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E6F9F" w14:textId="77777777" w:rsidR="00053CE9" w:rsidRDefault="00053CE9" w:rsidP="00310346">
      <w:pPr>
        <w:spacing w:line="360" w:lineRule="auto"/>
      </w:pPr>
    </w:p>
    <w:p w14:paraId="710CE985" w14:textId="77777777" w:rsidR="00053CE9" w:rsidRDefault="00053CE9" w:rsidP="00310346">
      <w:pPr>
        <w:spacing w:line="360" w:lineRule="auto"/>
        <w:jc w:val="center"/>
        <w:rPr>
          <w:b/>
          <w:sz w:val="48"/>
          <w:szCs w:val="48"/>
        </w:rPr>
      </w:pPr>
    </w:p>
    <w:p w14:paraId="17678D74" w14:textId="56349361" w:rsidR="00E02576" w:rsidRPr="00BD2903" w:rsidRDefault="00E02576" w:rsidP="00310346">
      <w:pPr>
        <w:spacing w:line="360" w:lineRule="auto"/>
        <w:jc w:val="center"/>
        <w:rPr>
          <w:rFonts w:asciiTheme="majorHAnsi" w:hAnsiTheme="majorHAnsi"/>
          <w:b/>
          <w:sz w:val="48"/>
          <w:szCs w:val="48"/>
        </w:rPr>
      </w:pPr>
      <w:r w:rsidRPr="00BD2903">
        <w:rPr>
          <w:rFonts w:asciiTheme="majorHAnsi" w:hAnsiTheme="majorHAnsi"/>
          <w:b/>
          <w:sz w:val="48"/>
          <w:szCs w:val="48"/>
        </w:rPr>
        <w:t xml:space="preserve">The impact of </w:t>
      </w:r>
      <w:r w:rsidR="004014E8">
        <w:rPr>
          <w:rFonts w:asciiTheme="majorHAnsi" w:hAnsiTheme="majorHAnsi"/>
          <w:b/>
          <w:sz w:val="48"/>
          <w:szCs w:val="48"/>
        </w:rPr>
        <w:t>Leadership</w:t>
      </w:r>
      <w:r w:rsidRPr="00BD2903">
        <w:rPr>
          <w:rFonts w:asciiTheme="majorHAnsi" w:hAnsiTheme="majorHAnsi"/>
          <w:b/>
          <w:sz w:val="48"/>
          <w:szCs w:val="48"/>
        </w:rPr>
        <w:t xml:space="preserve"> on the delivery of high q</w:t>
      </w:r>
      <w:r w:rsidR="007E77EA">
        <w:rPr>
          <w:rFonts w:asciiTheme="majorHAnsi" w:hAnsiTheme="majorHAnsi"/>
          <w:b/>
          <w:sz w:val="48"/>
          <w:szCs w:val="48"/>
        </w:rPr>
        <w:t xml:space="preserve">uality </w:t>
      </w:r>
      <w:r w:rsidR="004014E8">
        <w:rPr>
          <w:rFonts w:asciiTheme="majorHAnsi" w:hAnsiTheme="majorHAnsi"/>
          <w:b/>
          <w:sz w:val="48"/>
          <w:szCs w:val="48"/>
        </w:rPr>
        <w:t>Patient Centred Care</w:t>
      </w:r>
      <w:r w:rsidR="007E77EA">
        <w:rPr>
          <w:rFonts w:asciiTheme="majorHAnsi" w:hAnsiTheme="majorHAnsi"/>
          <w:b/>
          <w:sz w:val="48"/>
          <w:szCs w:val="48"/>
        </w:rPr>
        <w:t xml:space="preserve"> in A</w:t>
      </w:r>
      <w:r w:rsidRPr="00BD2903">
        <w:rPr>
          <w:rFonts w:asciiTheme="majorHAnsi" w:hAnsiTheme="majorHAnsi"/>
          <w:b/>
          <w:sz w:val="48"/>
          <w:szCs w:val="48"/>
        </w:rPr>
        <w:t xml:space="preserve">llied </w:t>
      </w:r>
      <w:r w:rsidR="007E77EA">
        <w:rPr>
          <w:rFonts w:asciiTheme="majorHAnsi" w:hAnsiTheme="majorHAnsi"/>
          <w:b/>
          <w:sz w:val="48"/>
          <w:szCs w:val="48"/>
        </w:rPr>
        <w:t>H</w:t>
      </w:r>
      <w:r w:rsidRPr="00BD2903">
        <w:rPr>
          <w:rFonts w:asciiTheme="majorHAnsi" w:hAnsiTheme="majorHAnsi"/>
          <w:b/>
          <w:sz w:val="48"/>
          <w:szCs w:val="48"/>
        </w:rPr>
        <w:t xml:space="preserve">ealth </w:t>
      </w:r>
      <w:r w:rsidR="007E77EA">
        <w:rPr>
          <w:rFonts w:asciiTheme="majorHAnsi" w:hAnsiTheme="majorHAnsi"/>
          <w:b/>
          <w:sz w:val="48"/>
          <w:szCs w:val="48"/>
        </w:rPr>
        <w:t>P</w:t>
      </w:r>
      <w:r w:rsidRPr="00BD2903">
        <w:rPr>
          <w:rFonts w:asciiTheme="majorHAnsi" w:hAnsiTheme="majorHAnsi"/>
          <w:b/>
          <w:sz w:val="48"/>
          <w:szCs w:val="48"/>
        </w:rPr>
        <w:t>rofessional practice</w:t>
      </w:r>
    </w:p>
    <w:p w14:paraId="7AAA519C" w14:textId="77777777" w:rsidR="00E02576" w:rsidRDefault="00E02576" w:rsidP="00310346">
      <w:pPr>
        <w:spacing w:line="360" w:lineRule="auto"/>
        <w:jc w:val="center"/>
      </w:pPr>
    </w:p>
    <w:p w14:paraId="7309CFE5" w14:textId="77777777" w:rsidR="00E02576" w:rsidRDefault="00E02576" w:rsidP="00310346">
      <w:pPr>
        <w:spacing w:line="360" w:lineRule="auto"/>
        <w:jc w:val="center"/>
      </w:pPr>
    </w:p>
    <w:p w14:paraId="5A7978B4" w14:textId="77777777" w:rsidR="00E02576" w:rsidRPr="00053CE9" w:rsidRDefault="00E02576" w:rsidP="00310346">
      <w:pPr>
        <w:spacing w:line="360" w:lineRule="auto"/>
        <w:jc w:val="center"/>
        <w:rPr>
          <w:sz w:val="40"/>
          <w:szCs w:val="40"/>
        </w:rPr>
      </w:pPr>
      <w:r w:rsidRPr="00053CE9">
        <w:rPr>
          <w:sz w:val="40"/>
          <w:szCs w:val="40"/>
        </w:rPr>
        <w:t>Keir Liddle</w:t>
      </w:r>
      <w:r w:rsidR="00310346">
        <w:rPr>
          <w:sz w:val="40"/>
          <w:szCs w:val="40"/>
        </w:rPr>
        <w:br/>
      </w:r>
    </w:p>
    <w:p w14:paraId="01187C9E" w14:textId="77777777" w:rsidR="00E02576" w:rsidRPr="00E02576" w:rsidRDefault="00E02576" w:rsidP="00310346">
      <w:pPr>
        <w:spacing w:line="360" w:lineRule="auto"/>
        <w:jc w:val="center"/>
        <w:rPr>
          <w:sz w:val="32"/>
          <w:szCs w:val="32"/>
        </w:rPr>
      </w:pPr>
      <w:r w:rsidRPr="00E02576">
        <w:rPr>
          <w:sz w:val="32"/>
          <w:szCs w:val="32"/>
        </w:rPr>
        <w:t xml:space="preserve">Thesis submitted for the degree of Doctor of Philosophy </w:t>
      </w:r>
      <w:r>
        <w:rPr>
          <w:sz w:val="32"/>
          <w:szCs w:val="32"/>
        </w:rPr>
        <w:br/>
      </w:r>
      <w:r w:rsidRPr="00E02576">
        <w:rPr>
          <w:sz w:val="32"/>
          <w:szCs w:val="32"/>
        </w:rPr>
        <w:t xml:space="preserve">School of </w:t>
      </w:r>
      <w:bookmarkStart w:id="0" w:name="_GoBack"/>
      <w:bookmarkEnd w:id="0"/>
      <w:r w:rsidRPr="00E02576">
        <w:rPr>
          <w:sz w:val="32"/>
          <w:szCs w:val="32"/>
        </w:rPr>
        <w:t xml:space="preserve">Health Sciences </w:t>
      </w:r>
      <w:r>
        <w:rPr>
          <w:sz w:val="32"/>
          <w:szCs w:val="32"/>
        </w:rPr>
        <w:br/>
      </w:r>
      <w:r w:rsidRPr="00DD479F">
        <w:rPr>
          <w:b/>
          <w:sz w:val="32"/>
          <w:szCs w:val="32"/>
        </w:rPr>
        <w:t>University of Stirling</w:t>
      </w:r>
      <w:r w:rsidR="00310346">
        <w:rPr>
          <w:sz w:val="32"/>
          <w:szCs w:val="32"/>
        </w:rPr>
        <w:br/>
      </w:r>
    </w:p>
    <w:p w14:paraId="23716A1B" w14:textId="2BCC16CD" w:rsidR="00E02576" w:rsidRPr="00DD479F" w:rsidRDefault="00E02576" w:rsidP="00310346">
      <w:pPr>
        <w:spacing w:line="360" w:lineRule="auto"/>
        <w:jc w:val="center"/>
        <w:rPr>
          <w:b/>
          <w:sz w:val="28"/>
          <w:szCs w:val="28"/>
        </w:rPr>
      </w:pPr>
      <w:r w:rsidRPr="00DD479F">
        <w:rPr>
          <w:b/>
          <w:sz w:val="28"/>
          <w:szCs w:val="28"/>
        </w:rPr>
        <w:t>Date submitted:</w:t>
      </w:r>
      <w:r w:rsidR="00DD479F">
        <w:rPr>
          <w:b/>
          <w:sz w:val="28"/>
          <w:szCs w:val="28"/>
        </w:rPr>
        <w:br/>
      </w:r>
      <w:r w:rsidR="000A16FE">
        <w:rPr>
          <w:b/>
          <w:sz w:val="28"/>
          <w:szCs w:val="28"/>
        </w:rPr>
        <w:t>0</w:t>
      </w:r>
      <w:r w:rsidR="002B7546">
        <w:rPr>
          <w:b/>
          <w:sz w:val="28"/>
          <w:szCs w:val="28"/>
        </w:rPr>
        <w:t>6</w:t>
      </w:r>
      <w:r w:rsidR="000A16FE">
        <w:rPr>
          <w:b/>
          <w:sz w:val="28"/>
          <w:szCs w:val="28"/>
        </w:rPr>
        <w:t>/04</w:t>
      </w:r>
      <w:r w:rsidR="00DD479F">
        <w:rPr>
          <w:b/>
          <w:sz w:val="28"/>
          <w:szCs w:val="28"/>
        </w:rPr>
        <w:t>/201</w:t>
      </w:r>
      <w:r w:rsidR="000A16FE">
        <w:rPr>
          <w:b/>
          <w:sz w:val="28"/>
          <w:szCs w:val="28"/>
        </w:rPr>
        <w:t>8</w:t>
      </w:r>
    </w:p>
    <w:p w14:paraId="510043D5" w14:textId="77777777" w:rsidR="003A2B88" w:rsidRDefault="00E02576" w:rsidP="00C91CA5">
      <w:pPr>
        <w:pStyle w:val="Heading1"/>
        <w:numPr>
          <w:ilvl w:val="0"/>
          <w:numId w:val="0"/>
        </w:numPr>
      </w:pPr>
      <w:r>
        <w:br w:type="page"/>
      </w:r>
    </w:p>
    <w:p w14:paraId="1237264D" w14:textId="77777777" w:rsidR="00314C5A" w:rsidRDefault="00314C5A" w:rsidP="00F62B9E"/>
    <w:p w14:paraId="68C50095" w14:textId="77777777" w:rsidR="00314C5A" w:rsidRDefault="00314C5A" w:rsidP="00F62B9E"/>
    <w:p w14:paraId="68B43F33" w14:textId="77777777" w:rsidR="00314C5A" w:rsidRDefault="00314C5A" w:rsidP="00F62B9E"/>
    <w:p w14:paraId="65E97705" w14:textId="77777777" w:rsidR="00314C5A" w:rsidRDefault="00314C5A" w:rsidP="00F62B9E"/>
    <w:p w14:paraId="4887DF72" w14:textId="77777777" w:rsidR="00314C5A" w:rsidRDefault="00314C5A" w:rsidP="00F62B9E"/>
    <w:p w14:paraId="1F93F015" w14:textId="77777777" w:rsidR="00314C5A" w:rsidRDefault="00314C5A" w:rsidP="00F62B9E"/>
    <w:p w14:paraId="096E1D0A" w14:textId="77777777" w:rsidR="0087556A" w:rsidRPr="0087556A" w:rsidRDefault="00E02576" w:rsidP="00C91CA5">
      <w:pPr>
        <w:pStyle w:val="Heading1"/>
        <w:numPr>
          <w:ilvl w:val="0"/>
          <w:numId w:val="0"/>
        </w:numPr>
      </w:pPr>
      <w:bookmarkStart w:id="1" w:name="_Toc510180053"/>
      <w:r w:rsidRPr="003D4736">
        <w:t>Acknowledgements</w:t>
      </w:r>
      <w:bookmarkEnd w:id="1"/>
    </w:p>
    <w:p w14:paraId="605CC014" w14:textId="77777777" w:rsidR="0087556A" w:rsidRDefault="0087556A" w:rsidP="0087556A">
      <w:pPr>
        <w:spacing w:line="360" w:lineRule="auto"/>
      </w:pPr>
    </w:p>
    <w:p w14:paraId="6141A8FD" w14:textId="77777777" w:rsidR="00010C66" w:rsidRDefault="003A0403" w:rsidP="00310346">
      <w:pPr>
        <w:spacing w:line="360" w:lineRule="auto"/>
      </w:pPr>
      <w:r w:rsidRPr="003A0403">
        <w:t>Presented with thanks to my supervisors Dr</w:t>
      </w:r>
      <w:r w:rsidR="00CE561D">
        <w:t>.</w:t>
      </w:r>
      <w:r w:rsidRPr="003A0403">
        <w:t xml:space="preserve"> Edward Duncan</w:t>
      </w:r>
      <w:r w:rsidR="00AF7FD2">
        <w:t xml:space="preserve">, </w:t>
      </w:r>
      <w:r w:rsidRPr="003A0403">
        <w:t>Prof. Margaret Maxwell</w:t>
      </w:r>
      <w:r w:rsidR="00AF7FD2">
        <w:t>,</w:t>
      </w:r>
      <w:r w:rsidRPr="003A0403">
        <w:t xml:space="preserve"> and all at the NMHAP-RU without whose help and support this thesis could not have been completed.</w:t>
      </w:r>
    </w:p>
    <w:p w14:paraId="2EFCD711" w14:textId="77777777" w:rsidR="00E02576" w:rsidRPr="00C21BBA" w:rsidRDefault="003A0403" w:rsidP="00310346">
      <w:pPr>
        <w:spacing w:line="360" w:lineRule="auto"/>
      </w:pPr>
      <w:r w:rsidRPr="003A0403">
        <w:t>Also with thanks to my family and friends who supported me in times of mental and financial hardship.</w:t>
      </w:r>
    </w:p>
    <w:p w14:paraId="34D362E5" w14:textId="72E9FCC0" w:rsidR="00E02576" w:rsidRDefault="00C21BBA" w:rsidP="00C21BBA">
      <w:pPr>
        <w:spacing w:before="0" w:after="200"/>
        <w:jc w:val="left"/>
      </w:pPr>
      <w:r>
        <w:t xml:space="preserve">I would specifically like to thank: </w:t>
      </w:r>
      <w:r w:rsidR="005A73E5">
        <w:br/>
      </w:r>
      <w:r w:rsidR="005A73E5">
        <w:br/>
      </w:r>
      <w:r>
        <w:t>David Liddle, Amanda Gilmour, Dennis Martin, Jo Hockey, Ben and Stephen Makin, @Gimpyblog, many</w:t>
      </w:r>
      <w:r w:rsidR="002D54DC">
        <w:t>, many</w:t>
      </w:r>
      <w:r>
        <w:t xml:space="preserve"> members of the BadScience forum and Eilidh Whiteford MP for Banff and Buchan</w:t>
      </w:r>
      <w:r w:rsidR="00DD479F">
        <w:t>.</w:t>
      </w:r>
      <w:r w:rsidR="00E02576">
        <w:br w:type="page"/>
      </w:r>
    </w:p>
    <w:p w14:paraId="2C85BC1E" w14:textId="6C0DF067" w:rsidR="008D2068" w:rsidRPr="00C21BBA" w:rsidRDefault="00993759" w:rsidP="00F62B9E">
      <w:pPr>
        <w:pStyle w:val="Heading1"/>
        <w:numPr>
          <w:ilvl w:val="0"/>
          <w:numId w:val="0"/>
        </w:numPr>
        <w:spacing w:line="360" w:lineRule="auto"/>
      </w:pPr>
      <w:bookmarkStart w:id="2" w:name="_Toc510180054"/>
      <w:r w:rsidRPr="00C21BBA">
        <w:lastRenderedPageBreak/>
        <w:t>Abstract</w:t>
      </w:r>
      <w:bookmarkEnd w:id="2"/>
    </w:p>
    <w:p w14:paraId="218E84F8" w14:textId="319A31E7" w:rsidR="00993759" w:rsidRDefault="00993759" w:rsidP="00F62B9E">
      <w:pPr>
        <w:spacing w:line="360" w:lineRule="auto"/>
      </w:pPr>
      <w:r>
        <w:t xml:space="preserve">The Healthcare Quality Strategy for NHS Scotland, relates its overall vision of healthcare quality to six dimensions of </w:t>
      </w:r>
      <w:r w:rsidR="00063586">
        <w:t>c</w:t>
      </w:r>
      <w:r w:rsidR="008D44E7">
        <w:t>are</w:t>
      </w:r>
      <w:r w:rsidR="00063586">
        <w:t xml:space="preserve"> as: Safe, </w:t>
      </w:r>
      <w:r w:rsidR="008D44E7">
        <w:t>Efficient, Effective, Equ</w:t>
      </w:r>
      <w:r w:rsidR="00063586">
        <w:t>itable</w:t>
      </w:r>
      <w:r w:rsidR="008D44E7">
        <w:t xml:space="preserve">, Timely and </w:t>
      </w:r>
      <w:r w:rsidR="00631C8B">
        <w:t>P</w:t>
      </w:r>
      <w:r w:rsidR="008D44E7">
        <w:t>atient</w:t>
      </w:r>
      <w:r w:rsidR="00631C8B">
        <w:t xml:space="preserve"> C</w:t>
      </w:r>
      <w:r w:rsidR="008D44E7">
        <w:t>entred</w:t>
      </w:r>
      <w:r>
        <w:t xml:space="preserve">. </w:t>
      </w:r>
      <w:r w:rsidR="004014E8">
        <w:t>Patient Centred Care</w:t>
      </w:r>
      <w:r w:rsidR="00063586">
        <w:t xml:space="preserve"> also underpins many subsequent policies such as</w:t>
      </w:r>
      <w:r w:rsidR="00BD4DFE">
        <w:t xml:space="preserve"> the management of Long Term Conditions</w:t>
      </w:r>
      <w:sdt>
        <w:sdtPr>
          <w:id w:val="-1306848086"/>
          <w:citation/>
        </w:sdtPr>
        <w:sdtEndPr/>
        <w:sdtContent>
          <w:r w:rsidR="00BD4DFE">
            <w:fldChar w:fldCharType="begin"/>
          </w:r>
          <w:r w:rsidR="00BD4DFE">
            <w:instrText xml:space="preserve">CITATION Sco081 \l 1033 </w:instrText>
          </w:r>
          <w:r w:rsidR="00BD4DFE">
            <w:fldChar w:fldCharType="separate"/>
          </w:r>
          <w:r w:rsidR="00BD4DFE">
            <w:rPr>
              <w:noProof/>
            </w:rPr>
            <w:t xml:space="preserve"> (Scottish Government, 2008)</w:t>
          </w:r>
          <w:r w:rsidR="00BD4DFE">
            <w:fldChar w:fldCharType="end"/>
          </w:r>
        </w:sdtContent>
      </w:sdt>
      <w:r w:rsidR="00BD4DFE">
        <w:t xml:space="preserve"> and the Chief Medical Officers Realistic Medicine report</w:t>
      </w:r>
      <w:sdt>
        <w:sdtPr>
          <w:id w:val="-363681677"/>
          <w:citation/>
        </w:sdtPr>
        <w:sdtEndPr/>
        <w:sdtContent>
          <w:r w:rsidR="00BD4DFE">
            <w:fldChar w:fldCharType="begin"/>
          </w:r>
          <w:r w:rsidR="00BD4DFE">
            <w:instrText xml:space="preserve">CITATION Rea15 \l 1033 </w:instrText>
          </w:r>
          <w:r w:rsidR="00BD4DFE">
            <w:fldChar w:fldCharType="separate"/>
          </w:r>
          <w:r w:rsidR="00BD4DFE">
            <w:rPr>
              <w:noProof/>
            </w:rPr>
            <w:t xml:space="preserve"> (Barlow, et al., 2015)</w:t>
          </w:r>
          <w:r w:rsidR="00BD4DFE">
            <w:fldChar w:fldCharType="end"/>
          </w:r>
        </w:sdtContent>
      </w:sdt>
    </w:p>
    <w:p w14:paraId="738FEF2A" w14:textId="0CECB804" w:rsidR="00993759" w:rsidRPr="00C21BBA" w:rsidRDefault="004014E8" w:rsidP="00310346">
      <w:pPr>
        <w:spacing w:line="360" w:lineRule="auto"/>
      </w:pPr>
      <w:r>
        <w:rPr>
          <w:rFonts w:ascii="Calibri" w:hAnsi="Calibri"/>
        </w:rPr>
        <w:t>Leadership</w:t>
      </w:r>
      <w:r w:rsidR="00063586" w:rsidRPr="00C21BBA">
        <w:t xml:space="preserve"> styles and </w:t>
      </w:r>
      <w:r w:rsidR="00063586">
        <w:t xml:space="preserve">associated </w:t>
      </w:r>
      <w:r w:rsidR="00063586" w:rsidRPr="00C21BBA">
        <w:t xml:space="preserve">policies and procedures </w:t>
      </w:r>
      <w:r w:rsidR="00063586" w:rsidRPr="0002409E">
        <w:rPr>
          <w:rFonts w:ascii="Calibri" w:hAnsi="Calibri"/>
        </w:rPr>
        <w:t xml:space="preserve">are often assumed to </w:t>
      </w:r>
      <w:r w:rsidR="00063586" w:rsidRPr="00C21BBA">
        <w:t xml:space="preserve">inhibit or encourage the delivery of </w:t>
      </w:r>
      <w:r w:rsidR="00063586">
        <w:t xml:space="preserve">quality </w:t>
      </w:r>
      <w:r>
        <w:t>Patient Centred Care</w:t>
      </w:r>
      <w:r w:rsidR="005D33F6">
        <w:t xml:space="preserve"> and the NHS invests millions of pounds per year in </w:t>
      </w:r>
      <w:r>
        <w:t>Leadership</w:t>
      </w:r>
      <w:r w:rsidR="005D33F6">
        <w:t xml:space="preserve"> training.</w:t>
      </w:r>
      <w:r w:rsidR="00993759" w:rsidRPr="00C21BBA">
        <w:t xml:space="preserve"> At </w:t>
      </w:r>
      <w:r w:rsidR="00993759">
        <w:rPr>
          <w:szCs w:val="24"/>
        </w:rPr>
        <w:t xml:space="preserve">a clinical </w:t>
      </w:r>
      <w:r w:rsidR="00993759" w:rsidRPr="00C21BBA">
        <w:t xml:space="preserve">team </w:t>
      </w:r>
      <w:r w:rsidR="00993759">
        <w:rPr>
          <w:szCs w:val="24"/>
        </w:rPr>
        <w:t xml:space="preserve">and management level </w:t>
      </w:r>
      <w:r w:rsidR="00993759" w:rsidRPr="00C21BBA">
        <w:t xml:space="preserve">there are behaviours and initiatives that can arguably have positive and negative impacts on the ability of individual practitioners to provide quality </w:t>
      </w:r>
      <w:r>
        <w:t>Patient Centred Care</w:t>
      </w:r>
      <w:r w:rsidR="00993759" w:rsidRPr="00C21BBA">
        <w:t xml:space="preserve">.  However there have been no attempts to </w:t>
      </w:r>
      <w:r w:rsidR="005D33F6">
        <w:t xml:space="preserve">empirically test the association between (good) </w:t>
      </w:r>
      <w:r>
        <w:t>Leadership</w:t>
      </w:r>
      <w:r w:rsidR="005D33F6">
        <w:t xml:space="preserve"> and quality </w:t>
      </w:r>
      <w:r>
        <w:t>Patient Centred Care</w:t>
      </w:r>
      <w:r w:rsidR="00993759" w:rsidRPr="00C21BBA">
        <w:t>.</w:t>
      </w:r>
      <w:r w:rsidR="00F85EA9" w:rsidRPr="00C21BBA">
        <w:t xml:space="preserve"> Without any evidence of such a relationship</w:t>
      </w:r>
      <w:r w:rsidR="005D33F6">
        <w:t>,</w:t>
      </w:r>
      <w:r w:rsidR="00F85EA9" w:rsidRPr="00C21BBA">
        <w:t xml:space="preserve"> NHS investmen</w:t>
      </w:r>
      <w:r w:rsidR="00DD479F">
        <w:t xml:space="preserve">t of substantial resources may </w:t>
      </w:r>
      <w:r w:rsidR="00F85EA9" w:rsidRPr="00C21BBA">
        <w:t>be misguided.</w:t>
      </w:r>
      <w:r w:rsidR="00993759" w:rsidRPr="00C21BBA">
        <w:t xml:space="preserve"> Additionally, much of the focus of research in both </w:t>
      </w:r>
      <w:r>
        <w:t>Leadership</w:t>
      </w:r>
      <w:r w:rsidR="00993759" w:rsidRPr="00C21BBA">
        <w:t xml:space="preserve"> and </w:t>
      </w:r>
      <w:r>
        <w:t>Patient Centred Care</w:t>
      </w:r>
      <w:r w:rsidR="00993759" w:rsidRPr="00C21BBA">
        <w:t xml:space="preserve"> has focused on medical practitioners and nurses. There is little research that focuses on the impact of allied health professionals' </w:t>
      </w:r>
      <w:r w:rsidR="00FF3733" w:rsidRPr="0002409E">
        <w:rPr>
          <w:rFonts w:ascii="Calibri" w:hAnsi="Calibri"/>
        </w:rPr>
        <w:t xml:space="preserve">(a term describing 12 differing health care professional groups representing over 130,000 clinicians throughout the United </w:t>
      </w:r>
      <w:r w:rsidR="00E64748" w:rsidRPr="0002409E">
        <w:rPr>
          <w:rFonts w:ascii="Calibri" w:hAnsi="Calibri"/>
        </w:rPr>
        <w:t xml:space="preserve">Kingdom) </w:t>
      </w:r>
      <w:r w:rsidR="00E64748" w:rsidRPr="00C21BBA">
        <w:t>practice</w:t>
      </w:r>
      <w:r w:rsidR="00993759" w:rsidRPr="00C21BBA">
        <w:t xml:space="preserve"> on the quality of person </w:t>
      </w:r>
      <w:r w:rsidR="0087556A" w:rsidRPr="00C21BBA">
        <w:t>centred</w:t>
      </w:r>
      <w:r w:rsidR="00993759" w:rsidRPr="00C21BBA">
        <w:t xml:space="preserve"> care and how this is affected by </w:t>
      </w:r>
      <w:r>
        <w:t>Leadership</w:t>
      </w:r>
      <w:r w:rsidR="00993759" w:rsidRPr="00C21BBA">
        <w:t xml:space="preserve"> structures and styles.</w:t>
      </w:r>
      <w:r w:rsidR="00FF3733" w:rsidRPr="0002409E">
        <w:rPr>
          <w:rFonts w:ascii="Calibri" w:hAnsi="Calibri"/>
        </w:rPr>
        <w:t xml:space="preserve">  </w:t>
      </w:r>
    </w:p>
    <w:p w14:paraId="73D70CA0" w14:textId="57A8CEC7" w:rsidR="00993759" w:rsidRDefault="00993759" w:rsidP="00310346">
      <w:pPr>
        <w:spacing w:line="360" w:lineRule="auto"/>
        <w:rPr>
          <w:rFonts w:cstheme="minorHAnsi"/>
          <w:szCs w:val="24"/>
        </w:rPr>
      </w:pPr>
      <w:r>
        <w:rPr>
          <w:rFonts w:cstheme="minorHAnsi"/>
          <w:szCs w:val="24"/>
        </w:rPr>
        <w:t xml:space="preserve">This study </w:t>
      </w:r>
      <w:r w:rsidR="005D33F6">
        <w:rPr>
          <w:rFonts w:cstheme="minorHAnsi"/>
          <w:szCs w:val="24"/>
        </w:rPr>
        <w:t>aimed to</w:t>
      </w:r>
      <w:r>
        <w:rPr>
          <w:rFonts w:cstheme="minorHAnsi"/>
          <w:szCs w:val="24"/>
        </w:rPr>
        <w:t xml:space="preserve"> explore whether there is a </w:t>
      </w:r>
      <w:r w:rsidR="00FF3733">
        <w:rPr>
          <w:rFonts w:cstheme="minorHAnsi"/>
          <w:szCs w:val="24"/>
        </w:rPr>
        <w:t>direct or indirect link</w:t>
      </w:r>
      <w:r>
        <w:rPr>
          <w:rFonts w:cstheme="minorHAnsi"/>
          <w:szCs w:val="24"/>
        </w:rPr>
        <w:t xml:space="preserve"> between (transformational) </w:t>
      </w:r>
      <w:r w:rsidR="004014E8">
        <w:rPr>
          <w:rFonts w:cstheme="minorHAnsi"/>
          <w:szCs w:val="24"/>
        </w:rPr>
        <w:t>Leadership</w:t>
      </w:r>
      <w:r>
        <w:rPr>
          <w:rFonts w:cstheme="minorHAnsi"/>
          <w:szCs w:val="24"/>
        </w:rPr>
        <w:t xml:space="preserve"> and achieving the delivery of high quality </w:t>
      </w:r>
      <w:r w:rsidR="004014E8">
        <w:rPr>
          <w:rFonts w:cstheme="minorHAnsi"/>
          <w:szCs w:val="24"/>
        </w:rPr>
        <w:t>Patient Centred Care</w:t>
      </w:r>
      <w:r>
        <w:rPr>
          <w:rFonts w:cstheme="minorHAnsi"/>
          <w:szCs w:val="24"/>
        </w:rPr>
        <w:t xml:space="preserve"> (PCC) in allied health professional </w:t>
      </w:r>
      <w:r w:rsidR="00FF3733">
        <w:rPr>
          <w:rFonts w:cstheme="minorHAnsi"/>
          <w:szCs w:val="24"/>
        </w:rPr>
        <w:t>(AHP)</w:t>
      </w:r>
      <w:r>
        <w:rPr>
          <w:rFonts w:cstheme="minorHAnsi"/>
          <w:szCs w:val="24"/>
        </w:rPr>
        <w:t xml:space="preserve"> practice. </w:t>
      </w:r>
    </w:p>
    <w:p w14:paraId="1C0C4565" w14:textId="55EB741F" w:rsidR="00993759" w:rsidRDefault="00993759" w:rsidP="00F62B9E">
      <w:pPr>
        <w:pStyle w:val="Heading2"/>
        <w:numPr>
          <w:ilvl w:val="0"/>
          <w:numId w:val="0"/>
        </w:numPr>
        <w:spacing w:line="360" w:lineRule="auto"/>
      </w:pPr>
      <w:bookmarkStart w:id="3" w:name="_Toc510180055"/>
      <w:r w:rsidRPr="00C21BBA">
        <w:t>Aim</w:t>
      </w:r>
      <w:bookmarkEnd w:id="3"/>
    </w:p>
    <w:p w14:paraId="019F574A" w14:textId="48AD719E" w:rsidR="0087556A" w:rsidRDefault="002A5D61" w:rsidP="002A5D61">
      <w:pPr>
        <w:pStyle w:val="Normal1"/>
        <w:spacing w:line="360" w:lineRule="auto"/>
        <w:rPr>
          <w:lang w:val="en-US" w:eastAsia="en-US" w:bidi="en-US"/>
        </w:rPr>
      </w:pPr>
      <w:r w:rsidRPr="002A5D61">
        <w:rPr>
          <w:rFonts w:asciiTheme="minorHAnsi" w:eastAsiaTheme="minorEastAsia" w:hAnsiTheme="minorHAnsi" w:cstheme="minorHAnsi"/>
          <w:color w:val="auto"/>
          <w:sz w:val="24"/>
          <w:szCs w:val="24"/>
          <w:lang w:val="en-US" w:eastAsia="en-US" w:bidi="en-US"/>
        </w:rPr>
        <w:t xml:space="preserve">The aim of this thesis was to explore whether it was possible to empirically demonstrate a relationship between Leadership (good or bad) and Patient Centred Care, and to do this in relation to Allied Health Professional practice.  </w:t>
      </w:r>
    </w:p>
    <w:p w14:paraId="68FEA70A" w14:textId="77777777" w:rsidR="00BD4DFE" w:rsidRDefault="00BD4DFE" w:rsidP="0087556A">
      <w:pPr>
        <w:pStyle w:val="Normal1"/>
        <w:rPr>
          <w:lang w:val="en-US" w:eastAsia="en-US" w:bidi="en-US"/>
        </w:rPr>
      </w:pPr>
    </w:p>
    <w:p w14:paraId="58E45686" w14:textId="77777777" w:rsidR="0087556A" w:rsidRPr="0087556A" w:rsidRDefault="0087556A" w:rsidP="0087556A">
      <w:pPr>
        <w:pStyle w:val="Normal1"/>
        <w:rPr>
          <w:lang w:val="en-US" w:eastAsia="en-US" w:bidi="en-US"/>
        </w:rPr>
      </w:pPr>
    </w:p>
    <w:p w14:paraId="4AD825B3" w14:textId="5C1715D1" w:rsidR="008D2068" w:rsidRDefault="00993759" w:rsidP="00C91CA5">
      <w:pPr>
        <w:pStyle w:val="Heading2"/>
        <w:numPr>
          <w:ilvl w:val="0"/>
          <w:numId w:val="0"/>
        </w:numPr>
      </w:pPr>
      <w:bookmarkStart w:id="4" w:name="_Toc510180056"/>
      <w:r>
        <w:lastRenderedPageBreak/>
        <w:t>Research questions</w:t>
      </w:r>
      <w:bookmarkEnd w:id="4"/>
    </w:p>
    <w:p w14:paraId="612B3338" w14:textId="77777777" w:rsidR="0087556A" w:rsidRPr="0087556A" w:rsidRDefault="0087556A" w:rsidP="0087556A"/>
    <w:p w14:paraId="5158DA76" w14:textId="767BE53A" w:rsidR="008D2068" w:rsidRDefault="00993759" w:rsidP="00A22076">
      <w:pPr>
        <w:pStyle w:val="ListParagraph"/>
        <w:numPr>
          <w:ilvl w:val="0"/>
          <w:numId w:val="14"/>
        </w:numPr>
        <w:spacing w:line="360" w:lineRule="auto"/>
        <w:rPr>
          <w:szCs w:val="24"/>
        </w:rPr>
      </w:pPr>
      <w:r>
        <w:rPr>
          <w:szCs w:val="24"/>
        </w:rPr>
        <w:t xml:space="preserve">Is there a relationship between </w:t>
      </w:r>
      <w:r w:rsidR="0010300E">
        <w:rPr>
          <w:szCs w:val="24"/>
        </w:rPr>
        <w:t xml:space="preserve">Transformational </w:t>
      </w:r>
      <w:r w:rsidR="004014E8">
        <w:rPr>
          <w:szCs w:val="24"/>
        </w:rPr>
        <w:t>Leadership</w:t>
      </w:r>
      <w:r w:rsidR="0010300E">
        <w:rPr>
          <w:szCs w:val="24"/>
        </w:rPr>
        <w:t xml:space="preserve"> </w:t>
      </w:r>
      <w:r>
        <w:rPr>
          <w:szCs w:val="24"/>
        </w:rPr>
        <w:t xml:space="preserve">and </w:t>
      </w:r>
      <w:r w:rsidR="004014E8">
        <w:rPr>
          <w:szCs w:val="24"/>
        </w:rPr>
        <w:t>Patient Centred Care</w:t>
      </w:r>
      <w:r w:rsidR="0010300E">
        <w:rPr>
          <w:szCs w:val="24"/>
        </w:rPr>
        <w:t xml:space="preserve"> </w:t>
      </w:r>
      <w:r>
        <w:rPr>
          <w:szCs w:val="24"/>
        </w:rPr>
        <w:t>in AHP practice?</w:t>
      </w:r>
    </w:p>
    <w:p w14:paraId="58C1C904" w14:textId="5193B6B0" w:rsidR="008D2068" w:rsidRDefault="0087556A" w:rsidP="00C21BBA">
      <w:pPr>
        <w:spacing w:line="360" w:lineRule="auto"/>
        <w:ind w:left="1440" w:hanging="864"/>
        <w:rPr>
          <w:rFonts w:cstheme="minorHAnsi"/>
          <w:szCs w:val="24"/>
        </w:rPr>
      </w:pPr>
      <w:r w:rsidRPr="0087556A">
        <w:rPr>
          <w:b/>
        </w:rPr>
        <w:t>II.</w:t>
      </w:r>
      <w:r w:rsidRPr="0087556A">
        <w:rPr>
          <w:b/>
        </w:rPr>
        <w:tab/>
      </w:r>
      <w:r w:rsidR="00993759">
        <w:rPr>
          <w:rFonts w:cstheme="minorHAnsi"/>
          <w:szCs w:val="24"/>
        </w:rPr>
        <w:t xml:space="preserve">How do AHP’s conceptualise </w:t>
      </w:r>
      <w:r w:rsidR="004014E8">
        <w:rPr>
          <w:rFonts w:cstheme="minorHAnsi"/>
          <w:szCs w:val="24"/>
        </w:rPr>
        <w:t>Leadership</w:t>
      </w:r>
      <w:r w:rsidR="00993759">
        <w:rPr>
          <w:rFonts w:cstheme="minorHAnsi"/>
          <w:szCs w:val="24"/>
        </w:rPr>
        <w:t xml:space="preserve"> and its impact on their ability to deliver PCC?</w:t>
      </w:r>
    </w:p>
    <w:p w14:paraId="1D498ABA" w14:textId="04EF853F" w:rsidR="008D2068" w:rsidRDefault="0087556A" w:rsidP="00C21BBA">
      <w:pPr>
        <w:spacing w:line="360" w:lineRule="auto"/>
        <w:ind w:left="1440" w:hanging="864"/>
        <w:rPr>
          <w:rFonts w:cstheme="minorHAnsi"/>
          <w:szCs w:val="24"/>
        </w:rPr>
      </w:pPr>
      <w:r w:rsidRPr="0087556A">
        <w:rPr>
          <w:b/>
        </w:rPr>
        <w:t>III.</w:t>
      </w:r>
      <w:r>
        <w:tab/>
      </w:r>
      <w:r w:rsidR="00993759">
        <w:rPr>
          <w:rFonts w:cstheme="minorHAnsi"/>
          <w:szCs w:val="24"/>
        </w:rPr>
        <w:t xml:space="preserve">Do local contexts influence the ability of leaders to support </w:t>
      </w:r>
      <w:r w:rsidR="004014E8">
        <w:rPr>
          <w:rFonts w:cstheme="minorHAnsi"/>
          <w:szCs w:val="24"/>
        </w:rPr>
        <w:t>Patient Centred Care</w:t>
      </w:r>
      <w:r w:rsidR="00993759">
        <w:rPr>
          <w:rFonts w:cstheme="minorHAnsi"/>
          <w:szCs w:val="24"/>
        </w:rPr>
        <w:t>?</w:t>
      </w:r>
    </w:p>
    <w:p w14:paraId="295BC71B" w14:textId="74F2E16F" w:rsidR="008D2068" w:rsidRDefault="00993759" w:rsidP="00F62B9E">
      <w:pPr>
        <w:pStyle w:val="Heading2"/>
        <w:numPr>
          <w:ilvl w:val="0"/>
          <w:numId w:val="0"/>
        </w:numPr>
        <w:spacing w:line="360" w:lineRule="auto"/>
      </w:pPr>
      <w:bookmarkStart w:id="5" w:name="_Toc510180057"/>
      <w:r>
        <w:t>Study one</w:t>
      </w:r>
      <w:bookmarkEnd w:id="5"/>
    </w:p>
    <w:p w14:paraId="40F21FDD" w14:textId="4D7ACEFA" w:rsidR="0002409E" w:rsidRDefault="00993759" w:rsidP="00F62B9E">
      <w:pPr>
        <w:spacing w:line="360" w:lineRule="auto"/>
      </w:pPr>
      <w:r>
        <w:rPr>
          <w:rFonts w:cstheme="minorHAnsi"/>
          <w:szCs w:val="24"/>
        </w:rPr>
        <w:t xml:space="preserve">Study one was designed to answer research question one: exploring the relationship between transformational </w:t>
      </w:r>
      <w:r w:rsidR="004014E8">
        <w:rPr>
          <w:rFonts w:cstheme="minorHAnsi"/>
          <w:szCs w:val="24"/>
        </w:rPr>
        <w:t>Leadership</w:t>
      </w:r>
      <w:r>
        <w:rPr>
          <w:rFonts w:cstheme="minorHAnsi"/>
          <w:szCs w:val="24"/>
        </w:rPr>
        <w:t xml:space="preserve"> and </w:t>
      </w:r>
      <w:r w:rsidR="004014E8">
        <w:rPr>
          <w:rFonts w:cstheme="minorHAnsi"/>
          <w:szCs w:val="24"/>
        </w:rPr>
        <w:t>Patient Centred Care</w:t>
      </w:r>
      <w:r>
        <w:rPr>
          <w:rFonts w:cstheme="minorHAnsi"/>
          <w:szCs w:val="24"/>
        </w:rPr>
        <w:t xml:space="preserve"> using survey design. </w:t>
      </w:r>
      <w:r w:rsidR="00727DE4">
        <w:rPr>
          <w:rFonts w:cstheme="minorHAnsi"/>
          <w:szCs w:val="24"/>
        </w:rPr>
        <w:t xml:space="preserve">Two </w:t>
      </w:r>
      <w:r w:rsidR="00DD479F">
        <w:rPr>
          <w:rFonts w:cstheme="minorHAnsi"/>
          <w:szCs w:val="24"/>
        </w:rPr>
        <w:t>groups</w:t>
      </w:r>
      <w:r w:rsidR="00727DE4">
        <w:rPr>
          <w:rFonts w:cstheme="minorHAnsi"/>
          <w:szCs w:val="24"/>
        </w:rPr>
        <w:t xml:space="preserve"> of </w:t>
      </w:r>
      <w:r w:rsidR="00DD479F">
        <w:rPr>
          <w:rFonts w:cstheme="minorHAnsi"/>
          <w:szCs w:val="24"/>
        </w:rPr>
        <w:t>Allied</w:t>
      </w:r>
      <w:r w:rsidR="00727DE4">
        <w:rPr>
          <w:rFonts w:cstheme="minorHAnsi"/>
          <w:szCs w:val="24"/>
        </w:rPr>
        <w:t xml:space="preserve"> Health Professionals were selected to take part in the study: </w:t>
      </w:r>
      <w:r w:rsidR="00D1608D">
        <w:rPr>
          <w:rFonts w:cstheme="minorHAnsi"/>
          <w:szCs w:val="24"/>
        </w:rPr>
        <w:t>Podiatrist</w:t>
      </w:r>
      <w:r w:rsidR="005D33F6">
        <w:rPr>
          <w:rFonts w:cstheme="minorHAnsi"/>
          <w:szCs w:val="24"/>
        </w:rPr>
        <w:t xml:space="preserve">s and </w:t>
      </w:r>
      <w:r w:rsidR="00D1608D">
        <w:rPr>
          <w:rFonts w:cstheme="minorHAnsi"/>
          <w:szCs w:val="24"/>
        </w:rPr>
        <w:t>Dietician</w:t>
      </w:r>
      <w:r w:rsidR="005D33F6">
        <w:rPr>
          <w:rFonts w:cstheme="minorHAnsi"/>
          <w:szCs w:val="24"/>
        </w:rPr>
        <w:t xml:space="preserve">s. </w:t>
      </w:r>
      <w:r>
        <w:rPr>
          <w:bCs/>
          <w:iCs/>
          <w:szCs w:val="24"/>
        </w:rPr>
        <w:t xml:space="preserve">Clinical team leaders from across 12 </w:t>
      </w:r>
      <w:r w:rsidR="00D1608D">
        <w:rPr>
          <w:bCs/>
          <w:iCs/>
          <w:szCs w:val="24"/>
        </w:rPr>
        <w:t>Podiatry</w:t>
      </w:r>
      <w:r>
        <w:rPr>
          <w:bCs/>
          <w:iCs/>
          <w:szCs w:val="24"/>
        </w:rPr>
        <w:t xml:space="preserve"> teams and 12 Dietetic teams completed a survey composed of measures of transformational </w:t>
      </w:r>
      <w:r w:rsidR="004014E8">
        <w:rPr>
          <w:bCs/>
          <w:iCs/>
          <w:szCs w:val="24"/>
        </w:rPr>
        <w:t>Leadership</w:t>
      </w:r>
      <w:r w:rsidR="005D33F6">
        <w:rPr>
          <w:bCs/>
          <w:iCs/>
          <w:szCs w:val="24"/>
        </w:rPr>
        <w:t xml:space="preserve"> </w:t>
      </w:r>
      <w:r>
        <w:rPr>
          <w:bCs/>
          <w:iCs/>
          <w:szCs w:val="24"/>
        </w:rPr>
        <w:t>and self-monitoring.</w:t>
      </w:r>
      <w:r w:rsidR="00FF3733">
        <w:rPr>
          <w:bCs/>
          <w:iCs/>
          <w:szCs w:val="24"/>
        </w:rPr>
        <w:t xml:space="preserve"> </w:t>
      </w:r>
      <w:r>
        <w:rPr>
          <w:bCs/>
          <w:iCs/>
          <w:szCs w:val="24"/>
        </w:rPr>
        <w:t xml:space="preserve">Clinicians from these teams were also be asked to </w:t>
      </w:r>
      <w:r w:rsidR="005650D0">
        <w:rPr>
          <w:bCs/>
          <w:iCs/>
          <w:szCs w:val="24"/>
        </w:rPr>
        <w:t>complete questionnaires</w:t>
      </w:r>
      <w:r w:rsidR="00F85EA9">
        <w:rPr>
          <w:bCs/>
          <w:iCs/>
          <w:szCs w:val="24"/>
        </w:rPr>
        <w:t xml:space="preserve"> </w:t>
      </w:r>
      <w:r>
        <w:rPr>
          <w:bCs/>
          <w:iCs/>
          <w:szCs w:val="24"/>
        </w:rPr>
        <w:t xml:space="preserve">on their perception of their clinical leaders’ transformational </w:t>
      </w:r>
      <w:r w:rsidR="004014E8">
        <w:rPr>
          <w:bCs/>
          <w:iCs/>
          <w:szCs w:val="24"/>
        </w:rPr>
        <w:t>Leadership</w:t>
      </w:r>
      <w:r>
        <w:rPr>
          <w:bCs/>
          <w:iCs/>
          <w:szCs w:val="24"/>
        </w:rPr>
        <w:t xml:space="preserve"> skills.  This allowed comparison of self-assessed </w:t>
      </w:r>
      <w:r w:rsidR="004014E8">
        <w:rPr>
          <w:bCs/>
          <w:iCs/>
          <w:szCs w:val="24"/>
        </w:rPr>
        <w:t>Leadership</w:t>
      </w:r>
      <w:r>
        <w:rPr>
          <w:bCs/>
          <w:iCs/>
          <w:szCs w:val="24"/>
        </w:rPr>
        <w:t xml:space="preserve"> and team assessed </w:t>
      </w:r>
      <w:r w:rsidR="004014E8">
        <w:rPr>
          <w:bCs/>
          <w:iCs/>
          <w:szCs w:val="24"/>
        </w:rPr>
        <w:t>Leadership</w:t>
      </w:r>
      <w:r>
        <w:rPr>
          <w:bCs/>
          <w:iCs/>
          <w:szCs w:val="24"/>
        </w:rPr>
        <w:t xml:space="preserve">. Clinicians were also asked to </w:t>
      </w:r>
      <w:r w:rsidR="005650D0">
        <w:rPr>
          <w:bCs/>
          <w:iCs/>
          <w:szCs w:val="24"/>
        </w:rPr>
        <w:t xml:space="preserve">collect </w:t>
      </w:r>
      <w:r>
        <w:rPr>
          <w:bCs/>
          <w:iCs/>
          <w:szCs w:val="24"/>
        </w:rPr>
        <w:t xml:space="preserve">patient experience measures </w:t>
      </w:r>
      <w:r w:rsidR="005650D0">
        <w:rPr>
          <w:bCs/>
          <w:iCs/>
          <w:szCs w:val="24"/>
        </w:rPr>
        <w:t>from</w:t>
      </w:r>
      <w:r>
        <w:rPr>
          <w:bCs/>
          <w:iCs/>
          <w:szCs w:val="24"/>
        </w:rPr>
        <w:t xml:space="preserve"> 30 </w:t>
      </w:r>
      <w:r w:rsidR="005D33F6">
        <w:rPr>
          <w:bCs/>
          <w:iCs/>
          <w:szCs w:val="24"/>
        </w:rPr>
        <w:t xml:space="preserve">of their </w:t>
      </w:r>
      <w:r>
        <w:rPr>
          <w:bCs/>
          <w:iCs/>
          <w:szCs w:val="24"/>
        </w:rPr>
        <w:t xml:space="preserve">patients. </w:t>
      </w:r>
      <w:r w:rsidR="0087556A">
        <w:t xml:space="preserve"> </w:t>
      </w:r>
    </w:p>
    <w:p w14:paraId="23BD3EF3" w14:textId="5266DC5F" w:rsidR="008D2068" w:rsidRPr="00C91CA5" w:rsidRDefault="00993759" w:rsidP="00F62B9E">
      <w:pPr>
        <w:pStyle w:val="Heading2"/>
        <w:numPr>
          <w:ilvl w:val="0"/>
          <w:numId w:val="0"/>
        </w:numPr>
        <w:spacing w:line="360" w:lineRule="auto"/>
        <w:rPr>
          <w:b w:val="0"/>
        </w:rPr>
      </w:pPr>
      <w:bookmarkStart w:id="6" w:name="_Toc510180058"/>
      <w:r w:rsidRPr="00C91CA5">
        <w:rPr>
          <w:rStyle w:val="Heading2Char"/>
          <w:b/>
        </w:rPr>
        <w:t>Study Two</w:t>
      </w:r>
      <w:bookmarkEnd w:id="6"/>
    </w:p>
    <w:p w14:paraId="2E24A5B4" w14:textId="266D0BF5" w:rsidR="00993759" w:rsidRDefault="0087556A" w:rsidP="00F62B9E">
      <w:pPr>
        <w:spacing w:line="360" w:lineRule="auto"/>
        <w:rPr>
          <w:bCs/>
          <w:iCs/>
          <w:szCs w:val="24"/>
        </w:rPr>
      </w:pPr>
      <w:r>
        <w:t>Study Two</w:t>
      </w:r>
      <w:r w:rsidR="005650D0">
        <w:t xml:space="preserve"> </w:t>
      </w:r>
      <w:r w:rsidR="005650D0">
        <w:rPr>
          <w:bCs/>
          <w:iCs/>
          <w:szCs w:val="24"/>
        </w:rPr>
        <w:t>was designed to answer</w:t>
      </w:r>
      <w:r w:rsidR="00993759">
        <w:rPr>
          <w:bCs/>
          <w:iCs/>
          <w:szCs w:val="24"/>
        </w:rPr>
        <w:t xml:space="preserve"> research questions 2 and 3: how do AHPs conceptualise </w:t>
      </w:r>
      <w:r w:rsidR="004014E8">
        <w:rPr>
          <w:bCs/>
          <w:iCs/>
          <w:szCs w:val="24"/>
        </w:rPr>
        <w:t>Leadership</w:t>
      </w:r>
      <w:r w:rsidR="00993759">
        <w:rPr>
          <w:bCs/>
          <w:iCs/>
          <w:szCs w:val="24"/>
        </w:rPr>
        <w:t xml:space="preserve"> and how do they view the link between </w:t>
      </w:r>
      <w:r w:rsidR="004014E8">
        <w:rPr>
          <w:bCs/>
          <w:iCs/>
          <w:szCs w:val="24"/>
        </w:rPr>
        <w:t>Leadership</w:t>
      </w:r>
      <w:r w:rsidR="00993759">
        <w:rPr>
          <w:bCs/>
          <w:iCs/>
          <w:szCs w:val="24"/>
        </w:rPr>
        <w:t xml:space="preserve"> and their ability to deliver </w:t>
      </w:r>
      <w:r w:rsidR="004014E8">
        <w:rPr>
          <w:bCs/>
          <w:iCs/>
          <w:szCs w:val="24"/>
        </w:rPr>
        <w:t>Patient Centred Care</w:t>
      </w:r>
      <w:r w:rsidR="00993759">
        <w:rPr>
          <w:bCs/>
          <w:iCs/>
          <w:szCs w:val="24"/>
        </w:rPr>
        <w:t xml:space="preserve">; and how might local context impact on professional </w:t>
      </w:r>
      <w:r w:rsidR="004014E8">
        <w:rPr>
          <w:bCs/>
          <w:iCs/>
          <w:szCs w:val="24"/>
        </w:rPr>
        <w:t>Leadership</w:t>
      </w:r>
      <w:r w:rsidR="00993759">
        <w:rPr>
          <w:bCs/>
          <w:iCs/>
          <w:szCs w:val="24"/>
        </w:rPr>
        <w:t xml:space="preserve"> and therefore its potential to enable or inhibit </w:t>
      </w:r>
      <w:r w:rsidR="004014E8">
        <w:rPr>
          <w:bCs/>
          <w:iCs/>
          <w:szCs w:val="24"/>
        </w:rPr>
        <w:t>Patient Centred Care</w:t>
      </w:r>
      <w:r w:rsidR="00993759">
        <w:rPr>
          <w:bCs/>
          <w:iCs/>
          <w:szCs w:val="24"/>
        </w:rPr>
        <w:t xml:space="preserve">.  </w:t>
      </w:r>
      <w:r w:rsidR="005650D0">
        <w:rPr>
          <w:bCs/>
          <w:iCs/>
          <w:szCs w:val="24"/>
        </w:rPr>
        <w:t xml:space="preserve">In depth interviews were conducted with clinicians and clinical team leaders </w:t>
      </w:r>
      <w:r w:rsidR="00DD479F">
        <w:rPr>
          <w:bCs/>
          <w:iCs/>
          <w:szCs w:val="24"/>
        </w:rPr>
        <w:t>to explore</w:t>
      </w:r>
      <w:r w:rsidR="00993759">
        <w:rPr>
          <w:bCs/>
          <w:iCs/>
          <w:szCs w:val="24"/>
        </w:rPr>
        <w:t xml:space="preserve"> the barriers and facilitators to effective </w:t>
      </w:r>
      <w:r w:rsidR="004014E8">
        <w:rPr>
          <w:bCs/>
          <w:iCs/>
          <w:szCs w:val="24"/>
        </w:rPr>
        <w:t>Leadership</w:t>
      </w:r>
      <w:r w:rsidR="00993759">
        <w:rPr>
          <w:bCs/>
          <w:iCs/>
          <w:szCs w:val="24"/>
        </w:rPr>
        <w:t xml:space="preserve">, teamwork and the provision of quality care. Interviews were conducted with 21 </w:t>
      </w:r>
      <w:r w:rsidR="00D1608D">
        <w:rPr>
          <w:bCs/>
          <w:iCs/>
          <w:szCs w:val="24"/>
        </w:rPr>
        <w:t>Podiatrist</w:t>
      </w:r>
      <w:r w:rsidR="00993759">
        <w:rPr>
          <w:bCs/>
          <w:iCs/>
          <w:szCs w:val="24"/>
        </w:rPr>
        <w:t xml:space="preserve">s and 12 </w:t>
      </w:r>
      <w:r w:rsidR="00D1608D">
        <w:rPr>
          <w:bCs/>
          <w:iCs/>
          <w:szCs w:val="24"/>
        </w:rPr>
        <w:t>Dietician</w:t>
      </w:r>
      <w:r w:rsidR="00993759">
        <w:rPr>
          <w:bCs/>
          <w:iCs/>
          <w:szCs w:val="24"/>
        </w:rPr>
        <w:t xml:space="preserve">s and analysed using </w:t>
      </w:r>
      <w:r w:rsidR="008E4063">
        <w:rPr>
          <w:bCs/>
          <w:iCs/>
          <w:szCs w:val="24"/>
        </w:rPr>
        <w:t>a framework analysis approach.</w:t>
      </w:r>
    </w:p>
    <w:p w14:paraId="3861ECFC" w14:textId="77777777" w:rsidR="00ED0604" w:rsidRDefault="00ED0604" w:rsidP="00310346">
      <w:pPr>
        <w:spacing w:line="360" w:lineRule="auto"/>
        <w:rPr>
          <w:bCs/>
          <w:iCs/>
          <w:szCs w:val="24"/>
        </w:rPr>
      </w:pPr>
    </w:p>
    <w:p w14:paraId="4EF5B16C" w14:textId="035A8B08" w:rsidR="008D2068" w:rsidRDefault="00993759" w:rsidP="00C91CA5">
      <w:pPr>
        <w:pStyle w:val="Heading2"/>
        <w:numPr>
          <w:ilvl w:val="0"/>
          <w:numId w:val="0"/>
        </w:numPr>
      </w:pPr>
      <w:bookmarkStart w:id="7" w:name="_Toc510180059"/>
      <w:r>
        <w:lastRenderedPageBreak/>
        <w:t>Results</w:t>
      </w:r>
      <w:bookmarkEnd w:id="7"/>
    </w:p>
    <w:p w14:paraId="42A45D91" w14:textId="6D673218" w:rsidR="00993759" w:rsidRPr="00CC41D7" w:rsidRDefault="00993759" w:rsidP="00310346">
      <w:pPr>
        <w:spacing w:line="360" w:lineRule="auto"/>
        <w:rPr>
          <w:b/>
        </w:rPr>
      </w:pPr>
      <w:r w:rsidRPr="00CC41D7">
        <w:rPr>
          <w:b/>
        </w:rPr>
        <w:t xml:space="preserve">I. Is there a relationship between </w:t>
      </w:r>
      <w:r w:rsidR="004014E8">
        <w:rPr>
          <w:b/>
        </w:rPr>
        <w:t>Patient Centred Care</w:t>
      </w:r>
      <w:r w:rsidRPr="00CC41D7">
        <w:rPr>
          <w:b/>
        </w:rPr>
        <w:t xml:space="preserve"> and transformational </w:t>
      </w:r>
      <w:r w:rsidR="004014E8">
        <w:rPr>
          <w:b/>
        </w:rPr>
        <w:t>Leadership</w:t>
      </w:r>
      <w:r w:rsidRPr="00CC41D7">
        <w:rPr>
          <w:b/>
        </w:rPr>
        <w:t xml:space="preserve"> in AHP practice?</w:t>
      </w:r>
    </w:p>
    <w:p w14:paraId="36A65BA4" w14:textId="5C0CCFC4" w:rsidR="00993759" w:rsidRDefault="00993759" w:rsidP="00310346">
      <w:pPr>
        <w:spacing w:line="360" w:lineRule="auto"/>
        <w:rPr>
          <w:rFonts w:cstheme="minorHAnsi"/>
          <w:szCs w:val="24"/>
        </w:rPr>
      </w:pPr>
      <w:r>
        <w:rPr>
          <w:szCs w:val="24"/>
        </w:rPr>
        <w:t xml:space="preserve">The theory that there is a link between transformational </w:t>
      </w:r>
      <w:r w:rsidR="004014E8">
        <w:rPr>
          <w:szCs w:val="24"/>
        </w:rPr>
        <w:t>Leadership</w:t>
      </w:r>
      <w:r>
        <w:rPr>
          <w:szCs w:val="24"/>
        </w:rPr>
        <w:t xml:space="preserve"> and </w:t>
      </w:r>
      <w:r w:rsidR="004014E8">
        <w:rPr>
          <w:szCs w:val="24"/>
        </w:rPr>
        <w:t>Patient Centred Care</w:t>
      </w:r>
      <w:r>
        <w:rPr>
          <w:szCs w:val="24"/>
        </w:rPr>
        <w:t xml:space="preserve"> was confirmed. </w:t>
      </w:r>
      <w:r w:rsidR="00F539E4">
        <w:rPr>
          <w:szCs w:val="24"/>
        </w:rPr>
        <w:t>A</w:t>
      </w:r>
      <w:r>
        <w:rPr>
          <w:szCs w:val="24"/>
        </w:rPr>
        <w:t xml:space="preserve"> significant relationship was discovered for </w:t>
      </w:r>
      <w:r w:rsidR="00F539E4">
        <w:rPr>
          <w:szCs w:val="24"/>
        </w:rPr>
        <w:t>the dietetics</w:t>
      </w:r>
      <w:r>
        <w:rPr>
          <w:szCs w:val="24"/>
        </w:rPr>
        <w:t xml:space="preserve"> group linking Transformational </w:t>
      </w:r>
      <w:r w:rsidR="004014E8">
        <w:rPr>
          <w:szCs w:val="24"/>
        </w:rPr>
        <w:t>Leadership</w:t>
      </w:r>
      <w:r>
        <w:rPr>
          <w:szCs w:val="24"/>
        </w:rPr>
        <w:t xml:space="preserve"> </w:t>
      </w:r>
      <w:r w:rsidR="005650D0">
        <w:rPr>
          <w:szCs w:val="24"/>
        </w:rPr>
        <w:t xml:space="preserve">with </w:t>
      </w:r>
      <w:r w:rsidR="005650D0" w:rsidRPr="00C21BBA">
        <w:t xml:space="preserve">patient </w:t>
      </w:r>
      <w:r w:rsidR="005650D0">
        <w:rPr>
          <w:szCs w:val="24"/>
        </w:rPr>
        <w:t>centred</w:t>
      </w:r>
      <w:r w:rsidR="005650D0" w:rsidRPr="00C21BBA">
        <w:t xml:space="preserve"> </w:t>
      </w:r>
      <w:r w:rsidR="00C022B1" w:rsidRPr="00C21BBA">
        <w:t>quality of care measures</w:t>
      </w:r>
      <w:r>
        <w:rPr>
          <w:szCs w:val="24"/>
        </w:rPr>
        <w:t xml:space="preserve">. </w:t>
      </w:r>
      <w:r w:rsidR="00F539E4">
        <w:rPr>
          <w:szCs w:val="24"/>
        </w:rPr>
        <w:t>There was also a relationship in the podiatry group that was suggestive of a relationship.</w:t>
      </w:r>
    </w:p>
    <w:p w14:paraId="271685DC" w14:textId="630A6D3A" w:rsidR="00993759" w:rsidRPr="00C21BBA" w:rsidRDefault="00993759" w:rsidP="00310346">
      <w:pPr>
        <w:spacing w:line="360" w:lineRule="auto"/>
      </w:pPr>
      <w:r w:rsidRPr="00C21BBA">
        <w:t>II</w:t>
      </w:r>
      <w:r w:rsidRPr="00CC41D7">
        <w:rPr>
          <w:b/>
        </w:rPr>
        <w:t xml:space="preserve">. How do AHP’s conceptualise </w:t>
      </w:r>
      <w:r w:rsidR="004014E8">
        <w:rPr>
          <w:b/>
        </w:rPr>
        <w:t>Leadership</w:t>
      </w:r>
      <w:r w:rsidRPr="00CC41D7">
        <w:rPr>
          <w:b/>
        </w:rPr>
        <w:t xml:space="preserve"> and its impact on their ability to deliver PCC?</w:t>
      </w:r>
    </w:p>
    <w:p w14:paraId="261A1640" w14:textId="65BB11AC" w:rsidR="00993759" w:rsidRDefault="00993759" w:rsidP="00310346">
      <w:pPr>
        <w:spacing w:line="360" w:lineRule="auto"/>
        <w:rPr>
          <w:szCs w:val="24"/>
        </w:rPr>
      </w:pPr>
      <w:r>
        <w:rPr>
          <w:szCs w:val="24"/>
        </w:rPr>
        <w:t xml:space="preserve">AHP’s in both groups had broadly similar conceptualisations of </w:t>
      </w:r>
      <w:r w:rsidR="004014E8">
        <w:rPr>
          <w:szCs w:val="24"/>
        </w:rPr>
        <w:t>Leadership</w:t>
      </w:r>
      <w:r>
        <w:rPr>
          <w:szCs w:val="24"/>
        </w:rPr>
        <w:t xml:space="preserve"> and both groups played down the role of </w:t>
      </w:r>
      <w:r w:rsidR="004014E8">
        <w:rPr>
          <w:szCs w:val="24"/>
        </w:rPr>
        <w:t>Leadership</w:t>
      </w:r>
      <w:r>
        <w:rPr>
          <w:szCs w:val="24"/>
        </w:rPr>
        <w:t xml:space="preserve"> in the delivery of </w:t>
      </w:r>
      <w:r w:rsidR="004014E8">
        <w:rPr>
          <w:szCs w:val="24"/>
        </w:rPr>
        <w:t>Patient Centred Care</w:t>
      </w:r>
      <w:r>
        <w:rPr>
          <w:szCs w:val="24"/>
        </w:rPr>
        <w:t xml:space="preserve">. A far more salient factor in achieving the delivery of high quality </w:t>
      </w:r>
      <w:r w:rsidR="004014E8">
        <w:rPr>
          <w:szCs w:val="24"/>
        </w:rPr>
        <w:t>Patient Centred Care</w:t>
      </w:r>
      <w:r>
        <w:rPr>
          <w:szCs w:val="24"/>
        </w:rPr>
        <w:t xml:space="preserve"> for the AHP’s interviewed was professional autonomy.</w:t>
      </w:r>
    </w:p>
    <w:p w14:paraId="51D45A1C" w14:textId="61CCB29A" w:rsidR="00993759" w:rsidRPr="00C21BBA" w:rsidRDefault="00993759" w:rsidP="00310346">
      <w:pPr>
        <w:spacing w:line="360" w:lineRule="auto"/>
      </w:pPr>
      <w:r w:rsidRPr="00C21BBA">
        <w:t>III</w:t>
      </w:r>
      <w:r w:rsidRPr="00CC41D7">
        <w:rPr>
          <w:b/>
        </w:rPr>
        <w:t xml:space="preserve">. Do local contexts influence the ability of </w:t>
      </w:r>
      <w:r w:rsidR="00DD479F" w:rsidRPr="00CC41D7">
        <w:rPr>
          <w:b/>
        </w:rPr>
        <w:t>leaders to</w:t>
      </w:r>
      <w:r w:rsidRPr="00CC41D7">
        <w:rPr>
          <w:b/>
        </w:rPr>
        <w:t xml:space="preserve"> support </w:t>
      </w:r>
      <w:r w:rsidR="004014E8">
        <w:rPr>
          <w:b/>
        </w:rPr>
        <w:t>Patient Centred Care</w:t>
      </w:r>
      <w:r w:rsidRPr="00CC41D7">
        <w:rPr>
          <w:b/>
        </w:rPr>
        <w:t>?</w:t>
      </w:r>
    </w:p>
    <w:p w14:paraId="5A91BB3D" w14:textId="6044E9F2" w:rsidR="00993759" w:rsidRDefault="005650D0" w:rsidP="00F85EA9">
      <w:pPr>
        <w:spacing w:line="360" w:lineRule="auto"/>
        <w:rPr>
          <w:szCs w:val="24"/>
        </w:rPr>
      </w:pPr>
      <w:r>
        <w:rPr>
          <w:szCs w:val="24"/>
        </w:rPr>
        <w:t>A</w:t>
      </w:r>
      <w:r w:rsidR="00993759">
        <w:rPr>
          <w:szCs w:val="24"/>
        </w:rPr>
        <w:t xml:space="preserve"> number of contextual issues related to both </w:t>
      </w:r>
      <w:r w:rsidR="004014E8">
        <w:rPr>
          <w:szCs w:val="24"/>
        </w:rPr>
        <w:t>Patient Centred Care</w:t>
      </w:r>
      <w:r w:rsidR="00993759">
        <w:rPr>
          <w:szCs w:val="24"/>
        </w:rPr>
        <w:t xml:space="preserve"> and </w:t>
      </w:r>
      <w:r w:rsidR="004014E8">
        <w:rPr>
          <w:szCs w:val="24"/>
        </w:rPr>
        <w:t>Leadership</w:t>
      </w:r>
      <w:r w:rsidR="00993759">
        <w:rPr>
          <w:szCs w:val="24"/>
        </w:rPr>
        <w:t xml:space="preserve"> were identified</w:t>
      </w:r>
      <w:r>
        <w:rPr>
          <w:szCs w:val="24"/>
        </w:rPr>
        <w:t xml:space="preserve"> from the qualitative analysis</w:t>
      </w:r>
      <w:r w:rsidR="00993759">
        <w:rPr>
          <w:szCs w:val="24"/>
        </w:rPr>
        <w:t xml:space="preserve">. </w:t>
      </w:r>
      <w:r w:rsidR="00F85EA9" w:rsidRPr="00C21BBA">
        <w:t xml:space="preserve"> These were centred </w:t>
      </w:r>
      <w:r w:rsidR="00DD479F" w:rsidRPr="00C21BBA">
        <w:t>on</w:t>
      </w:r>
      <w:r w:rsidR="00F85EA9" w:rsidRPr="00C21BBA">
        <w:t xml:space="preserve"> systemic factors, relating to </w:t>
      </w:r>
      <w:r w:rsidR="00DD479F" w:rsidRPr="00C21BBA">
        <w:t>management</w:t>
      </w:r>
      <w:r w:rsidR="00F85EA9" w:rsidRPr="00C21BBA">
        <w:t xml:space="preserve"> and </w:t>
      </w:r>
      <w:r w:rsidR="00DD479F" w:rsidRPr="00C21BBA">
        <w:t>bureaucracy</w:t>
      </w:r>
      <w:r w:rsidR="00F85EA9" w:rsidRPr="00C21BBA">
        <w:t xml:space="preserve">, and individual factors, </w:t>
      </w:r>
      <w:r w:rsidRPr="0002409E">
        <w:rPr>
          <w:lang w:val="en-GB"/>
        </w:rPr>
        <w:t>such as</w:t>
      </w:r>
      <w:r w:rsidR="00F85EA9" w:rsidRPr="0002409E">
        <w:t xml:space="preserve"> </w:t>
      </w:r>
      <w:r w:rsidR="00F85EA9" w:rsidRPr="00C21BBA">
        <w:t xml:space="preserve">relationships within teams. In </w:t>
      </w:r>
      <w:r w:rsidR="00D1608D">
        <w:t>Podiatry</w:t>
      </w:r>
      <w:r w:rsidR="00F85EA9" w:rsidRPr="00C21BBA">
        <w:t xml:space="preserve"> a major shift in the context of care was ongoing during the study</w:t>
      </w:r>
      <w:r w:rsidR="005D33F6">
        <w:t xml:space="preserve">, namely </w:t>
      </w:r>
      <w:r w:rsidR="00941ED0">
        <w:t xml:space="preserve">a greater emphasis on encouraging patients </w:t>
      </w:r>
      <w:r w:rsidR="00F85EA9" w:rsidRPr="00C21BBA">
        <w:t xml:space="preserve">to </w:t>
      </w:r>
      <w:r w:rsidR="00DD479F" w:rsidRPr="00C21BBA">
        <w:t>self-care</w:t>
      </w:r>
      <w:r w:rsidR="00F85EA9" w:rsidRPr="0002409E">
        <w:t>.</w:t>
      </w:r>
      <w:r w:rsidR="0087556A">
        <w:t xml:space="preserve"> </w:t>
      </w:r>
      <w:r w:rsidR="00727DE4" w:rsidRPr="0002409E">
        <w:rPr>
          <w:lang w:val="en-GB"/>
        </w:rPr>
        <w:t xml:space="preserve"> This affected the relationships between patients and </w:t>
      </w:r>
      <w:r w:rsidR="00D1608D">
        <w:rPr>
          <w:lang w:val="en-GB"/>
        </w:rPr>
        <w:t>Podiatrist</w:t>
      </w:r>
      <w:r w:rsidR="00727DE4" w:rsidRPr="0002409E">
        <w:rPr>
          <w:lang w:val="en-GB"/>
        </w:rPr>
        <w:t>s</w:t>
      </w:r>
      <w:r w:rsidR="00941ED0">
        <w:rPr>
          <w:lang w:val="en-GB"/>
        </w:rPr>
        <w:t>,</w:t>
      </w:r>
      <w:r w:rsidR="00727DE4" w:rsidRPr="0002409E">
        <w:rPr>
          <w:lang w:val="en-GB"/>
        </w:rPr>
        <w:t xml:space="preserve"> and </w:t>
      </w:r>
      <w:r w:rsidR="00D1608D">
        <w:rPr>
          <w:lang w:val="en-GB"/>
        </w:rPr>
        <w:t>Podiatrist</w:t>
      </w:r>
      <w:r w:rsidR="00727DE4" w:rsidRPr="0002409E">
        <w:rPr>
          <w:lang w:val="en-GB"/>
        </w:rPr>
        <w:t>s and managers</w:t>
      </w:r>
      <w:r w:rsidR="00941ED0">
        <w:rPr>
          <w:lang w:val="en-GB"/>
        </w:rPr>
        <w:t>,</w:t>
      </w:r>
      <w:r w:rsidR="00727DE4" w:rsidRPr="0002409E">
        <w:rPr>
          <w:lang w:val="en-GB"/>
        </w:rPr>
        <w:t xml:space="preserve"> in a way that </w:t>
      </w:r>
      <w:r w:rsidR="00D1608D">
        <w:rPr>
          <w:lang w:val="en-GB"/>
        </w:rPr>
        <w:t>Podiatrist</w:t>
      </w:r>
      <w:r w:rsidR="00727DE4" w:rsidRPr="0002409E">
        <w:rPr>
          <w:lang w:val="en-GB"/>
        </w:rPr>
        <w:t xml:space="preserve">s felt </w:t>
      </w:r>
      <w:r w:rsidR="00941ED0">
        <w:rPr>
          <w:lang w:val="en-GB"/>
        </w:rPr>
        <w:t xml:space="preserve">it negatively impacted on their ability to provide quality </w:t>
      </w:r>
      <w:r w:rsidR="004014E8">
        <w:rPr>
          <w:lang w:val="en-GB"/>
        </w:rPr>
        <w:t>Patient Centred Care</w:t>
      </w:r>
      <w:r w:rsidR="00F85EA9" w:rsidRPr="00C21BBA">
        <w:t>.</w:t>
      </w:r>
    </w:p>
    <w:p w14:paraId="23C8EF8C" w14:textId="6E600D0D" w:rsidR="00993759" w:rsidRPr="00C21BBA" w:rsidRDefault="00993759" w:rsidP="00C91CA5">
      <w:pPr>
        <w:pStyle w:val="Heading2"/>
        <w:numPr>
          <w:ilvl w:val="0"/>
          <w:numId w:val="0"/>
        </w:numPr>
      </w:pPr>
      <w:bookmarkStart w:id="8" w:name="_Toc510180060"/>
      <w:r w:rsidRPr="00C21BBA">
        <w:t>Conclusion</w:t>
      </w:r>
      <w:bookmarkEnd w:id="8"/>
    </w:p>
    <w:p w14:paraId="6E9AA646" w14:textId="2357BC13" w:rsidR="00993759" w:rsidRDefault="004F27F3" w:rsidP="00310346">
      <w:pPr>
        <w:spacing w:line="360" w:lineRule="auto"/>
        <w:rPr>
          <w:szCs w:val="24"/>
        </w:rPr>
      </w:pPr>
      <w:r>
        <w:rPr>
          <w:szCs w:val="24"/>
        </w:rPr>
        <w:t>A weak relationship</w:t>
      </w:r>
      <w:r w:rsidR="00993759">
        <w:rPr>
          <w:szCs w:val="24"/>
        </w:rPr>
        <w:t xml:space="preserve"> was observed between </w:t>
      </w:r>
      <w:r>
        <w:rPr>
          <w:szCs w:val="24"/>
        </w:rPr>
        <w:t>T</w:t>
      </w:r>
      <w:r w:rsidR="00993759">
        <w:rPr>
          <w:szCs w:val="24"/>
        </w:rPr>
        <w:t xml:space="preserve">ransformational </w:t>
      </w:r>
      <w:r w:rsidR="004014E8">
        <w:rPr>
          <w:szCs w:val="24"/>
        </w:rPr>
        <w:t>Leadership</w:t>
      </w:r>
      <w:r w:rsidR="00993759">
        <w:rPr>
          <w:szCs w:val="24"/>
        </w:rPr>
        <w:t xml:space="preserve"> styles and the delivery of </w:t>
      </w:r>
      <w:r w:rsidR="004014E8">
        <w:rPr>
          <w:szCs w:val="24"/>
        </w:rPr>
        <w:t>Patient Centred Care</w:t>
      </w:r>
      <w:r w:rsidR="00993759">
        <w:rPr>
          <w:szCs w:val="24"/>
        </w:rPr>
        <w:t xml:space="preserve"> in </w:t>
      </w:r>
      <w:r w:rsidR="005650D0">
        <w:rPr>
          <w:szCs w:val="24"/>
        </w:rPr>
        <w:t>two A</w:t>
      </w:r>
      <w:r>
        <w:rPr>
          <w:szCs w:val="24"/>
        </w:rPr>
        <w:t xml:space="preserve">llied </w:t>
      </w:r>
      <w:r w:rsidR="005650D0">
        <w:rPr>
          <w:szCs w:val="24"/>
        </w:rPr>
        <w:t>H</w:t>
      </w:r>
      <w:r>
        <w:rPr>
          <w:szCs w:val="24"/>
        </w:rPr>
        <w:t xml:space="preserve">ealth </w:t>
      </w:r>
      <w:r w:rsidR="005650D0">
        <w:rPr>
          <w:szCs w:val="24"/>
        </w:rPr>
        <w:t>P</w:t>
      </w:r>
      <w:r>
        <w:rPr>
          <w:szCs w:val="24"/>
        </w:rPr>
        <w:t>rofessional</w:t>
      </w:r>
      <w:r w:rsidR="00993759">
        <w:rPr>
          <w:szCs w:val="24"/>
        </w:rPr>
        <w:t xml:space="preserve"> </w:t>
      </w:r>
      <w:r w:rsidR="00941ED0">
        <w:rPr>
          <w:szCs w:val="24"/>
        </w:rPr>
        <w:t>groups</w:t>
      </w:r>
      <w:r w:rsidR="00993759">
        <w:rPr>
          <w:szCs w:val="24"/>
        </w:rPr>
        <w:t xml:space="preserve">. </w:t>
      </w:r>
      <w:r w:rsidR="0016637C">
        <w:rPr>
          <w:szCs w:val="24"/>
        </w:rPr>
        <w:t>P</w:t>
      </w:r>
      <w:r w:rsidR="00993759">
        <w:rPr>
          <w:szCs w:val="24"/>
        </w:rPr>
        <w:t xml:space="preserve">rofessional autonomy was identified as being more likely to facilitate delivery of person centred care. Organisational issues and intervening policy directives can impact on the delivery of </w:t>
      </w:r>
      <w:r w:rsidR="004014E8">
        <w:rPr>
          <w:szCs w:val="24"/>
        </w:rPr>
        <w:t>Patient Centred Care</w:t>
      </w:r>
      <w:r w:rsidR="005650D0">
        <w:rPr>
          <w:szCs w:val="24"/>
        </w:rPr>
        <w:t>,</w:t>
      </w:r>
      <w:r w:rsidR="00993759">
        <w:rPr>
          <w:szCs w:val="24"/>
        </w:rPr>
        <w:t xml:space="preserve"> regardless of </w:t>
      </w:r>
      <w:r w:rsidR="004014E8">
        <w:rPr>
          <w:szCs w:val="24"/>
        </w:rPr>
        <w:t>Leadership</w:t>
      </w:r>
      <w:r w:rsidR="00993759">
        <w:rPr>
          <w:szCs w:val="24"/>
        </w:rPr>
        <w:t>.</w:t>
      </w:r>
    </w:p>
    <w:p w14:paraId="3DE9B228" w14:textId="1643808A" w:rsidR="00993759" w:rsidRPr="00C21BBA" w:rsidRDefault="00993759" w:rsidP="00C91CA5">
      <w:pPr>
        <w:pStyle w:val="Heading2"/>
        <w:numPr>
          <w:ilvl w:val="0"/>
          <w:numId w:val="0"/>
        </w:numPr>
      </w:pPr>
      <w:bookmarkStart w:id="9" w:name="_Toc510180061"/>
      <w:r w:rsidRPr="00C21BBA">
        <w:lastRenderedPageBreak/>
        <w:t>Recommendations</w:t>
      </w:r>
      <w:bookmarkEnd w:id="9"/>
    </w:p>
    <w:p w14:paraId="49648392" w14:textId="75C545B1" w:rsidR="00E02576" w:rsidRPr="008E4063" w:rsidRDefault="00993759" w:rsidP="00310346">
      <w:pPr>
        <w:spacing w:line="360" w:lineRule="auto"/>
        <w:rPr>
          <w:bCs/>
        </w:rPr>
      </w:pPr>
      <w:r w:rsidRPr="008E4063">
        <w:rPr>
          <w:bCs/>
          <w:szCs w:val="24"/>
        </w:rPr>
        <w:t xml:space="preserve">Further work exploring the link between </w:t>
      </w:r>
      <w:r w:rsidR="004014E8">
        <w:rPr>
          <w:bCs/>
          <w:szCs w:val="24"/>
        </w:rPr>
        <w:t>Leadership</w:t>
      </w:r>
      <w:r w:rsidRPr="008E4063">
        <w:rPr>
          <w:bCs/>
          <w:szCs w:val="24"/>
        </w:rPr>
        <w:t xml:space="preserve"> and </w:t>
      </w:r>
      <w:r w:rsidR="004014E8">
        <w:rPr>
          <w:bCs/>
          <w:szCs w:val="24"/>
        </w:rPr>
        <w:t>Patient Centred Care</w:t>
      </w:r>
      <w:r w:rsidR="005650D0" w:rsidRPr="008E4063">
        <w:rPr>
          <w:bCs/>
          <w:szCs w:val="24"/>
        </w:rPr>
        <w:t xml:space="preserve"> </w:t>
      </w:r>
      <w:r w:rsidRPr="008E4063">
        <w:rPr>
          <w:bCs/>
          <w:szCs w:val="24"/>
        </w:rPr>
        <w:t xml:space="preserve">is required. The concept of professional autonomy should be fostered within </w:t>
      </w:r>
      <w:r w:rsidR="004014E8">
        <w:rPr>
          <w:bCs/>
          <w:szCs w:val="24"/>
        </w:rPr>
        <w:t>Leadership</w:t>
      </w:r>
      <w:r w:rsidRPr="008E4063">
        <w:rPr>
          <w:bCs/>
          <w:szCs w:val="24"/>
        </w:rPr>
        <w:t xml:space="preserve"> </w:t>
      </w:r>
      <w:r w:rsidR="00DD479F" w:rsidRPr="008E4063">
        <w:rPr>
          <w:bCs/>
          <w:szCs w:val="24"/>
        </w:rPr>
        <w:t>programs</w:t>
      </w:r>
      <w:r w:rsidRPr="008E4063">
        <w:rPr>
          <w:bCs/>
          <w:szCs w:val="24"/>
        </w:rPr>
        <w:t xml:space="preserve"> to enhance delivery of </w:t>
      </w:r>
      <w:r w:rsidR="004014E8">
        <w:rPr>
          <w:bCs/>
          <w:szCs w:val="24"/>
        </w:rPr>
        <w:t>Patient Centred Care</w:t>
      </w:r>
      <w:r w:rsidRPr="008E4063">
        <w:rPr>
          <w:bCs/>
          <w:szCs w:val="24"/>
        </w:rPr>
        <w:t>. The impact of individual policies</w:t>
      </w:r>
      <w:r w:rsidR="005650D0">
        <w:rPr>
          <w:bCs/>
          <w:szCs w:val="24"/>
        </w:rPr>
        <w:t xml:space="preserve">, </w:t>
      </w:r>
      <w:r w:rsidRPr="008E4063">
        <w:rPr>
          <w:bCs/>
          <w:szCs w:val="24"/>
        </w:rPr>
        <w:t xml:space="preserve">such as </w:t>
      </w:r>
      <w:r w:rsidR="00941ED0">
        <w:rPr>
          <w:bCs/>
          <w:szCs w:val="24"/>
        </w:rPr>
        <w:t xml:space="preserve">moves towards more </w:t>
      </w:r>
      <w:r w:rsidR="00DD479F" w:rsidRPr="008E4063">
        <w:rPr>
          <w:bCs/>
          <w:szCs w:val="24"/>
        </w:rPr>
        <w:t>self-care</w:t>
      </w:r>
      <w:r w:rsidR="005650D0">
        <w:rPr>
          <w:bCs/>
          <w:szCs w:val="24"/>
        </w:rPr>
        <w:t>,</w:t>
      </w:r>
      <w:r w:rsidRPr="008E4063">
        <w:rPr>
          <w:bCs/>
          <w:szCs w:val="24"/>
        </w:rPr>
        <w:t xml:space="preserve"> on quality criteria need to be more fully considered.</w:t>
      </w:r>
      <w:r w:rsidR="005650D0">
        <w:rPr>
          <w:bCs/>
          <w:szCs w:val="24"/>
        </w:rPr>
        <w:t xml:space="preserve"> Whilst such policies may make care more efficient, there may be negative consequences for other quality care criteria, such as </w:t>
      </w:r>
      <w:r w:rsidR="004014E8">
        <w:rPr>
          <w:bCs/>
          <w:szCs w:val="24"/>
        </w:rPr>
        <w:t>Patient Centred Care</w:t>
      </w:r>
      <w:r w:rsidR="0087556A">
        <w:t>. </w:t>
      </w:r>
      <w:r w:rsidR="00E02576" w:rsidRPr="008E4063">
        <w:rPr>
          <w:bCs/>
        </w:rPr>
        <w:br w:type="page"/>
      </w:r>
    </w:p>
    <w:sdt>
      <w:sdtPr>
        <w:rPr>
          <w:rFonts w:asciiTheme="minorHAnsi" w:eastAsiaTheme="minorEastAsia" w:hAnsiTheme="minorHAnsi" w:cstheme="minorBidi"/>
          <w:b w:val="0"/>
          <w:bCs w:val="0"/>
          <w:noProof/>
          <w:sz w:val="22"/>
          <w:szCs w:val="22"/>
        </w:rPr>
        <w:id w:val="106973513"/>
        <w:docPartObj>
          <w:docPartGallery w:val="Table of Contents"/>
          <w:docPartUnique/>
        </w:docPartObj>
      </w:sdtPr>
      <w:sdtEndPr>
        <w:rPr>
          <w:b/>
          <w:sz w:val="24"/>
        </w:rPr>
      </w:sdtEndPr>
      <w:sdtContent>
        <w:p w14:paraId="3018461E" w14:textId="434AD21D" w:rsidR="00F94E87" w:rsidRPr="000122B2" w:rsidRDefault="00F94E87" w:rsidP="00C91CA5">
          <w:pPr>
            <w:pStyle w:val="TOCHeading"/>
            <w:numPr>
              <w:ilvl w:val="0"/>
              <w:numId w:val="0"/>
            </w:numPr>
            <w:spacing w:line="360" w:lineRule="auto"/>
            <w:rPr>
              <w:rStyle w:val="Heading1Char"/>
              <w:b/>
            </w:rPr>
          </w:pPr>
        </w:p>
        <w:p w14:paraId="43D1201E" w14:textId="048EC079" w:rsidR="009B1B5F" w:rsidRDefault="009F0C1B">
          <w:pPr>
            <w:pStyle w:val="TOC1"/>
            <w:rPr>
              <w:b w:val="0"/>
              <w:sz w:val="22"/>
              <w:lang w:bidi="ar-SA"/>
            </w:rPr>
          </w:pPr>
          <w:r>
            <w:fldChar w:fldCharType="begin"/>
          </w:r>
          <w:r w:rsidR="00F94E87">
            <w:instrText xml:space="preserve"> TOC \o "1-3" \h \z \u </w:instrText>
          </w:r>
          <w:r>
            <w:fldChar w:fldCharType="separate"/>
          </w:r>
          <w:hyperlink w:anchor="_Toc510180053" w:history="1">
            <w:r w:rsidR="009B1B5F" w:rsidRPr="001A37C2">
              <w:rPr>
                <w:rStyle w:val="Hyperlink"/>
              </w:rPr>
              <w:t>Acknowledgements</w:t>
            </w:r>
            <w:r w:rsidR="009B1B5F">
              <w:rPr>
                <w:webHidden/>
              </w:rPr>
              <w:tab/>
            </w:r>
            <w:r w:rsidR="009B1B5F">
              <w:rPr>
                <w:webHidden/>
              </w:rPr>
              <w:fldChar w:fldCharType="begin"/>
            </w:r>
            <w:r w:rsidR="009B1B5F">
              <w:rPr>
                <w:webHidden/>
              </w:rPr>
              <w:instrText xml:space="preserve"> PAGEREF _Toc510180053 \h </w:instrText>
            </w:r>
            <w:r w:rsidR="009B1B5F">
              <w:rPr>
                <w:webHidden/>
              </w:rPr>
            </w:r>
            <w:r w:rsidR="009B1B5F">
              <w:rPr>
                <w:webHidden/>
              </w:rPr>
              <w:fldChar w:fldCharType="separate"/>
            </w:r>
            <w:r w:rsidR="00C71642">
              <w:rPr>
                <w:webHidden/>
              </w:rPr>
              <w:t>2</w:t>
            </w:r>
            <w:r w:rsidR="009B1B5F">
              <w:rPr>
                <w:webHidden/>
              </w:rPr>
              <w:fldChar w:fldCharType="end"/>
            </w:r>
          </w:hyperlink>
        </w:p>
        <w:p w14:paraId="48CA0088" w14:textId="7C8784FE" w:rsidR="009B1B5F" w:rsidRDefault="00FF6060">
          <w:pPr>
            <w:pStyle w:val="TOC1"/>
            <w:rPr>
              <w:b w:val="0"/>
              <w:sz w:val="22"/>
              <w:lang w:bidi="ar-SA"/>
            </w:rPr>
          </w:pPr>
          <w:hyperlink w:anchor="_Toc510180054" w:history="1">
            <w:r w:rsidR="009B1B5F" w:rsidRPr="001A37C2">
              <w:rPr>
                <w:rStyle w:val="Hyperlink"/>
              </w:rPr>
              <w:t>Abstract</w:t>
            </w:r>
            <w:r w:rsidR="009B1B5F">
              <w:rPr>
                <w:webHidden/>
              </w:rPr>
              <w:tab/>
            </w:r>
            <w:r w:rsidR="009B1B5F">
              <w:rPr>
                <w:webHidden/>
              </w:rPr>
              <w:fldChar w:fldCharType="begin"/>
            </w:r>
            <w:r w:rsidR="009B1B5F">
              <w:rPr>
                <w:webHidden/>
              </w:rPr>
              <w:instrText xml:space="preserve"> PAGEREF _Toc510180054 \h </w:instrText>
            </w:r>
            <w:r w:rsidR="009B1B5F">
              <w:rPr>
                <w:webHidden/>
              </w:rPr>
            </w:r>
            <w:r w:rsidR="009B1B5F">
              <w:rPr>
                <w:webHidden/>
              </w:rPr>
              <w:fldChar w:fldCharType="separate"/>
            </w:r>
            <w:r w:rsidR="00C71642">
              <w:rPr>
                <w:webHidden/>
              </w:rPr>
              <w:t>3</w:t>
            </w:r>
            <w:r w:rsidR="009B1B5F">
              <w:rPr>
                <w:webHidden/>
              </w:rPr>
              <w:fldChar w:fldCharType="end"/>
            </w:r>
          </w:hyperlink>
        </w:p>
        <w:p w14:paraId="08832EE3" w14:textId="07559928" w:rsidR="009B1B5F" w:rsidRDefault="00FF6060">
          <w:pPr>
            <w:pStyle w:val="TOC2"/>
            <w:rPr>
              <w:noProof/>
              <w:sz w:val="22"/>
              <w:lang w:bidi="ar-SA"/>
            </w:rPr>
          </w:pPr>
          <w:hyperlink w:anchor="_Toc510180055" w:history="1">
            <w:r w:rsidR="009B1B5F" w:rsidRPr="001A37C2">
              <w:rPr>
                <w:rStyle w:val="Hyperlink"/>
                <w:noProof/>
              </w:rPr>
              <w:t>Aim</w:t>
            </w:r>
            <w:r w:rsidR="009B1B5F">
              <w:rPr>
                <w:noProof/>
                <w:webHidden/>
              </w:rPr>
              <w:tab/>
            </w:r>
            <w:r w:rsidR="009B1B5F">
              <w:rPr>
                <w:noProof/>
                <w:webHidden/>
              </w:rPr>
              <w:tab/>
            </w:r>
            <w:r w:rsidR="009B1B5F">
              <w:rPr>
                <w:noProof/>
                <w:webHidden/>
              </w:rPr>
              <w:fldChar w:fldCharType="begin"/>
            </w:r>
            <w:r w:rsidR="009B1B5F">
              <w:rPr>
                <w:noProof/>
                <w:webHidden/>
              </w:rPr>
              <w:instrText xml:space="preserve"> PAGEREF _Toc510180055 \h </w:instrText>
            </w:r>
            <w:r w:rsidR="009B1B5F">
              <w:rPr>
                <w:noProof/>
                <w:webHidden/>
              </w:rPr>
            </w:r>
            <w:r w:rsidR="009B1B5F">
              <w:rPr>
                <w:noProof/>
                <w:webHidden/>
              </w:rPr>
              <w:fldChar w:fldCharType="separate"/>
            </w:r>
            <w:r w:rsidR="00C71642">
              <w:rPr>
                <w:noProof/>
                <w:webHidden/>
              </w:rPr>
              <w:t>3</w:t>
            </w:r>
            <w:r w:rsidR="009B1B5F">
              <w:rPr>
                <w:noProof/>
                <w:webHidden/>
              </w:rPr>
              <w:fldChar w:fldCharType="end"/>
            </w:r>
          </w:hyperlink>
        </w:p>
        <w:p w14:paraId="2BAA66E6" w14:textId="147533B3" w:rsidR="009B1B5F" w:rsidRDefault="00FF6060">
          <w:pPr>
            <w:pStyle w:val="TOC2"/>
            <w:rPr>
              <w:noProof/>
              <w:sz w:val="22"/>
              <w:lang w:bidi="ar-SA"/>
            </w:rPr>
          </w:pPr>
          <w:hyperlink w:anchor="_Toc510180056" w:history="1">
            <w:r w:rsidR="009B1B5F" w:rsidRPr="001A37C2">
              <w:rPr>
                <w:rStyle w:val="Hyperlink"/>
                <w:noProof/>
              </w:rPr>
              <w:t>Research questions</w:t>
            </w:r>
            <w:r w:rsidR="009B1B5F">
              <w:rPr>
                <w:noProof/>
                <w:webHidden/>
              </w:rPr>
              <w:tab/>
            </w:r>
            <w:r w:rsidR="009B1B5F">
              <w:rPr>
                <w:noProof/>
                <w:webHidden/>
              </w:rPr>
              <w:fldChar w:fldCharType="begin"/>
            </w:r>
            <w:r w:rsidR="009B1B5F">
              <w:rPr>
                <w:noProof/>
                <w:webHidden/>
              </w:rPr>
              <w:instrText xml:space="preserve"> PAGEREF _Toc510180056 \h </w:instrText>
            </w:r>
            <w:r w:rsidR="009B1B5F">
              <w:rPr>
                <w:noProof/>
                <w:webHidden/>
              </w:rPr>
            </w:r>
            <w:r w:rsidR="009B1B5F">
              <w:rPr>
                <w:noProof/>
                <w:webHidden/>
              </w:rPr>
              <w:fldChar w:fldCharType="separate"/>
            </w:r>
            <w:r w:rsidR="00C71642">
              <w:rPr>
                <w:noProof/>
                <w:webHidden/>
              </w:rPr>
              <w:t>4</w:t>
            </w:r>
            <w:r w:rsidR="009B1B5F">
              <w:rPr>
                <w:noProof/>
                <w:webHidden/>
              </w:rPr>
              <w:fldChar w:fldCharType="end"/>
            </w:r>
          </w:hyperlink>
        </w:p>
        <w:p w14:paraId="433A5461" w14:textId="04D513E3" w:rsidR="009B1B5F" w:rsidRDefault="00FF6060">
          <w:pPr>
            <w:pStyle w:val="TOC2"/>
            <w:rPr>
              <w:noProof/>
              <w:sz w:val="22"/>
              <w:lang w:bidi="ar-SA"/>
            </w:rPr>
          </w:pPr>
          <w:hyperlink w:anchor="_Toc510180057" w:history="1">
            <w:r w:rsidR="009B1B5F" w:rsidRPr="001A37C2">
              <w:rPr>
                <w:rStyle w:val="Hyperlink"/>
                <w:noProof/>
              </w:rPr>
              <w:t>Study one</w:t>
            </w:r>
            <w:r w:rsidR="009B1B5F">
              <w:rPr>
                <w:noProof/>
                <w:webHidden/>
              </w:rPr>
              <w:tab/>
            </w:r>
            <w:r w:rsidR="009B1B5F">
              <w:rPr>
                <w:noProof/>
                <w:webHidden/>
              </w:rPr>
              <w:fldChar w:fldCharType="begin"/>
            </w:r>
            <w:r w:rsidR="009B1B5F">
              <w:rPr>
                <w:noProof/>
                <w:webHidden/>
              </w:rPr>
              <w:instrText xml:space="preserve"> PAGEREF _Toc510180057 \h </w:instrText>
            </w:r>
            <w:r w:rsidR="009B1B5F">
              <w:rPr>
                <w:noProof/>
                <w:webHidden/>
              </w:rPr>
            </w:r>
            <w:r w:rsidR="009B1B5F">
              <w:rPr>
                <w:noProof/>
                <w:webHidden/>
              </w:rPr>
              <w:fldChar w:fldCharType="separate"/>
            </w:r>
            <w:r w:rsidR="00C71642">
              <w:rPr>
                <w:noProof/>
                <w:webHidden/>
              </w:rPr>
              <w:t>4</w:t>
            </w:r>
            <w:r w:rsidR="009B1B5F">
              <w:rPr>
                <w:noProof/>
                <w:webHidden/>
              </w:rPr>
              <w:fldChar w:fldCharType="end"/>
            </w:r>
          </w:hyperlink>
        </w:p>
        <w:p w14:paraId="2FC3EA60" w14:textId="0621E821" w:rsidR="009B1B5F" w:rsidRDefault="00FF6060">
          <w:pPr>
            <w:pStyle w:val="TOC2"/>
            <w:rPr>
              <w:noProof/>
              <w:sz w:val="22"/>
              <w:lang w:bidi="ar-SA"/>
            </w:rPr>
          </w:pPr>
          <w:hyperlink w:anchor="_Toc510180058" w:history="1">
            <w:r w:rsidR="009B1B5F" w:rsidRPr="001A37C2">
              <w:rPr>
                <w:rStyle w:val="Hyperlink"/>
                <w:noProof/>
              </w:rPr>
              <w:t>Study Two</w:t>
            </w:r>
            <w:r w:rsidR="009B1B5F">
              <w:rPr>
                <w:noProof/>
                <w:webHidden/>
              </w:rPr>
              <w:tab/>
            </w:r>
            <w:r w:rsidR="009B1B5F">
              <w:rPr>
                <w:noProof/>
                <w:webHidden/>
              </w:rPr>
              <w:fldChar w:fldCharType="begin"/>
            </w:r>
            <w:r w:rsidR="009B1B5F">
              <w:rPr>
                <w:noProof/>
                <w:webHidden/>
              </w:rPr>
              <w:instrText xml:space="preserve"> PAGEREF _Toc510180058 \h </w:instrText>
            </w:r>
            <w:r w:rsidR="009B1B5F">
              <w:rPr>
                <w:noProof/>
                <w:webHidden/>
              </w:rPr>
            </w:r>
            <w:r w:rsidR="009B1B5F">
              <w:rPr>
                <w:noProof/>
                <w:webHidden/>
              </w:rPr>
              <w:fldChar w:fldCharType="separate"/>
            </w:r>
            <w:r w:rsidR="00C71642">
              <w:rPr>
                <w:noProof/>
                <w:webHidden/>
              </w:rPr>
              <w:t>4</w:t>
            </w:r>
            <w:r w:rsidR="009B1B5F">
              <w:rPr>
                <w:noProof/>
                <w:webHidden/>
              </w:rPr>
              <w:fldChar w:fldCharType="end"/>
            </w:r>
          </w:hyperlink>
        </w:p>
        <w:p w14:paraId="0A033640" w14:textId="7B46134B" w:rsidR="009B1B5F" w:rsidRDefault="00FF6060">
          <w:pPr>
            <w:pStyle w:val="TOC2"/>
            <w:rPr>
              <w:noProof/>
              <w:sz w:val="22"/>
              <w:lang w:bidi="ar-SA"/>
            </w:rPr>
          </w:pPr>
          <w:hyperlink w:anchor="_Toc510180059" w:history="1">
            <w:r w:rsidR="009B1B5F" w:rsidRPr="001A37C2">
              <w:rPr>
                <w:rStyle w:val="Hyperlink"/>
                <w:noProof/>
              </w:rPr>
              <w:t>Results</w:t>
            </w:r>
            <w:r w:rsidR="009B1B5F">
              <w:rPr>
                <w:noProof/>
                <w:webHidden/>
              </w:rPr>
              <w:tab/>
            </w:r>
            <w:r w:rsidR="009B1B5F">
              <w:rPr>
                <w:noProof/>
                <w:webHidden/>
              </w:rPr>
              <w:fldChar w:fldCharType="begin"/>
            </w:r>
            <w:r w:rsidR="009B1B5F">
              <w:rPr>
                <w:noProof/>
                <w:webHidden/>
              </w:rPr>
              <w:instrText xml:space="preserve"> PAGEREF _Toc510180059 \h </w:instrText>
            </w:r>
            <w:r w:rsidR="009B1B5F">
              <w:rPr>
                <w:noProof/>
                <w:webHidden/>
              </w:rPr>
            </w:r>
            <w:r w:rsidR="009B1B5F">
              <w:rPr>
                <w:noProof/>
                <w:webHidden/>
              </w:rPr>
              <w:fldChar w:fldCharType="separate"/>
            </w:r>
            <w:r w:rsidR="00C71642">
              <w:rPr>
                <w:noProof/>
                <w:webHidden/>
              </w:rPr>
              <w:t>5</w:t>
            </w:r>
            <w:r w:rsidR="009B1B5F">
              <w:rPr>
                <w:noProof/>
                <w:webHidden/>
              </w:rPr>
              <w:fldChar w:fldCharType="end"/>
            </w:r>
          </w:hyperlink>
        </w:p>
        <w:p w14:paraId="3844F2C4" w14:textId="672DD5FE" w:rsidR="009B1B5F" w:rsidRDefault="00FF6060">
          <w:pPr>
            <w:pStyle w:val="TOC2"/>
            <w:rPr>
              <w:noProof/>
              <w:sz w:val="22"/>
              <w:lang w:bidi="ar-SA"/>
            </w:rPr>
          </w:pPr>
          <w:hyperlink w:anchor="_Toc510180060" w:history="1">
            <w:r w:rsidR="009B1B5F" w:rsidRPr="001A37C2">
              <w:rPr>
                <w:rStyle w:val="Hyperlink"/>
                <w:noProof/>
              </w:rPr>
              <w:t>Conclusion</w:t>
            </w:r>
            <w:r w:rsidR="009B1B5F">
              <w:rPr>
                <w:noProof/>
                <w:webHidden/>
              </w:rPr>
              <w:tab/>
            </w:r>
            <w:r w:rsidR="009B1B5F">
              <w:rPr>
                <w:noProof/>
                <w:webHidden/>
              </w:rPr>
              <w:fldChar w:fldCharType="begin"/>
            </w:r>
            <w:r w:rsidR="009B1B5F">
              <w:rPr>
                <w:noProof/>
                <w:webHidden/>
              </w:rPr>
              <w:instrText xml:space="preserve"> PAGEREF _Toc510180060 \h </w:instrText>
            </w:r>
            <w:r w:rsidR="009B1B5F">
              <w:rPr>
                <w:noProof/>
                <w:webHidden/>
              </w:rPr>
            </w:r>
            <w:r w:rsidR="009B1B5F">
              <w:rPr>
                <w:noProof/>
                <w:webHidden/>
              </w:rPr>
              <w:fldChar w:fldCharType="separate"/>
            </w:r>
            <w:r w:rsidR="00C71642">
              <w:rPr>
                <w:noProof/>
                <w:webHidden/>
              </w:rPr>
              <w:t>5</w:t>
            </w:r>
            <w:r w:rsidR="009B1B5F">
              <w:rPr>
                <w:noProof/>
                <w:webHidden/>
              </w:rPr>
              <w:fldChar w:fldCharType="end"/>
            </w:r>
          </w:hyperlink>
        </w:p>
        <w:p w14:paraId="482227EA" w14:textId="35FEBC67" w:rsidR="009B1B5F" w:rsidRDefault="00FF6060">
          <w:pPr>
            <w:pStyle w:val="TOC2"/>
            <w:rPr>
              <w:noProof/>
              <w:sz w:val="22"/>
              <w:lang w:bidi="ar-SA"/>
            </w:rPr>
          </w:pPr>
          <w:hyperlink w:anchor="_Toc510180061" w:history="1">
            <w:r w:rsidR="009B1B5F" w:rsidRPr="001A37C2">
              <w:rPr>
                <w:rStyle w:val="Hyperlink"/>
                <w:noProof/>
              </w:rPr>
              <w:t>Recommendations</w:t>
            </w:r>
            <w:r w:rsidR="009B1B5F">
              <w:rPr>
                <w:noProof/>
                <w:webHidden/>
              </w:rPr>
              <w:tab/>
            </w:r>
            <w:r w:rsidR="009B1B5F">
              <w:rPr>
                <w:noProof/>
                <w:webHidden/>
              </w:rPr>
              <w:fldChar w:fldCharType="begin"/>
            </w:r>
            <w:r w:rsidR="009B1B5F">
              <w:rPr>
                <w:noProof/>
                <w:webHidden/>
              </w:rPr>
              <w:instrText xml:space="preserve"> PAGEREF _Toc510180061 \h </w:instrText>
            </w:r>
            <w:r w:rsidR="009B1B5F">
              <w:rPr>
                <w:noProof/>
                <w:webHidden/>
              </w:rPr>
            </w:r>
            <w:r w:rsidR="009B1B5F">
              <w:rPr>
                <w:noProof/>
                <w:webHidden/>
              </w:rPr>
              <w:fldChar w:fldCharType="separate"/>
            </w:r>
            <w:r w:rsidR="00C71642">
              <w:rPr>
                <w:noProof/>
                <w:webHidden/>
              </w:rPr>
              <w:t>6</w:t>
            </w:r>
            <w:r w:rsidR="009B1B5F">
              <w:rPr>
                <w:noProof/>
                <w:webHidden/>
              </w:rPr>
              <w:fldChar w:fldCharType="end"/>
            </w:r>
          </w:hyperlink>
        </w:p>
        <w:p w14:paraId="61620643" w14:textId="2BF9CA63" w:rsidR="009B1B5F" w:rsidRDefault="00FF6060">
          <w:pPr>
            <w:pStyle w:val="TOC1"/>
            <w:rPr>
              <w:b w:val="0"/>
              <w:sz w:val="22"/>
              <w:lang w:bidi="ar-SA"/>
            </w:rPr>
          </w:pPr>
          <w:hyperlink w:anchor="_Toc510180062" w:history="1">
            <w:r w:rsidR="009B1B5F" w:rsidRPr="001A37C2">
              <w:rPr>
                <w:rStyle w:val="Hyperlink"/>
              </w:rPr>
              <w:t>Tables</w:t>
            </w:r>
            <w:r w:rsidR="009B1B5F">
              <w:rPr>
                <w:webHidden/>
              </w:rPr>
              <w:tab/>
            </w:r>
            <w:r w:rsidR="009B1B5F">
              <w:rPr>
                <w:webHidden/>
              </w:rPr>
              <w:fldChar w:fldCharType="begin"/>
            </w:r>
            <w:r w:rsidR="009B1B5F">
              <w:rPr>
                <w:webHidden/>
              </w:rPr>
              <w:instrText xml:space="preserve"> PAGEREF _Toc510180062 \h </w:instrText>
            </w:r>
            <w:r w:rsidR="009B1B5F">
              <w:rPr>
                <w:webHidden/>
              </w:rPr>
            </w:r>
            <w:r w:rsidR="009B1B5F">
              <w:rPr>
                <w:webHidden/>
              </w:rPr>
              <w:fldChar w:fldCharType="separate"/>
            </w:r>
            <w:r w:rsidR="00C71642">
              <w:rPr>
                <w:webHidden/>
              </w:rPr>
              <w:t>11</w:t>
            </w:r>
            <w:r w:rsidR="009B1B5F">
              <w:rPr>
                <w:webHidden/>
              </w:rPr>
              <w:fldChar w:fldCharType="end"/>
            </w:r>
          </w:hyperlink>
        </w:p>
        <w:p w14:paraId="08971268" w14:textId="24647615" w:rsidR="009B1B5F" w:rsidRDefault="00FF6060">
          <w:pPr>
            <w:pStyle w:val="TOC1"/>
            <w:rPr>
              <w:b w:val="0"/>
              <w:sz w:val="22"/>
              <w:lang w:bidi="ar-SA"/>
            </w:rPr>
          </w:pPr>
          <w:hyperlink w:anchor="_Toc510180063" w:history="1">
            <w:r w:rsidR="009B1B5F" w:rsidRPr="001A37C2">
              <w:rPr>
                <w:rStyle w:val="Hyperlink"/>
              </w:rPr>
              <w:t>Figures</w:t>
            </w:r>
            <w:r w:rsidR="009B1B5F">
              <w:rPr>
                <w:webHidden/>
              </w:rPr>
              <w:tab/>
            </w:r>
            <w:r w:rsidR="009B1B5F">
              <w:rPr>
                <w:webHidden/>
              </w:rPr>
              <w:fldChar w:fldCharType="begin"/>
            </w:r>
            <w:r w:rsidR="009B1B5F">
              <w:rPr>
                <w:webHidden/>
              </w:rPr>
              <w:instrText xml:space="preserve"> PAGEREF _Toc510180063 \h </w:instrText>
            </w:r>
            <w:r w:rsidR="009B1B5F">
              <w:rPr>
                <w:webHidden/>
              </w:rPr>
            </w:r>
            <w:r w:rsidR="009B1B5F">
              <w:rPr>
                <w:webHidden/>
              </w:rPr>
              <w:fldChar w:fldCharType="separate"/>
            </w:r>
            <w:r w:rsidR="00C71642">
              <w:rPr>
                <w:webHidden/>
              </w:rPr>
              <w:t>13</w:t>
            </w:r>
            <w:r w:rsidR="009B1B5F">
              <w:rPr>
                <w:webHidden/>
              </w:rPr>
              <w:fldChar w:fldCharType="end"/>
            </w:r>
          </w:hyperlink>
        </w:p>
        <w:p w14:paraId="26A9DFFF" w14:textId="0B17ED63" w:rsidR="009B1B5F" w:rsidRDefault="00FF6060">
          <w:pPr>
            <w:pStyle w:val="TOC1"/>
            <w:rPr>
              <w:b w:val="0"/>
              <w:sz w:val="22"/>
              <w:lang w:bidi="ar-SA"/>
            </w:rPr>
          </w:pPr>
          <w:hyperlink w:anchor="_Toc510180064" w:history="1">
            <w:r w:rsidR="009B1B5F" w:rsidRPr="001A37C2">
              <w:rPr>
                <w:rStyle w:val="Hyperlink"/>
              </w:rPr>
              <w:t>Introduction</w:t>
            </w:r>
            <w:r w:rsidR="009B1B5F">
              <w:rPr>
                <w:webHidden/>
              </w:rPr>
              <w:tab/>
            </w:r>
            <w:r w:rsidR="009B1B5F">
              <w:rPr>
                <w:webHidden/>
              </w:rPr>
              <w:fldChar w:fldCharType="begin"/>
            </w:r>
            <w:r w:rsidR="009B1B5F">
              <w:rPr>
                <w:webHidden/>
              </w:rPr>
              <w:instrText xml:space="preserve"> PAGEREF _Toc510180064 \h </w:instrText>
            </w:r>
            <w:r w:rsidR="009B1B5F">
              <w:rPr>
                <w:webHidden/>
              </w:rPr>
            </w:r>
            <w:r w:rsidR="009B1B5F">
              <w:rPr>
                <w:webHidden/>
              </w:rPr>
              <w:fldChar w:fldCharType="separate"/>
            </w:r>
            <w:r w:rsidR="00C71642">
              <w:rPr>
                <w:webHidden/>
              </w:rPr>
              <w:t>15</w:t>
            </w:r>
            <w:r w:rsidR="009B1B5F">
              <w:rPr>
                <w:webHidden/>
              </w:rPr>
              <w:fldChar w:fldCharType="end"/>
            </w:r>
          </w:hyperlink>
        </w:p>
        <w:p w14:paraId="5E0306A9" w14:textId="04F17208" w:rsidR="009B1B5F" w:rsidRDefault="00FF6060">
          <w:pPr>
            <w:pStyle w:val="TOC1"/>
            <w:rPr>
              <w:b w:val="0"/>
              <w:sz w:val="22"/>
              <w:lang w:bidi="ar-SA"/>
            </w:rPr>
          </w:pPr>
          <w:hyperlink w:anchor="_Toc510180065" w:history="1">
            <w:r w:rsidR="009B1B5F" w:rsidRPr="001A37C2">
              <w:rPr>
                <w:rStyle w:val="Hyperlink"/>
              </w:rPr>
              <w:t>1</w:t>
            </w:r>
            <w:r w:rsidR="009B1B5F">
              <w:rPr>
                <w:b w:val="0"/>
                <w:sz w:val="22"/>
                <w:lang w:bidi="ar-SA"/>
              </w:rPr>
              <w:tab/>
            </w:r>
            <w:r w:rsidR="009B1B5F" w:rsidRPr="001A37C2">
              <w:rPr>
                <w:rStyle w:val="Hyperlink"/>
              </w:rPr>
              <w:t>CHAPTER ONE: Review of literature</w:t>
            </w:r>
            <w:r w:rsidR="009B1B5F">
              <w:rPr>
                <w:webHidden/>
              </w:rPr>
              <w:tab/>
            </w:r>
            <w:r w:rsidR="009B1B5F">
              <w:rPr>
                <w:webHidden/>
              </w:rPr>
              <w:fldChar w:fldCharType="begin"/>
            </w:r>
            <w:r w:rsidR="009B1B5F">
              <w:rPr>
                <w:webHidden/>
              </w:rPr>
              <w:instrText xml:space="preserve"> PAGEREF _Toc510180065 \h </w:instrText>
            </w:r>
            <w:r w:rsidR="009B1B5F">
              <w:rPr>
                <w:webHidden/>
              </w:rPr>
            </w:r>
            <w:r w:rsidR="009B1B5F">
              <w:rPr>
                <w:webHidden/>
              </w:rPr>
              <w:fldChar w:fldCharType="separate"/>
            </w:r>
            <w:r w:rsidR="00C71642">
              <w:rPr>
                <w:webHidden/>
              </w:rPr>
              <w:t>19</w:t>
            </w:r>
            <w:r w:rsidR="009B1B5F">
              <w:rPr>
                <w:webHidden/>
              </w:rPr>
              <w:fldChar w:fldCharType="end"/>
            </w:r>
          </w:hyperlink>
        </w:p>
        <w:p w14:paraId="3523771C" w14:textId="033219F6" w:rsidR="009B1B5F" w:rsidRDefault="00FF6060">
          <w:pPr>
            <w:pStyle w:val="TOC2"/>
            <w:rPr>
              <w:noProof/>
              <w:sz w:val="22"/>
              <w:lang w:bidi="ar-SA"/>
            </w:rPr>
          </w:pPr>
          <w:hyperlink w:anchor="_Toc510180066" w:history="1">
            <w:r w:rsidR="009B1B5F" w:rsidRPr="001A37C2">
              <w:rPr>
                <w:rStyle w:val="Hyperlink"/>
                <w:noProof/>
              </w:rPr>
              <w:t>1.1</w:t>
            </w:r>
            <w:r w:rsidR="009B1B5F">
              <w:rPr>
                <w:noProof/>
                <w:sz w:val="22"/>
                <w:lang w:bidi="ar-SA"/>
              </w:rPr>
              <w:tab/>
            </w:r>
            <w:r w:rsidR="009B1B5F" w:rsidRPr="001A37C2">
              <w:rPr>
                <w:rStyle w:val="Hyperlink"/>
                <w:noProof/>
              </w:rPr>
              <w:t>Management versus Leadership</w:t>
            </w:r>
            <w:r w:rsidR="009B1B5F">
              <w:rPr>
                <w:noProof/>
                <w:webHidden/>
              </w:rPr>
              <w:tab/>
            </w:r>
            <w:r w:rsidR="009B1B5F">
              <w:rPr>
                <w:noProof/>
                <w:webHidden/>
              </w:rPr>
              <w:fldChar w:fldCharType="begin"/>
            </w:r>
            <w:r w:rsidR="009B1B5F">
              <w:rPr>
                <w:noProof/>
                <w:webHidden/>
              </w:rPr>
              <w:instrText xml:space="preserve"> PAGEREF _Toc510180066 \h </w:instrText>
            </w:r>
            <w:r w:rsidR="009B1B5F">
              <w:rPr>
                <w:noProof/>
                <w:webHidden/>
              </w:rPr>
            </w:r>
            <w:r w:rsidR="009B1B5F">
              <w:rPr>
                <w:noProof/>
                <w:webHidden/>
              </w:rPr>
              <w:fldChar w:fldCharType="separate"/>
            </w:r>
            <w:r w:rsidR="00C71642">
              <w:rPr>
                <w:noProof/>
                <w:webHidden/>
              </w:rPr>
              <w:t>21</w:t>
            </w:r>
            <w:r w:rsidR="009B1B5F">
              <w:rPr>
                <w:noProof/>
                <w:webHidden/>
              </w:rPr>
              <w:fldChar w:fldCharType="end"/>
            </w:r>
          </w:hyperlink>
        </w:p>
        <w:p w14:paraId="2C9D2E5C" w14:textId="14E36C1F" w:rsidR="009B1B5F" w:rsidRDefault="00FF6060">
          <w:pPr>
            <w:pStyle w:val="TOC2"/>
            <w:rPr>
              <w:noProof/>
              <w:sz w:val="22"/>
              <w:lang w:bidi="ar-SA"/>
            </w:rPr>
          </w:pPr>
          <w:hyperlink w:anchor="_Toc510180067" w:history="1">
            <w:r w:rsidR="009B1B5F" w:rsidRPr="001A37C2">
              <w:rPr>
                <w:rStyle w:val="Hyperlink"/>
                <w:noProof/>
              </w:rPr>
              <w:t>1.2</w:t>
            </w:r>
            <w:r w:rsidR="009B1B5F">
              <w:rPr>
                <w:noProof/>
                <w:sz w:val="22"/>
                <w:lang w:bidi="ar-SA"/>
              </w:rPr>
              <w:tab/>
            </w:r>
            <w:r w:rsidR="009B1B5F" w:rsidRPr="001A37C2">
              <w:rPr>
                <w:rStyle w:val="Hyperlink"/>
                <w:noProof/>
              </w:rPr>
              <w:t>Leadership and Quality Improvement</w:t>
            </w:r>
            <w:r w:rsidR="009B1B5F">
              <w:rPr>
                <w:noProof/>
                <w:webHidden/>
              </w:rPr>
              <w:tab/>
            </w:r>
            <w:r w:rsidR="009B1B5F">
              <w:rPr>
                <w:noProof/>
                <w:webHidden/>
              </w:rPr>
              <w:fldChar w:fldCharType="begin"/>
            </w:r>
            <w:r w:rsidR="009B1B5F">
              <w:rPr>
                <w:noProof/>
                <w:webHidden/>
              </w:rPr>
              <w:instrText xml:space="preserve"> PAGEREF _Toc510180067 \h </w:instrText>
            </w:r>
            <w:r w:rsidR="009B1B5F">
              <w:rPr>
                <w:noProof/>
                <w:webHidden/>
              </w:rPr>
            </w:r>
            <w:r w:rsidR="009B1B5F">
              <w:rPr>
                <w:noProof/>
                <w:webHidden/>
              </w:rPr>
              <w:fldChar w:fldCharType="separate"/>
            </w:r>
            <w:r w:rsidR="00C71642">
              <w:rPr>
                <w:noProof/>
                <w:webHidden/>
              </w:rPr>
              <w:t>23</w:t>
            </w:r>
            <w:r w:rsidR="009B1B5F">
              <w:rPr>
                <w:noProof/>
                <w:webHidden/>
              </w:rPr>
              <w:fldChar w:fldCharType="end"/>
            </w:r>
          </w:hyperlink>
        </w:p>
        <w:p w14:paraId="25085A50" w14:textId="0E9B60AF" w:rsidR="009B1B5F" w:rsidRDefault="00FF6060">
          <w:pPr>
            <w:pStyle w:val="TOC2"/>
            <w:rPr>
              <w:noProof/>
              <w:sz w:val="22"/>
              <w:lang w:bidi="ar-SA"/>
            </w:rPr>
          </w:pPr>
          <w:hyperlink w:anchor="_Toc510180068" w:history="1">
            <w:r w:rsidR="009B1B5F" w:rsidRPr="001A37C2">
              <w:rPr>
                <w:rStyle w:val="Hyperlink"/>
                <w:noProof/>
              </w:rPr>
              <w:t>1.3</w:t>
            </w:r>
            <w:r w:rsidR="009B1B5F">
              <w:rPr>
                <w:noProof/>
                <w:sz w:val="22"/>
                <w:lang w:bidi="ar-SA"/>
              </w:rPr>
              <w:tab/>
            </w:r>
            <w:r w:rsidR="009B1B5F" w:rsidRPr="001A37C2">
              <w:rPr>
                <w:rStyle w:val="Hyperlink"/>
                <w:noProof/>
              </w:rPr>
              <w:t>Leadership Styles within healthcare.</w:t>
            </w:r>
            <w:r w:rsidR="009B1B5F">
              <w:rPr>
                <w:noProof/>
                <w:webHidden/>
              </w:rPr>
              <w:tab/>
            </w:r>
            <w:r w:rsidR="009B1B5F">
              <w:rPr>
                <w:noProof/>
                <w:webHidden/>
              </w:rPr>
              <w:fldChar w:fldCharType="begin"/>
            </w:r>
            <w:r w:rsidR="009B1B5F">
              <w:rPr>
                <w:noProof/>
                <w:webHidden/>
              </w:rPr>
              <w:instrText xml:space="preserve"> PAGEREF _Toc510180068 \h </w:instrText>
            </w:r>
            <w:r w:rsidR="009B1B5F">
              <w:rPr>
                <w:noProof/>
                <w:webHidden/>
              </w:rPr>
            </w:r>
            <w:r w:rsidR="009B1B5F">
              <w:rPr>
                <w:noProof/>
                <w:webHidden/>
              </w:rPr>
              <w:fldChar w:fldCharType="separate"/>
            </w:r>
            <w:r w:rsidR="00C71642">
              <w:rPr>
                <w:noProof/>
                <w:webHidden/>
              </w:rPr>
              <w:t>24</w:t>
            </w:r>
            <w:r w:rsidR="009B1B5F">
              <w:rPr>
                <w:noProof/>
                <w:webHidden/>
              </w:rPr>
              <w:fldChar w:fldCharType="end"/>
            </w:r>
          </w:hyperlink>
        </w:p>
        <w:p w14:paraId="4C7D6F33" w14:textId="58412B02" w:rsidR="009B1B5F" w:rsidRDefault="00FF6060">
          <w:pPr>
            <w:pStyle w:val="TOC3"/>
            <w:tabs>
              <w:tab w:val="left" w:pos="1415"/>
              <w:tab w:val="right" w:leader="dot" w:pos="9016"/>
            </w:tabs>
            <w:rPr>
              <w:noProof/>
              <w:sz w:val="22"/>
              <w:lang w:bidi="ar-SA"/>
            </w:rPr>
          </w:pPr>
          <w:hyperlink w:anchor="_Toc510180069" w:history="1">
            <w:r w:rsidR="009B1B5F" w:rsidRPr="001A37C2">
              <w:rPr>
                <w:rStyle w:val="Hyperlink"/>
                <w:rFonts w:eastAsia="Calibri"/>
                <w:noProof/>
              </w:rPr>
              <w:t>1.3.1</w:t>
            </w:r>
            <w:r w:rsidR="009B1B5F">
              <w:rPr>
                <w:noProof/>
                <w:sz w:val="22"/>
                <w:lang w:bidi="ar-SA"/>
              </w:rPr>
              <w:tab/>
            </w:r>
            <w:r w:rsidR="009B1B5F" w:rsidRPr="001A37C2">
              <w:rPr>
                <w:rStyle w:val="Hyperlink"/>
                <w:rFonts w:eastAsia="Calibri"/>
                <w:noProof/>
              </w:rPr>
              <w:t>Leadership Styles</w:t>
            </w:r>
            <w:r w:rsidR="009B1B5F">
              <w:rPr>
                <w:noProof/>
                <w:webHidden/>
              </w:rPr>
              <w:tab/>
            </w:r>
            <w:r w:rsidR="009B1B5F">
              <w:rPr>
                <w:noProof/>
                <w:webHidden/>
              </w:rPr>
              <w:fldChar w:fldCharType="begin"/>
            </w:r>
            <w:r w:rsidR="009B1B5F">
              <w:rPr>
                <w:noProof/>
                <w:webHidden/>
              </w:rPr>
              <w:instrText xml:space="preserve"> PAGEREF _Toc510180069 \h </w:instrText>
            </w:r>
            <w:r w:rsidR="009B1B5F">
              <w:rPr>
                <w:noProof/>
                <w:webHidden/>
              </w:rPr>
            </w:r>
            <w:r w:rsidR="009B1B5F">
              <w:rPr>
                <w:noProof/>
                <w:webHidden/>
              </w:rPr>
              <w:fldChar w:fldCharType="separate"/>
            </w:r>
            <w:r w:rsidR="00C71642">
              <w:rPr>
                <w:noProof/>
                <w:webHidden/>
              </w:rPr>
              <w:t>24</w:t>
            </w:r>
            <w:r w:rsidR="009B1B5F">
              <w:rPr>
                <w:noProof/>
                <w:webHidden/>
              </w:rPr>
              <w:fldChar w:fldCharType="end"/>
            </w:r>
          </w:hyperlink>
        </w:p>
        <w:p w14:paraId="031FE3F4" w14:textId="0EDDC0D0" w:rsidR="009B1B5F" w:rsidRDefault="00FF6060">
          <w:pPr>
            <w:pStyle w:val="TOC3"/>
            <w:tabs>
              <w:tab w:val="left" w:pos="1415"/>
              <w:tab w:val="right" w:leader="dot" w:pos="9016"/>
            </w:tabs>
            <w:rPr>
              <w:noProof/>
              <w:sz w:val="22"/>
              <w:lang w:bidi="ar-SA"/>
            </w:rPr>
          </w:pPr>
          <w:hyperlink w:anchor="_Toc510180070" w:history="1">
            <w:r w:rsidR="009B1B5F" w:rsidRPr="001A37C2">
              <w:rPr>
                <w:rStyle w:val="Hyperlink"/>
                <w:rFonts w:eastAsia="Calibri"/>
                <w:noProof/>
              </w:rPr>
              <w:t>1.3.2</w:t>
            </w:r>
            <w:r w:rsidR="009B1B5F">
              <w:rPr>
                <w:noProof/>
                <w:sz w:val="22"/>
                <w:lang w:bidi="ar-SA"/>
              </w:rPr>
              <w:tab/>
            </w:r>
            <w:r w:rsidR="009B1B5F" w:rsidRPr="001A37C2">
              <w:rPr>
                <w:rStyle w:val="Hyperlink"/>
                <w:rFonts w:eastAsia="Calibri"/>
                <w:noProof/>
              </w:rPr>
              <w:t>Negative Leadership styles</w:t>
            </w:r>
            <w:r w:rsidR="009B1B5F">
              <w:rPr>
                <w:noProof/>
                <w:webHidden/>
              </w:rPr>
              <w:tab/>
            </w:r>
            <w:r w:rsidR="009B1B5F">
              <w:rPr>
                <w:noProof/>
                <w:webHidden/>
              </w:rPr>
              <w:fldChar w:fldCharType="begin"/>
            </w:r>
            <w:r w:rsidR="009B1B5F">
              <w:rPr>
                <w:noProof/>
                <w:webHidden/>
              </w:rPr>
              <w:instrText xml:space="preserve"> PAGEREF _Toc510180070 \h </w:instrText>
            </w:r>
            <w:r w:rsidR="009B1B5F">
              <w:rPr>
                <w:noProof/>
                <w:webHidden/>
              </w:rPr>
            </w:r>
            <w:r w:rsidR="009B1B5F">
              <w:rPr>
                <w:noProof/>
                <w:webHidden/>
              </w:rPr>
              <w:fldChar w:fldCharType="separate"/>
            </w:r>
            <w:r w:rsidR="00C71642">
              <w:rPr>
                <w:noProof/>
                <w:webHidden/>
              </w:rPr>
              <w:t>26</w:t>
            </w:r>
            <w:r w:rsidR="009B1B5F">
              <w:rPr>
                <w:noProof/>
                <w:webHidden/>
              </w:rPr>
              <w:fldChar w:fldCharType="end"/>
            </w:r>
          </w:hyperlink>
        </w:p>
        <w:p w14:paraId="7978B4BF" w14:textId="07624913" w:rsidR="009B1B5F" w:rsidRDefault="00FF6060">
          <w:pPr>
            <w:pStyle w:val="TOC3"/>
            <w:tabs>
              <w:tab w:val="left" w:pos="1415"/>
              <w:tab w:val="right" w:leader="dot" w:pos="9016"/>
            </w:tabs>
            <w:rPr>
              <w:noProof/>
              <w:sz w:val="22"/>
              <w:lang w:bidi="ar-SA"/>
            </w:rPr>
          </w:pPr>
          <w:hyperlink w:anchor="_Toc510180071" w:history="1">
            <w:r w:rsidR="009B1B5F" w:rsidRPr="001A37C2">
              <w:rPr>
                <w:rStyle w:val="Hyperlink"/>
                <w:rFonts w:eastAsia="Calibri"/>
                <w:noProof/>
              </w:rPr>
              <w:t>1.3.3</w:t>
            </w:r>
            <w:r w:rsidR="009B1B5F">
              <w:rPr>
                <w:noProof/>
                <w:sz w:val="22"/>
                <w:lang w:bidi="ar-SA"/>
              </w:rPr>
              <w:tab/>
            </w:r>
            <w:r w:rsidR="009B1B5F" w:rsidRPr="001A37C2">
              <w:rPr>
                <w:rStyle w:val="Hyperlink"/>
                <w:rFonts w:eastAsia="Calibri"/>
                <w:noProof/>
              </w:rPr>
              <w:t>Positive Leadership styles</w:t>
            </w:r>
            <w:r w:rsidR="009B1B5F">
              <w:rPr>
                <w:noProof/>
                <w:webHidden/>
              </w:rPr>
              <w:tab/>
            </w:r>
            <w:r w:rsidR="009B1B5F">
              <w:rPr>
                <w:noProof/>
                <w:webHidden/>
              </w:rPr>
              <w:fldChar w:fldCharType="begin"/>
            </w:r>
            <w:r w:rsidR="009B1B5F">
              <w:rPr>
                <w:noProof/>
                <w:webHidden/>
              </w:rPr>
              <w:instrText xml:space="preserve"> PAGEREF _Toc510180071 \h </w:instrText>
            </w:r>
            <w:r w:rsidR="009B1B5F">
              <w:rPr>
                <w:noProof/>
                <w:webHidden/>
              </w:rPr>
            </w:r>
            <w:r w:rsidR="009B1B5F">
              <w:rPr>
                <w:noProof/>
                <w:webHidden/>
              </w:rPr>
              <w:fldChar w:fldCharType="separate"/>
            </w:r>
            <w:r w:rsidR="00C71642">
              <w:rPr>
                <w:noProof/>
                <w:webHidden/>
              </w:rPr>
              <w:t>28</w:t>
            </w:r>
            <w:r w:rsidR="009B1B5F">
              <w:rPr>
                <w:noProof/>
                <w:webHidden/>
              </w:rPr>
              <w:fldChar w:fldCharType="end"/>
            </w:r>
          </w:hyperlink>
        </w:p>
        <w:p w14:paraId="26BAEA91" w14:textId="719E1AB3" w:rsidR="009B1B5F" w:rsidRDefault="00FF6060">
          <w:pPr>
            <w:pStyle w:val="TOC3"/>
            <w:tabs>
              <w:tab w:val="left" w:pos="1415"/>
              <w:tab w:val="right" w:leader="dot" w:pos="9016"/>
            </w:tabs>
            <w:rPr>
              <w:noProof/>
              <w:sz w:val="22"/>
              <w:lang w:bidi="ar-SA"/>
            </w:rPr>
          </w:pPr>
          <w:hyperlink w:anchor="_Toc510180072" w:history="1">
            <w:r w:rsidR="009B1B5F" w:rsidRPr="001A37C2">
              <w:rPr>
                <w:rStyle w:val="Hyperlink"/>
                <w:rFonts w:eastAsia="Calibri"/>
                <w:noProof/>
              </w:rPr>
              <w:t>1.3.4</w:t>
            </w:r>
            <w:r w:rsidR="009B1B5F">
              <w:rPr>
                <w:noProof/>
                <w:sz w:val="22"/>
                <w:lang w:bidi="ar-SA"/>
              </w:rPr>
              <w:tab/>
            </w:r>
            <w:r w:rsidR="009B1B5F" w:rsidRPr="001A37C2">
              <w:rPr>
                <w:rStyle w:val="Hyperlink"/>
                <w:rFonts w:eastAsia="Calibri"/>
                <w:noProof/>
              </w:rPr>
              <w:t>Outcomes of ‘Good Leadership’</w:t>
            </w:r>
            <w:r w:rsidR="009B1B5F">
              <w:rPr>
                <w:noProof/>
                <w:webHidden/>
              </w:rPr>
              <w:tab/>
            </w:r>
            <w:r w:rsidR="009B1B5F">
              <w:rPr>
                <w:noProof/>
                <w:webHidden/>
              </w:rPr>
              <w:fldChar w:fldCharType="begin"/>
            </w:r>
            <w:r w:rsidR="009B1B5F">
              <w:rPr>
                <w:noProof/>
                <w:webHidden/>
              </w:rPr>
              <w:instrText xml:space="preserve"> PAGEREF _Toc510180072 \h </w:instrText>
            </w:r>
            <w:r w:rsidR="009B1B5F">
              <w:rPr>
                <w:noProof/>
                <w:webHidden/>
              </w:rPr>
            </w:r>
            <w:r w:rsidR="009B1B5F">
              <w:rPr>
                <w:noProof/>
                <w:webHidden/>
              </w:rPr>
              <w:fldChar w:fldCharType="separate"/>
            </w:r>
            <w:r w:rsidR="00C71642">
              <w:rPr>
                <w:noProof/>
                <w:webHidden/>
              </w:rPr>
              <w:t>29</w:t>
            </w:r>
            <w:r w:rsidR="009B1B5F">
              <w:rPr>
                <w:noProof/>
                <w:webHidden/>
              </w:rPr>
              <w:fldChar w:fldCharType="end"/>
            </w:r>
          </w:hyperlink>
        </w:p>
        <w:p w14:paraId="6BC58BB9" w14:textId="07C37C60" w:rsidR="009B1B5F" w:rsidRDefault="00FF6060">
          <w:pPr>
            <w:pStyle w:val="TOC3"/>
            <w:tabs>
              <w:tab w:val="left" w:pos="1415"/>
              <w:tab w:val="right" w:leader="dot" w:pos="9016"/>
            </w:tabs>
            <w:rPr>
              <w:noProof/>
              <w:sz w:val="22"/>
              <w:lang w:bidi="ar-SA"/>
            </w:rPr>
          </w:pPr>
          <w:hyperlink w:anchor="_Toc510180073" w:history="1">
            <w:r w:rsidR="009B1B5F" w:rsidRPr="001A37C2">
              <w:rPr>
                <w:rStyle w:val="Hyperlink"/>
                <w:noProof/>
              </w:rPr>
              <w:t>1.3.5</w:t>
            </w:r>
            <w:r w:rsidR="009B1B5F">
              <w:rPr>
                <w:noProof/>
                <w:sz w:val="22"/>
                <w:lang w:bidi="ar-SA"/>
              </w:rPr>
              <w:tab/>
            </w:r>
            <w:r w:rsidR="009B1B5F" w:rsidRPr="001A37C2">
              <w:rPr>
                <w:rStyle w:val="Hyperlink"/>
                <w:noProof/>
              </w:rPr>
              <w:t>Outcomes of ‘Bad Leadership’</w:t>
            </w:r>
            <w:r w:rsidR="009B1B5F">
              <w:rPr>
                <w:noProof/>
                <w:webHidden/>
              </w:rPr>
              <w:tab/>
            </w:r>
            <w:r w:rsidR="009B1B5F">
              <w:rPr>
                <w:noProof/>
                <w:webHidden/>
              </w:rPr>
              <w:fldChar w:fldCharType="begin"/>
            </w:r>
            <w:r w:rsidR="009B1B5F">
              <w:rPr>
                <w:noProof/>
                <w:webHidden/>
              </w:rPr>
              <w:instrText xml:space="preserve"> PAGEREF _Toc510180073 \h </w:instrText>
            </w:r>
            <w:r w:rsidR="009B1B5F">
              <w:rPr>
                <w:noProof/>
                <w:webHidden/>
              </w:rPr>
            </w:r>
            <w:r w:rsidR="009B1B5F">
              <w:rPr>
                <w:noProof/>
                <w:webHidden/>
              </w:rPr>
              <w:fldChar w:fldCharType="separate"/>
            </w:r>
            <w:r w:rsidR="00C71642">
              <w:rPr>
                <w:noProof/>
                <w:webHidden/>
              </w:rPr>
              <w:t>30</w:t>
            </w:r>
            <w:r w:rsidR="009B1B5F">
              <w:rPr>
                <w:noProof/>
                <w:webHidden/>
              </w:rPr>
              <w:fldChar w:fldCharType="end"/>
            </w:r>
          </w:hyperlink>
        </w:p>
        <w:p w14:paraId="148E2A40" w14:textId="18972D12" w:rsidR="009B1B5F" w:rsidRDefault="00FF6060">
          <w:pPr>
            <w:pStyle w:val="TOC2"/>
            <w:rPr>
              <w:noProof/>
              <w:sz w:val="22"/>
              <w:lang w:bidi="ar-SA"/>
            </w:rPr>
          </w:pPr>
          <w:hyperlink w:anchor="_Toc510180074" w:history="1">
            <w:r w:rsidR="009B1B5F" w:rsidRPr="001A37C2">
              <w:rPr>
                <w:rStyle w:val="Hyperlink"/>
                <w:rFonts w:eastAsia="Calibri"/>
                <w:noProof/>
              </w:rPr>
              <w:t>1.4</w:t>
            </w:r>
            <w:r w:rsidR="009B1B5F">
              <w:rPr>
                <w:noProof/>
                <w:sz w:val="22"/>
                <w:lang w:bidi="ar-SA"/>
              </w:rPr>
              <w:tab/>
            </w:r>
            <w:r w:rsidR="009B1B5F" w:rsidRPr="001A37C2">
              <w:rPr>
                <w:rStyle w:val="Hyperlink"/>
                <w:rFonts w:eastAsia="Calibri"/>
                <w:noProof/>
              </w:rPr>
              <w:t>Transformational Leadership</w:t>
            </w:r>
            <w:r w:rsidR="009B1B5F">
              <w:rPr>
                <w:noProof/>
                <w:webHidden/>
              </w:rPr>
              <w:tab/>
            </w:r>
            <w:r w:rsidR="009B1B5F">
              <w:rPr>
                <w:noProof/>
                <w:webHidden/>
              </w:rPr>
              <w:fldChar w:fldCharType="begin"/>
            </w:r>
            <w:r w:rsidR="009B1B5F">
              <w:rPr>
                <w:noProof/>
                <w:webHidden/>
              </w:rPr>
              <w:instrText xml:space="preserve"> PAGEREF _Toc510180074 \h </w:instrText>
            </w:r>
            <w:r w:rsidR="009B1B5F">
              <w:rPr>
                <w:noProof/>
                <w:webHidden/>
              </w:rPr>
            </w:r>
            <w:r w:rsidR="009B1B5F">
              <w:rPr>
                <w:noProof/>
                <w:webHidden/>
              </w:rPr>
              <w:fldChar w:fldCharType="separate"/>
            </w:r>
            <w:r w:rsidR="00C71642">
              <w:rPr>
                <w:noProof/>
                <w:webHidden/>
              </w:rPr>
              <w:t>32</w:t>
            </w:r>
            <w:r w:rsidR="009B1B5F">
              <w:rPr>
                <w:noProof/>
                <w:webHidden/>
              </w:rPr>
              <w:fldChar w:fldCharType="end"/>
            </w:r>
          </w:hyperlink>
        </w:p>
        <w:p w14:paraId="2CF79E69" w14:textId="724531B5" w:rsidR="009B1B5F" w:rsidRDefault="00FF6060">
          <w:pPr>
            <w:pStyle w:val="TOC3"/>
            <w:tabs>
              <w:tab w:val="left" w:pos="1415"/>
              <w:tab w:val="right" w:leader="dot" w:pos="9016"/>
            </w:tabs>
            <w:rPr>
              <w:noProof/>
              <w:sz w:val="22"/>
              <w:lang w:bidi="ar-SA"/>
            </w:rPr>
          </w:pPr>
          <w:hyperlink w:anchor="_Toc510180075" w:history="1">
            <w:r w:rsidR="009B1B5F" w:rsidRPr="001A37C2">
              <w:rPr>
                <w:rStyle w:val="Hyperlink"/>
                <w:noProof/>
              </w:rPr>
              <w:t>1.4.1</w:t>
            </w:r>
            <w:r w:rsidR="009B1B5F">
              <w:rPr>
                <w:noProof/>
                <w:sz w:val="22"/>
                <w:lang w:bidi="ar-SA"/>
              </w:rPr>
              <w:tab/>
            </w:r>
            <w:r w:rsidR="009B1B5F" w:rsidRPr="001A37C2">
              <w:rPr>
                <w:rStyle w:val="Hyperlink"/>
                <w:noProof/>
              </w:rPr>
              <w:t>Transformational Leadership Factors</w:t>
            </w:r>
            <w:r w:rsidR="009B1B5F">
              <w:rPr>
                <w:noProof/>
                <w:webHidden/>
              </w:rPr>
              <w:tab/>
            </w:r>
            <w:r w:rsidR="009B1B5F">
              <w:rPr>
                <w:noProof/>
                <w:webHidden/>
              </w:rPr>
              <w:fldChar w:fldCharType="begin"/>
            </w:r>
            <w:r w:rsidR="009B1B5F">
              <w:rPr>
                <w:noProof/>
                <w:webHidden/>
              </w:rPr>
              <w:instrText xml:space="preserve"> PAGEREF _Toc510180075 \h </w:instrText>
            </w:r>
            <w:r w:rsidR="009B1B5F">
              <w:rPr>
                <w:noProof/>
                <w:webHidden/>
              </w:rPr>
            </w:r>
            <w:r w:rsidR="009B1B5F">
              <w:rPr>
                <w:noProof/>
                <w:webHidden/>
              </w:rPr>
              <w:fldChar w:fldCharType="separate"/>
            </w:r>
            <w:r w:rsidR="00C71642">
              <w:rPr>
                <w:noProof/>
                <w:webHidden/>
              </w:rPr>
              <w:t>32</w:t>
            </w:r>
            <w:r w:rsidR="009B1B5F">
              <w:rPr>
                <w:noProof/>
                <w:webHidden/>
              </w:rPr>
              <w:fldChar w:fldCharType="end"/>
            </w:r>
          </w:hyperlink>
        </w:p>
        <w:p w14:paraId="3284EEB9" w14:textId="5E850E0F" w:rsidR="009B1B5F" w:rsidRDefault="00FF6060">
          <w:pPr>
            <w:pStyle w:val="TOC3"/>
            <w:tabs>
              <w:tab w:val="left" w:pos="1415"/>
              <w:tab w:val="right" w:leader="dot" w:pos="9016"/>
            </w:tabs>
            <w:rPr>
              <w:noProof/>
              <w:sz w:val="22"/>
              <w:lang w:bidi="ar-SA"/>
            </w:rPr>
          </w:pPr>
          <w:hyperlink w:anchor="_Toc510180076" w:history="1">
            <w:r w:rsidR="009B1B5F" w:rsidRPr="001A37C2">
              <w:rPr>
                <w:rStyle w:val="Hyperlink"/>
                <w:rFonts w:eastAsia="Calibri"/>
                <w:noProof/>
              </w:rPr>
              <w:t>1.4.2</w:t>
            </w:r>
            <w:r w:rsidR="009B1B5F">
              <w:rPr>
                <w:noProof/>
                <w:sz w:val="22"/>
                <w:lang w:bidi="ar-SA"/>
              </w:rPr>
              <w:tab/>
            </w:r>
            <w:r w:rsidR="009B1B5F" w:rsidRPr="001A37C2">
              <w:rPr>
                <w:rStyle w:val="Hyperlink"/>
                <w:rFonts w:eastAsia="Calibri"/>
                <w:noProof/>
              </w:rPr>
              <w:t>Stanleys’ critique of Transformational Leadership</w:t>
            </w:r>
            <w:r w:rsidR="009B1B5F">
              <w:rPr>
                <w:noProof/>
                <w:webHidden/>
              </w:rPr>
              <w:tab/>
            </w:r>
            <w:r w:rsidR="009B1B5F">
              <w:rPr>
                <w:noProof/>
                <w:webHidden/>
              </w:rPr>
              <w:fldChar w:fldCharType="begin"/>
            </w:r>
            <w:r w:rsidR="009B1B5F">
              <w:rPr>
                <w:noProof/>
                <w:webHidden/>
              </w:rPr>
              <w:instrText xml:space="preserve"> PAGEREF _Toc510180076 \h </w:instrText>
            </w:r>
            <w:r w:rsidR="009B1B5F">
              <w:rPr>
                <w:noProof/>
                <w:webHidden/>
              </w:rPr>
            </w:r>
            <w:r w:rsidR="009B1B5F">
              <w:rPr>
                <w:noProof/>
                <w:webHidden/>
              </w:rPr>
              <w:fldChar w:fldCharType="separate"/>
            </w:r>
            <w:r w:rsidR="00C71642">
              <w:rPr>
                <w:noProof/>
                <w:webHidden/>
              </w:rPr>
              <w:t>33</w:t>
            </w:r>
            <w:r w:rsidR="009B1B5F">
              <w:rPr>
                <w:noProof/>
                <w:webHidden/>
              </w:rPr>
              <w:fldChar w:fldCharType="end"/>
            </w:r>
          </w:hyperlink>
        </w:p>
        <w:p w14:paraId="30C6FB1C" w14:textId="22F4A613" w:rsidR="009B1B5F" w:rsidRDefault="00FF6060">
          <w:pPr>
            <w:pStyle w:val="TOC2"/>
            <w:rPr>
              <w:noProof/>
              <w:sz w:val="22"/>
              <w:lang w:bidi="ar-SA"/>
            </w:rPr>
          </w:pPr>
          <w:hyperlink w:anchor="_Toc510180077" w:history="1">
            <w:r w:rsidR="009B1B5F" w:rsidRPr="001A37C2">
              <w:rPr>
                <w:rStyle w:val="Hyperlink"/>
                <w:rFonts w:eastAsia="Calibri" w:cs="Times New Roman"/>
                <w:noProof/>
              </w:rPr>
              <w:t>1.5</w:t>
            </w:r>
            <w:r w:rsidR="009B1B5F">
              <w:rPr>
                <w:noProof/>
                <w:sz w:val="22"/>
                <w:lang w:bidi="ar-SA"/>
              </w:rPr>
              <w:tab/>
            </w:r>
            <w:r w:rsidR="009B1B5F" w:rsidRPr="001A37C2">
              <w:rPr>
                <w:rStyle w:val="Hyperlink"/>
                <w:rFonts w:eastAsia="Calibri"/>
                <w:noProof/>
              </w:rPr>
              <w:t>Leadership in the NHS in Scotland</w:t>
            </w:r>
            <w:r w:rsidR="009B1B5F">
              <w:rPr>
                <w:noProof/>
                <w:webHidden/>
              </w:rPr>
              <w:tab/>
            </w:r>
            <w:r w:rsidR="009B1B5F">
              <w:rPr>
                <w:noProof/>
                <w:webHidden/>
              </w:rPr>
              <w:fldChar w:fldCharType="begin"/>
            </w:r>
            <w:r w:rsidR="009B1B5F">
              <w:rPr>
                <w:noProof/>
                <w:webHidden/>
              </w:rPr>
              <w:instrText xml:space="preserve"> PAGEREF _Toc510180077 \h </w:instrText>
            </w:r>
            <w:r w:rsidR="009B1B5F">
              <w:rPr>
                <w:noProof/>
                <w:webHidden/>
              </w:rPr>
            </w:r>
            <w:r w:rsidR="009B1B5F">
              <w:rPr>
                <w:noProof/>
                <w:webHidden/>
              </w:rPr>
              <w:fldChar w:fldCharType="separate"/>
            </w:r>
            <w:r w:rsidR="00C71642">
              <w:rPr>
                <w:noProof/>
                <w:webHidden/>
              </w:rPr>
              <w:t>35</w:t>
            </w:r>
            <w:r w:rsidR="009B1B5F">
              <w:rPr>
                <w:noProof/>
                <w:webHidden/>
              </w:rPr>
              <w:fldChar w:fldCharType="end"/>
            </w:r>
          </w:hyperlink>
        </w:p>
        <w:p w14:paraId="5C9C3B16" w14:textId="5D253175" w:rsidR="009B1B5F" w:rsidRDefault="00FF6060">
          <w:pPr>
            <w:pStyle w:val="TOC2"/>
            <w:rPr>
              <w:noProof/>
              <w:sz w:val="22"/>
              <w:lang w:bidi="ar-SA"/>
            </w:rPr>
          </w:pPr>
          <w:hyperlink w:anchor="_Toc510180078" w:history="1">
            <w:r w:rsidR="009B1B5F" w:rsidRPr="001A37C2">
              <w:rPr>
                <w:rStyle w:val="Hyperlink"/>
                <w:noProof/>
              </w:rPr>
              <w:t>1.6</w:t>
            </w:r>
            <w:r w:rsidR="009B1B5F">
              <w:rPr>
                <w:noProof/>
                <w:sz w:val="22"/>
                <w:lang w:bidi="ar-SA"/>
              </w:rPr>
              <w:tab/>
            </w:r>
            <w:r w:rsidR="009B1B5F" w:rsidRPr="001A37C2">
              <w:rPr>
                <w:rStyle w:val="Hyperlink"/>
                <w:noProof/>
              </w:rPr>
              <w:t>The importance of Leadership to AHP practice</w:t>
            </w:r>
            <w:r w:rsidR="009B1B5F">
              <w:rPr>
                <w:noProof/>
                <w:webHidden/>
              </w:rPr>
              <w:tab/>
            </w:r>
            <w:r w:rsidR="009B1B5F">
              <w:rPr>
                <w:noProof/>
                <w:webHidden/>
              </w:rPr>
              <w:fldChar w:fldCharType="begin"/>
            </w:r>
            <w:r w:rsidR="009B1B5F">
              <w:rPr>
                <w:noProof/>
                <w:webHidden/>
              </w:rPr>
              <w:instrText xml:space="preserve"> PAGEREF _Toc510180078 \h </w:instrText>
            </w:r>
            <w:r w:rsidR="009B1B5F">
              <w:rPr>
                <w:noProof/>
                <w:webHidden/>
              </w:rPr>
            </w:r>
            <w:r w:rsidR="009B1B5F">
              <w:rPr>
                <w:noProof/>
                <w:webHidden/>
              </w:rPr>
              <w:fldChar w:fldCharType="separate"/>
            </w:r>
            <w:r w:rsidR="00C71642">
              <w:rPr>
                <w:noProof/>
                <w:webHidden/>
              </w:rPr>
              <w:t>40</w:t>
            </w:r>
            <w:r w:rsidR="009B1B5F">
              <w:rPr>
                <w:noProof/>
                <w:webHidden/>
              </w:rPr>
              <w:fldChar w:fldCharType="end"/>
            </w:r>
          </w:hyperlink>
        </w:p>
        <w:p w14:paraId="709393A1" w14:textId="557A6B32" w:rsidR="009B1B5F" w:rsidRDefault="00FF6060">
          <w:pPr>
            <w:pStyle w:val="TOC2"/>
            <w:rPr>
              <w:noProof/>
              <w:sz w:val="22"/>
              <w:lang w:bidi="ar-SA"/>
            </w:rPr>
          </w:pPr>
          <w:hyperlink w:anchor="_Toc510180079" w:history="1">
            <w:r w:rsidR="009B1B5F" w:rsidRPr="001A37C2">
              <w:rPr>
                <w:rStyle w:val="Hyperlink"/>
                <w:rFonts w:eastAsia="Calibri"/>
                <w:noProof/>
              </w:rPr>
              <w:t>1.7</w:t>
            </w:r>
            <w:r w:rsidR="009B1B5F">
              <w:rPr>
                <w:noProof/>
                <w:sz w:val="22"/>
                <w:lang w:bidi="ar-SA"/>
              </w:rPr>
              <w:tab/>
            </w:r>
            <w:r w:rsidR="009B1B5F" w:rsidRPr="001A37C2">
              <w:rPr>
                <w:rStyle w:val="Hyperlink"/>
                <w:rFonts w:eastAsia="Calibri"/>
                <w:noProof/>
              </w:rPr>
              <w:t>Patient Centred Care</w:t>
            </w:r>
            <w:r w:rsidR="009B1B5F">
              <w:rPr>
                <w:noProof/>
                <w:webHidden/>
              </w:rPr>
              <w:tab/>
            </w:r>
            <w:r w:rsidR="009B1B5F">
              <w:rPr>
                <w:noProof/>
                <w:webHidden/>
              </w:rPr>
              <w:fldChar w:fldCharType="begin"/>
            </w:r>
            <w:r w:rsidR="009B1B5F">
              <w:rPr>
                <w:noProof/>
                <w:webHidden/>
              </w:rPr>
              <w:instrText xml:space="preserve"> PAGEREF _Toc510180079 \h </w:instrText>
            </w:r>
            <w:r w:rsidR="009B1B5F">
              <w:rPr>
                <w:noProof/>
                <w:webHidden/>
              </w:rPr>
            </w:r>
            <w:r w:rsidR="009B1B5F">
              <w:rPr>
                <w:noProof/>
                <w:webHidden/>
              </w:rPr>
              <w:fldChar w:fldCharType="separate"/>
            </w:r>
            <w:r w:rsidR="00C71642">
              <w:rPr>
                <w:noProof/>
                <w:webHidden/>
              </w:rPr>
              <w:t>41</w:t>
            </w:r>
            <w:r w:rsidR="009B1B5F">
              <w:rPr>
                <w:noProof/>
                <w:webHidden/>
              </w:rPr>
              <w:fldChar w:fldCharType="end"/>
            </w:r>
          </w:hyperlink>
        </w:p>
        <w:p w14:paraId="6893831E" w14:textId="0C55CE96" w:rsidR="009B1B5F" w:rsidRDefault="00FF6060">
          <w:pPr>
            <w:pStyle w:val="TOC2"/>
            <w:rPr>
              <w:noProof/>
              <w:sz w:val="22"/>
              <w:lang w:bidi="ar-SA"/>
            </w:rPr>
          </w:pPr>
          <w:hyperlink w:anchor="_Toc510180080" w:history="1">
            <w:r w:rsidR="009B1B5F" w:rsidRPr="001A37C2">
              <w:rPr>
                <w:rStyle w:val="Hyperlink"/>
                <w:rFonts w:cstheme="minorHAnsi"/>
                <w:noProof/>
              </w:rPr>
              <w:t>1.8</w:t>
            </w:r>
            <w:r w:rsidR="009B1B5F">
              <w:rPr>
                <w:noProof/>
                <w:sz w:val="22"/>
                <w:lang w:bidi="ar-SA"/>
              </w:rPr>
              <w:tab/>
            </w:r>
            <w:r w:rsidR="009B1B5F" w:rsidRPr="001A37C2">
              <w:rPr>
                <w:rStyle w:val="Hyperlink"/>
                <w:rFonts w:cstheme="minorHAnsi"/>
                <w:noProof/>
              </w:rPr>
              <w:t>Definitions of person centred care</w:t>
            </w:r>
            <w:r w:rsidR="009B1B5F">
              <w:rPr>
                <w:noProof/>
                <w:webHidden/>
              </w:rPr>
              <w:tab/>
            </w:r>
            <w:r w:rsidR="009B1B5F">
              <w:rPr>
                <w:noProof/>
                <w:webHidden/>
              </w:rPr>
              <w:fldChar w:fldCharType="begin"/>
            </w:r>
            <w:r w:rsidR="009B1B5F">
              <w:rPr>
                <w:noProof/>
                <w:webHidden/>
              </w:rPr>
              <w:instrText xml:space="preserve"> PAGEREF _Toc510180080 \h </w:instrText>
            </w:r>
            <w:r w:rsidR="009B1B5F">
              <w:rPr>
                <w:noProof/>
                <w:webHidden/>
              </w:rPr>
            </w:r>
            <w:r w:rsidR="009B1B5F">
              <w:rPr>
                <w:noProof/>
                <w:webHidden/>
              </w:rPr>
              <w:fldChar w:fldCharType="separate"/>
            </w:r>
            <w:r w:rsidR="00C71642">
              <w:rPr>
                <w:noProof/>
                <w:webHidden/>
              </w:rPr>
              <w:t>44</w:t>
            </w:r>
            <w:r w:rsidR="009B1B5F">
              <w:rPr>
                <w:noProof/>
                <w:webHidden/>
              </w:rPr>
              <w:fldChar w:fldCharType="end"/>
            </w:r>
          </w:hyperlink>
        </w:p>
        <w:p w14:paraId="7E1A0B02" w14:textId="518C4E2A" w:rsidR="009B1B5F" w:rsidRDefault="00FF6060">
          <w:pPr>
            <w:pStyle w:val="TOC3"/>
            <w:tabs>
              <w:tab w:val="left" w:pos="1415"/>
              <w:tab w:val="right" w:leader="dot" w:pos="9016"/>
            </w:tabs>
            <w:rPr>
              <w:noProof/>
              <w:sz w:val="22"/>
              <w:lang w:bidi="ar-SA"/>
            </w:rPr>
          </w:pPr>
          <w:hyperlink w:anchor="_Toc510180081" w:history="1">
            <w:r w:rsidR="009B1B5F" w:rsidRPr="001A37C2">
              <w:rPr>
                <w:rStyle w:val="Hyperlink"/>
                <w:rFonts w:eastAsia="Calibri"/>
                <w:noProof/>
              </w:rPr>
              <w:t>1.8.1</w:t>
            </w:r>
            <w:r w:rsidR="009B1B5F">
              <w:rPr>
                <w:noProof/>
                <w:sz w:val="22"/>
                <w:lang w:bidi="ar-SA"/>
              </w:rPr>
              <w:tab/>
            </w:r>
            <w:r w:rsidR="009B1B5F" w:rsidRPr="001A37C2">
              <w:rPr>
                <w:rStyle w:val="Hyperlink"/>
                <w:rFonts w:eastAsia="Calibri"/>
                <w:noProof/>
              </w:rPr>
              <w:t>A lack of conceptual consistency: Too many definitions</w:t>
            </w:r>
            <w:r w:rsidR="009B1B5F">
              <w:rPr>
                <w:noProof/>
                <w:webHidden/>
              </w:rPr>
              <w:tab/>
            </w:r>
            <w:r w:rsidR="009B1B5F">
              <w:rPr>
                <w:noProof/>
                <w:webHidden/>
              </w:rPr>
              <w:fldChar w:fldCharType="begin"/>
            </w:r>
            <w:r w:rsidR="009B1B5F">
              <w:rPr>
                <w:noProof/>
                <w:webHidden/>
              </w:rPr>
              <w:instrText xml:space="preserve"> PAGEREF _Toc510180081 \h </w:instrText>
            </w:r>
            <w:r w:rsidR="009B1B5F">
              <w:rPr>
                <w:noProof/>
                <w:webHidden/>
              </w:rPr>
            </w:r>
            <w:r w:rsidR="009B1B5F">
              <w:rPr>
                <w:noProof/>
                <w:webHidden/>
              </w:rPr>
              <w:fldChar w:fldCharType="separate"/>
            </w:r>
            <w:r w:rsidR="00C71642">
              <w:rPr>
                <w:noProof/>
                <w:webHidden/>
              </w:rPr>
              <w:t>45</w:t>
            </w:r>
            <w:r w:rsidR="009B1B5F">
              <w:rPr>
                <w:noProof/>
                <w:webHidden/>
              </w:rPr>
              <w:fldChar w:fldCharType="end"/>
            </w:r>
          </w:hyperlink>
        </w:p>
        <w:p w14:paraId="48254842" w14:textId="71231F29" w:rsidR="009B1B5F" w:rsidRDefault="00FF6060">
          <w:pPr>
            <w:pStyle w:val="TOC3"/>
            <w:tabs>
              <w:tab w:val="left" w:pos="1415"/>
              <w:tab w:val="right" w:leader="dot" w:pos="9016"/>
            </w:tabs>
            <w:rPr>
              <w:noProof/>
              <w:sz w:val="22"/>
              <w:lang w:bidi="ar-SA"/>
            </w:rPr>
          </w:pPr>
          <w:hyperlink w:anchor="_Toc510180082" w:history="1">
            <w:r w:rsidR="009B1B5F" w:rsidRPr="001A37C2">
              <w:rPr>
                <w:rStyle w:val="Hyperlink"/>
                <w:noProof/>
              </w:rPr>
              <w:t>1.8.2</w:t>
            </w:r>
            <w:r w:rsidR="009B1B5F">
              <w:rPr>
                <w:noProof/>
                <w:sz w:val="22"/>
                <w:lang w:bidi="ar-SA"/>
              </w:rPr>
              <w:tab/>
            </w:r>
            <w:r w:rsidR="009B1B5F" w:rsidRPr="001A37C2">
              <w:rPr>
                <w:rStyle w:val="Hyperlink"/>
                <w:noProof/>
              </w:rPr>
              <w:t>Commonalities</w:t>
            </w:r>
            <w:r w:rsidR="009B1B5F">
              <w:rPr>
                <w:noProof/>
                <w:webHidden/>
              </w:rPr>
              <w:tab/>
            </w:r>
            <w:r w:rsidR="009B1B5F">
              <w:rPr>
                <w:noProof/>
                <w:webHidden/>
              </w:rPr>
              <w:fldChar w:fldCharType="begin"/>
            </w:r>
            <w:r w:rsidR="009B1B5F">
              <w:rPr>
                <w:noProof/>
                <w:webHidden/>
              </w:rPr>
              <w:instrText xml:space="preserve"> PAGEREF _Toc510180082 \h </w:instrText>
            </w:r>
            <w:r w:rsidR="009B1B5F">
              <w:rPr>
                <w:noProof/>
                <w:webHidden/>
              </w:rPr>
            </w:r>
            <w:r w:rsidR="009B1B5F">
              <w:rPr>
                <w:noProof/>
                <w:webHidden/>
              </w:rPr>
              <w:fldChar w:fldCharType="separate"/>
            </w:r>
            <w:r w:rsidR="00C71642">
              <w:rPr>
                <w:noProof/>
                <w:webHidden/>
              </w:rPr>
              <w:t>47</w:t>
            </w:r>
            <w:r w:rsidR="009B1B5F">
              <w:rPr>
                <w:noProof/>
                <w:webHidden/>
              </w:rPr>
              <w:fldChar w:fldCharType="end"/>
            </w:r>
          </w:hyperlink>
        </w:p>
        <w:p w14:paraId="5951E19E" w14:textId="0A26E98E" w:rsidR="009B1B5F" w:rsidRDefault="00FF6060">
          <w:pPr>
            <w:pStyle w:val="TOC2"/>
            <w:rPr>
              <w:noProof/>
              <w:sz w:val="22"/>
              <w:lang w:bidi="ar-SA"/>
            </w:rPr>
          </w:pPr>
          <w:hyperlink w:anchor="_Toc510180083" w:history="1">
            <w:r w:rsidR="009B1B5F" w:rsidRPr="001A37C2">
              <w:rPr>
                <w:rStyle w:val="Hyperlink"/>
                <w:noProof/>
              </w:rPr>
              <w:t>1.9</w:t>
            </w:r>
            <w:r w:rsidR="009B1B5F">
              <w:rPr>
                <w:noProof/>
                <w:sz w:val="22"/>
                <w:lang w:bidi="ar-SA"/>
              </w:rPr>
              <w:tab/>
            </w:r>
            <w:r w:rsidR="009B1B5F" w:rsidRPr="001A37C2">
              <w:rPr>
                <w:rStyle w:val="Hyperlink"/>
                <w:noProof/>
              </w:rPr>
              <w:t>My definition of Patient Centred Care</w:t>
            </w:r>
            <w:r w:rsidR="009B1B5F">
              <w:rPr>
                <w:noProof/>
                <w:webHidden/>
              </w:rPr>
              <w:tab/>
            </w:r>
            <w:r w:rsidR="009B1B5F">
              <w:rPr>
                <w:noProof/>
                <w:webHidden/>
              </w:rPr>
              <w:fldChar w:fldCharType="begin"/>
            </w:r>
            <w:r w:rsidR="009B1B5F">
              <w:rPr>
                <w:noProof/>
                <w:webHidden/>
              </w:rPr>
              <w:instrText xml:space="preserve"> PAGEREF _Toc510180083 \h </w:instrText>
            </w:r>
            <w:r w:rsidR="009B1B5F">
              <w:rPr>
                <w:noProof/>
                <w:webHidden/>
              </w:rPr>
            </w:r>
            <w:r w:rsidR="009B1B5F">
              <w:rPr>
                <w:noProof/>
                <w:webHidden/>
              </w:rPr>
              <w:fldChar w:fldCharType="separate"/>
            </w:r>
            <w:r w:rsidR="00C71642">
              <w:rPr>
                <w:noProof/>
                <w:webHidden/>
              </w:rPr>
              <w:t>51</w:t>
            </w:r>
            <w:r w:rsidR="009B1B5F">
              <w:rPr>
                <w:noProof/>
                <w:webHidden/>
              </w:rPr>
              <w:fldChar w:fldCharType="end"/>
            </w:r>
          </w:hyperlink>
        </w:p>
        <w:p w14:paraId="35495BD7" w14:textId="2FB8C96D" w:rsidR="009B1B5F" w:rsidRDefault="00FF6060">
          <w:pPr>
            <w:pStyle w:val="TOC2"/>
            <w:rPr>
              <w:noProof/>
              <w:sz w:val="22"/>
              <w:lang w:bidi="ar-SA"/>
            </w:rPr>
          </w:pPr>
          <w:hyperlink w:anchor="_Toc510180084" w:history="1">
            <w:r w:rsidR="009B1B5F" w:rsidRPr="001A37C2">
              <w:rPr>
                <w:rStyle w:val="Hyperlink"/>
                <w:noProof/>
              </w:rPr>
              <w:t>1.10</w:t>
            </w:r>
            <w:r w:rsidR="009B1B5F">
              <w:rPr>
                <w:noProof/>
                <w:sz w:val="22"/>
                <w:lang w:bidi="ar-SA"/>
              </w:rPr>
              <w:tab/>
            </w:r>
            <w:r w:rsidR="009B1B5F" w:rsidRPr="001A37C2">
              <w:rPr>
                <w:rStyle w:val="Hyperlink"/>
                <w:noProof/>
              </w:rPr>
              <w:t>Patient Centredness and the NHS</w:t>
            </w:r>
            <w:r w:rsidR="009B1B5F">
              <w:rPr>
                <w:noProof/>
                <w:webHidden/>
              </w:rPr>
              <w:tab/>
            </w:r>
            <w:r w:rsidR="009B1B5F">
              <w:rPr>
                <w:noProof/>
                <w:webHidden/>
              </w:rPr>
              <w:fldChar w:fldCharType="begin"/>
            </w:r>
            <w:r w:rsidR="009B1B5F">
              <w:rPr>
                <w:noProof/>
                <w:webHidden/>
              </w:rPr>
              <w:instrText xml:space="preserve"> PAGEREF _Toc510180084 \h </w:instrText>
            </w:r>
            <w:r w:rsidR="009B1B5F">
              <w:rPr>
                <w:noProof/>
                <w:webHidden/>
              </w:rPr>
            </w:r>
            <w:r w:rsidR="009B1B5F">
              <w:rPr>
                <w:noProof/>
                <w:webHidden/>
              </w:rPr>
              <w:fldChar w:fldCharType="separate"/>
            </w:r>
            <w:r w:rsidR="00C71642">
              <w:rPr>
                <w:noProof/>
                <w:webHidden/>
              </w:rPr>
              <w:t>51</w:t>
            </w:r>
            <w:r w:rsidR="009B1B5F">
              <w:rPr>
                <w:noProof/>
                <w:webHidden/>
              </w:rPr>
              <w:fldChar w:fldCharType="end"/>
            </w:r>
          </w:hyperlink>
        </w:p>
        <w:p w14:paraId="5A552118" w14:textId="5B2643AC" w:rsidR="009B1B5F" w:rsidRDefault="00FF6060">
          <w:pPr>
            <w:pStyle w:val="TOC3"/>
            <w:tabs>
              <w:tab w:val="left" w:pos="1415"/>
              <w:tab w:val="right" w:leader="dot" w:pos="9016"/>
            </w:tabs>
            <w:rPr>
              <w:noProof/>
              <w:sz w:val="22"/>
              <w:lang w:bidi="ar-SA"/>
            </w:rPr>
          </w:pPr>
          <w:hyperlink w:anchor="_Toc510180085" w:history="1">
            <w:r w:rsidR="009B1B5F" w:rsidRPr="001A37C2">
              <w:rPr>
                <w:rStyle w:val="Hyperlink"/>
                <w:noProof/>
              </w:rPr>
              <w:t>1.10.1</w:t>
            </w:r>
            <w:r w:rsidR="009B1B5F">
              <w:rPr>
                <w:noProof/>
                <w:sz w:val="22"/>
                <w:lang w:bidi="ar-SA"/>
              </w:rPr>
              <w:tab/>
            </w:r>
            <w:r w:rsidR="009B1B5F" w:rsidRPr="001A37C2">
              <w:rPr>
                <w:rStyle w:val="Hyperlink"/>
                <w:noProof/>
              </w:rPr>
              <w:t>Patient Centred Care in AHP practice</w:t>
            </w:r>
            <w:r w:rsidR="009B1B5F">
              <w:rPr>
                <w:noProof/>
                <w:webHidden/>
              </w:rPr>
              <w:tab/>
            </w:r>
            <w:r w:rsidR="009B1B5F">
              <w:rPr>
                <w:noProof/>
                <w:webHidden/>
              </w:rPr>
              <w:fldChar w:fldCharType="begin"/>
            </w:r>
            <w:r w:rsidR="009B1B5F">
              <w:rPr>
                <w:noProof/>
                <w:webHidden/>
              </w:rPr>
              <w:instrText xml:space="preserve"> PAGEREF _Toc510180085 \h </w:instrText>
            </w:r>
            <w:r w:rsidR="009B1B5F">
              <w:rPr>
                <w:noProof/>
                <w:webHidden/>
              </w:rPr>
            </w:r>
            <w:r w:rsidR="009B1B5F">
              <w:rPr>
                <w:noProof/>
                <w:webHidden/>
              </w:rPr>
              <w:fldChar w:fldCharType="separate"/>
            </w:r>
            <w:r w:rsidR="00C71642">
              <w:rPr>
                <w:noProof/>
                <w:webHidden/>
              </w:rPr>
              <w:t>53</w:t>
            </w:r>
            <w:r w:rsidR="009B1B5F">
              <w:rPr>
                <w:noProof/>
                <w:webHidden/>
              </w:rPr>
              <w:fldChar w:fldCharType="end"/>
            </w:r>
          </w:hyperlink>
        </w:p>
        <w:p w14:paraId="0EE37555" w14:textId="711C4D5D" w:rsidR="009B1B5F" w:rsidRDefault="00FF6060">
          <w:pPr>
            <w:pStyle w:val="TOC2"/>
            <w:rPr>
              <w:noProof/>
              <w:sz w:val="22"/>
              <w:lang w:bidi="ar-SA"/>
            </w:rPr>
          </w:pPr>
          <w:hyperlink w:anchor="_Toc510180086" w:history="1">
            <w:r w:rsidR="009B1B5F" w:rsidRPr="001A37C2">
              <w:rPr>
                <w:rStyle w:val="Hyperlink"/>
                <w:noProof/>
              </w:rPr>
              <w:t>1.11</w:t>
            </w:r>
            <w:r w:rsidR="009B1B5F">
              <w:rPr>
                <w:noProof/>
                <w:sz w:val="22"/>
                <w:lang w:bidi="ar-SA"/>
              </w:rPr>
              <w:tab/>
            </w:r>
            <w:r w:rsidR="009B1B5F" w:rsidRPr="001A37C2">
              <w:rPr>
                <w:rStyle w:val="Hyperlink"/>
                <w:noProof/>
              </w:rPr>
              <w:t>Linking Transformational Leadership and Patient Centred Care</w:t>
            </w:r>
            <w:r w:rsidR="009B1B5F">
              <w:rPr>
                <w:noProof/>
                <w:webHidden/>
              </w:rPr>
              <w:tab/>
            </w:r>
            <w:r w:rsidR="009B1B5F">
              <w:rPr>
                <w:noProof/>
                <w:webHidden/>
              </w:rPr>
              <w:fldChar w:fldCharType="begin"/>
            </w:r>
            <w:r w:rsidR="009B1B5F">
              <w:rPr>
                <w:noProof/>
                <w:webHidden/>
              </w:rPr>
              <w:instrText xml:space="preserve"> PAGEREF _Toc510180086 \h </w:instrText>
            </w:r>
            <w:r w:rsidR="009B1B5F">
              <w:rPr>
                <w:noProof/>
                <w:webHidden/>
              </w:rPr>
            </w:r>
            <w:r w:rsidR="009B1B5F">
              <w:rPr>
                <w:noProof/>
                <w:webHidden/>
              </w:rPr>
              <w:fldChar w:fldCharType="separate"/>
            </w:r>
            <w:r w:rsidR="00C71642">
              <w:rPr>
                <w:noProof/>
                <w:webHidden/>
              </w:rPr>
              <w:t>54</w:t>
            </w:r>
            <w:r w:rsidR="009B1B5F">
              <w:rPr>
                <w:noProof/>
                <w:webHidden/>
              </w:rPr>
              <w:fldChar w:fldCharType="end"/>
            </w:r>
          </w:hyperlink>
        </w:p>
        <w:p w14:paraId="4718E8AA" w14:textId="446BEA11" w:rsidR="009B1B5F" w:rsidRDefault="00FF6060">
          <w:pPr>
            <w:pStyle w:val="TOC2"/>
            <w:rPr>
              <w:noProof/>
              <w:sz w:val="22"/>
              <w:lang w:bidi="ar-SA"/>
            </w:rPr>
          </w:pPr>
          <w:hyperlink w:anchor="_Toc510180087" w:history="1">
            <w:r w:rsidR="009B1B5F" w:rsidRPr="001A37C2">
              <w:rPr>
                <w:rStyle w:val="Hyperlink"/>
                <w:rFonts w:eastAsia="Calibri"/>
                <w:noProof/>
              </w:rPr>
              <w:t>1.12</w:t>
            </w:r>
            <w:r w:rsidR="009B1B5F">
              <w:rPr>
                <w:noProof/>
                <w:sz w:val="22"/>
                <w:lang w:bidi="ar-SA"/>
              </w:rPr>
              <w:tab/>
            </w:r>
            <w:r w:rsidR="009B1B5F" w:rsidRPr="001A37C2">
              <w:rPr>
                <w:rStyle w:val="Hyperlink"/>
                <w:rFonts w:eastAsia="Calibri"/>
                <w:noProof/>
              </w:rPr>
              <w:t>Conceptual commonalities</w:t>
            </w:r>
            <w:r w:rsidR="009B1B5F">
              <w:rPr>
                <w:noProof/>
                <w:webHidden/>
              </w:rPr>
              <w:tab/>
            </w:r>
            <w:r w:rsidR="009B1B5F">
              <w:rPr>
                <w:noProof/>
                <w:webHidden/>
              </w:rPr>
              <w:fldChar w:fldCharType="begin"/>
            </w:r>
            <w:r w:rsidR="009B1B5F">
              <w:rPr>
                <w:noProof/>
                <w:webHidden/>
              </w:rPr>
              <w:instrText xml:space="preserve"> PAGEREF _Toc510180087 \h </w:instrText>
            </w:r>
            <w:r w:rsidR="009B1B5F">
              <w:rPr>
                <w:noProof/>
                <w:webHidden/>
              </w:rPr>
            </w:r>
            <w:r w:rsidR="009B1B5F">
              <w:rPr>
                <w:noProof/>
                <w:webHidden/>
              </w:rPr>
              <w:fldChar w:fldCharType="separate"/>
            </w:r>
            <w:r w:rsidR="00C71642">
              <w:rPr>
                <w:noProof/>
                <w:webHidden/>
              </w:rPr>
              <w:t>56</w:t>
            </w:r>
            <w:r w:rsidR="009B1B5F">
              <w:rPr>
                <w:noProof/>
                <w:webHidden/>
              </w:rPr>
              <w:fldChar w:fldCharType="end"/>
            </w:r>
          </w:hyperlink>
        </w:p>
        <w:p w14:paraId="21A290BC" w14:textId="5FFF995D" w:rsidR="009B1B5F" w:rsidRDefault="00FF6060">
          <w:pPr>
            <w:pStyle w:val="TOC2"/>
            <w:rPr>
              <w:noProof/>
              <w:sz w:val="22"/>
              <w:lang w:bidi="ar-SA"/>
            </w:rPr>
          </w:pPr>
          <w:hyperlink w:anchor="_Toc510180088" w:history="1">
            <w:r w:rsidR="009B1B5F" w:rsidRPr="001A37C2">
              <w:rPr>
                <w:rStyle w:val="Hyperlink"/>
                <w:rFonts w:cstheme="minorHAnsi"/>
                <w:noProof/>
              </w:rPr>
              <w:t>1.13</w:t>
            </w:r>
            <w:r w:rsidR="009B1B5F">
              <w:rPr>
                <w:noProof/>
                <w:sz w:val="22"/>
                <w:lang w:bidi="ar-SA"/>
              </w:rPr>
              <w:tab/>
            </w:r>
            <w:r w:rsidR="009B1B5F" w:rsidRPr="001A37C2">
              <w:rPr>
                <w:rStyle w:val="Hyperlink"/>
                <w:noProof/>
              </w:rPr>
              <w:t>Potential moderating variables between Leadership and PCC</w:t>
            </w:r>
            <w:r w:rsidR="009B1B5F">
              <w:rPr>
                <w:noProof/>
                <w:webHidden/>
              </w:rPr>
              <w:tab/>
            </w:r>
            <w:r w:rsidR="009B1B5F">
              <w:rPr>
                <w:noProof/>
                <w:webHidden/>
              </w:rPr>
              <w:fldChar w:fldCharType="begin"/>
            </w:r>
            <w:r w:rsidR="009B1B5F">
              <w:rPr>
                <w:noProof/>
                <w:webHidden/>
              </w:rPr>
              <w:instrText xml:space="preserve"> PAGEREF _Toc510180088 \h </w:instrText>
            </w:r>
            <w:r w:rsidR="009B1B5F">
              <w:rPr>
                <w:noProof/>
                <w:webHidden/>
              </w:rPr>
            </w:r>
            <w:r w:rsidR="009B1B5F">
              <w:rPr>
                <w:noProof/>
                <w:webHidden/>
              </w:rPr>
              <w:fldChar w:fldCharType="separate"/>
            </w:r>
            <w:r w:rsidR="00C71642">
              <w:rPr>
                <w:noProof/>
                <w:webHidden/>
              </w:rPr>
              <w:t>57</w:t>
            </w:r>
            <w:r w:rsidR="009B1B5F">
              <w:rPr>
                <w:noProof/>
                <w:webHidden/>
              </w:rPr>
              <w:fldChar w:fldCharType="end"/>
            </w:r>
          </w:hyperlink>
        </w:p>
        <w:p w14:paraId="74974101" w14:textId="6871363E" w:rsidR="009B1B5F" w:rsidRDefault="00FF6060">
          <w:pPr>
            <w:pStyle w:val="TOC3"/>
            <w:tabs>
              <w:tab w:val="left" w:pos="1415"/>
              <w:tab w:val="right" w:leader="dot" w:pos="9016"/>
            </w:tabs>
            <w:rPr>
              <w:noProof/>
              <w:sz w:val="22"/>
              <w:lang w:bidi="ar-SA"/>
            </w:rPr>
          </w:pPr>
          <w:hyperlink w:anchor="_Toc510180089" w:history="1">
            <w:r w:rsidR="009B1B5F" w:rsidRPr="001A37C2">
              <w:rPr>
                <w:rStyle w:val="Hyperlink"/>
                <w:noProof/>
              </w:rPr>
              <w:t>1.13.1</w:t>
            </w:r>
            <w:r w:rsidR="009B1B5F">
              <w:rPr>
                <w:noProof/>
                <w:sz w:val="22"/>
                <w:lang w:bidi="ar-SA"/>
              </w:rPr>
              <w:tab/>
            </w:r>
            <w:r w:rsidR="009B1B5F" w:rsidRPr="001A37C2">
              <w:rPr>
                <w:rStyle w:val="Hyperlink"/>
                <w:noProof/>
              </w:rPr>
              <w:t>Flexible responsiveness</w:t>
            </w:r>
            <w:r w:rsidR="009B1B5F">
              <w:rPr>
                <w:noProof/>
                <w:webHidden/>
              </w:rPr>
              <w:tab/>
            </w:r>
            <w:r w:rsidR="009B1B5F">
              <w:rPr>
                <w:noProof/>
                <w:webHidden/>
              </w:rPr>
              <w:fldChar w:fldCharType="begin"/>
            </w:r>
            <w:r w:rsidR="009B1B5F">
              <w:rPr>
                <w:noProof/>
                <w:webHidden/>
              </w:rPr>
              <w:instrText xml:space="preserve"> PAGEREF _Toc510180089 \h </w:instrText>
            </w:r>
            <w:r w:rsidR="009B1B5F">
              <w:rPr>
                <w:noProof/>
                <w:webHidden/>
              </w:rPr>
            </w:r>
            <w:r w:rsidR="009B1B5F">
              <w:rPr>
                <w:noProof/>
                <w:webHidden/>
              </w:rPr>
              <w:fldChar w:fldCharType="separate"/>
            </w:r>
            <w:r w:rsidR="00C71642">
              <w:rPr>
                <w:noProof/>
                <w:webHidden/>
              </w:rPr>
              <w:t>58</w:t>
            </w:r>
            <w:r w:rsidR="009B1B5F">
              <w:rPr>
                <w:noProof/>
                <w:webHidden/>
              </w:rPr>
              <w:fldChar w:fldCharType="end"/>
            </w:r>
          </w:hyperlink>
        </w:p>
        <w:p w14:paraId="69A5B2DB" w14:textId="31BF280E" w:rsidR="009B1B5F" w:rsidRDefault="00FF6060">
          <w:pPr>
            <w:pStyle w:val="TOC3"/>
            <w:tabs>
              <w:tab w:val="left" w:pos="1415"/>
              <w:tab w:val="right" w:leader="dot" w:pos="9016"/>
            </w:tabs>
            <w:rPr>
              <w:noProof/>
              <w:sz w:val="22"/>
              <w:lang w:bidi="ar-SA"/>
            </w:rPr>
          </w:pPr>
          <w:hyperlink w:anchor="_Toc510180090" w:history="1">
            <w:r w:rsidR="009B1B5F" w:rsidRPr="001A37C2">
              <w:rPr>
                <w:rStyle w:val="Hyperlink"/>
                <w:noProof/>
              </w:rPr>
              <w:t>1.13.2</w:t>
            </w:r>
            <w:r w:rsidR="009B1B5F">
              <w:rPr>
                <w:noProof/>
                <w:sz w:val="22"/>
                <w:lang w:bidi="ar-SA"/>
              </w:rPr>
              <w:tab/>
            </w:r>
            <w:r w:rsidR="009B1B5F" w:rsidRPr="001A37C2">
              <w:rPr>
                <w:rStyle w:val="Hyperlink"/>
                <w:noProof/>
              </w:rPr>
              <w:t>Emotional Intelligence or self-monitoring as moderator?</w:t>
            </w:r>
            <w:r w:rsidR="009B1B5F">
              <w:rPr>
                <w:noProof/>
                <w:webHidden/>
              </w:rPr>
              <w:tab/>
            </w:r>
            <w:r w:rsidR="009B1B5F">
              <w:rPr>
                <w:noProof/>
                <w:webHidden/>
              </w:rPr>
              <w:fldChar w:fldCharType="begin"/>
            </w:r>
            <w:r w:rsidR="009B1B5F">
              <w:rPr>
                <w:noProof/>
                <w:webHidden/>
              </w:rPr>
              <w:instrText xml:space="preserve"> PAGEREF _Toc510180090 \h </w:instrText>
            </w:r>
            <w:r w:rsidR="009B1B5F">
              <w:rPr>
                <w:noProof/>
                <w:webHidden/>
              </w:rPr>
            </w:r>
            <w:r w:rsidR="009B1B5F">
              <w:rPr>
                <w:noProof/>
                <w:webHidden/>
              </w:rPr>
              <w:fldChar w:fldCharType="separate"/>
            </w:r>
            <w:r w:rsidR="00C71642">
              <w:rPr>
                <w:noProof/>
                <w:webHidden/>
              </w:rPr>
              <w:t>61</w:t>
            </w:r>
            <w:r w:rsidR="009B1B5F">
              <w:rPr>
                <w:noProof/>
                <w:webHidden/>
              </w:rPr>
              <w:fldChar w:fldCharType="end"/>
            </w:r>
          </w:hyperlink>
        </w:p>
        <w:p w14:paraId="14CB6031" w14:textId="4673B899" w:rsidR="009B1B5F" w:rsidRDefault="00FF6060">
          <w:pPr>
            <w:pStyle w:val="TOC3"/>
            <w:tabs>
              <w:tab w:val="left" w:pos="1415"/>
              <w:tab w:val="right" w:leader="dot" w:pos="9016"/>
            </w:tabs>
            <w:rPr>
              <w:noProof/>
              <w:sz w:val="22"/>
              <w:lang w:bidi="ar-SA"/>
            </w:rPr>
          </w:pPr>
          <w:hyperlink w:anchor="_Toc510180091" w:history="1">
            <w:r w:rsidR="009B1B5F" w:rsidRPr="001A37C2">
              <w:rPr>
                <w:rStyle w:val="Hyperlink"/>
                <w:noProof/>
              </w:rPr>
              <w:t>1.13.3</w:t>
            </w:r>
            <w:r w:rsidR="009B1B5F">
              <w:rPr>
                <w:noProof/>
                <w:sz w:val="22"/>
                <w:lang w:bidi="ar-SA"/>
              </w:rPr>
              <w:tab/>
            </w:r>
            <w:r w:rsidR="009B1B5F" w:rsidRPr="001A37C2">
              <w:rPr>
                <w:rStyle w:val="Hyperlink"/>
                <w:noProof/>
              </w:rPr>
              <w:t>My simple model of Flexible responsiveness</w:t>
            </w:r>
            <w:r w:rsidR="009B1B5F">
              <w:rPr>
                <w:noProof/>
                <w:webHidden/>
              </w:rPr>
              <w:tab/>
            </w:r>
            <w:r w:rsidR="009B1B5F">
              <w:rPr>
                <w:noProof/>
                <w:webHidden/>
              </w:rPr>
              <w:fldChar w:fldCharType="begin"/>
            </w:r>
            <w:r w:rsidR="009B1B5F">
              <w:rPr>
                <w:noProof/>
                <w:webHidden/>
              </w:rPr>
              <w:instrText xml:space="preserve"> PAGEREF _Toc510180091 \h </w:instrText>
            </w:r>
            <w:r w:rsidR="009B1B5F">
              <w:rPr>
                <w:noProof/>
                <w:webHidden/>
              </w:rPr>
            </w:r>
            <w:r w:rsidR="009B1B5F">
              <w:rPr>
                <w:noProof/>
                <w:webHidden/>
              </w:rPr>
              <w:fldChar w:fldCharType="separate"/>
            </w:r>
            <w:r w:rsidR="00C71642">
              <w:rPr>
                <w:noProof/>
                <w:webHidden/>
              </w:rPr>
              <w:t>66</w:t>
            </w:r>
            <w:r w:rsidR="009B1B5F">
              <w:rPr>
                <w:noProof/>
                <w:webHidden/>
              </w:rPr>
              <w:fldChar w:fldCharType="end"/>
            </w:r>
          </w:hyperlink>
        </w:p>
        <w:p w14:paraId="5935E91A" w14:textId="570FE0E7" w:rsidR="009B1B5F" w:rsidRDefault="00FF6060">
          <w:pPr>
            <w:pStyle w:val="TOC2"/>
            <w:rPr>
              <w:noProof/>
              <w:sz w:val="22"/>
              <w:lang w:bidi="ar-SA"/>
            </w:rPr>
          </w:pPr>
          <w:hyperlink w:anchor="_Toc510180092" w:history="1">
            <w:r w:rsidR="009B1B5F" w:rsidRPr="001A37C2">
              <w:rPr>
                <w:rStyle w:val="Hyperlink"/>
                <w:noProof/>
              </w:rPr>
              <w:t>1.14</w:t>
            </w:r>
            <w:r w:rsidR="009B1B5F">
              <w:rPr>
                <w:noProof/>
                <w:sz w:val="22"/>
                <w:lang w:bidi="ar-SA"/>
              </w:rPr>
              <w:tab/>
            </w:r>
            <w:r w:rsidR="009B1B5F" w:rsidRPr="001A37C2">
              <w:rPr>
                <w:rStyle w:val="Hyperlink"/>
                <w:noProof/>
              </w:rPr>
              <w:t>Implications for thesis</w:t>
            </w:r>
            <w:r w:rsidR="009B1B5F">
              <w:rPr>
                <w:noProof/>
                <w:webHidden/>
              </w:rPr>
              <w:tab/>
            </w:r>
            <w:r w:rsidR="009B1B5F">
              <w:rPr>
                <w:noProof/>
                <w:webHidden/>
              </w:rPr>
              <w:fldChar w:fldCharType="begin"/>
            </w:r>
            <w:r w:rsidR="009B1B5F">
              <w:rPr>
                <w:noProof/>
                <w:webHidden/>
              </w:rPr>
              <w:instrText xml:space="preserve"> PAGEREF _Toc510180092 \h </w:instrText>
            </w:r>
            <w:r w:rsidR="009B1B5F">
              <w:rPr>
                <w:noProof/>
                <w:webHidden/>
              </w:rPr>
            </w:r>
            <w:r w:rsidR="009B1B5F">
              <w:rPr>
                <w:noProof/>
                <w:webHidden/>
              </w:rPr>
              <w:fldChar w:fldCharType="separate"/>
            </w:r>
            <w:r w:rsidR="00C71642">
              <w:rPr>
                <w:noProof/>
                <w:webHidden/>
              </w:rPr>
              <w:t>67</w:t>
            </w:r>
            <w:r w:rsidR="009B1B5F">
              <w:rPr>
                <w:noProof/>
                <w:webHidden/>
              </w:rPr>
              <w:fldChar w:fldCharType="end"/>
            </w:r>
          </w:hyperlink>
        </w:p>
        <w:p w14:paraId="043C7838" w14:textId="1B5EF653" w:rsidR="009B1B5F" w:rsidRDefault="00FF6060">
          <w:pPr>
            <w:pStyle w:val="TOC1"/>
            <w:rPr>
              <w:b w:val="0"/>
              <w:sz w:val="22"/>
              <w:lang w:bidi="ar-SA"/>
            </w:rPr>
          </w:pPr>
          <w:hyperlink w:anchor="_Toc510180093" w:history="1">
            <w:r w:rsidR="009B1B5F" w:rsidRPr="001A37C2">
              <w:rPr>
                <w:rStyle w:val="Hyperlink"/>
                <w:rFonts w:cstheme="minorHAnsi"/>
              </w:rPr>
              <w:t>2</w:t>
            </w:r>
            <w:r w:rsidR="009B1B5F">
              <w:rPr>
                <w:b w:val="0"/>
                <w:sz w:val="22"/>
                <w:lang w:bidi="ar-SA"/>
              </w:rPr>
              <w:tab/>
            </w:r>
            <w:r w:rsidR="009B1B5F" w:rsidRPr="001A37C2">
              <w:rPr>
                <w:rStyle w:val="Hyperlink"/>
              </w:rPr>
              <w:t>CHAPTER TWO: Methods</w:t>
            </w:r>
            <w:r w:rsidR="009B1B5F">
              <w:rPr>
                <w:webHidden/>
              </w:rPr>
              <w:tab/>
            </w:r>
            <w:r w:rsidR="009B1B5F">
              <w:rPr>
                <w:webHidden/>
              </w:rPr>
              <w:fldChar w:fldCharType="begin"/>
            </w:r>
            <w:r w:rsidR="009B1B5F">
              <w:rPr>
                <w:webHidden/>
              </w:rPr>
              <w:instrText xml:space="preserve"> PAGEREF _Toc510180093 \h </w:instrText>
            </w:r>
            <w:r w:rsidR="009B1B5F">
              <w:rPr>
                <w:webHidden/>
              </w:rPr>
            </w:r>
            <w:r w:rsidR="009B1B5F">
              <w:rPr>
                <w:webHidden/>
              </w:rPr>
              <w:fldChar w:fldCharType="separate"/>
            </w:r>
            <w:r w:rsidR="00C71642">
              <w:rPr>
                <w:webHidden/>
              </w:rPr>
              <w:t>68</w:t>
            </w:r>
            <w:r w:rsidR="009B1B5F">
              <w:rPr>
                <w:webHidden/>
              </w:rPr>
              <w:fldChar w:fldCharType="end"/>
            </w:r>
          </w:hyperlink>
        </w:p>
        <w:p w14:paraId="1EDCB3CB" w14:textId="2F6BFCDF" w:rsidR="009B1B5F" w:rsidRDefault="00FF6060">
          <w:pPr>
            <w:pStyle w:val="TOC2"/>
            <w:rPr>
              <w:noProof/>
              <w:sz w:val="22"/>
              <w:lang w:bidi="ar-SA"/>
            </w:rPr>
          </w:pPr>
          <w:hyperlink w:anchor="_Toc510180094" w:history="1">
            <w:r w:rsidR="009B1B5F" w:rsidRPr="001A37C2">
              <w:rPr>
                <w:rStyle w:val="Hyperlink"/>
                <w:noProof/>
              </w:rPr>
              <w:t>2.1</w:t>
            </w:r>
            <w:r w:rsidR="009B1B5F">
              <w:rPr>
                <w:noProof/>
                <w:sz w:val="22"/>
                <w:lang w:bidi="ar-SA"/>
              </w:rPr>
              <w:tab/>
            </w:r>
            <w:r w:rsidR="009B1B5F" w:rsidRPr="001A37C2">
              <w:rPr>
                <w:rStyle w:val="Hyperlink"/>
                <w:noProof/>
              </w:rPr>
              <w:t>Study Location: NHS Greater Glasgow and Clyde</w:t>
            </w:r>
            <w:r w:rsidR="009B1B5F">
              <w:rPr>
                <w:noProof/>
                <w:webHidden/>
              </w:rPr>
              <w:tab/>
            </w:r>
            <w:r w:rsidR="009B1B5F">
              <w:rPr>
                <w:noProof/>
                <w:webHidden/>
              </w:rPr>
              <w:fldChar w:fldCharType="begin"/>
            </w:r>
            <w:r w:rsidR="009B1B5F">
              <w:rPr>
                <w:noProof/>
                <w:webHidden/>
              </w:rPr>
              <w:instrText xml:space="preserve"> PAGEREF _Toc510180094 \h </w:instrText>
            </w:r>
            <w:r w:rsidR="009B1B5F">
              <w:rPr>
                <w:noProof/>
                <w:webHidden/>
              </w:rPr>
            </w:r>
            <w:r w:rsidR="009B1B5F">
              <w:rPr>
                <w:noProof/>
                <w:webHidden/>
              </w:rPr>
              <w:fldChar w:fldCharType="separate"/>
            </w:r>
            <w:r w:rsidR="00C71642">
              <w:rPr>
                <w:noProof/>
                <w:webHidden/>
              </w:rPr>
              <w:t>68</w:t>
            </w:r>
            <w:r w:rsidR="009B1B5F">
              <w:rPr>
                <w:noProof/>
                <w:webHidden/>
              </w:rPr>
              <w:fldChar w:fldCharType="end"/>
            </w:r>
          </w:hyperlink>
        </w:p>
        <w:p w14:paraId="13EA361C" w14:textId="1E43C6E1" w:rsidR="009B1B5F" w:rsidRDefault="00FF6060">
          <w:pPr>
            <w:pStyle w:val="TOC2"/>
            <w:rPr>
              <w:noProof/>
              <w:sz w:val="22"/>
              <w:lang w:bidi="ar-SA"/>
            </w:rPr>
          </w:pPr>
          <w:hyperlink w:anchor="_Toc510180095" w:history="1">
            <w:r w:rsidR="009B1B5F" w:rsidRPr="001A37C2">
              <w:rPr>
                <w:rStyle w:val="Hyperlink"/>
                <w:noProof/>
              </w:rPr>
              <w:t>2.2</w:t>
            </w:r>
            <w:r w:rsidR="009B1B5F">
              <w:rPr>
                <w:noProof/>
                <w:sz w:val="22"/>
                <w:lang w:bidi="ar-SA"/>
              </w:rPr>
              <w:tab/>
            </w:r>
            <w:r w:rsidR="009B1B5F" w:rsidRPr="001A37C2">
              <w:rPr>
                <w:rStyle w:val="Hyperlink"/>
                <w:noProof/>
              </w:rPr>
              <w:t>AHP groups selected for study</w:t>
            </w:r>
            <w:r w:rsidR="009B1B5F">
              <w:rPr>
                <w:noProof/>
                <w:webHidden/>
              </w:rPr>
              <w:tab/>
            </w:r>
            <w:r w:rsidR="009B1B5F">
              <w:rPr>
                <w:noProof/>
                <w:webHidden/>
              </w:rPr>
              <w:fldChar w:fldCharType="begin"/>
            </w:r>
            <w:r w:rsidR="009B1B5F">
              <w:rPr>
                <w:noProof/>
                <w:webHidden/>
              </w:rPr>
              <w:instrText xml:space="preserve"> PAGEREF _Toc510180095 \h </w:instrText>
            </w:r>
            <w:r w:rsidR="009B1B5F">
              <w:rPr>
                <w:noProof/>
                <w:webHidden/>
              </w:rPr>
            </w:r>
            <w:r w:rsidR="009B1B5F">
              <w:rPr>
                <w:noProof/>
                <w:webHidden/>
              </w:rPr>
              <w:fldChar w:fldCharType="separate"/>
            </w:r>
            <w:r w:rsidR="00C71642">
              <w:rPr>
                <w:noProof/>
                <w:webHidden/>
              </w:rPr>
              <w:t>70</w:t>
            </w:r>
            <w:r w:rsidR="009B1B5F">
              <w:rPr>
                <w:noProof/>
                <w:webHidden/>
              </w:rPr>
              <w:fldChar w:fldCharType="end"/>
            </w:r>
          </w:hyperlink>
        </w:p>
        <w:p w14:paraId="1B2A8EF7" w14:textId="64B5273B" w:rsidR="009B1B5F" w:rsidRDefault="00FF6060">
          <w:pPr>
            <w:pStyle w:val="TOC2"/>
            <w:rPr>
              <w:noProof/>
              <w:sz w:val="22"/>
              <w:lang w:bidi="ar-SA"/>
            </w:rPr>
          </w:pPr>
          <w:hyperlink w:anchor="_Toc510180096" w:history="1">
            <w:r w:rsidR="009B1B5F" w:rsidRPr="001A37C2">
              <w:rPr>
                <w:rStyle w:val="Hyperlink"/>
                <w:noProof/>
              </w:rPr>
              <w:t>2.3</w:t>
            </w:r>
            <w:r w:rsidR="009B1B5F">
              <w:rPr>
                <w:noProof/>
                <w:sz w:val="22"/>
                <w:lang w:bidi="ar-SA"/>
              </w:rPr>
              <w:tab/>
            </w:r>
            <w:r w:rsidR="009B1B5F" w:rsidRPr="001A37C2">
              <w:rPr>
                <w:rStyle w:val="Hyperlink"/>
                <w:noProof/>
              </w:rPr>
              <w:t>The importance of context and the mixed methods approach</w:t>
            </w:r>
            <w:r w:rsidR="009B1B5F">
              <w:rPr>
                <w:noProof/>
                <w:webHidden/>
              </w:rPr>
              <w:tab/>
            </w:r>
            <w:r w:rsidR="009B1B5F">
              <w:rPr>
                <w:noProof/>
                <w:webHidden/>
              </w:rPr>
              <w:fldChar w:fldCharType="begin"/>
            </w:r>
            <w:r w:rsidR="009B1B5F">
              <w:rPr>
                <w:noProof/>
                <w:webHidden/>
              </w:rPr>
              <w:instrText xml:space="preserve"> PAGEREF _Toc510180096 \h </w:instrText>
            </w:r>
            <w:r w:rsidR="009B1B5F">
              <w:rPr>
                <w:noProof/>
                <w:webHidden/>
              </w:rPr>
            </w:r>
            <w:r w:rsidR="009B1B5F">
              <w:rPr>
                <w:noProof/>
                <w:webHidden/>
              </w:rPr>
              <w:fldChar w:fldCharType="separate"/>
            </w:r>
            <w:r w:rsidR="00C71642">
              <w:rPr>
                <w:noProof/>
                <w:webHidden/>
              </w:rPr>
              <w:t>75</w:t>
            </w:r>
            <w:r w:rsidR="009B1B5F">
              <w:rPr>
                <w:noProof/>
                <w:webHidden/>
              </w:rPr>
              <w:fldChar w:fldCharType="end"/>
            </w:r>
          </w:hyperlink>
        </w:p>
        <w:p w14:paraId="4ABB5573" w14:textId="577DD0A9" w:rsidR="009B1B5F" w:rsidRDefault="00FF6060">
          <w:pPr>
            <w:pStyle w:val="TOC2"/>
            <w:rPr>
              <w:noProof/>
              <w:sz w:val="22"/>
              <w:lang w:bidi="ar-SA"/>
            </w:rPr>
          </w:pPr>
          <w:hyperlink w:anchor="_Toc510180097" w:history="1">
            <w:r w:rsidR="009B1B5F" w:rsidRPr="001A37C2">
              <w:rPr>
                <w:rStyle w:val="Hyperlink"/>
                <w:rFonts w:eastAsia="Calibri"/>
                <w:noProof/>
              </w:rPr>
              <w:t>2.4</w:t>
            </w:r>
            <w:r w:rsidR="009B1B5F">
              <w:rPr>
                <w:noProof/>
                <w:sz w:val="22"/>
                <w:lang w:bidi="ar-SA"/>
              </w:rPr>
              <w:tab/>
            </w:r>
            <w:r w:rsidR="009B1B5F" w:rsidRPr="001A37C2">
              <w:rPr>
                <w:rStyle w:val="Hyperlink"/>
                <w:rFonts w:eastAsia="Calibri"/>
                <w:noProof/>
              </w:rPr>
              <w:t>Theoretical perspective</w:t>
            </w:r>
            <w:r w:rsidR="009B1B5F">
              <w:rPr>
                <w:noProof/>
                <w:webHidden/>
              </w:rPr>
              <w:tab/>
            </w:r>
            <w:r w:rsidR="009B1B5F">
              <w:rPr>
                <w:noProof/>
                <w:webHidden/>
              </w:rPr>
              <w:fldChar w:fldCharType="begin"/>
            </w:r>
            <w:r w:rsidR="009B1B5F">
              <w:rPr>
                <w:noProof/>
                <w:webHidden/>
              </w:rPr>
              <w:instrText xml:space="preserve"> PAGEREF _Toc510180097 \h </w:instrText>
            </w:r>
            <w:r w:rsidR="009B1B5F">
              <w:rPr>
                <w:noProof/>
                <w:webHidden/>
              </w:rPr>
            </w:r>
            <w:r w:rsidR="009B1B5F">
              <w:rPr>
                <w:noProof/>
                <w:webHidden/>
              </w:rPr>
              <w:fldChar w:fldCharType="separate"/>
            </w:r>
            <w:r w:rsidR="00C71642">
              <w:rPr>
                <w:noProof/>
                <w:webHidden/>
              </w:rPr>
              <w:t>76</w:t>
            </w:r>
            <w:r w:rsidR="009B1B5F">
              <w:rPr>
                <w:noProof/>
                <w:webHidden/>
              </w:rPr>
              <w:fldChar w:fldCharType="end"/>
            </w:r>
          </w:hyperlink>
        </w:p>
        <w:p w14:paraId="0FC9EDB4" w14:textId="12662601" w:rsidR="009B1B5F" w:rsidRDefault="00FF6060">
          <w:pPr>
            <w:pStyle w:val="TOC2"/>
            <w:rPr>
              <w:noProof/>
              <w:sz w:val="22"/>
              <w:lang w:bidi="ar-SA"/>
            </w:rPr>
          </w:pPr>
          <w:hyperlink w:anchor="_Toc510180098" w:history="1">
            <w:r w:rsidR="009B1B5F" w:rsidRPr="001A37C2">
              <w:rPr>
                <w:rStyle w:val="Hyperlink"/>
                <w:noProof/>
                <w:lang w:eastAsia="ja-JP"/>
              </w:rPr>
              <w:t>2.5</w:t>
            </w:r>
            <w:r w:rsidR="009B1B5F">
              <w:rPr>
                <w:noProof/>
                <w:sz w:val="22"/>
                <w:lang w:bidi="ar-SA"/>
              </w:rPr>
              <w:tab/>
            </w:r>
            <w:r w:rsidR="009B1B5F" w:rsidRPr="001A37C2">
              <w:rPr>
                <w:rStyle w:val="Hyperlink"/>
                <w:noProof/>
                <w:lang w:eastAsia="ja-JP"/>
              </w:rPr>
              <w:t>Study design</w:t>
            </w:r>
            <w:r w:rsidR="009B1B5F">
              <w:rPr>
                <w:noProof/>
                <w:webHidden/>
              </w:rPr>
              <w:tab/>
            </w:r>
            <w:r w:rsidR="009B1B5F">
              <w:rPr>
                <w:noProof/>
                <w:webHidden/>
              </w:rPr>
              <w:fldChar w:fldCharType="begin"/>
            </w:r>
            <w:r w:rsidR="009B1B5F">
              <w:rPr>
                <w:noProof/>
                <w:webHidden/>
              </w:rPr>
              <w:instrText xml:space="preserve"> PAGEREF _Toc510180098 \h </w:instrText>
            </w:r>
            <w:r w:rsidR="009B1B5F">
              <w:rPr>
                <w:noProof/>
                <w:webHidden/>
              </w:rPr>
            </w:r>
            <w:r w:rsidR="009B1B5F">
              <w:rPr>
                <w:noProof/>
                <w:webHidden/>
              </w:rPr>
              <w:fldChar w:fldCharType="separate"/>
            </w:r>
            <w:r w:rsidR="00C71642">
              <w:rPr>
                <w:noProof/>
                <w:webHidden/>
              </w:rPr>
              <w:t>77</w:t>
            </w:r>
            <w:r w:rsidR="009B1B5F">
              <w:rPr>
                <w:noProof/>
                <w:webHidden/>
              </w:rPr>
              <w:fldChar w:fldCharType="end"/>
            </w:r>
          </w:hyperlink>
        </w:p>
        <w:p w14:paraId="50B0CC76" w14:textId="63958FB5" w:rsidR="009B1B5F" w:rsidRDefault="00FF6060">
          <w:pPr>
            <w:pStyle w:val="TOC2"/>
            <w:rPr>
              <w:noProof/>
              <w:sz w:val="22"/>
              <w:lang w:bidi="ar-SA"/>
            </w:rPr>
          </w:pPr>
          <w:hyperlink w:anchor="_Toc510180099" w:history="1">
            <w:r w:rsidR="009B1B5F" w:rsidRPr="001A37C2">
              <w:rPr>
                <w:rStyle w:val="Hyperlink"/>
                <w:noProof/>
              </w:rPr>
              <w:t>2.6</w:t>
            </w:r>
            <w:r w:rsidR="009B1B5F">
              <w:rPr>
                <w:noProof/>
                <w:sz w:val="22"/>
                <w:lang w:bidi="ar-SA"/>
              </w:rPr>
              <w:tab/>
            </w:r>
            <w:r w:rsidR="009B1B5F" w:rsidRPr="001A37C2">
              <w:rPr>
                <w:rStyle w:val="Hyperlink"/>
                <w:noProof/>
              </w:rPr>
              <w:t>Aim</w:t>
            </w:r>
            <w:r w:rsidR="009B1B5F">
              <w:rPr>
                <w:noProof/>
                <w:webHidden/>
              </w:rPr>
              <w:tab/>
            </w:r>
            <w:r w:rsidR="009B1B5F">
              <w:rPr>
                <w:noProof/>
                <w:webHidden/>
              </w:rPr>
              <w:fldChar w:fldCharType="begin"/>
            </w:r>
            <w:r w:rsidR="009B1B5F">
              <w:rPr>
                <w:noProof/>
                <w:webHidden/>
              </w:rPr>
              <w:instrText xml:space="preserve"> PAGEREF _Toc510180099 \h </w:instrText>
            </w:r>
            <w:r w:rsidR="009B1B5F">
              <w:rPr>
                <w:noProof/>
                <w:webHidden/>
              </w:rPr>
            </w:r>
            <w:r w:rsidR="009B1B5F">
              <w:rPr>
                <w:noProof/>
                <w:webHidden/>
              </w:rPr>
              <w:fldChar w:fldCharType="separate"/>
            </w:r>
            <w:r w:rsidR="00C71642">
              <w:rPr>
                <w:noProof/>
                <w:webHidden/>
              </w:rPr>
              <w:t>77</w:t>
            </w:r>
            <w:r w:rsidR="009B1B5F">
              <w:rPr>
                <w:noProof/>
                <w:webHidden/>
              </w:rPr>
              <w:fldChar w:fldCharType="end"/>
            </w:r>
          </w:hyperlink>
        </w:p>
        <w:p w14:paraId="29A09BF1" w14:textId="6C467B69" w:rsidR="009B1B5F" w:rsidRDefault="00FF6060">
          <w:pPr>
            <w:pStyle w:val="TOC3"/>
            <w:tabs>
              <w:tab w:val="left" w:pos="1415"/>
              <w:tab w:val="right" w:leader="dot" w:pos="9016"/>
            </w:tabs>
            <w:rPr>
              <w:noProof/>
              <w:sz w:val="22"/>
              <w:lang w:bidi="ar-SA"/>
            </w:rPr>
          </w:pPr>
          <w:hyperlink w:anchor="_Toc510180100" w:history="1">
            <w:r w:rsidR="009B1B5F" w:rsidRPr="001A37C2">
              <w:rPr>
                <w:rStyle w:val="Hyperlink"/>
                <w:noProof/>
              </w:rPr>
              <w:t>2.6.1</w:t>
            </w:r>
            <w:r w:rsidR="009B1B5F">
              <w:rPr>
                <w:noProof/>
                <w:sz w:val="22"/>
                <w:lang w:bidi="ar-SA"/>
              </w:rPr>
              <w:tab/>
            </w:r>
            <w:r w:rsidR="009B1B5F" w:rsidRPr="001A37C2">
              <w:rPr>
                <w:rStyle w:val="Hyperlink"/>
                <w:noProof/>
              </w:rPr>
              <w:t>Research questions</w:t>
            </w:r>
            <w:r w:rsidR="009B1B5F">
              <w:rPr>
                <w:noProof/>
                <w:webHidden/>
              </w:rPr>
              <w:tab/>
            </w:r>
            <w:r w:rsidR="009B1B5F">
              <w:rPr>
                <w:noProof/>
                <w:webHidden/>
              </w:rPr>
              <w:fldChar w:fldCharType="begin"/>
            </w:r>
            <w:r w:rsidR="009B1B5F">
              <w:rPr>
                <w:noProof/>
                <w:webHidden/>
              </w:rPr>
              <w:instrText xml:space="preserve"> PAGEREF _Toc510180100 \h </w:instrText>
            </w:r>
            <w:r w:rsidR="009B1B5F">
              <w:rPr>
                <w:noProof/>
                <w:webHidden/>
              </w:rPr>
            </w:r>
            <w:r w:rsidR="009B1B5F">
              <w:rPr>
                <w:noProof/>
                <w:webHidden/>
              </w:rPr>
              <w:fldChar w:fldCharType="separate"/>
            </w:r>
            <w:r w:rsidR="00C71642">
              <w:rPr>
                <w:noProof/>
                <w:webHidden/>
              </w:rPr>
              <w:t>77</w:t>
            </w:r>
            <w:r w:rsidR="009B1B5F">
              <w:rPr>
                <w:noProof/>
                <w:webHidden/>
              </w:rPr>
              <w:fldChar w:fldCharType="end"/>
            </w:r>
          </w:hyperlink>
        </w:p>
        <w:p w14:paraId="118B348F" w14:textId="5D7E4D14" w:rsidR="009B1B5F" w:rsidRDefault="00FF6060">
          <w:pPr>
            <w:pStyle w:val="TOC2"/>
            <w:rPr>
              <w:noProof/>
              <w:sz w:val="22"/>
              <w:lang w:bidi="ar-SA"/>
            </w:rPr>
          </w:pPr>
          <w:hyperlink w:anchor="_Toc510180101" w:history="1">
            <w:r w:rsidR="009B1B5F" w:rsidRPr="001A37C2">
              <w:rPr>
                <w:rStyle w:val="Hyperlink"/>
                <w:noProof/>
              </w:rPr>
              <w:t>2.7</w:t>
            </w:r>
            <w:r w:rsidR="009B1B5F">
              <w:rPr>
                <w:noProof/>
                <w:sz w:val="22"/>
                <w:lang w:bidi="ar-SA"/>
              </w:rPr>
              <w:tab/>
            </w:r>
            <w:r w:rsidR="009B1B5F" w:rsidRPr="001A37C2">
              <w:rPr>
                <w:rStyle w:val="Hyperlink"/>
                <w:noProof/>
              </w:rPr>
              <w:t>Study one</w:t>
            </w:r>
            <w:r w:rsidR="009B1B5F">
              <w:rPr>
                <w:noProof/>
                <w:webHidden/>
              </w:rPr>
              <w:tab/>
            </w:r>
            <w:r w:rsidR="009B1B5F">
              <w:rPr>
                <w:noProof/>
                <w:webHidden/>
              </w:rPr>
              <w:fldChar w:fldCharType="begin"/>
            </w:r>
            <w:r w:rsidR="009B1B5F">
              <w:rPr>
                <w:noProof/>
                <w:webHidden/>
              </w:rPr>
              <w:instrText xml:space="preserve"> PAGEREF _Toc510180101 \h </w:instrText>
            </w:r>
            <w:r w:rsidR="009B1B5F">
              <w:rPr>
                <w:noProof/>
                <w:webHidden/>
              </w:rPr>
            </w:r>
            <w:r w:rsidR="009B1B5F">
              <w:rPr>
                <w:noProof/>
                <w:webHidden/>
              </w:rPr>
              <w:fldChar w:fldCharType="separate"/>
            </w:r>
            <w:r w:rsidR="00C71642">
              <w:rPr>
                <w:noProof/>
                <w:webHidden/>
              </w:rPr>
              <w:t>77</w:t>
            </w:r>
            <w:r w:rsidR="009B1B5F">
              <w:rPr>
                <w:noProof/>
                <w:webHidden/>
              </w:rPr>
              <w:fldChar w:fldCharType="end"/>
            </w:r>
          </w:hyperlink>
        </w:p>
        <w:p w14:paraId="246C1AC8" w14:textId="1364E9AF" w:rsidR="009B1B5F" w:rsidRDefault="00FF6060">
          <w:pPr>
            <w:pStyle w:val="TOC2"/>
            <w:rPr>
              <w:noProof/>
              <w:sz w:val="22"/>
              <w:lang w:bidi="ar-SA"/>
            </w:rPr>
          </w:pPr>
          <w:hyperlink w:anchor="_Toc510180102" w:history="1">
            <w:r w:rsidR="009B1B5F" w:rsidRPr="001A37C2">
              <w:rPr>
                <w:rStyle w:val="Hyperlink"/>
                <w:noProof/>
              </w:rPr>
              <w:t>2.8</w:t>
            </w:r>
            <w:r w:rsidR="009B1B5F">
              <w:rPr>
                <w:noProof/>
                <w:sz w:val="22"/>
                <w:lang w:bidi="ar-SA"/>
              </w:rPr>
              <w:tab/>
            </w:r>
            <w:r w:rsidR="009B1B5F" w:rsidRPr="001A37C2">
              <w:rPr>
                <w:rStyle w:val="Hyperlink"/>
                <w:noProof/>
              </w:rPr>
              <w:t>Measures</w:t>
            </w:r>
            <w:r w:rsidR="009B1B5F">
              <w:rPr>
                <w:noProof/>
                <w:webHidden/>
              </w:rPr>
              <w:tab/>
            </w:r>
            <w:r w:rsidR="009B1B5F">
              <w:rPr>
                <w:noProof/>
                <w:webHidden/>
              </w:rPr>
              <w:fldChar w:fldCharType="begin"/>
            </w:r>
            <w:r w:rsidR="009B1B5F">
              <w:rPr>
                <w:noProof/>
                <w:webHidden/>
              </w:rPr>
              <w:instrText xml:space="preserve"> PAGEREF _Toc510180102 \h </w:instrText>
            </w:r>
            <w:r w:rsidR="009B1B5F">
              <w:rPr>
                <w:noProof/>
                <w:webHidden/>
              </w:rPr>
            </w:r>
            <w:r w:rsidR="009B1B5F">
              <w:rPr>
                <w:noProof/>
                <w:webHidden/>
              </w:rPr>
              <w:fldChar w:fldCharType="separate"/>
            </w:r>
            <w:r w:rsidR="00C71642">
              <w:rPr>
                <w:noProof/>
                <w:webHidden/>
              </w:rPr>
              <w:t>77</w:t>
            </w:r>
            <w:r w:rsidR="009B1B5F">
              <w:rPr>
                <w:noProof/>
                <w:webHidden/>
              </w:rPr>
              <w:fldChar w:fldCharType="end"/>
            </w:r>
          </w:hyperlink>
        </w:p>
        <w:p w14:paraId="624C3369" w14:textId="7354AE00" w:rsidR="009B1B5F" w:rsidRDefault="00FF6060">
          <w:pPr>
            <w:pStyle w:val="TOC3"/>
            <w:tabs>
              <w:tab w:val="left" w:pos="1415"/>
              <w:tab w:val="right" w:leader="dot" w:pos="9016"/>
            </w:tabs>
            <w:rPr>
              <w:noProof/>
              <w:sz w:val="22"/>
              <w:lang w:bidi="ar-SA"/>
            </w:rPr>
          </w:pPr>
          <w:hyperlink w:anchor="_Toc510180103" w:history="1">
            <w:r w:rsidR="009B1B5F" w:rsidRPr="001A37C2">
              <w:rPr>
                <w:rStyle w:val="Hyperlink"/>
                <w:noProof/>
              </w:rPr>
              <w:t>2.8.1</w:t>
            </w:r>
            <w:r w:rsidR="009B1B5F">
              <w:rPr>
                <w:noProof/>
                <w:sz w:val="22"/>
                <w:lang w:bidi="ar-SA"/>
              </w:rPr>
              <w:tab/>
            </w:r>
            <w:r w:rsidR="009B1B5F" w:rsidRPr="001A37C2">
              <w:rPr>
                <w:rStyle w:val="Hyperlink"/>
                <w:noProof/>
              </w:rPr>
              <w:t>Patient Centred Care</w:t>
            </w:r>
            <w:r w:rsidR="009B1B5F">
              <w:rPr>
                <w:noProof/>
                <w:webHidden/>
              </w:rPr>
              <w:tab/>
            </w:r>
            <w:r w:rsidR="009B1B5F">
              <w:rPr>
                <w:noProof/>
                <w:webHidden/>
              </w:rPr>
              <w:fldChar w:fldCharType="begin"/>
            </w:r>
            <w:r w:rsidR="009B1B5F">
              <w:rPr>
                <w:noProof/>
                <w:webHidden/>
              </w:rPr>
              <w:instrText xml:space="preserve"> PAGEREF _Toc510180103 \h </w:instrText>
            </w:r>
            <w:r w:rsidR="009B1B5F">
              <w:rPr>
                <w:noProof/>
                <w:webHidden/>
              </w:rPr>
            </w:r>
            <w:r w:rsidR="009B1B5F">
              <w:rPr>
                <w:noProof/>
                <w:webHidden/>
              </w:rPr>
              <w:fldChar w:fldCharType="separate"/>
            </w:r>
            <w:r w:rsidR="00C71642">
              <w:rPr>
                <w:noProof/>
                <w:webHidden/>
              </w:rPr>
              <w:t>77</w:t>
            </w:r>
            <w:r w:rsidR="009B1B5F">
              <w:rPr>
                <w:noProof/>
                <w:webHidden/>
              </w:rPr>
              <w:fldChar w:fldCharType="end"/>
            </w:r>
          </w:hyperlink>
        </w:p>
        <w:p w14:paraId="205D2B4C" w14:textId="51158E22" w:rsidR="009B1B5F" w:rsidRDefault="00FF6060">
          <w:pPr>
            <w:pStyle w:val="TOC3"/>
            <w:tabs>
              <w:tab w:val="left" w:pos="1415"/>
              <w:tab w:val="right" w:leader="dot" w:pos="9016"/>
            </w:tabs>
            <w:rPr>
              <w:noProof/>
              <w:sz w:val="22"/>
              <w:lang w:bidi="ar-SA"/>
            </w:rPr>
          </w:pPr>
          <w:hyperlink w:anchor="_Toc510180104" w:history="1">
            <w:r w:rsidR="009B1B5F" w:rsidRPr="001A37C2">
              <w:rPr>
                <w:rStyle w:val="Hyperlink"/>
                <w:noProof/>
              </w:rPr>
              <w:t>2.8.2</w:t>
            </w:r>
            <w:r w:rsidR="009B1B5F">
              <w:rPr>
                <w:noProof/>
                <w:sz w:val="22"/>
                <w:lang w:bidi="ar-SA"/>
              </w:rPr>
              <w:tab/>
            </w:r>
            <w:r w:rsidR="009B1B5F" w:rsidRPr="001A37C2">
              <w:rPr>
                <w:rStyle w:val="Hyperlink"/>
                <w:noProof/>
              </w:rPr>
              <w:t>Leadership</w:t>
            </w:r>
            <w:r w:rsidR="009B1B5F">
              <w:rPr>
                <w:noProof/>
                <w:webHidden/>
              </w:rPr>
              <w:tab/>
            </w:r>
            <w:r w:rsidR="009B1B5F">
              <w:rPr>
                <w:noProof/>
                <w:webHidden/>
              </w:rPr>
              <w:fldChar w:fldCharType="begin"/>
            </w:r>
            <w:r w:rsidR="009B1B5F">
              <w:rPr>
                <w:noProof/>
                <w:webHidden/>
              </w:rPr>
              <w:instrText xml:space="preserve"> PAGEREF _Toc510180104 \h </w:instrText>
            </w:r>
            <w:r w:rsidR="009B1B5F">
              <w:rPr>
                <w:noProof/>
                <w:webHidden/>
              </w:rPr>
            </w:r>
            <w:r w:rsidR="009B1B5F">
              <w:rPr>
                <w:noProof/>
                <w:webHidden/>
              </w:rPr>
              <w:fldChar w:fldCharType="separate"/>
            </w:r>
            <w:r w:rsidR="00C71642">
              <w:rPr>
                <w:noProof/>
                <w:webHidden/>
              </w:rPr>
              <w:t>82</w:t>
            </w:r>
            <w:r w:rsidR="009B1B5F">
              <w:rPr>
                <w:noProof/>
                <w:webHidden/>
              </w:rPr>
              <w:fldChar w:fldCharType="end"/>
            </w:r>
          </w:hyperlink>
        </w:p>
        <w:p w14:paraId="3152C885" w14:textId="51317C21" w:rsidR="009B1B5F" w:rsidRDefault="00FF6060">
          <w:pPr>
            <w:pStyle w:val="TOC3"/>
            <w:tabs>
              <w:tab w:val="left" w:pos="1415"/>
              <w:tab w:val="right" w:leader="dot" w:pos="9016"/>
            </w:tabs>
            <w:rPr>
              <w:noProof/>
              <w:sz w:val="22"/>
              <w:lang w:bidi="ar-SA"/>
            </w:rPr>
          </w:pPr>
          <w:hyperlink w:anchor="_Toc510180105" w:history="1">
            <w:r w:rsidR="009B1B5F" w:rsidRPr="001A37C2">
              <w:rPr>
                <w:rStyle w:val="Hyperlink"/>
                <w:noProof/>
              </w:rPr>
              <w:t>2.8.3</w:t>
            </w:r>
            <w:r w:rsidR="009B1B5F">
              <w:rPr>
                <w:noProof/>
                <w:sz w:val="22"/>
                <w:lang w:bidi="ar-SA"/>
              </w:rPr>
              <w:tab/>
            </w:r>
            <w:r w:rsidR="009B1B5F" w:rsidRPr="001A37C2">
              <w:rPr>
                <w:rStyle w:val="Hyperlink"/>
                <w:i/>
                <w:iCs/>
                <w:noProof/>
              </w:rPr>
              <w:t>Flexibility in responsiveness</w:t>
            </w:r>
            <w:r w:rsidR="009B1B5F">
              <w:rPr>
                <w:noProof/>
                <w:webHidden/>
              </w:rPr>
              <w:tab/>
            </w:r>
            <w:r w:rsidR="009B1B5F">
              <w:rPr>
                <w:noProof/>
                <w:webHidden/>
              </w:rPr>
              <w:fldChar w:fldCharType="begin"/>
            </w:r>
            <w:r w:rsidR="009B1B5F">
              <w:rPr>
                <w:noProof/>
                <w:webHidden/>
              </w:rPr>
              <w:instrText xml:space="preserve"> PAGEREF _Toc510180105 \h </w:instrText>
            </w:r>
            <w:r w:rsidR="009B1B5F">
              <w:rPr>
                <w:noProof/>
                <w:webHidden/>
              </w:rPr>
            </w:r>
            <w:r w:rsidR="009B1B5F">
              <w:rPr>
                <w:noProof/>
                <w:webHidden/>
              </w:rPr>
              <w:fldChar w:fldCharType="separate"/>
            </w:r>
            <w:r w:rsidR="00C71642">
              <w:rPr>
                <w:noProof/>
                <w:webHidden/>
              </w:rPr>
              <w:t>83</w:t>
            </w:r>
            <w:r w:rsidR="009B1B5F">
              <w:rPr>
                <w:noProof/>
                <w:webHidden/>
              </w:rPr>
              <w:fldChar w:fldCharType="end"/>
            </w:r>
          </w:hyperlink>
        </w:p>
        <w:p w14:paraId="4FE35BD9" w14:textId="6E6A8C41" w:rsidR="009B1B5F" w:rsidRDefault="00FF6060">
          <w:pPr>
            <w:pStyle w:val="TOC3"/>
            <w:tabs>
              <w:tab w:val="left" w:pos="1415"/>
              <w:tab w:val="right" w:leader="dot" w:pos="9016"/>
            </w:tabs>
            <w:rPr>
              <w:noProof/>
              <w:sz w:val="22"/>
              <w:lang w:bidi="ar-SA"/>
            </w:rPr>
          </w:pPr>
          <w:hyperlink w:anchor="_Toc510180106" w:history="1">
            <w:r w:rsidR="009B1B5F" w:rsidRPr="001A37C2">
              <w:rPr>
                <w:rStyle w:val="Hyperlink"/>
                <w:noProof/>
              </w:rPr>
              <w:t>2.8.4</w:t>
            </w:r>
            <w:r w:rsidR="009B1B5F">
              <w:rPr>
                <w:noProof/>
                <w:sz w:val="22"/>
                <w:lang w:bidi="ar-SA"/>
              </w:rPr>
              <w:tab/>
            </w:r>
            <w:r w:rsidR="009B1B5F" w:rsidRPr="001A37C2">
              <w:rPr>
                <w:rStyle w:val="Hyperlink"/>
                <w:noProof/>
              </w:rPr>
              <w:t>Emotional Intelligence</w:t>
            </w:r>
            <w:r w:rsidR="009B1B5F">
              <w:rPr>
                <w:noProof/>
                <w:webHidden/>
              </w:rPr>
              <w:tab/>
            </w:r>
            <w:r w:rsidR="009B1B5F">
              <w:rPr>
                <w:noProof/>
                <w:webHidden/>
              </w:rPr>
              <w:fldChar w:fldCharType="begin"/>
            </w:r>
            <w:r w:rsidR="009B1B5F">
              <w:rPr>
                <w:noProof/>
                <w:webHidden/>
              </w:rPr>
              <w:instrText xml:space="preserve"> PAGEREF _Toc510180106 \h </w:instrText>
            </w:r>
            <w:r w:rsidR="009B1B5F">
              <w:rPr>
                <w:noProof/>
                <w:webHidden/>
              </w:rPr>
            </w:r>
            <w:r w:rsidR="009B1B5F">
              <w:rPr>
                <w:noProof/>
                <w:webHidden/>
              </w:rPr>
              <w:fldChar w:fldCharType="separate"/>
            </w:r>
            <w:r w:rsidR="00C71642">
              <w:rPr>
                <w:noProof/>
                <w:webHidden/>
              </w:rPr>
              <w:t>84</w:t>
            </w:r>
            <w:r w:rsidR="009B1B5F">
              <w:rPr>
                <w:noProof/>
                <w:webHidden/>
              </w:rPr>
              <w:fldChar w:fldCharType="end"/>
            </w:r>
          </w:hyperlink>
        </w:p>
        <w:p w14:paraId="60478340" w14:textId="6C92DF09" w:rsidR="009B1B5F" w:rsidRDefault="00FF6060">
          <w:pPr>
            <w:pStyle w:val="TOC3"/>
            <w:tabs>
              <w:tab w:val="left" w:pos="1415"/>
              <w:tab w:val="right" w:leader="dot" w:pos="9016"/>
            </w:tabs>
            <w:rPr>
              <w:noProof/>
              <w:sz w:val="22"/>
              <w:lang w:bidi="ar-SA"/>
            </w:rPr>
          </w:pPr>
          <w:hyperlink w:anchor="_Toc510180107" w:history="1">
            <w:r w:rsidR="009B1B5F" w:rsidRPr="001A37C2">
              <w:rPr>
                <w:rStyle w:val="Hyperlink"/>
                <w:noProof/>
              </w:rPr>
              <w:t>2.8.5</w:t>
            </w:r>
            <w:r w:rsidR="009B1B5F">
              <w:rPr>
                <w:noProof/>
                <w:sz w:val="22"/>
                <w:lang w:bidi="ar-SA"/>
              </w:rPr>
              <w:tab/>
            </w:r>
            <w:r w:rsidR="009B1B5F" w:rsidRPr="001A37C2">
              <w:rPr>
                <w:rStyle w:val="Hyperlink"/>
                <w:noProof/>
              </w:rPr>
              <w:t>Self-monitoring</w:t>
            </w:r>
            <w:r w:rsidR="009B1B5F">
              <w:rPr>
                <w:noProof/>
                <w:webHidden/>
              </w:rPr>
              <w:tab/>
            </w:r>
            <w:r w:rsidR="009B1B5F">
              <w:rPr>
                <w:noProof/>
                <w:webHidden/>
              </w:rPr>
              <w:fldChar w:fldCharType="begin"/>
            </w:r>
            <w:r w:rsidR="009B1B5F">
              <w:rPr>
                <w:noProof/>
                <w:webHidden/>
              </w:rPr>
              <w:instrText xml:space="preserve"> PAGEREF _Toc510180107 \h </w:instrText>
            </w:r>
            <w:r w:rsidR="009B1B5F">
              <w:rPr>
                <w:noProof/>
                <w:webHidden/>
              </w:rPr>
            </w:r>
            <w:r w:rsidR="009B1B5F">
              <w:rPr>
                <w:noProof/>
                <w:webHidden/>
              </w:rPr>
              <w:fldChar w:fldCharType="separate"/>
            </w:r>
            <w:r w:rsidR="00C71642">
              <w:rPr>
                <w:noProof/>
                <w:webHidden/>
              </w:rPr>
              <w:t>87</w:t>
            </w:r>
            <w:r w:rsidR="009B1B5F">
              <w:rPr>
                <w:noProof/>
                <w:webHidden/>
              </w:rPr>
              <w:fldChar w:fldCharType="end"/>
            </w:r>
          </w:hyperlink>
        </w:p>
        <w:p w14:paraId="32830BE9" w14:textId="0A2DD819" w:rsidR="009B1B5F" w:rsidRDefault="00FF6060">
          <w:pPr>
            <w:pStyle w:val="TOC2"/>
            <w:rPr>
              <w:noProof/>
              <w:sz w:val="22"/>
              <w:lang w:bidi="ar-SA"/>
            </w:rPr>
          </w:pPr>
          <w:hyperlink w:anchor="_Toc510180108" w:history="1">
            <w:r w:rsidR="009B1B5F" w:rsidRPr="001A37C2">
              <w:rPr>
                <w:rStyle w:val="Hyperlink"/>
                <w:noProof/>
              </w:rPr>
              <w:t>2.9</w:t>
            </w:r>
            <w:r w:rsidR="009B1B5F">
              <w:rPr>
                <w:noProof/>
                <w:sz w:val="22"/>
                <w:lang w:bidi="ar-SA"/>
              </w:rPr>
              <w:tab/>
            </w:r>
            <w:r w:rsidR="009B1B5F" w:rsidRPr="001A37C2">
              <w:rPr>
                <w:rStyle w:val="Hyperlink"/>
                <w:noProof/>
              </w:rPr>
              <w:t>Study one method</w:t>
            </w:r>
            <w:r w:rsidR="009B1B5F">
              <w:rPr>
                <w:noProof/>
                <w:webHidden/>
              </w:rPr>
              <w:tab/>
            </w:r>
            <w:r w:rsidR="009B1B5F">
              <w:rPr>
                <w:noProof/>
                <w:webHidden/>
              </w:rPr>
              <w:fldChar w:fldCharType="begin"/>
            </w:r>
            <w:r w:rsidR="009B1B5F">
              <w:rPr>
                <w:noProof/>
                <w:webHidden/>
              </w:rPr>
              <w:instrText xml:space="preserve"> PAGEREF _Toc510180108 \h </w:instrText>
            </w:r>
            <w:r w:rsidR="009B1B5F">
              <w:rPr>
                <w:noProof/>
                <w:webHidden/>
              </w:rPr>
            </w:r>
            <w:r w:rsidR="009B1B5F">
              <w:rPr>
                <w:noProof/>
                <w:webHidden/>
              </w:rPr>
              <w:fldChar w:fldCharType="separate"/>
            </w:r>
            <w:r w:rsidR="00C71642">
              <w:rPr>
                <w:noProof/>
                <w:webHidden/>
              </w:rPr>
              <w:t>90</w:t>
            </w:r>
            <w:r w:rsidR="009B1B5F">
              <w:rPr>
                <w:noProof/>
                <w:webHidden/>
              </w:rPr>
              <w:fldChar w:fldCharType="end"/>
            </w:r>
          </w:hyperlink>
        </w:p>
        <w:p w14:paraId="686CC56E" w14:textId="0025D5D6" w:rsidR="009B1B5F" w:rsidRDefault="00FF6060">
          <w:pPr>
            <w:pStyle w:val="TOC3"/>
            <w:tabs>
              <w:tab w:val="left" w:pos="1415"/>
              <w:tab w:val="right" w:leader="dot" w:pos="9016"/>
            </w:tabs>
            <w:rPr>
              <w:noProof/>
              <w:sz w:val="22"/>
              <w:lang w:bidi="ar-SA"/>
            </w:rPr>
          </w:pPr>
          <w:hyperlink w:anchor="_Toc510180109" w:history="1">
            <w:r w:rsidR="009B1B5F" w:rsidRPr="001A37C2">
              <w:rPr>
                <w:rStyle w:val="Hyperlink"/>
                <w:noProof/>
              </w:rPr>
              <w:t>2.9.1</w:t>
            </w:r>
            <w:r w:rsidR="009B1B5F">
              <w:rPr>
                <w:noProof/>
                <w:sz w:val="22"/>
                <w:lang w:bidi="ar-SA"/>
              </w:rPr>
              <w:tab/>
            </w:r>
            <w:r w:rsidR="009B1B5F" w:rsidRPr="001A37C2">
              <w:rPr>
                <w:rStyle w:val="Hyperlink"/>
                <w:noProof/>
              </w:rPr>
              <w:t>Sample</w:t>
            </w:r>
            <w:r w:rsidR="009B1B5F">
              <w:rPr>
                <w:noProof/>
                <w:webHidden/>
              </w:rPr>
              <w:tab/>
            </w:r>
            <w:r w:rsidR="009B1B5F">
              <w:rPr>
                <w:noProof/>
                <w:webHidden/>
              </w:rPr>
              <w:fldChar w:fldCharType="begin"/>
            </w:r>
            <w:r w:rsidR="009B1B5F">
              <w:rPr>
                <w:noProof/>
                <w:webHidden/>
              </w:rPr>
              <w:instrText xml:space="preserve"> PAGEREF _Toc510180109 \h </w:instrText>
            </w:r>
            <w:r w:rsidR="009B1B5F">
              <w:rPr>
                <w:noProof/>
                <w:webHidden/>
              </w:rPr>
            </w:r>
            <w:r w:rsidR="009B1B5F">
              <w:rPr>
                <w:noProof/>
                <w:webHidden/>
              </w:rPr>
              <w:fldChar w:fldCharType="separate"/>
            </w:r>
            <w:r w:rsidR="00C71642">
              <w:rPr>
                <w:noProof/>
                <w:webHidden/>
              </w:rPr>
              <w:t>91</w:t>
            </w:r>
            <w:r w:rsidR="009B1B5F">
              <w:rPr>
                <w:noProof/>
                <w:webHidden/>
              </w:rPr>
              <w:fldChar w:fldCharType="end"/>
            </w:r>
          </w:hyperlink>
        </w:p>
        <w:p w14:paraId="2FDEFA5C" w14:textId="39FC229E" w:rsidR="009B1B5F" w:rsidRDefault="00FF6060">
          <w:pPr>
            <w:pStyle w:val="TOC3"/>
            <w:tabs>
              <w:tab w:val="left" w:pos="1415"/>
              <w:tab w:val="right" w:leader="dot" w:pos="9016"/>
            </w:tabs>
            <w:rPr>
              <w:noProof/>
              <w:sz w:val="22"/>
              <w:lang w:bidi="ar-SA"/>
            </w:rPr>
          </w:pPr>
          <w:hyperlink w:anchor="_Toc510180110" w:history="1">
            <w:r w:rsidR="009B1B5F" w:rsidRPr="001A37C2">
              <w:rPr>
                <w:rStyle w:val="Hyperlink"/>
                <w:noProof/>
              </w:rPr>
              <w:t>2.9.2</w:t>
            </w:r>
            <w:r w:rsidR="009B1B5F">
              <w:rPr>
                <w:noProof/>
                <w:sz w:val="22"/>
                <w:lang w:bidi="ar-SA"/>
              </w:rPr>
              <w:tab/>
            </w:r>
            <w:r w:rsidR="009B1B5F" w:rsidRPr="001A37C2">
              <w:rPr>
                <w:rStyle w:val="Hyperlink"/>
                <w:noProof/>
              </w:rPr>
              <w:t>Data Collection</w:t>
            </w:r>
            <w:r w:rsidR="009B1B5F">
              <w:rPr>
                <w:noProof/>
                <w:webHidden/>
              </w:rPr>
              <w:tab/>
            </w:r>
            <w:r w:rsidR="009B1B5F">
              <w:rPr>
                <w:noProof/>
                <w:webHidden/>
              </w:rPr>
              <w:fldChar w:fldCharType="begin"/>
            </w:r>
            <w:r w:rsidR="009B1B5F">
              <w:rPr>
                <w:noProof/>
                <w:webHidden/>
              </w:rPr>
              <w:instrText xml:space="preserve"> PAGEREF _Toc510180110 \h </w:instrText>
            </w:r>
            <w:r w:rsidR="009B1B5F">
              <w:rPr>
                <w:noProof/>
                <w:webHidden/>
              </w:rPr>
            </w:r>
            <w:r w:rsidR="009B1B5F">
              <w:rPr>
                <w:noProof/>
                <w:webHidden/>
              </w:rPr>
              <w:fldChar w:fldCharType="separate"/>
            </w:r>
            <w:r w:rsidR="00C71642">
              <w:rPr>
                <w:noProof/>
                <w:webHidden/>
              </w:rPr>
              <w:t>92</w:t>
            </w:r>
            <w:r w:rsidR="009B1B5F">
              <w:rPr>
                <w:noProof/>
                <w:webHidden/>
              </w:rPr>
              <w:fldChar w:fldCharType="end"/>
            </w:r>
          </w:hyperlink>
        </w:p>
        <w:p w14:paraId="18375665" w14:textId="494F83AE" w:rsidR="009B1B5F" w:rsidRDefault="00FF6060">
          <w:pPr>
            <w:pStyle w:val="TOC3"/>
            <w:tabs>
              <w:tab w:val="left" w:pos="1415"/>
              <w:tab w:val="right" w:leader="dot" w:pos="9016"/>
            </w:tabs>
            <w:rPr>
              <w:noProof/>
              <w:sz w:val="22"/>
              <w:lang w:bidi="ar-SA"/>
            </w:rPr>
          </w:pPr>
          <w:hyperlink w:anchor="_Toc510180111" w:history="1">
            <w:r w:rsidR="009B1B5F" w:rsidRPr="001A37C2">
              <w:rPr>
                <w:rStyle w:val="Hyperlink"/>
                <w:noProof/>
              </w:rPr>
              <w:t>2.9.3</w:t>
            </w:r>
            <w:r w:rsidR="009B1B5F">
              <w:rPr>
                <w:noProof/>
                <w:sz w:val="22"/>
                <w:lang w:bidi="ar-SA"/>
              </w:rPr>
              <w:tab/>
            </w:r>
            <w:r w:rsidR="009B1B5F" w:rsidRPr="001A37C2">
              <w:rPr>
                <w:rStyle w:val="Hyperlink"/>
                <w:noProof/>
              </w:rPr>
              <w:t>Data analysis</w:t>
            </w:r>
            <w:r w:rsidR="009B1B5F">
              <w:rPr>
                <w:noProof/>
                <w:webHidden/>
              </w:rPr>
              <w:tab/>
            </w:r>
            <w:r w:rsidR="009B1B5F">
              <w:rPr>
                <w:noProof/>
                <w:webHidden/>
              </w:rPr>
              <w:fldChar w:fldCharType="begin"/>
            </w:r>
            <w:r w:rsidR="009B1B5F">
              <w:rPr>
                <w:noProof/>
                <w:webHidden/>
              </w:rPr>
              <w:instrText xml:space="preserve"> PAGEREF _Toc510180111 \h </w:instrText>
            </w:r>
            <w:r w:rsidR="009B1B5F">
              <w:rPr>
                <w:noProof/>
                <w:webHidden/>
              </w:rPr>
            </w:r>
            <w:r w:rsidR="009B1B5F">
              <w:rPr>
                <w:noProof/>
                <w:webHidden/>
              </w:rPr>
              <w:fldChar w:fldCharType="separate"/>
            </w:r>
            <w:r w:rsidR="00C71642">
              <w:rPr>
                <w:noProof/>
                <w:webHidden/>
              </w:rPr>
              <w:t>95</w:t>
            </w:r>
            <w:r w:rsidR="009B1B5F">
              <w:rPr>
                <w:noProof/>
                <w:webHidden/>
              </w:rPr>
              <w:fldChar w:fldCharType="end"/>
            </w:r>
          </w:hyperlink>
        </w:p>
        <w:p w14:paraId="1DFA124C" w14:textId="5E99C175" w:rsidR="009B1B5F" w:rsidRDefault="00FF6060">
          <w:pPr>
            <w:pStyle w:val="TOC2"/>
            <w:rPr>
              <w:noProof/>
              <w:sz w:val="22"/>
              <w:lang w:bidi="ar-SA"/>
            </w:rPr>
          </w:pPr>
          <w:hyperlink w:anchor="_Toc510180112" w:history="1">
            <w:r w:rsidR="009B1B5F" w:rsidRPr="001A37C2">
              <w:rPr>
                <w:rStyle w:val="Hyperlink"/>
                <w:noProof/>
              </w:rPr>
              <w:t>2.10</w:t>
            </w:r>
            <w:r w:rsidR="009B1B5F">
              <w:rPr>
                <w:noProof/>
                <w:sz w:val="22"/>
                <w:lang w:bidi="ar-SA"/>
              </w:rPr>
              <w:tab/>
            </w:r>
            <w:r w:rsidR="009B1B5F" w:rsidRPr="001A37C2">
              <w:rPr>
                <w:rStyle w:val="Hyperlink"/>
                <w:noProof/>
              </w:rPr>
              <w:t>Threats to validity</w:t>
            </w:r>
            <w:r w:rsidR="009B1B5F">
              <w:rPr>
                <w:noProof/>
                <w:webHidden/>
              </w:rPr>
              <w:tab/>
            </w:r>
            <w:r w:rsidR="009B1B5F">
              <w:rPr>
                <w:noProof/>
                <w:webHidden/>
              </w:rPr>
              <w:fldChar w:fldCharType="begin"/>
            </w:r>
            <w:r w:rsidR="009B1B5F">
              <w:rPr>
                <w:noProof/>
                <w:webHidden/>
              </w:rPr>
              <w:instrText xml:space="preserve"> PAGEREF _Toc510180112 \h </w:instrText>
            </w:r>
            <w:r w:rsidR="009B1B5F">
              <w:rPr>
                <w:noProof/>
                <w:webHidden/>
              </w:rPr>
            </w:r>
            <w:r w:rsidR="009B1B5F">
              <w:rPr>
                <w:noProof/>
                <w:webHidden/>
              </w:rPr>
              <w:fldChar w:fldCharType="separate"/>
            </w:r>
            <w:r w:rsidR="00C71642">
              <w:rPr>
                <w:noProof/>
                <w:webHidden/>
              </w:rPr>
              <w:t>98</w:t>
            </w:r>
            <w:r w:rsidR="009B1B5F">
              <w:rPr>
                <w:noProof/>
                <w:webHidden/>
              </w:rPr>
              <w:fldChar w:fldCharType="end"/>
            </w:r>
          </w:hyperlink>
        </w:p>
        <w:p w14:paraId="1D9CAA87" w14:textId="1E1B06CC" w:rsidR="009B1B5F" w:rsidRDefault="00FF6060">
          <w:pPr>
            <w:pStyle w:val="TOC3"/>
            <w:tabs>
              <w:tab w:val="left" w:pos="1415"/>
              <w:tab w:val="right" w:leader="dot" w:pos="9016"/>
            </w:tabs>
            <w:rPr>
              <w:noProof/>
              <w:sz w:val="22"/>
              <w:lang w:bidi="ar-SA"/>
            </w:rPr>
          </w:pPr>
          <w:hyperlink w:anchor="_Toc510180113" w:history="1">
            <w:r w:rsidR="009B1B5F" w:rsidRPr="001A37C2">
              <w:rPr>
                <w:rStyle w:val="Hyperlink"/>
                <w:noProof/>
              </w:rPr>
              <w:t>2.10.1</w:t>
            </w:r>
            <w:r w:rsidR="009B1B5F">
              <w:rPr>
                <w:noProof/>
                <w:sz w:val="22"/>
                <w:lang w:bidi="ar-SA"/>
              </w:rPr>
              <w:tab/>
            </w:r>
            <w:r w:rsidR="009B1B5F" w:rsidRPr="001A37C2">
              <w:rPr>
                <w:rStyle w:val="Hyperlink"/>
                <w:noProof/>
              </w:rPr>
              <w:t>Common method variance</w:t>
            </w:r>
            <w:r w:rsidR="009B1B5F">
              <w:rPr>
                <w:noProof/>
                <w:webHidden/>
              </w:rPr>
              <w:tab/>
            </w:r>
            <w:r w:rsidR="009B1B5F">
              <w:rPr>
                <w:noProof/>
                <w:webHidden/>
              </w:rPr>
              <w:fldChar w:fldCharType="begin"/>
            </w:r>
            <w:r w:rsidR="009B1B5F">
              <w:rPr>
                <w:noProof/>
                <w:webHidden/>
              </w:rPr>
              <w:instrText xml:space="preserve"> PAGEREF _Toc510180113 \h </w:instrText>
            </w:r>
            <w:r w:rsidR="009B1B5F">
              <w:rPr>
                <w:noProof/>
                <w:webHidden/>
              </w:rPr>
            </w:r>
            <w:r w:rsidR="009B1B5F">
              <w:rPr>
                <w:noProof/>
                <w:webHidden/>
              </w:rPr>
              <w:fldChar w:fldCharType="separate"/>
            </w:r>
            <w:r w:rsidR="00C71642">
              <w:rPr>
                <w:noProof/>
                <w:webHidden/>
              </w:rPr>
              <w:t>98</w:t>
            </w:r>
            <w:r w:rsidR="009B1B5F">
              <w:rPr>
                <w:noProof/>
                <w:webHidden/>
              </w:rPr>
              <w:fldChar w:fldCharType="end"/>
            </w:r>
          </w:hyperlink>
        </w:p>
        <w:p w14:paraId="1E46CA5F" w14:textId="015E53C1" w:rsidR="009B1B5F" w:rsidRDefault="00FF6060">
          <w:pPr>
            <w:pStyle w:val="TOC3"/>
            <w:tabs>
              <w:tab w:val="left" w:pos="1415"/>
              <w:tab w:val="right" w:leader="dot" w:pos="9016"/>
            </w:tabs>
            <w:rPr>
              <w:noProof/>
              <w:sz w:val="22"/>
              <w:lang w:bidi="ar-SA"/>
            </w:rPr>
          </w:pPr>
          <w:hyperlink w:anchor="_Toc510180114" w:history="1">
            <w:r w:rsidR="009B1B5F" w:rsidRPr="001A37C2">
              <w:rPr>
                <w:rStyle w:val="Hyperlink"/>
                <w:noProof/>
              </w:rPr>
              <w:t>2.10.2</w:t>
            </w:r>
            <w:r w:rsidR="009B1B5F">
              <w:rPr>
                <w:noProof/>
                <w:sz w:val="22"/>
                <w:lang w:bidi="ar-SA"/>
              </w:rPr>
              <w:tab/>
            </w:r>
            <w:r w:rsidR="009B1B5F" w:rsidRPr="001A37C2">
              <w:rPr>
                <w:rStyle w:val="Hyperlink"/>
                <w:noProof/>
              </w:rPr>
              <w:t>Cross-sectional vs. Longitudinal measurement of Leadership</w:t>
            </w:r>
            <w:r w:rsidR="009B1B5F">
              <w:rPr>
                <w:noProof/>
                <w:webHidden/>
              </w:rPr>
              <w:tab/>
            </w:r>
            <w:r w:rsidR="009B1B5F">
              <w:rPr>
                <w:noProof/>
                <w:webHidden/>
              </w:rPr>
              <w:fldChar w:fldCharType="begin"/>
            </w:r>
            <w:r w:rsidR="009B1B5F">
              <w:rPr>
                <w:noProof/>
                <w:webHidden/>
              </w:rPr>
              <w:instrText xml:space="preserve"> PAGEREF _Toc510180114 \h </w:instrText>
            </w:r>
            <w:r w:rsidR="009B1B5F">
              <w:rPr>
                <w:noProof/>
                <w:webHidden/>
              </w:rPr>
            </w:r>
            <w:r w:rsidR="009B1B5F">
              <w:rPr>
                <w:noProof/>
                <w:webHidden/>
              </w:rPr>
              <w:fldChar w:fldCharType="separate"/>
            </w:r>
            <w:r w:rsidR="00C71642">
              <w:rPr>
                <w:noProof/>
                <w:webHidden/>
              </w:rPr>
              <w:t>99</w:t>
            </w:r>
            <w:r w:rsidR="009B1B5F">
              <w:rPr>
                <w:noProof/>
                <w:webHidden/>
              </w:rPr>
              <w:fldChar w:fldCharType="end"/>
            </w:r>
          </w:hyperlink>
        </w:p>
        <w:p w14:paraId="1CCE6360" w14:textId="17F7253D" w:rsidR="009B1B5F" w:rsidRDefault="00FF6060">
          <w:pPr>
            <w:pStyle w:val="TOC2"/>
            <w:rPr>
              <w:noProof/>
              <w:sz w:val="22"/>
              <w:lang w:bidi="ar-SA"/>
            </w:rPr>
          </w:pPr>
          <w:hyperlink w:anchor="_Toc510180115" w:history="1">
            <w:r w:rsidR="009B1B5F" w:rsidRPr="001A37C2">
              <w:rPr>
                <w:rStyle w:val="Hyperlink"/>
                <w:noProof/>
              </w:rPr>
              <w:t>2.11</w:t>
            </w:r>
            <w:r w:rsidR="009B1B5F">
              <w:rPr>
                <w:noProof/>
                <w:sz w:val="22"/>
                <w:lang w:bidi="ar-SA"/>
              </w:rPr>
              <w:tab/>
            </w:r>
            <w:r w:rsidR="009B1B5F" w:rsidRPr="001A37C2">
              <w:rPr>
                <w:rStyle w:val="Hyperlink"/>
                <w:noProof/>
              </w:rPr>
              <w:t>Study two</w:t>
            </w:r>
            <w:r w:rsidR="009B1B5F">
              <w:rPr>
                <w:noProof/>
                <w:webHidden/>
              </w:rPr>
              <w:tab/>
            </w:r>
            <w:r w:rsidR="009B1B5F">
              <w:rPr>
                <w:noProof/>
                <w:webHidden/>
              </w:rPr>
              <w:fldChar w:fldCharType="begin"/>
            </w:r>
            <w:r w:rsidR="009B1B5F">
              <w:rPr>
                <w:noProof/>
                <w:webHidden/>
              </w:rPr>
              <w:instrText xml:space="preserve"> PAGEREF _Toc510180115 \h </w:instrText>
            </w:r>
            <w:r w:rsidR="009B1B5F">
              <w:rPr>
                <w:noProof/>
                <w:webHidden/>
              </w:rPr>
            </w:r>
            <w:r w:rsidR="009B1B5F">
              <w:rPr>
                <w:noProof/>
                <w:webHidden/>
              </w:rPr>
              <w:fldChar w:fldCharType="separate"/>
            </w:r>
            <w:r w:rsidR="00C71642">
              <w:rPr>
                <w:noProof/>
                <w:webHidden/>
              </w:rPr>
              <w:t>100</w:t>
            </w:r>
            <w:r w:rsidR="009B1B5F">
              <w:rPr>
                <w:noProof/>
                <w:webHidden/>
              </w:rPr>
              <w:fldChar w:fldCharType="end"/>
            </w:r>
          </w:hyperlink>
        </w:p>
        <w:p w14:paraId="34C70A94" w14:textId="6EB6F404" w:rsidR="009B1B5F" w:rsidRDefault="00FF6060">
          <w:pPr>
            <w:pStyle w:val="TOC3"/>
            <w:tabs>
              <w:tab w:val="left" w:pos="1415"/>
              <w:tab w:val="right" w:leader="dot" w:pos="9016"/>
            </w:tabs>
            <w:rPr>
              <w:noProof/>
              <w:sz w:val="22"/>
              <w:lang w:bidi="ar-SA"/>
            </w:rPr>
          </w:pPr>
          <w:hyperlink w:anchor="_Toc510180116" w:history="1">
            <w:r w:rsidR="009B1B5F" w:rsidRPr="001A37C2">
              <w:rPr>
                <w:rStyle w:val="Hyperlink"/>
                <w:noProof/>
              </w:rPr>
              <w:t>2.11.1</w:t>
            </w:r>
            <w:r w:rsidR="009B1B5F">
              <w:rPr>
                <w:noProof/>
                <w:sz w:val="22"/>
                <w:lang w:bidi="ar-SA"/>
              </w:rPr>
              <w:tab/>
            </w:r>
            <w:r w:rsidR="009B1B5F" w:rsidRPr="001A37C2">
              <w:rPr>
                <w:rStyle w:val="Hyperlink"/>
                <w:noProof/>
              </w:rPr>
              <w:t>Study Two Method</w:t>
            </w:r>
            <w:r w:rsidR="009B1B5F">
              <w:rPr>
                <w:noProof/>
                <w:webHidden/>
              </w:rPr>
              <w:tab/>
            </w:r>
            <w:r w:rsidR="009B1B5F">
              <w:rPr>
                <w:noProof/>
                <w:webHidden/>
              </w:rPr>
              <w:fldChar w:fldCharType="begin"/>
            </w:r>
            <w:r w:rsidR="009B1B5F">
              <w:rPr>
                <w:noProof/>
                <w:webHidden/>
              </w:rPr>
              <w:instrText xml:space="preserve"> PAGEREF _Toc510180116 \h </w:instrText>
            </w:r>
            <w:r w:rsidR="009B1B5F">
              <w:rPr>
                <w:noProof/>
                <w:webHidden/>
              </w:rPr>
            </w:r>
            <w:r w:rsidR="009B1B5F">
              <w:rPr>
                <w:noProof/>
                <w:webHidden/>
              </w:rPr>
              <w:fldChar w:fldCharType="separate"/>
            </w:r>
            <w:r w:rsidR="00C71642">
              <w:rPr>
                <w:noProof/>
                <w:webHidden/>
              </w:rPr>
              <w:t>100</w:t>
            </w:r>
            <w:r w:rsidR="009B1B5F">
              <w:rPr>
                <w:noProof/>
                <w:webHidden/>
              </w:rPr>
              <w:fldChar w:fldCharType="end"/>
            </w:r>
          </w:hyperlink>
        </w:p>
        <w:p w14:paraId="52EDAC27" w14:textId="56EAE8C0" w:rsidR="009B1B5F" w:rsidRDefault="00FF6060">
          <w:pPr>
            <w:pStyle w:val="TOC3"/>
            <w:tabs>
              <w:tab w:val="left" w:pos="1415"/>
              <w:tab w:val="right" w:leader="dot" w:pos="9016"/>
            </w:tabs>
            <w:rPr>
              <w:noProof/>
              <w:sz w:val="22"/>
              <w:lang w:bidi="ar-SA"/>
            </w:rPr>
          </w:pPr>
          <w:hyperlink w:anchor="_Toc510180117" w:history="1">
            <w:r w:rsidR="009B1B5F" w:rsidRPr="001A37C2">
              <w:rPr>
                <w:rStyle w:val="Hyperlink"/>
                <w:noProof/>
              </w:rPr>
              <w:t>2.11.2</w:t>
            </w:r>
            <w:r w:rsidR="009B1B5F">
              <w:rPr>
                <w:noProof/>
                <w:sz w:val="22"/>
                <w:lang w:bidi="ar-SA"/>
              </w:rPr>
              <w:tab/>
            </w:r>
            <w:r w:rsidR="009B1B5F" w:rsidRPr="001A37C2">
              <w:rPr>
                <w:rStyle w:val="Hyperlink"/>
                <w:noProof/>
              </w:rPr>
              <w:t>Study Topic Guide.</w:t>
            </w:r>
            <w:r w:rsidR="009B1B5F">
              <w:rPr>
                <w:noProof/>
                <w:webHidden/>
              </w:rPr>
              <w:tab/>
            </w:r>
            <w:r w:rsidR="009B1B5F">
              <w:rPr>
                <w:noProof/>
                <w:webHidden/>
              </w:rPr>
              <w:fldChar w:fldCharType="begin"/>
            </w:r>
            <w:r w:rsidR="009B1B5F">
              <w:rPr>
                <w:noProof/>
                <w:webHidden/>
              </w:rPr>
              <w:instrText xml:space="preserve"> PAGEREF _Toc510180117 \h </w:instrText>
            </w:r>
            <w:r w:rsidR="009B1B5F">
              <w:rPr>
                <w:noProof/>
                <w:webHidden/>
              </w:rPr>
            </w:r>
            <w:r w:rsidR="009B1B5F">
              <w:rPr>
                <w:noProof/>
                <w:webHidden/>
              </w:rPr>
              <w:fldChar w:fldCharType="separate"/>
            </w:r>
            <w:r w:rsidR="00C71642">
              <w:rPr>
                <w:noProof/>
                <w:webHidden/>
              </w:rPr>
              <w:t>102</w:t>
            </w:r>
            <w:r w:rsidR="009B1B5F">
              <w:rPr>
                <w:noProof/>
                <w:webHidden/>
              </w:rPr>
              <w:fldChar w:fldCharType="end"/>
            </w:r>
          </w:hyperlink>
        </w:p>
        <w:p w14:paraId="02F22C96" w14:textId="69F2E201" w:rsidR="009B1B5F" w:rsidRDefault="00FF6060">
          <w:pPr>
            <w:pStyle w:val="TOC3"/>
            <w:tabs>
              <w:tab w:val="left" w:pos="1415"/>
              <w:tab w:val="right" w:leader="dot" w:pos="9016"/>
            </w:tabs>
            <w:rPr>
              <w:noProof/>
              <w:sz w:val="22"/>
              <w:lang w:bidi="ar-SA"/>
            </w:rPr>
          </w:pPr>
          <w:hyperlink w:anchor="_Toc510180118" w:history="1">
            <w:r w:rsidR="009B1B5F" w:rsidRPr="001A37C2">
              <w:rPr>
                <w:rStyle w:val="Hyperlink"/>
                <w:noProof/>
              </w:rPr>
              <w:t>2.11.3</w:t>
            </w:r>
            <w:r w:rsidR="009B1B5F">
              <w:rPr>
                <w:noProof/>
                <w:sz w:val="22"/>
                <w:lang w:bidi="ar-SA"/>
              </w:rPr>
              <w:tab/>
            </w:r>
            <w:r w:rsidR="009B1B5F" w:rsidRPr="001A37C2">
              <w:rPr>
                <w:rStyle w:val="Hyperlink"/>
                <w:noProof/>
              </w:rPr>
              <w:t>Sample</w:t>
            </w:r>
            <w:r w:rsidR="009B1B5F">
              <w:rPr>
                <w:noProof/>
                <w:webHidden/>
              </w:rPr>
              <w:tab/>
            </w:r>
            <w:r w:rsidR="009B1B5F">
              <w:rPr>
                <w:noProof/>
                <w:webHidden/>
              </w:rPr>
              <w:fldChar w:fldCharType="begin"/>
            </w:r>
            <w:r w:rsidR="009B1B5F">
              <w:rPr>
                <w:noProof/>
                <w:webHidden/>
              </w:rPr>
              <w:instrText xml:space="preserve"> PAGEREF _Toc510180118 \h </w:instrText>
            </w:r>
            <w:r w:rsidR="009B1B5F">
              <w:rPr>
                <w:noProof/>
                <w:webHidden/>
              </w:rPr>
            </w:r>
            <w:r w:rsidR="009B1B5F">
              <w:rPr>
                <w:noProof/>
                <w:webHidden/>
              </w:rPr>
              <w:fldChar w:fldCharType="separate"/>
            </w:r>
            <w:r w:rsidR="00C71642">
              <w:rPr>
                <w:noProof/>
                <w:webHidden/>
              </w:rPr>
              <w:t>103</w:t>
            </w:r>
            <w:r w:rsidR="009B1B5F">
              <w:rPr>
                <w:noProof/>
                <w:webHidden/>
              </w:rPr>
              <w:fldChar w:fldCharType="end"/>
            </w:r>
          </w:hyperlink>
        </w:p>
        <w:p w14:paraId="1FA536DC" w14:textId="54DD5760" w:rsidR="009B1B5F" w:rsidRDefault="00FF6060">
          <w:pPr>
            <w:pStyle w:val="TOC3"/>
            <w:tabs>
              <w:tab w:val="left" w:pos="1415"/>
              <w:tab w:val="right" w:leader="dot" w:pos="9016"/>
            </w:tabs>
            <w:rPr>
              <w:noProof/>
              <w:sz w:val="22"/>
              <w:lang w:bidi="ar-SA"/>
            </w:rPr>
          </w:pPr>
          <w:hyperlink w:anchor="_Toc510180119" w:history="1">
            <w:r w:rsidR="009B1B5F" w:rsidRPr="001A37C2">
              <w:rPr>
                <w:rStyle w:val="Hyperlink"/>
                <w:noProof/>
              </w:rPr>
              <w:t>2.11.4</w:t>
            </w:r>
            <w:r w:rsidR="009B1B5F">
              <w:rPr>
                <w:noProof/>
                <w:sz w:val="22"/>
                <w:lang w:bidi="ar-SA"/>
              </w:rPr>
              <w:tab/>
            </w:r>
            <w:r w:rsidR="009B1B5F" w:rsidRPr="001A37C2">
              <w:rPr>
                <w:rStyle w:val="Hyperlink"/>
                <w:noProof/>
              </w:rPr>
              <w:t>Data Collection</w:t>
            </w:r>
            <w:r w:rsidR="009B1B5F">
              <w:rPr>
                <w:noProof/>
                <w:webHidden/>
              </w:rPr>
              <w:tab/>
            </w:r>
            <w:r w:rsidR="009B1B5F">
              <w:rPr>
                <w:noProof/>
                <w:webHidden/>
              </w:rPr>
              <w:fldChar w:fldCharType="begin"/>
            </w:r>
            <w:r w:rsidR="009B1B5F">
              <w:rPr>
                <w:noProof/>
                <w:webHidden/>
              </w:rPr>
              <w:instrText xml:space="preserve"> PAGEREF _Toc510180119 \h </w:instrText>
            </w:r>
            <w:r w:rsidR="009B1B5F">
              <w:rPr>
                <w:noProof/>
                <w:webHidden/>
              </w:rPr>
            </w:r>
            <w:r w:rsidR="009B1B5F">
              <w:rPr>
                <w:noProof/>
                <w:webHidden/>
              </w:rPr>
              <w:fldChar w:fldCharType="separate"/>
            </w:r>
            <w:r w:rsidR="00C71642">
              <w:rPr>
                <w:noProof/>
                <w:webHidden/>
              </w:rPr>
              <w:t>103</w:t>
            </w:r>
            <w:r w:rsidR="009B1B5F">
              <w:rPr>
                <w:noProof/>
                <w:webHidden/>
              </w:rPr>
              <w:fldChar w:fldCharType="end"/>
            </w:r>
          </w:hyperlink>
        </w:p>
        <w:p w14:paraId="20364A87" w14:textId="68F2D2F6" w:rsidR="009B1B5F" w:rsidRDefault="00FF6060">
          <w:pPr>
            <w:pStyle w:val="TOC3"/>
            <w:tabs>
              <w:tab w:val="left" w:pos="1415"/>
              <w:tab w:val="right" w:leader="dot" w:pos="9016"/>
            </w:tabs>
            <w:rPr>
              <w:noProof/>
              <w:sz w:val="22"/>
              <w:lang w:bidi="ar-SA"/>
            </w:rPr>
          </w:pPr>
          <w:hyperlink w:anchor="_Toc510180120" w:history="1">
            <w:r w:rsidR="009B1B5F" w:rsidRPr="001A37C2">
              <w:rPr>
                <w:rStyle w:val="Hyperlink"/>
                <w:noProof/>
              </w:rPr>
              <w:t>2.11.5</w:t>
            </w:r>
            <w:r w:rsidR="009B1B5F">
              <w:rPr>
                <w:noProof/>
                <w:sz w:val="22"/>
                <w:lang w:bidi="ar-SA"/>
              </w:rPr>
              <w:tab/>
            </w:r>
            <w:r w:rsidR="009B1B5F" w:rsidRPr="001A37C2">
              <w:rPr>
                <w:rStyle w:val="Hyperlink"/>
                <w:noProof/>
              </w:rPr>
              <w:t>Data analysis</w:t>
            </w:r>
            <w:r w:rsidR="009B1B5F">
              <w:rPr>
                <w:noProof/>
                <w:webHidden/>
              </w:rPr>
              <w:tab/>
            </w:r>
            <w:r w:rsidR="009B1B5F">
              <w:rPr>
                <w:noProof/>
                <w:webHidden/>
              </w:rPr>
              <w:fldChar w:fldCharType="begin"/>
            </w:r>
            <w:r w:rsidR="009B1B5F">
              <w:rPr>
                <w:noProof/>
                <w:webHidden/>
              </w:rPr>
              <w:instrText xml:space="preserve"> PAGEREF _Toc510180120 \h </w:instrText>
            </w:r>
            <w:r w:rsidR="009B1B5F">
              <w:rPr>
                <w:noProof/>
                <w:webHidden/>
              </w:rPr>
            </w:r>
            <w:r w:rsidR="009B1B5F">
              <w:rPr>
                <w:noProof/>
                <w:webHidden/>
              </w:rPr>
              <w:fldChar w:fldCharType="separate"/>
            </w:r>
            <w:r w:rsidR="00C71642">
              <w:rPr>
                <w:noProof/>
                <w:webHidden/>
              </w:rPr>
              <w:t>104</w:t>
            </w:r>
            <w:r w:rsidR="009B1B5F">
              <w:rPr>
                <w:noProof/>
                <w:webHidden/>
              </w:rPr>
              <w:fldChar w:fldCharType="end"/>
            </w:r>
          </w:hyperlink>
        </w:p>
        <w:p w14:paraId="5DD5D4CA" w14:textId="7846689D" w:rsidR="009B1B5F" w:rsidRDefault="00FF6060">
          <w:pPr>
            <w:pStyle w:val="TOC2"/>
            <w:rPr>
              <w:noProof/>
              <w:sz w:val="22"/>
              <w:lang w:bidi="ar-SA"/>
            </w:rPr>
          </w:pPr>
          <w:hyperlink w:anchor="_Toc510180121" w:history="1">
            <w:r w:rsidR="009B1B5F" w:rsidRPr="001A37C2">
              <w:rPr>
                <w:rStyle w:val="Hyperlink"/>
                <w:noProof/>
                <w:lang w:val="en-GB"/>
              </w:rPr>
              <w:t>2.12</w:t>
            </w:r>
            <w:r w:rsidR="009B1B5F">
              <w:rPr>
                <w:noProof/>
                <w:sz w:val="22"/>
                <w:lang w:bidi="ar-SA"/>
              </w:rPr>
              <w:tab/>
            </w:r>
            <w:r w:rsidR="009B1B5F" w:rsidRPr="001A37C2">
              <w:rPr>
                <w:rStyle w:val="Hyperlink"/>
                <w:noProof/>
                <w:lang w:val="en-GB"/>
              </w:rPr>
              <w:t>Data security</w:t>
            </w:r>
            <w:r w:rsidR="009B1B5F">
              <w:rPr>
                <w:noProof/>
                <w:webHidden/>
              </w:rPr>
              <w:tab/>
            </w:r>
            <w:r w:rsidR="009B1B5F">
              <w:rPr>
                <w:noProof/>
                <w:webHidden/>
              </w:rPr>
              <w:fldChar w:fldCharType="begin"/>
            </w:r>
            <w:r w:rsidR="009B1B5F">
              <w:rPr>
                <w:noProof/>
                <w:webHidden/>
              </w:rPr>
              <w:instrText xml:space="preserve"> PAGEREF _Toc510180121 \h </w:instrText>
            </w:r>
            <w:r w:rsidR="009B1B5F">
              <w:rPr>
                <w:noProof/>
                <w:webHidden/>
              </w:rPr>
            </w:r>
            <w:r w:rsidR="009B1B5F">
              <w:rPr>
                <w:noProof/>
                <w:webHidden/>
              </w:rPr>
              <w:fldChar w:fldCharType="separate"/>
            </w:r>
            <w:r w:rsidR="00C71642">
              <w:rPr>
                <w:noProof/>
                <w:webHidden/>
              </w:rPr>
              <w:t>107</w:t>
            </w:r>
            <w:r w:rsidR="009B1B5F">
              <w:rPr>
                <w:noProof/>
                <w:webHidden/>
              </w:rPr>
              <w:fldChar w:fldCharType="end"/>
            </w:r>
          </w:hyperlink>
        </w:p>
        <w:p w14:paraId="6F51289D" w14:textId="090CD057" w:rsidR="009B1B5F" w:rsidRDefault="00FF6060">
          <w:pPr>
            <w:pStyle w:val="TOC2"/>
            <w:rPr>
              <w:noProof/>
              <w:sz w:val="22"/>
              <w:lang w:bidi="ar-SA"/>
            </w:rPr>
          </w:pPr>
          <w:hyperlink w:anchor="_Toc510180122" w:history="1">
            <w:r w:rsidR="009B1B5F" w:rsidRPr="001A37C2">
              <w:rPr>
                <w:rStyle w:val="Hyperlink"/>
                <w:noProof/>
              </w:rPr>
              <w:t>2.13</w:t>
            </w:r>
            <w:r w:rsidR="009B1B5F">
              <w:rPr>
                <w:noProof/>
                <w:sz w:val="22"/>
                <w:lang w:bidi="ar-SA"/>
              </w:rPr>
              <w:tab/>
            </w:r>
            <w:r w:rsidR="009B1B5F" w:rsidRPr="001A37C2">
              <w:rPr>
                <w:rStyle w:val="Hyperlink"/>
                <w:noProof/>
              </w:rPr>
              <w:t>Ethics</w:t>
            </w:r>
            <w:r w:rsidR="009B1B5F">
              <w:rPr>
                <w:noProof/>
                <w:webHidden/>
              </w:rPr>
              <w:tab/>
            </w:r>
            <w:r w:rsidR="009B1B5F">
              <w:rPr>
                <w:noProof/>
                <w:webHidden/>
              </w:rPr>
              <w:fldChar w:fldCharType="begin"/>
            </w:r>
            <w:r w:rsidR="009B1B5F">
              <w:rPr>
                <w:noProof/>
                <w:webHidden/>
              </w:rPr>
              <w:instrText xml:space="preserve"> PAGEREF _Toc510180122 \h </w:instrText>
            </w:r>
            <w:r w:rsidR="009B1B5F">
              <w:rPr>
                <w:noProof/>
                <w:webHidden/>
              </w:rPr>
            </w:r>
            <w:r w:rsidR="009B1B5F">
              <w:rPr>
                <w:noProof/>
                <w:webHidden/>
              </w:rPr>
              <w:fldChar w:fldCharType="separate"/>
            </w:r>
            <w:r w:rsidR="00C71642">
              <w:rPr>
                <w:noProof/>
                <w:webHidden/>
              </w:rPr>
              <w:t>108</w:t>
            </w:r>
            <w:r w:rsidR="009B1B5F">
              <w:rPr>
                <w:noProof/>
                <w:webHidden/>
              </w:rPr>
              <w:fldChar w:fldCharType="end"/>
            </w:r>
          </w:hyperlink>
        </w:p>
        <w:p w14:paraId="17900A12" w14:textId="62B1E033" w:rsidR="009B1B5F" w:rsidRDefault="00FF6060">
          <w:pPr>
            <w:pStyle w:val="TOC2"/>
            <w:rPr>
              <w:noProof/>
              <w:sz w:val="22"/>
              <w:lang w:bidi="ar-SA"/>
            </w:rPr>
          </w:pPr>
          <w:hyperlink w:anchor="_Toc510180123" w:history="1">
            <w:r w:rsidR="009B1B5F" w:rsidRPr="001A37C2">
              <w:rPr>
                <w:rStyle w:val="Hyperlink"/>
                <w:noProof/>
              </w:rPr>
              <w:t>2.14</w:t>
            </w:r>
            <w:r w:rsidR="009B1B5F">
              <w:rPr>
                <w:noProof/>
                <w:sz w:val="22"/>
                <w:lang w:bidi="ar-SA"/>
              </w:rPr>
              <w:tab/>
            </w:r>
            <w:r w:rsidR="009B1B5F" w:rsidRPr="001A37C2">
              <w:rPr>
                <w:rStyle w:val="Hyperlink"/>
                <w:noProof/>
              </w:rPr>
              <w:t>Consent</w:t>
            </w:r>
            <w:r w:rsidR="009B1B5F">
              <w:rPr>
                <w:noProof/>
                <w:webHidden/>
              </w:rPr>
              <w:tab/>
            </w:r>
            <w:r w:rsidR="009B1B5F">
              <w:rPr>
                <w:noProof/>
                <w:webHidden/>
              </w:rPr>
              <w:fldChar w:fldCharType="begin"/>
            </w:r>
            <w:r w:rsidR="009B1B5F">
              <w:rPr>
                <w:noProof/>
                <w:webHidden/>
              </w:rPr>
              <w:instrText xml:space="preserve"> PAGEREF _Toc510180123 \h </w:instrText>
            </w:r>
            <w:r w:rsidR="009B1B5F">
              <w:rPr>
                <w:noProof/>
                <w:webHidden/>
              </w:rPr>
            </w:r>
            <w:r w:rsidR="009B1B5F">
              <w:rPr>
                <w:noProof/>
                <w:webHidden/>
              </w:rPr>
              <w:fldChar w:fldCharType="separate"/>
            </w:r>
            <w:r w:rsidR="00C71642">
              <w:rPr>
                <w:noProof/>
                <w:webHidden/>
              </w:rPr>
              <w:t>108</w:t>
            </w:r>
            <w:r w:rsidR="009B1B5F">
              <w:rPr>
                <w:noProof/>
                <w:webHidden/>
              </w:rPr>
              <w:fldChar w:fldCharType="end"/>
            </w:r>
          </w:hyperlink>
        </w:p>
        <w:p w14:paraId="0BDF11E9" w14:textId="020D7DDC" w:rsidR="009B1B5F" w:rsidRDefault="00FF6060">
          <w:pPr>
            <w:pStyle w:val="TOC2"/>
            <w:rPr>
              <w:noProof/>
              <w:sz w:val="22"/>
              <w:lang w:bidi="ar-SA"/>
            </w:rPr>
          </w:pPr>
          <w:hyperlink w:anchor="_Toc510180124" w:history="1">
            <w:r w:rsidR="009B1B5F" w:rsidRPr="001A37C2">
              <w:rPr>
                <w:rStyle w:val="Hyperlink"/>
                <w:noProof/>
              </w:rPr>
              <w:t>2.15</w:t>
            </w:r>
            <w:r w:rsidR="009B1B5F">
              <w:rPr>
                <w:noProof/>
                <w:sz w:val="22"/>
                <w:lang w:bidi="ar-SA"/>
              </w:rPr>
              <w:tab/>
            </w:r>
            <w:r w:rsidR="009B1B5F" w:rsidRPr="001A37C2">
              <w:rPr>
                <w:rStyle w:val="Hyperlink"/>
                <w:noProof/>
              </w:rPr>
              <w:t>Feedback</w:t>
            </w:r>
            <w:r w:rsidR="009B1B5F">
              <w:rPr>
                <w:noProof/>
                <w:webHidden/>
              </w:rPr>
              <w:tab/>
            </w:r>
            <w:r w:rsidR="009B1B5F">
              <w:rPr>
                <w:noProof/>
                <w:webHidden/>
              </w:rPr>
              <w:fldChar w:fldCharType="begin"/>
            </w:r>
            <w:r w:rsidR="009B1B5F">
              <w:rPr>
                <w:noProof/>
                <w:webHidden/>
              </w:rPr>
              <w:instrText xml:space="preserve"> PAGEREF _Toc510180124 \h </w:instrText>
            </w:r>
            <w:r w:rsidR="009B1B5F">
              <w:rPr>
                <w:noProof/>
                <w:webHidden/>
              </w:rPr>
            </w:r>
            <w:r w:rsidR="009B1B5F">
              <w:rPr>
                <w:noProof/>
                <w:webHidden/>
              </w:rPr>
              <w:fldChar w:fldCharType="separate"/>
            </w:r>
            <w:r w:rsidR="00C71642">
              <w:rPr>
                <w:noProof/>
                <w:webHidden/>
              </w:rPr>
              <w:t>109</w:t>
            </w:r>
            <w:r w:rsidR="009B1B5F">
              <w:rPr>
                <w:noProof/>
                <w:webHidden/>
              </w:rPr>
              <w:fldChar w:fldCharType="end"/>
            </w:r>
          </w:hyperlink>
        </w:p>
        <w:p w14:paraId="07BEC20F" w14:textId="46F0D0C5" w:rsidR="009B1B5F" w:rsidRDefault="00FF6060">
          <w:pPr>
            <w:pStyle w:val="TOC1"/>
            <w:rPr>
              <w:b w:val="0"/>
              <w:sz w:val="22"/>
              <w:lang w:bidi="ar-SA"/>
            </w:rPr>
          </w:pPr>
          <w:hyperlink w:anchor="_Toc510180125" w:history="1">
            <w:r w:rsidR="009B1B5F" w:rsidRPr="001A37C2">
              <w:rPr>
                <w:rStyle w:val="Hyperlink"/>
              </w:rPr>
              <w:t>3</w:t>
            </w:r>
            <w:r w:rsidR="009B1B5F">
              <w:rPr>
                <w:b w:val="0"/>
                <w:sz w:val="22"/>
                <w:lang w:bidi="ar-SA"/>
              </w:rPr>
              <w:tab/>
            </w:r>
            <w:r w:rsidR="009B1B5F" w:rsidRPr="001A37C2">
              <w:rPr>
                <w:rStyle w:val="Hyperlink"/>
              </w:rPr>
              <w:t>CHAPTER THREE: Quantitative analysis of Study 1 data.</w:t>
            </w:r>
            <w:r w:rsidR="009B1B5F">
              <w:rPr>
                <w:webHidden/>
              </w:rPr>
              <w:tab/>
            </w:r>
            <w:r w:rsidR="009B1B5F">
              <w:rPr>
                <w:webHidden/>
              </w:rPr>
              <w:fldChar w:fldCharType="begin"/>
            </w:r>
            <w:r w:rsidR="009B1B5F">
              <w:rPr>
                <w:webHidden/>
              </w:rPr>
              <w:instrText xml:space="preserve"> PAGEREF _Toc510180125 \h </w:instrText>
            </w:r>
            <w:r w:rsidR="009B1B5F">
              <w:rPr>
                <w:webHidden/>
              </w:rPr>
            </w:r>
            <w:r w:rsidR="009B1B5F">
              <w:rPr>
                <w:webHidden/>
              </w:rPr>
              <w:fldChar w:fldCharType="separate"/>
            </w:r>
            <w:r w:rsidR="00C71642">
              <w:rPr>
                <w:webHidden/>
              </w:rPr>
              <w:t>110</w:t>
            </w:r>
            <w:r w:rsidR="009B1B5F">
              <w:rPr>
                <w:webHidden/>
              </w:rPr>
              <w:fldChar w:fldCharType="end"/>
            </w:r>
          </w:hyperlink>
        </w:p>
        <w:p w14:paraId="3C276595" w14:textId="5F86F9C6" w:rsidR="009B1B5F" w:rsidRDefault="00FF6060">
          <w:pPr>
            <w:pStyle w:val="TOC2"/>
            <w:rPr>
              <w:noProof/>
              <w:sz w:val="22"/>
              <w:lang w:bidi="ar-SA"/>
            </w:rPr>
          </w:pPr>
          <w:hyperlink w:anchor="_Toc510180126" w:history="1">
            <w:r w:rsidR="009B1B5F" w:rsidRPr="001A37C2">
              <w:rPr>
                <w:rStyle w:val="Hyperlink"/>
                <w:noProof/>
              </w:rPr>
              <w:t>3.1</w:t>
            </w:r>
            <w:r w:rsidR="009B1B5F">
              <w:rPr>
                <w:noProof/>
                <w:sz w:val="22"/>
                <w:lang w:bidi="ar-SA"/>
              </w:rPr>
              <w:tab/>
            </w:r>
            <w:r w:rsidR="009B1B5F" w:rsidRPr="001A37C2">
              <w:rPr>
                <w:rStyle w:val="Hyperlink"/>
                <w:noProof/>
              </w:rPr>
              <w:t>Staff Survey Responses</w:t>
            </w:r>
            <w:r w:rsidR="009B1B5F">
              <w:rPr>
                <w:noProof/>
                <w:webHidden/>
              </w:rPr>
              <w:tab/>
            </w:r>
            <w:r w:rsidR="009B1B5F">
              <w:rPr>
                <w:noProof/>
                <w:webHidden/>
              </w:rPr>
              <w:fldChar w:fldCharType="begin"/>
            </w:r>
            <w:r w:rsidR="009B1B5F">
              <w:rPr>
                <w:noProof/>
                <w:webHidden/>
              </w:rPr>
              <w:instrText xml:space="preserve"> PAGEREF _Toc510180126 \h </w:instrText>
            </w:r>
            <w:r w:rsidR="009B1B5F">
              <w:rPr>
                <w:noProof/>
                <w:webHidden/>
              </w:rPr>
            </w:r>
            <w:r w:rsidR="009B1B5F">
              <w:rPr>
                <w:noProof/>
                <w:webHidden/>
              </w:rPr>
              <w:fldChar w:fldCharType="separate"/>
            </w:r>
            <w:r w:rsidR="00C71642">
              <w:rPr>
                <w:noProof/>
                <w:webHidden/>
              </w:rPr>
              <w:t>113</w:t>
            </w:r>
            <w:r w:rsidR="009B1B5F">
              <w:rPr>
                <w:noProof/>
                <w:webHidden/>
              </w:rPr>
              <w:fldChar w:fldCharType="end"/>
            </w:r>
          </w:hyperlink>
        </w:p>
        <w:p w14:paraId="4E70DE71" w14:textId="4A641CA8" w:rsidR="009B1B5F" w:rsidRDefault="00FF6060">
          <w:pPr>
            <w:pStyle w:val="TOC3"/>
            <w:tabs>
              <w:tab w:val="left" w:pos="1415"/>
              <w:tab w:val="right" w:leader="dot" w:pos="9016"/>
            </w:tabs>
            <w:rPr>
              <w:noProof/>
              <w:sz w:val="22"/>
              <w:lang w:bidi="ar-SA"/>
            </w:rPr>
          </w:pPr>
          <w:hyperlink w:anchor="_Toc510180127" w:history="1">
            <w:r w:rsidR="009B1B5F" w:rsidRPr="001A37C2">
              <w:rPr>
                <w:rStyle w:val="Hyperlink"/>
                <w:noProof/>
              </w:rPr>
              <w:t>3.1.1</w:t>
            </w:r>
            <w:r w:rsidR="009B1B5F">
              <w:rPr>
                <w:noProof/>
                <w:sz w:val="22"/>
                <w:lang w:bidi="ar-SA"/>
              </w:rPr>
              <w:tab/>
            </w:r>
            <w:r w:rsidR="009B1B5F" w:rsidRPr="001A37C2">
              <w:rPr>
                <w:rStyle w:val="Hyperlink"/>
                <w:noProof/>
              </w:rPr>
              <w:t>Clinician survey data: Podiatrists</w:t>
            </w:r>
            <w:r w:rsidR="009B1B5F">
              <w:rPr>
                <w:noProof/>
                <w:webHidden/>
              </w:rPr>
              <w:tab/>
            </w:r>
            <w:r w:rsidR="009B1B5F">
              <w:rPr>
                <w:noProof/>
                <w:webHidden/>
              </w:rPr>
              <w:fldChar w:fldCharType="begin"/>
            </w:r>
            <w:r w:rsidR="009B1B5F">
              <w:rPr>
                <w:noProof/>
                <w:webHidden/>
              </w:rPr>
              <w:instrText xml:space="preserve"> PAGEREF _Toc510180127 \h </w:instrText>
            </w:r>
            <w:r w:rsidR="009B1B5F">
              <w:rPr>
                <w:noProof/>
                <w:webHidden/>
              </w:rPr>
            </w:r>
            <w:r w:rsidR="009B1B5F">
              <w:rPr>
                <w:noProof/>
                <w:webHidden/>
              </w:rPr>
              <w:fldChar w:fldCharType="separate"/>
            </w:r>
            <w:r w:rsidR="00C71642">
              <w:rPr>
                <w:noProof/>
                <w:webHidden/>
              </w:rPr>
              <w:t>114</w:t>
            </w:r>
            <w:r w:rsidR="009B1B5F">
              <w:rPr>
                <w:noProof/>
                <w:webHidden/>
              </w:rPr>
              <w:fldChar w:fldCharType="end"/>
            </w:r>
          </w:hyperlink>
        </w:p>
        <w:p w14:paraId="5B1282AB" w14:textId="362FCE75" w:rsidR="009B1B5F" w:rsidRDefault="00FF6060">
          <w:pPr>
            <w:pStyle w:val="TOC3"/>
            <w:tabs>
              <w:tab w:val="left" w:pos="1415"/>
              <w:tab w:val="right" w:leader="dot" w:pos="9016"/>
            </w:tabs>
            <w:rPr>
              <w:noProof/>
              <w:sz w:val="22"/>
              <w:lang w:bidi="ar-SA"/>
            </w:rPr>
          </w:pPr>
          <w:hyperlink w:anchor="_Toc510180128" w:history="1">
            <w:r w:rsidR="009B1B5F" w:rsidRPr="001A37C2">
              <w:rPr>
                <w:rStyle w:val="Hyperlink"/>
                <w:noProof/>
              </w:rPr>
              <w:t>3.1.2</w:t>
            </w:r>
            <w:r w:rsidR="009B1B5F">
              <w:rPr>
                <w:noProof/>
                <w:sz w:val="22"/>
                <w:lang w:bidi="ar-SA"/>
              </w:rPr>
              <w:tab/>
            </w:r>
            <w:r w:rsidR="009B1B5F" w:rsidRPr="001A37C2">
              <w:rPr>
                <w:rStyle w:val="Hyperlink"/>
                <w:noProof/>
              </w:rPr>
              <w:t>Clinician Survey data: Dieticians</w:t>
            </w:r>
            <w:r w:rsidR="009B1B5F">
              <w:rPr>
                <w:noProof/>
                <w:webHidden/>
              </w:rPr>
              <w:tab/>
            </w:r>
            <w:r w:rsidR="009B1B5F">
              <w:rPr>
                <w:noProof/>
                <w:webHidden/>
              </w:rPr>
              <w:fldChar w:fldCharType="begin"/>
            </w:r>
            <w:r w:rsidR="009B1B5F">
              <w:rPr>
                <w:noProof/>
                <w:webHidden/>
              </w:rPr>
              <w:instrText xml:space="preserve"> PAGEREF _Toc510180128 \h </w:instrText>
            </w:r>
            <w:r w:rsidR="009B1B5F">
              <w:rPr>
                <w:noProof/>
                <w:webHidden/>
              </w:rPr>
            </w:r>
            <w:r w:rsidR="009B1B5F">
              <w:rPr>
                <w:noProof/>
                <w:webHidden/>
              </w:rPr>
              <w:fldChar w:fldCharType="separate"/>
            </w:r>
            <w:r w:rsidR="00C71642">
              <w:rPr>
                <w:noProof/>
                <w:webHidden/>
              </w:rPr>
              <w:t>118</w:t>
            </w:r>
            <w:r w:rsidR="009B1B5F">
              <w:rPr>
                <w:noProof/>
                <w:webHidden/>
              </w:rPr>
              <w:fldChar w:fldCharType="end"/>
            </w:r>
          </w:hyperlink>
        </w:p>
        <w:p w14:paraId="702BD05B" w14:textId="00AE47DA" w:rsidR="009B1B5F" w:rsidRDefault="00FF6060">
          <w:pPr>
            <w:pStyle w:val="TOC2"/>
            <w:rPr>
              <w:noProof/>
              <w:sz w:val="22"/>
              <w:lang w:bidi="ar-SA"/>
            </w:rPr>
          </w:pPr>
          <w:hyperlink w:anchor="_Toc510180129" w:history="1">
            <w:r w:rsidR="009B1B5F" w:rsidRPr="001A37C2">
              <w:rPr>
                <w:rStyle w:val="Hyperlink"/>
                <w:noProof/>
              </w:rPr>
              <w:t>3.2</w:t>
            </w:r>
            <w:r w:rsidR="009B1B5F">
              <w:rPr>
                <w:noProof/>
                <w:sz w:val="22"/>
                <w:lang w:bidi="ar-SA"/>
              </w:rPr>
              <w:tab/>
            </w:r>
            <w:r w:rsidR="009B1B5F" w:rsidRPr="001A37C2">
              <w:rPr>
                <w:rStyle w:val="Hyperlink"/>
                <w:noProof/>
              </w:rPr>
              <w:t>Patient Survey data</w:t>
            </w:r>
            <w:r w:rsidR="009B1B5F">
              <w:rPr>
                <w:noProof/>
                <w:webHidden/>
              </w:rPr>
              <w:tab/>
            </w:r>
            <w:r w:rsidR="009B1B5F">
              <w:rPr>
                <w:noProof/>
                <w:webHidden/>
              </w:rPr>
              <w:fldChar w:fldCharType="begin"/>
            </w:r>
            <w:r w:rsidR="009B1B5F">
              <w:rPr>
                <w:noProof/>
                <w:webHidden/>
              </w:rPr>
              <w:instrText xml:space="preserve"> PAGEREF _Toc510180129 \h </w:instrText>
            </w:r>
            <w:r w:rsidR="009B1B5F">
              <w:rPr>
                <w:noProof/>
                <w:webHidden/>
              </w:rPr>
            </w:r>
            <w:r w:rsidR="009B1B5F">
              <w:rPr>
                <w:noProof/>
                <w:webHidden/>
              </w:rPr>
              <w:fldChar w:fldCharType="separate"/>
            </w:r>
            <w:r w:rsidR="00C71642">
              <w:rPr>
                <w:noProof/>
                <w:webHidden/>
              </w:rPr>
              <w:t>121</w:t>
            </w:r>
            <w:r w:rsidR="009B1B5F">
              <w:rPr>
                <w:noProof/>
                <w:webHidden/>
              </w:rPr>
              <w:fldChar w:fldCharType="end"/>
            </w:r>
          </w:hyperlink>
        </w:p>
        <w:p w14:paraId="5BE52506" w14:textId="5F40F893" w:rsidR="009B1B5F" w:rsidRDefault="00FF6060">
          <w:pPr>
            <w:pStyle w:val="TOC3"/>
            <w:tabs>
              <w:tab w:val="left" w:pos="1415"/>
              <w:tab w:val="right" w:leader="dot" w:pos="9016"/>
            </w:tabs>
            <w:rPr>
              <w:noProof/>
              <w:sz w:val="22"/>
              <w:lang w:bidi="ar-SA"/>
            </w:rPr>
          </w:pPr>
          <w:hyperlink w:anchor="_Toc510180130" w:history="1">
            <w:r w:rsidR="009B1B5F" w:rsidRPr="001A37C2">
              <w:rPr>
                <w:rStyle w:val="Hyperlink"/>
                <w:noProof/>
              </w:rPr>
              <w:t>3.2.1</w:t>
            </w:r>
            <w:r w:rsidR="009B1B5F">
              <w:rPr>
                <w:noProof/>
                <w:sz w:val="22"/>
                <w:lang w:bidi="ar-SA"/>
              </w:rPr>
              <w:tab/>
            </w:r>
            <w:r w:rsidR="009B1B5F" w:rsidRPr="001A37C2">
              <w:rPr>
                <w:rStyle w:val="Hyperlink"/>
                <w:noProof/>
              </w:rPr>
              <w:t>Patient Demographics</w:t>
            </w:r>
            <w:r w:rsidR="009B1B5F">
              <w:rPr>
                <w:noProof/>
                <w:webHidden/>
              </w:rPr>
              <w:tab/>
            </w:r>
            <w:r w:rsidR="009B1B5F">
              <w:rPr>
                <w:noProof/>
                <w:webHidden/>
              </w:rPr>
              <w:fldChar w:fldCharType="begin"/>
            </w:r>
            <w:r w:rsidR="009B1B5F">
              <w:rPr>
                <w:noProof/>
                <w:webHidden/>
              </w:rPr>
              <w:instrText xml:space="preserve"> PAGEREF _Toc510180130 \h </w:instrText>
            </w:r>
            <w:r w:rsidR="009B1B5F">
              <w:rPr>
                <w:noProof/>
                <w:webHidden/>
              </w:rPr>
            </w:r>
            <w:r w:rsidR="009B1B5F">
              <w:rPr>
                <w:noProof/>
                <w:webHidden/>
              </w:rPr>
              <w:fldChar w:fldCharType="separate"/>
            </w:r>
            <w:r w:rsidR="00C71642">
              <w:rPr>
                <w:noProof/>
                <w:webHidden/>
              </w:rPr>
              <w:t>121</w:t>
            </w:r>
            <w:r w:rsidR="009B1B5F">
              <w:rPr>
                <w:noProof/>
                <w:webHidden/>
              </w:rPr>
              <w:fldChar w:fldCharType="end"/>
            </w:r>
          </w:hyperlink>
        </w:p>
        <w:p w14:paraId="00CA3BAA" w14:textId="6E400228" w:rsidR="009B1B5F" w:rsidRDefault="00FF6060">
          <w:pPr>
            <w:pStyle w:val="TOC3"/>
            <w:tabs>
              <w:tab w:val="left" w:pos="1415"/>
              <w:tab w:val="right" w:leader="dot" w:pos="9016"/>
            </w:tabs>
            <w:rPr>
              <w:noProof/>
              <w:sz w:val="22"/>
              <w:lang w:bidi="ar-SA"/>
            </w:rPr>
          </w:pPr>
          <w:hyperlink w:anchor="_Toc510180131" w:history="1">
            <w:r w:rsidR="009B1B5F" w:rsidRPr="001A37C2">
              <w:rPr>
                <w:rStyle w:val="Hyperlink"/>
                <w:noProof/>
              </w:rPr>
              <w:t>3.2.2</w:t>
            </w:r>
            <w:r w:rsidR="009B1B5F">
              <w:rPr>
                <w:noProof/>
                <w:sz w:val="22"/>
                <w:lang w:bidi="ar-SA"/>
              </w:rPr>
              <w:tab/>
            </w:r>
            <w:r w:rsidR="009B1B5F" w:rsidRPr="001A37C2">
              <w:rPr>
                <w:rStyle w:val="Hyperlink"/>
                <w:noProof/>
              </w:rPr>
              <w:t>Patient demographics Podiatry</w:t>
            </w:r>
            <w:r w:rsidR="009B1B5F">
              <w:rPr>
                <w:noProof/>
                <w:webHidden/>
              </w:rPr>
              <w:tab/>
            </w:r>
            <w:r w:rsidR="009B1B5F">
              <w:rPr>
                <w:noProof/>
                <w:webHidden/>
              </w:rPr>
              <w:fldChar w:fldCharType="begin"/>
            </w:r>
            <w:r w:rsidR="009B1B5F">
              <w:rPr>
                <w:noProof/>
                <w:webHidden/>
              </w:rPr>
              <w:instrText xml:space="preserve"> PAGEREF _Toc510180131 \h </w:instrText>
            </w:r>
            <w:r w:rsidR="009B1B5F">
              <w:rPr>
                <w:noProof/>
                <w:webHidden/>
              </w:rPr>
            </w:r>
            <w:r w:rsidR="009B1B5F">
              <w:rPr>
                <w:noProof/>
                <w:webHidden/>
              </w:rPr>
              <w:fldChar w:fldCharType="separate"/>
            </w:r>
            <w:r w:rsidR="00C71642">
              <w:rPr>
                <w:noProof/>
                <w:webHidden/>
              </w:rPr>
              <w:t>122</w:t>
            </w:r>
            <w:r w:rsidR="009B1B5F">
              <w:rPr>
                <w:noProof/>
                <w:webHidden/>
              </w:rPr>
              <w:fldChar w:fldCharType="end"/>
            </w:r>
          </w:hyperlink>
        </w:p>
        <w:p w14:paraId="695F8C1F" w14:textId="6C622D27" w:rsidR="009B1B5F" w:rsidRDefault="00FF6060">
          <w:pPr>
            <w:pStyle w:val="TOC3"/>
            <w:tabs>
              <w:tab w:val="left" w:pos="1415"/>
              <w:tab w:val="right" w:leader="dot" w:pos="9016"/>
            </w:tabs>
            <w:rPr>
              <w:noProof/>
              <w:sz w:val="22"/>
              <w:lang w:bidi="ar-SA"/>
            </w:rPr>
          </w:pPr>
          <w:hyperlink w:anchor="_Toc510180132" w:history="1">
            <w:r w:rsidR="009B1B5F" w:rsidRPr="001A37C2">
              <w:rPr>
                <w:rStyle w:val="Hyperlink"/>
                <w:noProof/>
                <w:lang w:eastAsia="ar-SA"/>
              </w:rPr>
              <w:t>3.2.3</w:t>
            </w:r>
            <w:r w:rsidR="009B1B5F">
              <w:rPr>
                <w:noProof/>
                <w:sz w:val="22"/>
                <w:lang w:bidi="ar-SA"/>
              </w:rPr>
              <w:tab/>
            </w:r>
            <w:r w:rsidR="009B1B5F" w:rsidRPr="001A37C2">
              <w:rPr>
                <w:rStyle w:val="Hyperlink"/>
                <w:noProof/>
                <w:lang w:eastAsia="ar-SA"/>
              </w:rPr>
              <w:t>Impact of Podiatry patient demographics</w:t>
            </w:r>
            <w:r w:rsidR="009B1B5F">
              <w:rPr>
                <w:noProof/>
                <w:webHidden/>
              </w:rPr>
              <w:tab/>
            </w:r>
            <w:r w:rsidR="009B1B5F">
              <w:rPr>
                <w:noProof/>
                <w:webHidden/>
              </w:rPr>
              <w:fldChar w:fldCharType="begin"/>
            </w:r>
            <w:r w:rsidR="009B1B5F">
              <w:rPr>
                <w:noProof/>
                <w:webHidden/>
              </w:rPr>
              <w:instrText xml:space="preserve"> PAGEREF _Toc510180132 \h </w:instrText>
            </w:r>
            <w:r w:rsidR="009B1B5F">
              <w:rPr>
                <w:noProof/>
                <w:webHidden/>
              </w:rPr>
            </w:r>
            <w:r w:rsidR="009B1B5F">
              <w:rPr>
                <w:noProof/>
                <w:webHidden/>
              </w:rPr>
              <w:fldChar w:fldCharType="separate"/>
            </w:r>
            <w:r w:rsidR="00C71642">
              <w:rPr>
                <w:noProof/>
                <w:webHidden/>
              </w:rPr>
              <w:t>123</w:t>
            </w:r>
            <w:r w:rsidR="009B1B5F">
              <w:rPr>
                <w:noProof/>
                <w:webHidden/>
              </w:rPr>
              <w:fldChar w:fldCharType="end"/>
            </w:r>
          </w:hyperlink>
        </w:p>
        <w:p w14:paraId="118F7747" w14:textId="3F795A5C" w:rsidR="009B1B5F" w:rsidRDefault="00FF6060">
          <w:pPr>
            <w:pStyle w:val="TOC3"/>
            <w:tabs>
              <w:tab w:val="left" w:pos="1415"/>
              <w:tab w:val="right" w:leader="dot" w:pos="9016"/>
            </w:tabs>
            <w:rPr>
              <w:noProof/>
              <w:sz w:val="22"/>
              <w:lang w:bidi="ar-SA"/>
            </w:rPr>
          </w:pPr>
          <w:hyperlink w:anchor="_Toc510180133" w:history="1">
            <w:r w:rsidR="009B1B5F" w:rsidRPr="001A37C2">
              <w:rPr>
                <w:rStyle w:val="Hyperlink"/>
                <w:noProof/>
                <w:lang w:eastAsia="ar-SA"/>
              </w:rPr>
              <w:t>3.2.4</w:t>
            </w:r>
            <w:r w:rsidR="009B1B5F">
              <w:rPr>
                <w:noProof/>
                <w:sz w:val="22"/>
                <w:lang w:bidi="ar-SA"/>
              </w:rPr>
              <w:tab/>
            </w:r>
            <w:r w:rsidR="009B1B5F" w:rsidRPr="001A37C2">
              <w:rPr>
                <w:rStyle w:val="Hyperlink"/>
                <w:noProof/>
                <w:lang w:eastAsia="ar-SA"/>
              </w:rPr>
              <w:t>Patient Demographics: Dietetics</w:t>
            </w:r>
            <w:r w:rsidR="009B1B5F">
              <w:rPr>
                <w:noProof/>
                <w:webHidden/>
              </w:rPr>
              <w:tab/>
            </w:r>
            <w:r w:rsidR="009B1B5F">
              <w:rPr>
                <w:noProof/>
                <w:webHidden/>
              </w:rPr>
              <w:fldChar w:fldCharType="begin"/>
            </w:r>
            <w:r w:rsidR="009B1B5F">
              <w:rPr>
                <w:noProof/>
                <w:webHidden/>
              </w:rPr>
              <w:instrText xml:space="preserve"> PAGEREF _Toc510180133 \h </w:instrText>
            </w:r>
            <w:r w:rsidR="009B1B5F">
              <w:rPr>
                <w:noProof/>
                <w:webHidden/>
              </w:rPr>
            </w:r>
            <w:r w:rsidR="009B1B5F">
              <w:rPr>
                <w:noProof/>
                <w:webHidden/>
              </w:rPr>
              <w:fldChar w:fldCharType="separate"/>
            </w:r>
            <w:r w:rsidR="00C71642">
              <w:rPr>
                <w:noProof/>
                <w:webHidden/>
              </w:rPr>
              <w:t>124</w:t>
            </w:r>
            <w:r w:rsidR="009B1B5F">
              <w:rPr>
                <w:noProof/>
                <w:webHidden/>
              </w:rPr>
              <w:fldChar w:fldCharType="end"/>
            </w:r>
          </w:hyperlink>
        </w:p>
        <w:p w14:paraId="47DFA0F4" w14:textId="008BCB9B" w:rsidR="009B1B5F" w:rsidRDefault="00FF6060">
          <w:pPr>
            <w:pStyle w:val="TOC3"/>
            <w:tabs>
              <w:tab w:val="left" w:pos="1415"/>
              <w:tab w:val="right" w:leader="dot" w:pos="9016"/>
            </w:tabs>
            <w:rPr>
              <w:noProof/>
              <w:sz w:val="22"/>
              <w:lang w:bidi="ar-SA"/>
            </w:rPr>
          </w:pPr>
          <w:hyperlink w:anchor="_Toc510180134" w:history="1">
            <w:r w:rsidR="009B1B5F" w:rsidRPr="001A37C2">
              <w:rPr>
                <w:rStyle w:val="Hyperlink"/>
                <w:noProof/>
                <w:lang w:eastAsia="ar-SA"/>
              </w:rPr>
              <w:t>3.2.5</w:t>
            </w:r>
            <w:r w:rsidR="009B1B5F">
              <w:rPr>
                <w:noProof/>
                <w:sz w:val="22"/>
                <w:lang w:bidi="ar-SA"/>
              </w:rPr>
              <w:tab/>
            </w:r>
            <w:r w:rsidR="009B1B5F" w:rsidRPr="001A37C2">
              <w:rPr>
                <w:rStyle w:val="Hyperlink"/>
                <w:noProof/>
                <w:lang w:eastAsia="ar-SA"/>
              </w:rPr>
              <w:t>Impact of Dietetics patient demographics</w:t>
            </w:r>
            <w:r w:rsidR="009B1B5F">
              <w:rPr>
                <w:noProof/>
                <w:webHidden/>
              </w:rPr>
              <w:tab/>
            </w:r>
            <w:r w:rsidR="009B1B5F">
              <w:rPr>
                <w:noProof/>
                <w:webHidden/>
              </w:rPr>
              <w:fldChar w:fldCharType="begin"/>
            </w:r>
            <w:r w:rsidR="009B1B5F">
              <w:rPr>
                <w:noProof/>
                <w:webHidden/>
              </w:rPr>
              <w:instrText xml:space="preserve"> PAGEREF _Toc510180134 \h </w:instrText>
            </w:r>
            <w:r w:rsidR="009B1B5F">
              <w:rPr>
                <w:noProof/>
                <w:webHidden/>
              </w:rPr>
            </w:r>
            <w:r w:rsidR="009B1B5F">
              <w:rPr>
                <w:noProof/>
                <w:webHidden/>
              </w:rPr>
              <w:fldChar w:fldCharType="separate"/>
            </w:r>
            <w:r w:rsidR="00C71642">
              <w:rPr>
                <w:noProof/>
                <w:webHidden/>
              </w:rPr>
              <w:t>126</w:t>
            </w:r>
            <w:r w:rsidR="009B1B5F">
              <w:rPr>
                <w:noProof/>
                <w:webHidden/>
              </w:rPr>
              <w:fldChar w:fldCharType="end"/>
            </w:r>
          </w:hyperlink>
        </w:p>
        <w:p w14:paraId="692E9963" w14:textId="2555EAAA" w:rsidR="009B1B5F" w:rsidRDefault="00FF6060">
          <w:pPr>
            <w:pStyle w:val="TOC3"/>
            <w:tabs>
              <w:tab w:val="left" w:pos="1415"/>
              <w:tab w:val="right" w:leader="dot" w:pos="9016"/>
            </w:tabs>
            <w:rPr>
              <w:noProof/>
              <w:sz w:val="22"/>
              <w:lang w:bidi="ar-SA"/>
            </w:rPr>
          </w:pPr>
          <w:hyperlink w:anchor="_Toc510180135" w:history="1">
            <w:r w:rsidR="009B1B5F" w:rsidRPr="001A37C2">
              <w:rPr>
                <w:rStyle w:val="Hyperlink"/>
                <w:noProof/>
              </w:rPr>
              <w:t>3.2.6</w:t>
            </w:r>
            <w:r w:rsidR="009B1B5F">
              <w:rPr>
                <w:noProof/>
                <w:sz w:val="22"/>
                <w:lang w:bidi="ar-SA"/>
              </w:rPr>
              <w:tab/>
            </w:r>
            <w:r w:rsidR="009B1B5F" w:rsidRPr="001A37C2">
              <w:rPr>
                <w:rStyle w:val="Hyperlink"/>
                <w:noProof/>
              </w:rPr>
              <w:t>Patient Survey Responses</w:t>
            </w:r>
            <w:r w:rsidR="009B1B5F">
              <w:rPr>
                <w:noProof/>
                <w:webHidden/>
              </w:rPr>
              <w:tab/>
            </w:r>
            <w:r w:rsidR="009B1B5F">
              <w:rPr>
                <w:noProof/>
                <w:webHidden/>
              </w:rPr>
              <w:fldChar w:fldCharType="begin"/>
            </w:r>
            <w:r w:rsidR="009B1B5F">
              <w:rPr>
                <w:noProof/>
                <w:webHidden/>
              </w:rPr>
              <w:instrText xml:space="preserve"> PAGEREF _Toc510180135 \h </w:instrText>
            </w:r>
            <w:r w:rsidR="009B1B5F">
              <w:rPr>
                <w:noProof/>
                <w:webHidden/>
              </w:rPr>
            </w:r>
            <w:r w:rsidR="009B1B5F">
              <w:rPr>
                <w:noProof/>
                <w:webHidden/>
              </w:rPr>
              <w:fldChar w:fldCharType="separate"/>
            </w:r>
            <w:r w:rsidR="00C71642">
              <w:rPr>
                <w:noProof/>
                <w:webHidden/>
              </w:rPr>
              <w:t>127</w:t>
            </w:r>
            <w:r w:rsidR="009B1B5F">
              <w:rPr>
                <w:noProof/>
                <w:webHidden/>
              </w:rPr>
              <w:fldChar w:fldCharType="end"/>
            </w:r>
          </w:hyperlink>
        </w:p>
        <w:p w14:paraId="3BBF689F" w14:textId="220135F0" w:rsidR="009B1B5F" w:rsidRDefault="00FF6060">
          <w:pPr>
            <w:pStyle w:val="TOC3"/>
            <w:tabs>
              <w:tab w:val="left" w:pos="1415"/>
              <w:tab w:val="right" w:leader="dot" w:pos="9016"/>
            </w:tabs>
            <w:rPr>
              <w:noProof/>
              <w:sz w:val="22"/>
              <w:lang w:bidi="ar-SA"/>
            </w:rPr>
          </w:pPr>
          <w:hyperlink w:anchor="_Toc510180136" w:history="1">
            <w:r w:rsidR="009B1B5F" w:rsidRPr="001A37C2">
              <w:rPr>
                <w:rStyle w:val="Hyperlink"/>
                <w:noProof/>
              </w:rPr>
              <w:t>3.2.7</w:t>
            </w:r>
            <w:r w:rsidR="009B1B5F">
              <w:rPr>
                <w:noProof/>
                <w:sz w:val="22"/>
                <w:lang w:bidi="ar-SA"/>
              </w:rPr>
              <w:tab/>
            </w:r>
            <w:r w:rsidR="009B1B5F" w:rsidRPr="001A37C2">
              <w:rPr>
                <w:rStyle w:val="Hyperlink"/>
                <w:noProof/>
              </w:rPr>
              <w:t>Podiatrist Patient survey responses</w:t>
            </w:r>
            <w:r w:rsidR="009B1B5F">
              <w:rPr>
                <w:noProof/>
                <w:webHidden/>
              </w:rPr>
              <w:tab/>
            </w:r>
            <w:r w:rsidR="009B1B5F">
              <w:rPr>
                <w:noProof/>
                <w:webHidden/>
              </w:rPr>
              <w:fldChar w:fldCharType="begin"/>
            </w:r>
            <w:r w:rsidR="009B1B5F">
              <w:rPr>
                <w:noProof/>
                <w:webHidden/>
              </w:rPr>
              <w:instrText xml:space="preserve"> PAGEREF _Toc510180136 \h </w:instrText>
            </w:r>
            <w:r w:rsidR="009B1B5F">
              <w:rPr>
                <w:noProof/>
                <w:webHidden/>
              </w:rPr>
            </w:r>
            <w:r w:rsidR="009B1B5F">
              <w:rPr>
                <w:noProof/>
                <w:webHidden/>
              </w:rPr>
              <w:fldChar w:fldCharType="separate"/>
            </w:r>
            <w:r w:rsidR="00C71642">
              <w:rPr>
                <w:noProof/>
                <w:webHidden/>
              </w:rPr>
              <w:t>131</w:t>
            </w:r>
            <w:r w:rsidR="009B1B5F">
              <w:rPr>
                <w:noProof/>
                <w:webHidden/>
              </w:rPr>
              <w:fldChar w:fldCharType="end"/>
            </w:r>
          </w:hyperlink>
        </w:p>
        <w:p w14:paraId="391D66B1" w14:textId="5EF51E52" w:rsidR="009B1B5F" w:rsidRDefault="00FF6060">
          <w:pPr>
            <w:pStyle w:val="TOC3"/>
            <w:tabs>
              <w:tab w:val="left" w:pos="1415"/>
              <w:tab w:val="right" w:leader="dot" w:pos="9016"/>
            </w:tabs>
            <w:rPr>
              <w:noProof/>
              <w:sz w:val="22"/>
              <w:lang w:bidi="ar-SA"/>
            </w:rPr>
          </w:pPr>
          <w:hyperlink w:anchor="_Toc510180137" w:history="1">
            <w:r w:rsidR="009B1B5F" w:rsidRPr="001A37C2">
              <w:rPr>
                <w:rStyle w:val="Hyperlink"/>
                <w:noProof/>
              </w:rPr>
              <w:t>3.2.8</w:t>
            </w:r>
            <w:r w:rsidR="009B1B5F">
              <w:rPr>
                <w:noProof/>
                <w:sz w:val="22"/>
                <w:lang w:bidi="ar-SA"/>
              </w:rPr>
              <w:tab/>
            </w:r>
            <w:r w:rsidR="009B1B5F" w:rsidRPr="001A37C2">
              <w:rPr>
                <w:rStyle w:val="Hyperlink"/>
                <w:noProof/>
              </w:rPr>
              <w:t>Dieticians Patient survey responses</w:t>
            </w:r>
            <w:r w:rsidR="009B1B5F">
              <w:rPr>
                <w:noProof/>
                <w:webHidden/>
              </w:rPr>
              <w:tab/>
            </w:r>
            <w:r w:rsidR="009B1B5F">
              <w:rPr>
                <w:noProof/>
                <w:webHidden/>
              </w:rPr>
              <w:fldChar w:fldCharType="begin"/>
            </w:r>
            <w:r w:rsidR="009B1B5F">
              <w:rPr>
                <w:noProof/>
                <w:webHidden/>
              </w:rPr>
              <w:instrText xml:space="preserve"> PAGEREF _Toc510180137 \h </w:instrText>
            </w:r>
            <w:r w:rsidR="009B1B5F">
              <w:rPr>
                <w:noProof/>
                <w:webHidden/>
              </w:rPr>
            </w:r>
            <w:r w:rsidR="009B1B5F">
              <w:rPr>
                <w:noProof/>
                <w:webHidden/>
              </w:rPr>
              <w:fldChar w:fldCharType="separate"/>
            </w:r>
            <w:r w:rsidR="00C71642">
              <w:rPr>
                <w:noProof/>
                <w:webHidden/>
              </w:rPr>
              <w:t>138</w:t>
            </w:r>
            <w:r w:rsidR="009B1B5F">
              <w:rPr>
                <w:noProof/>
                <w:webHidden/>
              </w:rPr>
              <w:fldChar w:fldCharType="end"/>
            </w:r>
          </w:hyperlink>
        </w:p>
        <w:p w14:paraId="37F9605B" w14:textId="48D8FF29" w:rsidR="009B1B5F" w:rsidRDefault="00FF6060">
          <w:pPr>
            <w:pStyle w:val="TOC2"/>
            <w:rPr>
              <w:noProof/>
              <w:sz w:val="22"/>
              <w:lang w:bidi="ar-SA"/>
            </w:rPr>
          </w:pPr>
          <w:hyperlink w:anchor="_Toc510180138" w:history="1">
            <w:r w:rsidR="009B1B5F" w:rsidRPr="001A37C2">
              <w:rPr>
                <w:rStyle w:val="Hyperlink"/>
                <w:noProof/>
              </w:rPr>
              <w:t>3.3</w:t>
            </w:r>
            <w:r w:rsidR="009B1B5F">
              <w:rPr>
                <w:noProof/>
                <w:sz w:val="22"/>
                <w:lang w:bidi="ar-SA"/>
              </w:rPr>
              <w:tab/>
            </w:r>
            <w:r w:rsidR="009B1B5F" w:rsidRPr="001A37C2">
              <w:rPr>
                <w:rStyle w:val="Hyperlink"/>
                <w:noProof/>
              </w:rPr>
              <w:t>Comparing Scores by profession</w:t>
            </w:r>
            <w:r w:rsidR="009B1B5F">
              <w:rPr>
                <w:noProof/>
                <w:webHidden/>
              </w:rPr>
              <w:tab/>
            </w:r>
            <w:r w:rsidR="009B1B5F">
              <w:rPr>
                <w:noProof/>
                <w:webHidden/>
              </w:rPr>
              <w:fldChar w:fldCharType="begin"/>
            </w:r>
            <w:r w:rsidR="009B1B5F">
              <w:rPr>
                <w:noProof/>
                <w:webHidden/>
              </w:rPr>
              <w:instrText xml:space="preserve"> PAGEREF _Toc510180138 \h </w:instrText>
            </w:r>
            <w:r w:rsidR="009B1B5F">
              <w:rPr>
                <w:noProof/>
                <w:webHidden/>
              </w:rPr>
            </w:r>
            <w:r w:rsidR="009B1B5F">
              <w:rPr>
                <w:noProof/>
                <w:webHidden/>
              </w:rPr>
              <w:fldChar w:fldCharType="separate"/>
            </w:r>
            <w:r w:rsidR="00C71642">
              <w:rPr>
                <w:noProof/>
                <w:webHidden/>
              </w:rPr>
              <w:t>141</w:t>
            </w:r>
            <w:r w:rsidR="009B1B5F">
              <w:rPr>
                <w:noProof/>
                <w:webHidden/>
              </w:rPr>
              <w:fldChar w:fldCharType="end"/>
            </w:r>
          </w:hyperlink>
        </w:p>
        <w:p w14:paraId="74F2448B" w14:textId="3FCC053E" w:rsidR="009B1B5F" w:rsidRDefault="00FF6060">
          <w:pPr>
            <w:pStyle w:val="TOC2"/>
            <w:rPr>
              <w:noProof/>
              <w:sz w:val="22"/>
              <w:lang w:bidi="ar-SA"/>
            </w:rPr>
          </w:pPr>
          <w:hyperlink w:anchor="_Toc510180139" w:history="1">
            <w:r w:rsidR="009B1B5F" w:rsidRPr="001A37C2">
              <w:rPr>
                <w:rStyle w:val="Hyperlink"/>
                <w:noProof/>
              </w:rPr>
              <w:t>3.4</w:t>
            </w:r>
            <w:r w:rsidR="009B1B5F">
              <w:rPr>
                <w:noProof/>
                <w:sz w:val="22"/>
                <w:lang w:bidi="ar-SA"/>
              </w:rPr>
              <w:tab/>
            </w:r>
            <w:r w:rsidR="009B1B5F" w:rsidRPr="001A37C2">
              <w:rPr>
                <w:rStyle w:val="Hyperlink"/>
                <w:noProof/>
              </w:rPr>
              <w:t>Testing the theoretical model</w:t>
            </w:r>
            <w:r w:rsidR="009B1B5F">
              <w:rPr>
                <w:noProof/>
                <w:webHidden/>
              </w:rPr>
              <w:tab/>
            </w:r>
            <w:r w:rsidR="009B1B5F">
              <w:rPr>
                <w:noProof/>
                <w:webHidden/>
              </w:rPr>
              <w:fldChar w:fldCharType="begin"/>
            </w:r>
            <w:r w:rsidR="009B1B5F">
              <w:rPr>
                <w:noProof/>
                <w:webHidden/>
              </w:rPr>
              <w:instrText xml:space="preserve"> PAGEREF _Toc510180139 \h </w:instrText>
            </w:r>
            <w:r w:rsidR="009B1B5F">
              <w:rPr>
                <w:noProof/>
                <w:webHidden/>
              </w:rPr>
            </w:r>
            <w:r w:rsidR="009B1B5F">
              <w:rPr>
                <w:noProof/>
                <w:webHidden/>
              </w:rPr>
              <w:fldChar w:fldCharType="separate"/>
            </w:r>
            <w:r w:rsidR="00C71642">
              <w:rPr>
                <w:noProof/>
                <w:webHidden/>
              </w:rPr>
              <w:t>144</w:t>
            </w:r>
            <w:r w:rsidR="009B1B5F">
              <w:rPr>
                <w:noProof/>
                <w:webHidden/>
              </w:rPr>
              <w:fldChar w:fldCharType="end"/>
            </w:r>
          </w:hyperlink>
        </w:p>
        <w:p w14:paraId="0D3C7F43" w14:textId="60AEBDAB" w:rsidR="009B1B5F" w:rsidRDefault="00FF6060">
          <w:pPr>
            <w:pStyle w:val="TOC3"/>
            <w:tabs>
              <w:tab w:val="left" w:pos="1415"/>
              <w:tab w:val="right" w:leader="dot" w:pos="9016"/>
            </w:tabs>
            <w:rPr>
              <w:noProof/>
              <w:sz w:val="22"/>
              <w:lang w:bidi="ar-SA"/>
            </w:rPr>
          </w:pPr>
          <w:hyperlink w:anchor="_Toc510180140" w:history="1">
            <w:r w:rsidR="009B1B5F" w:rsidRPr="001A37C2">
              <w:rPr>
                <w:rStyle w:val="Hyperlink"/>
                <w:noProof/>
              </w:rPr>
              <w:t>3.4.1</w:t>
            </w:r>
            <w:r w:rsidR="009B1B5F">
              <w:rPr>
                <w:noProof/>
                <w:sz w:val="22"/>
                <w:lang w:bidi="ar-SA"/>
              </w:rPr>
              <w:tab/>
            </w:r>
            <w:r w:rsidR="009B1B5F" w:rsidRPr="001A37C2">
              <w:rPr>
                <w:rStyle w:val="Hyperlink"/>
                <w:noProof/>
              </w:rPr>
              <w:t>Relationships between Podiatry scores</w:t>
            </w:r>
            <w:r w:rsidR="009B1B5F">
              <w:rPr>
                <w:noProof/>
                <w:webHidden/>
              </w:rPr>
              <w:tab/>
            </w:r>
            <w:r w:rsidR="009B1B5F">
              <w:rPr>
                <w:noProof/>
                <w:webHidden/>
              </w:rPr>
              <w:fldChar w:fldCharType="begin"/>
            </w:r>
            <w:r w:rsidR="009B1B5F">
              <w:rPr>
                <w:noProof/>
                <w:webHidden/>
              </w:rPr>
              <w:instrText xml:space="preserve"> PAGEREF _Toc510180140 \h </w:instrText>
            </w:r>
            <w:r w:rsidR="009B1B5F">
              <w:rPr>
                <w:noProof/>
                <w:webHidden/>
              </w:rPr>
            </w:r>
            <w:r w:rsidR="009B1B5F">
              <w:rPr>
                <w:noProof/>
                <w:webHidden/>
              </w:rPr>
              <w:fldChar w:fldCharType="separate"/>
            </w:r>
            <w:r w:rsidR="00C71642">
              <w:rPr>
                <w:noProof/>
                <w:webHidden/>
              </w:rPr>
              <w:t>145</w:t>
            </w:r>
            <w:r w:rsidR="009B1B5F">
              <w:rPr>
                <w:noProof/>
                <w:webHidden/>
              </w:rPr>
              <w:fldChar w:fldCharType="end"/>
            </w:r>
          </w:hyperlink>
        </w:p>
        <w:p w14:paraId="64EADD11" w14:textId="7D6D79E3" w:rsidR="009B1B5F" w:rsidRDefault="00FF6060">
          <w:pPr>
            <w:pStyle w:val="TOC3"/>
            <w:tabs>
              <w:tab w:val="left" w:pos="1415"/>
              <w:tab w:val="right" w:leader="dot" w:pos="9016"/>
            </w:tabs>
            <w:rPr>
              <w:noProof/>
              <w:sz w:val="22"/>
              <w:lang w:bidi="ar-SA"/>
            </w:rPr>
          </w:pPr>
          <w:hyperlink w:anchor="_Toc510180141" w:history="1">
            <w:r w:rsidR="009B1B5F" w:rsidRPr="001A37C2">
              <w:rPr>
                <w:rStyle w:val="Hyperlink"/>
                <w:noProof/>
              </w:rPr>
              <w:t>3.4.2</w:t>
            </w:r>
            <w:r w:rsidR="009B1B5F">
              <w:rPr>
                <w:noProof/>
                <w:sz w:val="22"/>
                <w:lang w:bidi="ar-SA"/>
              </w:rPr>
              <w:tab/>
            </w:r>
            <w:r w:rsidR="009B1B5F" w:rsidRPr="001A37C2">
              <w:rPr>
                <w:rStyle w:val="Hyperlink"/>
                <w:noProof/>
              </w:rPr>
              <w:t>Relationships between Dieticians scores</w:t>
            </w:r>
            <w:r w:rsidR="009B1B5F">
              <w:rPr>
                <w:noProof/>
                <w:webHidden/>
              </w:rPr>
              <w:tab/>
            </w:r>
            <w:r w:rsidR="009B1B5F">
              <w:rPr>
                <w:noProof/>
                <w:webHidden/>
              </w:rPr>
              <w:fldChar w:fldCharType="begin"/>
            </w:r>
            <w:r w:rsidR="009B1B5F">
              <w:rPr>
                <w:noProof/>
                <w:webHidden/>
              </w:rPr>
              <w:instrText xml:space="preserve"> PAGEREF _Toc510180141 \h </w:instrText>
            </w:r>
            <w:r w:rsidR="009B1B5F">
              <w:rPr>
                <w:noProof/>
                <w:webHidden/>
              </w:rPr>
            </w:r>
            <w:r w:rsidR="009B1B5F">
              <w:rPr>
                <w:noProof/>
                <w:webHidden/>
              </w:rPr>
              <w:fldChar w:fldCharType="separate"/>
            </w:r>
            <w:r w:rsidR="00C71642">
              <w:rPr>
                <w:noProof/>
                <w:webHidden/>
              </w:rPr>
              <w:t>148</w:t>
            </w:r>
            <w:r w:rsidR="009B1B5F">
              <w:rPr>
                <w:noProof/>
                <w:webHidden/>
              </w:rPr>
              <w:fldChar w:fldCharType="end"/>
            </w:r>
          </w:hyperlink>
        </w:p>
        <w:p w14:paraId="212FCA11" w14:textId="4FDB5155" w:rsidR="009B1B5F" w:rsidRDefault="00FF6060">
          <w:pPr>
            <w:pStyle w:val="TOC2"/>
            <w:rPr>
              <w:noProof/>
              <w:sz w:val="22"/>
              <w:lang w:bidi="ar-SA"/>
            </w:rPr>
          </w:pPr>
          <w:hyperlink w:anchor="_Toc510180142" w:history="1">
            <w:r w:rsidR="009B1B5F" w:rsidRPr="001A37C2">
              <w:rPr>
                <w:rStyle w:val="Hyperlink"/>
                <w:noProof/>
              </w:rPr>
              <w:t>3.5</w:t>
            </w:r>
            <w:r w:rsidR="009B1B5F">
              <w:rPr>
                <w:noProof/>
                <w:sz w:val="22"/>
                <w:lang w:bidi="ar-SA"/>
              </w:rPr>
              <w:tab/>
            </w:r>
            <w:r w:rsidR="009B1B5F" w:rsidRPr="001A37C2">
              <w:rPr>
                <w:rStyle w:val="Hyperlink"/>
                <w:noProof/>
              </w:rPr>
              <w:t>Analysis of TLQ domains and their impact on Patient Centred Care</w:t>
            </w:r>
            <w:r w:rsidR="009B1B5F">
              <w:rPr>
                <w:noProof/>
                <w:webHidden/>
              </w:rPr>
              <w:tab/>
            </w:r>
            <w:r w:rsidR="009B1B5F">
              <w:rPr>
                <w:noProof/>
                <w:webHidden/>
              </w:rPr>
              <w:fldChar w:fldCharType="begin"/>
            </w:r>
            <w:r w:rsidR="009B1B5F">
              <w:rPr>
                <w:noProof/>
                <w:webHidden/>
              </w:rPr>
              <w:instrText xml:space="preserve"> PAGEREF _Toc510180142 \h </w:instrText>
            </w:r>
            <w:r w:rsidR="009B1B5F">
              <w:rPr>
                <w:noProof/>
                <w:webHidden/>
              </w:rPr>
            </w:r>
            <w:r w:rsidR="009B1B5F">
              <w:rPr>
                <w:noProof/>
                <w:webHidden/>
              </w:rPr>
              <w:fldChar w:fldCharType="separate"/>
            </w:r>
            <w:r w:rsidR="00C71642">
              <w:rPr>
                <w:noProof/>
                <w:webHidden/>
              </w:rPr>
              <w:t>151</w:t>
            </w:r>
            <w:r w:rsidR="009B1B5F">
              <w:rPr>
                <w:noProof/>
                <w:webHidden/>
              </w:rPr>
              <w:fldChar w:fldCharType="end"/>
            </w:r>
          </w:hyperlink>
        </w:p>
        <w:p w14:paraId="4167AF70" w14:textId="45DD0263" w:rsidR="009B1B5F" w:rsidRDefault="00FF6060">
          <w:pPr>
            <w:pStyle w:val="TOC3"/>
            <w:tabs>
              <w:tab w:val="left" w:pos="1415"/>
              <w:tab w:val="right" w:leader="dot" w:pos="9016"/>
            </w:tabs>
            <w:rPr>
              <w:noProof/>
              <w:sz w:val="22"/>
              <w:lang w:bidi="ar-SA"/>
            </w:rPr>
          </w:pPr>
          <w:hyperlink w:anchor="_Toc510180143" w:history="1">
            <w:r w:rsidR="009B1B5F" w:rsidRPr="001A37C2">
              <w:rPr>
                <w:rStyle w:val="Hyperlink"/>
                <w:noProof/>
              </w:rPr>
              <w:t>3.5.1</w:t>
            </w:r>
            <w:r w:rsidR="009B1B5F">
              <w:rPr>
                <w:noProof/>
                <w:sz w:val="22"/>
                <w:lang w:bidi="ar-SA"/>
              </w:rPr>
              <w:tab/>
            </w:r>
            <w:r w:rsidR="009B1B5F" w:rsidRPr="001A37C2">
              <w:rPr>
                <w:rStyle w:val="Hyperlink"/>
                <w:noProof/>
              </w:rPr>
              <w:t>Subscale analysis of Podiatry data</w:t>
            </w:r>
            <w:r w:rsidR="009B1B5F">
              <w:rPr>
                <w:noProof/>
                <w:webHidden/>
              </w:rPr>
              <w:tab/>
            </w:r>
            <w:r w:rsidR="009B1B5F">
              <w:rPr>
                <w:noProof/>
                <w:webHidden/>
              </w:rPr>
              <w:fldChar w:fldCharType="begin"/>
            </w:r>
            <w:r w:rsidR="009B1B5F">
              <w:rPr>
                <w:noProof/>
                <w:webHidden/>
              </w:rPr>
              <w:instrText xml:space="preserve"> PAGEREF _Toc510180143 \h </w:instrText>
            </w:r>
            <w:r w:rsidR="009B1B5F">
              <w:rPr>
                <w:noProof/>
                <w:webHidden/>
              </w:rPr>
            </w:r>
            <w:r w:rsidR="009B1B5F">
              <w:rPr>
                <w:noProof/>
                <w:webHidden/>
              </w:rPr>
              <w:fldChar w:fldCharType="separate"/>
            </w:r>
            <w:r w:rsidR="00C71642">
              <w:rPr>
                <w:noProof/>
                <w:webHidden/>
              </w:rPr>
              <w:t>152</w:t>
            </w:r>
            <w:r w:rsidR="009B1B5F">
              <w:rPr>
                <w:noProof/>
                <w:webHidden/>
              </w:rPr>
              <w:fldChar w:fldCharType="end"/>
            </w:r>
          </w:hyperlink>
        </w:p>
        <w:p w14:paraId="41C23D8B" w14:textId="043EDAD0" w:rsidR="009B1B5F" w:rsidRDefault="00FF6060">
          <w:pPr>
            <w:pStyle w:val="TOC3"/>
            <w:tabs>
              <w:tab w:val="left" w:pos="1415"/>
              <w:tab w:val="right" w:leader="dot" w:pos="9016"/>
            </w:tabs>
            <w:rPr>
              <w:noProof/>
              <w:sz w:val="22"/>
              <w:lang w:bidi="ar-SA"/>
            </w:rPr>
          </w:pPr>
          <w:hyperlink w:anchor="_Toc510180144" w:history="1">
            <w:r w:rsidR="009B1B5F" w:rsidRPr="001A37C2">
              <w:rPr>
                <w:rStyle w:val="Hyperlink"/>
                <w:noProof/>
              </w:rPr>
              <w:t>3.5.2</w:t>
            </w:r>
            <w:r w:rsidR="009B1B5F">
              <w:rPr>
                <w:noProof/>
                <w:sz w:val="22"/>
                <w:lang w:bidi="ar-SA"/>
              </w:rPr>
              <w:tab/>
            </w:r>
            <w:r w:rsidR="009B1B5F" w:rsidRPr="001A37C2">
              <w:rPr>
                <w:rStyle w:val="Hyperlink"/>
                <w:noProof/>
              </w:rPr>
              <w:t>Subscale analysis of Dieticians data</w:t>
            </w:r>
            <w:r w:rsidR="009B1B5F">
              <w:rPr>
                <w:noProof/>
                <w:webHidden/>
              </w:rPr>
              <w:tab/>
            </w:r>
            <w:r w:rsidR="009B1B5F">
              <w:rPr>
                <w:noProof/>
                <w:webHidden/>
              </w:rPr>
              <w:fldChar w:fldCharType="begin"/>
            </w:r>
            <w:r w:rsidR="009B1B5F">
              <w:rPr>
                <w:noProof/>
                <w:webHidden/>
              </w:rPr>
              <w:instrText xml:space="preserve"> PAGEREF _Toc510180144 \h </w:instrText>
            </w:r>
            <w:r w:rsidR="009B1B5F">
              <w:rPr>
                <w:noProof/>
                <w:webHidden/>
              </w:rPr>
            </w:r>
            <w:r w:rsidR="009B1B5F">
              <w:rPr>
                <w:noProof/>
                <w:webHidden/>
              </w:rPr>
              <w:fldChar w:fldCharType="separate"/>
            </w:r>
            <w:r w:rsidR="00C71642">
              <w:rPr>
                <w:noProof/>
                <w:webHidden/>
              </w:rPr>
              <w:t>155</w:t>
            </w:r>
            <w:r w:rsidR="009B1B5F">
              <w:rPr>
                <w:noProof/>
                <w:webHidden/>
              </w:rPr>
              <w:fldChar w:fldCharType="end"/>
            </w:r>
          </w:hyperlink>
        </w:p>
        <w:p w14:paraId="53BFDFE0" w14:textId="2A0724B3" w:rsidR="009B1B5F" w:rsidRDefault="00FF6060">
          <w:pPr>
            <w:pStyle w:val="TOC2"/>
            <w:rPr>
              <w:noProof/>
              <w:sz w:val="22"/>
              <w:lang w:bidi="ar-SA"/>
            </w:rPr>
          </w:pPr>
          <w:hyperlink w:anchor="_Toc510180145" w:history="1">
            <w:r w:rsidR="009B1B5F" w:rsidRPr="001A37C2">
              <w:rPr>
                <w:rStyle w:val="Hyperlink"/>
                <w:noProof/>
              </w:rPr>
              <w:t>3.6</w:t>
            </w:r>
            <w:r w:rsidR="009B1B5F">
              <w:rPr>
                <w:noProof/>
                <w:sz w:val="22"/>
                <w:lang w:bidi="ar-SA"/>
              </w:rPr>
              <w:tab/>
            </w:r>
            <w:r w:rsidR="009B1B5F" w:rsidRPr="001A37C2">
              <w:rPr>
                <w:rStyle w:val="Hyperlink"/>
                <w:noProof/>
              </w:rPr>
              <w:t>Summary of results</w:t>
            </w:r>
            <w:r w:rsidR="009B1B5F">
              <w:rPr>
                <w:noProof/>
                <w:webHidden/>
              </w:rPr>
              <w:tab/>
            </w:r>
            <w:r w:rsidR="009B1B5F">
              <w:rPr>
                <w:noProof/>
                <w:webHidden/>
              </w:rPr>
              <w:fldChar w:fldCharType="begin"/>
            </w:r>
            <w:r w:rsidR="009B1B5F">
              <w:rPr>
                <w:noProof/>
                <w:webHidden/>
              </w:rPr>
              <w:instrText xml:space="preserve"> PAGEREF _Toc510180145 \h </w:instrText>
            </w:r>
            <w:r w:rsidR="009B1B5F">
              <w:rPr>
                <w:noProof/>
                <w:webHidden/>
              </w:rPr>
            </w:r>
            <w:r w:rsidR="009B1B5F">
              <w:rPr>
                <w:noProof/>
                <w:webHidden/>
              </w:rPr>
              <w:fldChar w:fldCharType="separate"/>
            </w:r>
            <w:r w:rsidR="00C71642">
              <w:rPr>
                <w:noProof/>
                <w:webHidden/>
              </w:rPr>
              <w:t>157</w:t>
            </w:r>
            <w:r w:rsidR="009B1B5F">
              <w:rPr>
                <w:noProof/>
                <w:webHidden/>
              </w:rPr>
              <w:fldChar w:fldCharType="end"/>
            </w:r>
          </w:hyperlink>
        </w:p>
        <w:p w14:paraId="02FC812D" w14:textId="3538D47C" w:rsidR="009B1B5F" w:rsidRDefault="00FF6060">
          <w:pPr>
            <w:pStyle w:val="TOC1"/>
            <w:rPr>
              <w:b w:val="0"/>
              <w:sz w:val="22"/>
              <w:lang w:bidi="ar-SA"/>
            </w:rPr>
          </w:pPr>
          <w:hyperlink w:anchor="_Toc510180146" w:history="1">
            <w:r w:rsidR="009B1B5F" w:rsidRPr="001A37C2">
              <w:rPr>
                <w:rStyle w:val="Hyperlink"/>
              </w:rPr>
              <w:t>4</w:t>
            </w:r>
            <w:r w:rsidR="009B1B5F">
              <w:rPr>
                <w:b w:val="0"/>
                <w:sz w:val="22"/>
                <w:lang w:bidi="ar-SA"/>
              </w:rPr>
              <w:tab/>
            </w:r>
            <w:r w:rsidR="009B1B5F" w:rsidRPr="001A37C2">
              <w:rPr>
                <w:rStyle w:val="Hyperlink"/>
              </w:rPr>
              <w:t>CHAPTER FOUR: Qualitative analysis of Study 2 findings.</w:t>
            </w:r>
            <w:r w:rsidR="009B1B5F">
              <w:rPr>
                <w:webHidden/>
              </w:rPr>
              <w:tab/>
            </w:r>
            <w:r w:rsidR="009B1B5F">
              <w:rPr>
                <w:webHidden/>
              </w:rPr>
              <w:fldChar w:fldCharType="begin"/>
            </w:r>
            <w:r w:rsidR="009B1B5F">
              <w:rPr>
                <w:webHidden/>
              </w:rPr>
              <w:instrText xml:space="preserve"> PAGEREF _Toc510180146 \h </w:instrText>
            </w:r>
            <w:r w:rsidR="009B1B5F">
              <w:rPr>
                <w:webHidden/>
              </w:rPr>
            </w:r>
            <w:r w:rsidR="009B1B5F">
              <w:rPr>
                <w:webHidden/>
              </w:rPr>
              <w:fldChar w:fldCharType="separate"/>
            </w:r>
            <w:r w:rsidR="00C71642">
              <w:rPr>
                <w:webHidden/>
              </w:rPr>
              <w:t>160</w:t>
            </w:r>
            <w:r w:rsidR="009B1B5F">
              <w:rPr>
                <w:webHidden/>
              </w:rPr>
              <w:fldChar w:fldCharType="end"/>
            </w:r>
          </w:hyperlink>
        </w:p>
        <w:p w14:paraId="2BF444EF" w14:textId="561DA4F1" w:rsidR="009B1B5F" w:rsidRDefault="00FF6060">
          <w:pPr>
            <w:pStyle w:val="TOC2"/>
            <w:rPr>
              <w:noProof/>
              <w:sz w:val="22"/>
              <w:lang w:bidi="ar-SA"/>
            </w:rPr>
          </w:pPr>
          <w:hyperlink w:anchor="_Toc510180147" w:history="1">
            <w:r w:rsidR="009B1B5F" w:rsidRPr="001A37C2">
              <w:rPr>
                <w:rStyle w:val="Hyperlink"/>
                <w:noProof/>
              </w:rPr>
              <w:t>4.1</w:t>
            </w:r>
            <w:r w:rsidR="009B1B5F">
              <w:rPr>
                <w:noProof/>
                <w:sz w:val="22"/>
                <w:lang w:bidi="ar-SA"/>
              </w:rPr>
              <w:tab/>
            </w:r>
            <w:r w:rsidR="009B1B5F" w:rsidRPr="001A37C2">
              <w:rPr>
                <w:rStyle w:val="Hyperlink"/>
                <w:noProof/>
              </w:rPr>
              <w:t>Leadership</w:t>
            </w:r>
            <w:r w:rsidR="009B1B5F">
              <w:rPr>
                <w:noProof/>
                <w:webHidden/>
              </w:rPr>
              <w:tab/>
            </w:r>
            <w:r w:rsidR="009B1B5F">
              <w:rPr>
                <w:noProof/>
                <w:webHidden/>
              </w:rPr>
              <w:fldChar w:fldCharType="begin"/>
            </w:r>
            <w:r w:rsidR="009B1B5F">
              <w:rPr>
                <w:noProof/>
                <w:webHidden/>
              </w:rPr>
              <w:instrText xml:space="preserve"> PAGEREF _Toc510180147 \h </w:instrText>
            </w:r>
            <w:r w:rsidR="009B1B5F">
              <w:rPr>
                <w:noProof/>
                <w:webHidden/>
              </w:rPr>
            </w:r>
            <w:r w:rsidR="009B1B5F">
              <w:rPr>
                <w:noProof/>
                <w:webHidden/>
              </w:rPr>
              <w:fldChar w:fldCharType="separate"/>
            </w:r>
            <w:r w:rsidR="00C71642">
              <w:rPr>
                <w:noProof/>
                <w:webHidden/>
              </w:rPr>
              <w:t>161</w:t>
            </w:r>
            <w:r w:rsidR="009B1B5F">
              <w:rPr>
                <w:noProof/>
                <w:webHidden/>
              </w:rPr>
              <w:fldChar w:fldCharType="end"/>
            </w:r>
          </w:hyperlink>
        </w:p>
        <w:p w14:paraId="55055766" w14:textId="0576C592" w:rsidR="009B1B5F" w:rsidRDefault="00FF6060">
          <w:pPr>
            <w:pStyle w:val="TOC3"/>
            <w:tabs>
              <w:tab w:val="left" w:pos="1415"/>
              <w:tab w:val="right" w:leader="dot" w:pos="9016"/>
            </w:tabs>
            <w:rPr>
              <w:noProof/>
              <w:sz w:val="22"/>
              <w:lang w:bidi="ar-SA"/>
            </w:rPr>
          </w:pPr>
          <w:hyperlink w:anchor="_Toc510180148" w:history="1">
            <w:r w:rsidR="009B1B5F" w:rsidRPr="001A37C2">
              <w:rPr>
                <w:rStyle w:val="Hyperlink"/>
                <w:noProof/>
              </w:rPr>
              <w:t>4.1.1</w:t>
            </w:r>
            <w:r w:rsidR="009B1B5F">
              <w:rPr>
                <w:noProof/>
                <w:sz w:val="22"/>
                <w:lang w:bidi="ar-SA"/>
              </w:rPr>
              <w:tab/>
            </w:r>
            <w:r w:rsidR="009B1B5F" w:rsidRPr="001A37C2">
              <w:rPr>
                <w:rStyle w:val="Hyperlink"/>
                <w:noProof/>
              </w:rPr>
              <w:t>Distinction between Leadership and management</w:t>
            </w:r>
            <w:r w:rsidR="009B1B5F">
              <w:rPr>
                <w:noProof/>
                <w:webHidden/>
              </w:rPr>
              <w:tab/>
            </w:r>
            <w:r w:rsidR="009B1B5F">
              <w:rPr>
                <w:noProof/>
                <w:webHidden/>
              </w:rPr>
              <w:fldChar w:fldCharType="begin"/>
            </w:r>
            <w:r w:rsidR="009B1B5F">
              <w:rPr>
                <w:noProof/>
                <w:webHidden/>
              </w:rPr>
              <w:instrText xml:space="preserve"> PAGEREF _Toc510180148 \h </w:instrText>
            </w:r>
            <w:r w:rsidR="009B1B5F">
              <w:rPr>
                <w:noProof/>
                <w:webHidden/>
              </w:rPr>
            </w:r>
            <w:r w:rsidR="009B1B5F">
              <w:rPr>
                <w:noProof/>
                <w:webHidden/>
              </w:rPr>
              <w:fldChar w:fldCharType="separate"/>
            </w:r>
            <w:r w:rsidR="00C71642">
              <w:rPr>
                <w:noProof/>
                <w:webHidden/>
              </w:rPr>
              <w:t>163</w:t>
            </w:r>
            <w:r w:rsidR="009B1B5F">
              <w:rPr>
                <w:noProof/>
                <w:webHidden/>
              </w:rPr>
              <w:fldChar w:fldCharType="end"/>
            </w:r>
          </w:hyperlink>
        </w:p>
        <w:p w14:paraId="48F6B4FA" w14:textId="3B075052" w:rsidR="009B1B5F" w:rsidRDefault="00FF6060">
          <w:pPr>
            <w:pStyle w:val="TOC3"/>
            <w:tabs>
              <w:tab w:val="left" w:pos="1415"/>
              <w:tab w:val="right" w:leader="dot" w:pos="9016"/>
            </w:tabs>
            <w:rPr>
              <w:noProof/>
              <w:sz w:val="22"/>
              <w:lang w:bidi="ar-SA"/>
            </w:rPr>
          </w:pPr>
          <w:hyperlink w:anchor="_Toc510180149" w:history="1">
            <w:r w:rsidR="009B1B5F" w:rsidRPr="001A37C2">
              <w:rPr>
                <w:rStyle w:val="Hyperlink"/>
                <w:noProof/>
              </w:rPr>
              <w:t>4.1.2</w:t>
            </w:r>
            <w:r w:rsidR="009B1B5F">
              <w:rPr>
                <w:noProof/>
                <w:sz w:val="22"/>
                <w:lang w:bidi="ar-SA"/>
              </w:rPr>
              <w:tab/>
            </w:r>
            <w:r w:rsidR="009B1B5F" w:rsidRPr="001A37C2">
              <w:rPr>
                <w:rStyle w:val="Hyperlink"/>
                <w:noProof/>
              </w:rPr>
              <w:t>Systemic factors affecting Leadership</w:t>
            </w:r>
            <w:r w:rsidR="009B1B5F">
              <w:rPr>
                <w:noProof/>
                <w:webHidden/>
              </w:rPr>
              <w:tab/>
            </w:r>
            <w:r w:rsidR="009B1B5F">
              <w:rPr>
                <w:noProof/>
                <w:webHidden/>
              </w:rPr>
              <w:fldChar w:fldCharType="begin"/>
            </w:r>
            <w:r w:rsidR="009B1B5F">
              <w:rPr>
                <w:noProof/>
                <w:webHidden/>
              </w:rPr>
              <w:instrText xml:space="preserve"> PAGEREF _Toc510180149 \h </w:instrText>
            </w:r>
            <w:r w:rsidR="009B1B5F">
              <w:rPr>
                <w:noProof/>
                <w:webHidden/>
              </w:rPr>
            </w:r>
            <w:r w:rsidR="009B1B5F">
              <w:rPr>
                <w:noProof/>
                <w:webHidden/>
              </w:rPr>
              <w:fldChar w:fldCharType="separate"/>
            </w:r>
            <w:r w:rsidR="00C71642">
              <w:rPr>
                <w:noProof/>
                <w:webHidden/>
              </w:rPr>
              <w:t>167</w:t>
            </w:r>
            <w:r w:rsidR="009B1B5F">
              <w:rPr>
                <w:noProof/>
                <w:webHidden/>
              </w:rPr>
              <w:fldChar w:fldCharType="end"/>
            </w:r>
          </w:hyperlink>
        </w:p>
        <w:p w14:paraId="3B89BB41" w14:textId="141CAC4E" w:rsidR="009B1B5F" w:rsidRDefault="00FF6060">
          <w:pPr>
            <w:pStyle w:val="TOC3"/>
            <w:tabs>
              <w:tab w:val="left" w:pos="1415"/>
              <w:tab w:val="right" w:leader="dot" w:pos="9016"/>
            </w:tabs>
            <w:rPr>
              <w:noProof/>
              <w:sz w:val="22"/>
              <w:lang w:bidi="ar-SA"/>
            </w:rPr>
          </w:pPr>
          <w:hyperlink w:anchor="_Toc510180150" w:history="1">
            <w:r w:rsidR="009B1B5F" w:rsidRPr="001A37C2">
              <w:rPr>
                <w:rStyle w:val="Hyperlink"/>
                <w:noProof/>
              </w:rPr>
              <w:t>4.1.3</w:t>
            </w:r>
            <w:r w:rsidR="009B1B5F">
              <w:rPr>
                <w:noProof/>
                <w:sz w:val="22"/>
                <w:lang w:bidi="ar-SA"/>
              </w:rPr>
              <w:tab/>
            </w:r>
            <w:r w:rsidR="009B1B5F" w:rsidRPr="001A37C2">
              <w:rPr>
                <w:rStyle w:val="Hyperlink"/>
                <w:noProof/>
              </w:rPr>
              <w:t>Individual factors affecting Leadership</w:t>
            </w:r>
            <w:r w:rsidR="009B1B5F">
              <w:rPr>
                <w:noProof/>
                <w:webHidden/>
              </w:rPr>
              <w:tab/>
            </w:r>
            <w:r w:rsidR="009B1B5F">
              <w:rPr>
                <w:noProof/>
                <w:webHidden/>
              </w:rPr>
              <w:fldChar w:fldCharType="begin"/>
            </w:r>
            <w:r w:rsidR="009B1B5F">
              <w:rPr>
                <w:noProof/>
                <w:webHidden/>
              </w:rPr>
              <w:instrText xml:space="preserve"> PAGEREF _Toc510180150 \h </w:instrText>
            </w:r>
            <w:r w:rsidR="009B1B5F">
              <w:rPr>
                <w:noProof/>
                <w:webHidden/>
              </w:rPr>
            </w:r>
            <w:r w:rsidR="009B1B5F">
              <w:rPr>
                <w:noProof/>
                <w:webHidden/>
              </w:rPr>
              <w:fldChar w:fldCharType="separate"/>
            </w:r>
            <w:r w:rsidR="00C71642">
              <w:rPr>
                <w:noProof/>
                <w:webHidden/>
              </w:rPr>
              <w:t>173</w:t>
            </w:r>
            <w:r w:rsidR="009B1B5F">
              <w:rPr>
                <w:noProof/>
                <w:webHidden/>
              </w:rPr>
              <w:fldChar w:fldCharType="end"/>
            </w:r>
          </w:hyperlink>
        </w:p>
        <w:p w14:paraId="2DE17DB0" w14:textId="52895736" w:rsidR="009B1B5F" w:rsidRDefault="00FF6060">
          <w:pPr>
            <w:pStyle w:val="TOC2"/>
            <w:rPr>
              <w:noProof/>
              <w:sz w:val="22"/>
              <w:lang w:bidi="ar-SA"/>
            </w:rPr>
          </w:pPr>
          <w:hyperlink w:anchor="_Toc510180151" w:history="1">
            <w:r w:rsidR="009B1B5F" w:rsidRPr="001A37C2">
              <w:rPr>
                <w:rStyle w:val="Hyperlink"/>
                <w:noProof/>
              </w:rPr>
              <w:t>4.2</w:t>
            </w:r>
            <w:r w:rsidR="009B1B5F">
              <w:rPr>
                <w:noProof/>
                <w:sz w:val="22"/>
                <w:lang w:bidi="ar-SA"/>
              </w:rPr>
              <w:tab/>
            </w:r>
            <w:r w:rsidR="009B1B5F" w:rsidRPr="001A37C2">
              <w:rPr>
                <w:rStyle w:val="Hyperlink"/>
                <w:noProof/>
              </w:rPr>
              <w:t>Patient Centred Care</w:t>
            </w:r>
            <w:r w:rsidR="009B1B5F">
              <w:rPr>
                <w:noProof/>
                <w:webHidden/>
              </w:rPr>
              <w:tab/>
            </w:r>
            <w:r w:rsidR="009B1B5F">
              <w:rPr>
                <w:noProof/>
                <w:webHidden/>
              </w:rPr>
              <w:fldChar w:fldCharType="begin"/>
            </w:r>
            <w:r w:rsidR="009B1B5F">
              <w:rPr>
                <w:noProof/>
                <w:webHidden/>
              </w:rPr>
              <w:instrText xml:space="preserve"> PAGEREF _Toc510180151 \h </w:instrText>
            </w:r>
            <w:r w:rsidR="009B1B5F">
              <w:rPr>
                <w:noProof/>
                <w:webHidden/>
              </w:rPr>
            </w:r>
            <w:r w:rsidR="009B1B5F">
              <w:rPr>
                <w:noProof/>
                <w:webHidden/>
              </w:rPr>
              <w:fldChar w:fldCharType="separate"/>
            </w:r>
            <w:r w:rsidR="00C71642">
              <w:rPr>
                <w:noProof/>
                <w:webHidden/>
              </w:rPr>
              <w:t>185</w:t>
            </w:r>
            <w:r w:rsidR="009B1B5F">
              <w:rPr>
                <w:noProof/>
                <w:webHidden/>
              </w:rPr>
              <w:fldChar w:fldCharType="end"/>
            </w:r>
          </w:hyperlink>
        </w:p>
        <w:p w14:paraId="3E9F90F2" w14:textId="063928F0" w:rsidR="009B1B5F" w:rsidRDefault="00FF6060">
          <w:pPr>
            <w:pStyle w:val="TOC3"/>
            <w:tabs>
              <w:tab w:val="left" w:pos="1415"/>
              <w:tab w:val="right" w:leader="dot" w:pos="9016"/>
            </w:tabs>
            <w:rPr>
              <w:noProof/>
              <w:sz w:val="22"/>
              <w:lang w:bidi="ar-SA"/>
            </w:rPr>
          </w:pPr>
          <w:hyperlink w:anchor="_Toc510180152" w:history="1">
            <w:r w:rsidR="009B1B5F" w:rsidRPr="001A37C2">
              <w:rPr>
                <w:rStyle w:val="Hyperlink"/>
                <w:noProof/>
              </w:rPr>
              <w:t>4.2.1</w:t>
            </w:r>
            <w:r w:rsidR="009B1B5F">
              <w:rPr>
                <w:noProof/>
                <w:sz w:val="22"/>
                <w:lang w:bidi="ar-SA"/>
              </w:rPr>
              <w:tab/>
            </w:r>
            <w:r w:rsidR="009B1B5F" w:rsidRPr="001A37C2">
              <w:rPr>
                <w:rStyle w:val="Hyperlink"/>
                <w:noProof/>
              </w:rPr>
              <w:t>Support for my definition of Patient Centred Care</w:t>
            </w:r>
            <w:r w:rsidR="009B1B5F">
              <w:rPr>
                <w:noProof/>
                <w:webHidden/>
              </w:rPr>
              <w:tab/>
            </w:r>
            <w:r w:rsidR="009B1B5F">
              <w:rPr>
                <w:noProof/>
                <w:webHidden/>
              </w:rPr>
              <w:fldChar w:fldCharType="begin"/>
            </w:r>
            <w:r w:rsidR="009B1B5F">
              <w:rPr>
                <w:noProof/>
                <w:webHidden/>
              </w:rPr>
              <w:instrText xml:space="preserve"> PAGEREF _Toc510180152 \h </w:instrText>
            </w:r>
            <w:r w:rsidR="009B1B5F">
              <w:rPr>
                <w:noProof/>
                <w:webHidden/>
              </w:rPr>
            </w:r>
            <w:r w:rsidR="009B1B5F">
              <w:rPr>
                <w:noProof/>
                <w:webHidden/>
              </w:rPr>
              <w:fldChar w:fldCharType="separate"/>
            </w:r>
            <w:r w:rsidR="00C71642">
              <w:rPr>
                <w:noProof/>
                <w:webHidden/>
              </w:rPr>
              <w:t>185</w:t>
            </w:r>
            <w:r w:rsidR="009B1B5F">
              <w:rPr>
                <w:noProof/>
                <w:webHidden/>
              </w:rPr>
              <w:fldChar w:fldCharType="end"/>
            </w:r>
          </w:hyperlink>
        </w:p>
        <w:p w14:paraId="0A885CBF" w14:textId="376A98AE" w:rsidR="009B1B5F" w:rsidRDefault="00FF6060">
          <w:pPr>
            <w:pStyle w:val="TOC3"/>
            <w:tabs>
              <w:tab w:val="left" w:pos="1415"/>
              <w:tab w:val="right" w:leader="dot" w:pos="9016"/>
            </w:tabs>
            <w:rPr>
              <w:noProof/>
              <w:sz w:val="22"/>
              <w:lang w:bidi="ar-SA"/>
            </w:rPr>
          </w:pPr>
          <w:hyperlink w:anchor="_Toc510180153" w:history="1">
            <w:r w:rsidR="009B1B5F" w:rsidRPr="001A37C2">
              <w:rPr>
                <w:rStyle w:val="Hyperlink"/>
                <w:noProof/>
              </w:rPr>
              <w:t>4.2.2</w:t>
            </w:r>
            <w:r w:rsidR="009B1B5F">
              <w:rPr>
                <w:noProof/>
                <w:sz w:val="22"/>
                <w:lang w:bidi="ar-SA"/>
              </w:rPr>
              <w:tab/>
            </w:r>
            <w:r w:rsidR="009B1B5F" w:rsidRPr="001A37C2">
              <w:rPr>
                <w:rStyle w:val="Hyperlink"/>
                <w:noProof/>
              </w:rPr>
              <w:t>Systemic factors affecting Dieticians delivery of Patient Centred Care</w:t>
            </w:r>
            <w:r w:rsidR="009B1B5F">
              <w:rPr>
                <w:noProof/>
                <w:webHidden/>
              </w:rPr>
              <w:tab/>
            </w:r>
            <w:r w:rsidR="009B1B5F">
              <w:rPr>
                <w:noProof/>
                <w:webHidden/>
              </w:rPr>
              <w:fldChar w:fldCharType="begin"/>
            </w:r>
            <w:r w:rsidR="009B1B5F">
              <w:rPr>
                <w:noProof/>
                <w:webHidden/>
              </w:rPr>
              <w:instrText xml:space="preserve"> PAGEREF _Toc510180153 \h </w:instrText>
            </w:r>
            <w:r w:rsidR="009B1B5F">
              <w:rPr>
                <w:noProof/>
                <w:webHidden/>
              </w:rPr>
            </w:r>
            <w:r w:rsidR="009B1B5F">
              <w:rPr>
                <w:noProof/>
                <w:webHidden/>
              </w:rPr>
              <w:fldChar w:fldCharType="separate"/>
            </w:r>
            <w:r w:rsidR="00C71642">
              <w:rPr>
                <w:noProof/>
                <w:webHidden/>
              </w:rPr>
              <w:t>190</w:t>
            </w:r>
            <w:r w:rsidR="009B1B5F">
              <w:rPr>
                <w:noProof/>
                <w:webHidden/>
              </w:rPr>
              <w:fldChar w:fldCharType="end"/>
            </w:r>
          </w:hyperlink>
        </w:p>
        <w:p w14:paraId="2C5AD425" w14:textId="6B2CEBAA" w:rsidR="009B1B5F" w:rsidRDefault="00FF6060">
          <w:pPr>
            <w:pStyle w:val="TOC3"/>
            <w:tabs>
              <w:tab w:val="left" w:pos="1415"/>
              <w:tab w:val="right" w:leader="dot" w:pos="9016"/>
            </w:tabs>
            <w:rPr>
              <w:noProof/>
              <w:sz w:val="22"/>
              <w:lang w:bidi="ar-SA"/>
            </w:rPr>
          </w:pPr>
          <w:hyperlink w:anchor="_Toc510180154" w:history="1">
            <w:r w:rsidR="009B1B5F" w:rsidRPr="001A37C2">
              <w:rPr>
                <w:rStyle w:val="Hyperlink"/>
                <w:noProof/>
              </w:rPr>
              <w:t>4.2.3</w:t>
            </w:r>
            <w:r w:rsidR="009B1B5F">
              <w:rPr>
                <w:noProof/>
                <w:sz w:val="22"/>
                <w:lang w:bidi="ar-SA"/>
              </w:rPr>
              <w:tab/>
            </w:r>
            <w:r w:rsidR="009B1B5F" w:rsidRPr="001A37C2">
              <w:rPr>
                <w:rStyle w:val="Hyperlink"/>
                <w:noProof/>
              </w:rPr>
              <w:t>Systemic factors affecting Podiatrists delivery of Patient Centred Care</w:t>
            </w:r>
            <w:r w:rsidR="009B1B5F">
              <w:rPr>
                <w:noProof/>
                <w:webHidden/>
              </w:rPr>
              <w:tab/>
            </w:r>
            <w:r w:rsidR="009B1B5F">
              <w:rPr>
                <w:noProof/>
                <w:webHidden/>
              </w:rPr>
              <w:fldChar w:fldCharType="begin"/>
            </w:r>
            <w:r w:rsidR="009B1B5F">
              <w:rPr>
                <w:noProof/>
                <w:webHidden/>
              </w:rPr>
              <w:instrText xml:space="preserve"> PAGEREF _Toc510180154 \h </w:instrText>
            </w:r>
            <w:r w:rsidR="009B1B5F">
              <w:rPr>
                <w:noProof/>
                <w:webHidden/>
              </w:rPr>
            </w:r>
            <w:r w:rsidR="009B1B5F">
              <w:rPr>
                <w:noProof/>
                <w:webHidden/>
              </w:rPr>
              <w:fldChar w:fldCharType="separate"/>
            </w:r>
            <w:r w:rsidR="00C71642">
              <w:rPr>
                <w:noProof/>
                <w:webHidden/>
              </w:rPr>
              <w:t>197</w:t>
            </w:r>
            <w:r w:rsidR="009B1B5F">
              <w:rPr>
                <w:noProof/>
                <w:webHidden/>
              </w:rPr>
              <w:fldChar w:fldCharType="end"/>
            </w:r>
          </w:hyperlink>
        </w:p>
        <w:p w14:paraId="3389513B" w14:textId="6B571FAF" w:rsidR="009B1B5F" w:rsidRDefault="00FF6060">
          <w:pPr>
            <w:pStyle w:val="TOC3"/>
            <w:tabs>
              <w:tab w:val="left" w:pos="1415"/>
              <w:tab w:val="right" w:leader="dot" w:pos="9016"/>
            </w:tabs>
            <w:rPr>
              <w:noProof/>
              <w:sz w:val="22"/>
              <w:lang w:bidi="ar-SA"/>
            </w:rPr>
          </w:pPr>
          <w:hyperlink w:anchor="_Toc510180155" w:history="1">
            <w:r w:rsidR="009B1B5F" w:rsidRPr="001A37C2">
              <w:rPr>
                <w:rStyle w:val="Hyperlink"/>
                <w:noProof/>
              </w:rPr>
              <w:t>4.2.4</w:t>
            </w:r>
            <w:r w:rsidR="009B1B5F">
              <w:rPr>
                <w:noProof/>
                <w:sz w:val="22"/>
                <w:lang w:bidi="ar-SA"/>
              </w:rPr>
              <w:tab/>
            </w:r>
            <w:r w:rsidR="009B1B5F" w:rsidRPr="001A37C2">
              <w:rPr>
                <w:rStyle w:val="Hyperlink"/>
                <w:noProof/>
              </w:rPr>
              <w:t>Individual factors affecting Podiatrists delivery of Patient Centred Care</w:t>
            </w:r>
            <w:r w:rsidR="009B1B5F">
              <w:rPr>
                <w:noProof/>
                <w:webHidden/>
              </w:rPr>
              <w:tab/>
            </w:r>
            <w:r w:rsidR="009B1B5F">
              <w:rPr>
                <w:noProof/>
                <w:webHidden/>
              </w:rPr>
              <w:fldChar w:fldCharType="begin"/>
            </w:r>
            <w:r w:rsidR="009B1B5F">
              <w:rPr>
                <w:noProof/>
                <w:webHidden/>
              </w:rPr>
              <w:instrText xml:space="preserve"> PAGEREF _Toc510180155 \h </w:instrText>
            </w:r>
            <w:r w:rsidR="009B1B5F">
              <w:rPr>
                <w:noProof/>
                <w:webHidden/>
              </w:rPr>
            </w:r>
            <w:r w:rsidR="009B1B5F">
              <w:rPr>
                <w:noProof/>
                <w:webHidden/>
              </w:rPr>
              <w:fldChar w:fldCharType="separate"/>
            </w:r>
            <w:r w:rsidR="00C71642">
              <w:rPr>
                <w:noProof/>
                <w:webHidden/>
              </w:rPr>
              <w:t>207</w:t>
            </w:r>
            <w:r w:rsidR="009B1B5F">
              <w:rPr>
                <w:noProof/>
                <w:webHidden/>
              </w:rPr>
              <w:fldChar w:fldCharType="end"/>
            </w:r>
          </w:hyperlink>
        </w:p>
        <w:p w14:paraId="35FE0A58" w14:textId="16EDFE95" w:rsidR="009B1B5F" w:rsidRDefault="00FF6060">
          <w:pPr>
            <w:pStyle w:val="TOC3"/>
            <w:tabs>
              <w:tab w:val="left" w:pos="1415"/>
              <w:tab w:val="right" w:leader="dot" w:pos="9016"/>
            </w:tabs>
            <w:rPr>
              <w:noProof/>
              <w:sz w:val="22"/>
              <w:lang w:bidi="ar-SA"/>
            </w:rPr>
          </w:pPr>
          <w:hyperlink w:anchor="_Toc510180156" w:history="1">
            <w:r w:rsidR="009B1B5F" w:rsidRPr="001A37C2">
              <w:rPr>
                <w:rStyle w:val="Hyperlink"/>
                <w:noProof/>
              </w:rPr>
              <w:t>4.2.5</w:t>
            </w:r>
            <w:r w:rsidR="009B1B5F">
              <w:rPr>
                <w:noProof/>
                <w:sz w:val="22"/>
                <w:lang w:bidi="ar-SA"/>
              </w:rPr>
              <w:tab/>
            </w:r>
            <w:r w:rsidR="009B1B5F" w:rsidRPr="001A37C2">
              <w:rPr>
                <w:rStyle w:val="Hyperlink"/>
                <w:noProof/>
              </w:rPr>
              <w:t>Individual factors affecting Dieticians delivery of Patient Centred Care</w:t>
            </w:r>
            <w:r w:rsidR="009B1B5F">
              <w:rPr>
                <w:noProof/>
                <w:webHidden/>
              </w:rPr>
              <w:tab/>
            </w:r>
            <w:r w:rsidR="009B1B5F">
              <w:rPr>
                <w:noProof/>
                <w:webHidden/>
              </w:rPr>
              <w:fldChar w:fldCharType="begin"/>
            </w:r>
            <w:r w:rsidR="009B1B5F">
              <w:rPr>
                <w:noProof/>
                <w:webHidden/>
              </w:rPr>
              <w:instrText xml:space="preserve"> PAGEREF _Toc510180156 \h </w:instrText>
            </w:r>
            <w:r w:rsidR="009B1B5F">
              <w:rPr>
                <w:noProof/>
                <w:webHidden/>
              </w:rPr>
            </w:r>
            <w:r w:rsidR="009B1B5F">
              <w:rPr>
                <w:noProof/>
                <w:webHidden/>
              </w:rPr>
              <w:fldChar w:fldCharType="separate"/>
            </w:r>
            <w:r w:rsidR="00C71642">
              <w:rPr>
                <w:noProof/>
                <w:webHidden/>
              </w:rPr>
              <w:t>215</w:t>
            </w:r>
            <w:r w:rsidR="009B1B5F">
              <w:rPr>
                <w:noProof/>
                <w:webHidden/>
              </w:rPr>
              <w:fldChar w:fldCharType="end"/>
            </w:r>
          </w:hyperlink>
        </w:p>
        <w:p w14:paraId="6DDF9780" w14:textId="71397ECE" w:rsidR="009B1B5F" w:rsidRDefault="00FF6060">
          <w:pPr>
            <w:pStyle w:val="TOC1"/>
            <w:rPr>
              <w:b w:val="0"/>
              <w:sz w:val="22"/>
              <w:lang w:bidi="ar-SA"/>
            </w:rPr>
          </w:pPr>
          <w:hyperlink w:anchor="_Toc510180157" w:history="1">
            <w:r w:rsidR="009B1B5F" w:rsidRPr="001A37C2">
              <w:rPr>
                <w:rStyle w:val="Hyperlink"/>
              </w:rPr>
              <w:t>5</w:t>
            </w:r>
            <w:r w:rsidR="009B1B5F">
              <w:rPr>
                <w:b w:val="0"/>
                <w:sz w:val="22"/>
                <w:lang w:bidi="ar-SA"/>
              </w:rPr>
              <w:tab/>
            </w:r>
            <w:r w:rsidR="009B1B5F" w:rsidRPr="001A37C2">
              <w:rPr>
                <w:rStyle w:val="Hyperlink"/>
              </w:rPr>
              <w:t>CHAPTER FIVE: Discussion</w:t>
            </w:r>
            <w:r w:rsidR="009B1B5F">
              <w:rPr>
                <w:webHidden/>
              </w:rPr>
              <w:tab/>
            </w:r>
            <w:r w:rsidR="009B1B5F">
              <w:rPr>
                <w:webHidden/>
              </w:rPr>
              <w:fldChar w:fldCharType="begin"/>
            </w:r>
            <w:r w:rsidR="009B1B5F">
              <w:rPr>
                <w:webHidden/>
              </w:rPr>
              <w:instrText xml:space="preserve"> PAGEREF _Toc510180157 \h </w:instrText>
            </w:r>
            <w:r w:rsidR="009B1B5F">
              <w:rPr>
                <w:webHidden/>
              </w:rPr>
            </w:r>
            <w:r w:rsidR="009B1B5F">
              <w:rPr>
                <w:webHidden/>
              </w:rPr>
              <w:fldChar w:fldCharType="separate"/>
            </w:r>
            <w:r w:rsidR="00C71642">
              <w:rPr>
                <w:webHidden/>
              </w:rPr>
              <w:t>224</w:t>
            </w:r>
            <w:r w:rsidR="009B1B5F">
              <w:rPr>
                <w:webHidden/>
              </w:rPr>
              <w:fldChar w:fldCharType="end"/>
            </w:r>
          </w:hyperlink>
        </w:p>
        <w:p w14:paraId="35C3F8EB" w14:textId="12DB5F06" w:rsidR="009B1B5F" w:rsidRDefault="00FF6060">
          <w:pPr>
            <w:pStyle w:val="TOC2"/>
            <w:rPr>
              <w:noProof/>
              <w:sz w:val="22"/>
              <w:lang w:bidi="ar-SA"/>
            </w:rPr>
          </w:pPr>
          <w:hyperlink w:anchor="_Toc510180158" w:history="1">
            <w:r w:rsidR="009B1B5F" w:rsidRPr="001A37C2">
              <w:rPr>
                <w:rStyle w:val="Hyperlink"/>
                <w:noProof/>
              </w:rPr>
              <w:t>5.1</w:t>
            </w:r>
            <w:r w:rsidR="009B1B5F">
              <w:rPr>
                <w:noProof/>
                <w:sz w:val="22"/>
                <w:lang w:bidi="ar-SA"/>
              </w:rPr>
              <w:tab/>
            </w:r>
            <w:r w:rsidR="009B1B5F" w:rsidRPr="001A37C2">
              <w:rPr>
                <w:rStyle w:val="Hyperlink"/>
                <w:noProof/>
              </w:rPr>
              <w:t>Further reflections and discussion of results and findings</w:t>
            </w:r>
            <w:r w:rsidR="009B1B5F">
              <w:rPr>
                <w:noProof/>
                <w:webHidden/>
              </w:rPr>
              <w:tab/>
            </w:r>
            <w:r w:rsidR="009B1B5F">
              <w:rPr>
                <w:noProof/>
                <w:webHidden/>
              </w:rPr>
              <w:fldChar w:fldCharType="begin"/>
            </w:r>
            <w:r w:rsidR="009B1B5F">
              <w:rPr>
                <w:noProof/>
                <w:webHidden/>
              </w:rPr>
              <w:instrText xml:space="preserve"> PAGEREF _Toc510180158 \h </w:instrText>
            </w:r>
            <w:r w:rsidR="009B1B5F">
              <w:rPr>
                <w:noProof/>
                <w:webHidden/>
              </w:rPr>
            </w:r>
            <w:r w:rsidR="009B1B5F">
              <w:rPr>
                <w:noProof/>
                <w:webHidden/>
              </w:rPr>
              <w:fldChar w:fldCharType="separate"/>
            </w:r>
            <w:r w:rsidR="00C71642">
              <w:rPr>
                <w:noProof/>
                <w:webHidden/>
              </w:rPr>
              <w:t>233</w:t>
            </w:r>
            <w:r w:rsidR="009B1B5F">
              <w:rPr>
                <w:noProof/>
                <w:webHidden/>
              </w:rPr>
              <w:fldChar w:fldCharType="end"/>
            </w:r>
          </w:hyperlink>
        </w:p>
        <w:p w14:paraId="3A312D1B" w14:textId="7FC240F1" w:rsidR="009B1B5F" w:rsidRDefault="00FF6060">
          <w:pPr>
            <w:pStyle w:val="TOC2"/>
            <w:rPr>
              <w:noProof/>
              <w:sz w:val="22"/>
              <w:lang w:bidi="ar-SA"/>
            </w:rPr>
          </w:pPr>
          <w:hyperlink w:anchor="_Toc510180159" w:history="1">
            <w:r w:rsidR="009B1B5F" w:rsidRPr="001A37C2">
              <w:rPr>
                <w:rStyle w:val="Hyperlink"/>
                <w:noProof/>
              </w:rPr>
              <w:t>5.2</w:t>
            </w:r>
            <w:r w:rsidR="009B1B5F">
              <w:rPr>
                <w:noProof/>
                <w:sz w:val="22"/>
                <w:lang w:bidi="ar-SA"/>
              </w:rPr>
              <w:tab/>
            </w:r>
            <w:r w:rsidR="009B1B5F" w:rsidRPr="001A37C2">
              <w:rPr>
                <w:rStyle w:val="Hyperlink"/>
                <w:noProof/>
              </w:rPr>
              <w:t>Relationship to other research</w:t>
            </w:r>
            <w:r w:rsidR="009B1B5F">
              <w:rPr>
                <w:noProof/>
                <w:webHidden/>
              </w:rPr>
              <w:tab/>
            </w:r>
            <w:r w:rsidR="009B1B5F">
              <w:rPr>
                <w:noProof/>
                <w:webHidden/>
              </w:rPr>
              <w:fldChar w:fldCharType="begin"/>
            </w:r>
            <w:r w:rsidR="009B1B5F">
              <w:rPr>
                <w:noProof/>
                <w:webHidden/>
              </w:rPr>
              <w:instrText xml:space="preserve"> PAGEREF _Toc510180159 \h </w:instrText>
            </w:r>
            <w:r w:rsidR="009B1B5F">
              <w:rPr>
                <w:noProof/>
                <w:webHidden/>
              </w:rPr>
            </w:r>
            <w:r w:rsidR="009B1B5F">
              <w:rPr>
                <w:noProof/>
                <w:webHidden/>
              </w:rPr>
              <w:fldChar w:fldCharType="separate"/>
            </w:r>
            <w:r w:rsidR="00C71642">
              <w:rPr>
                <w:noProof/>
                <w:webHidden/>
              </w:rPr>
              <w:t>239</w:t>
            </w:r>
            <w:r w:rsidR="009B1B5F">
              <w:rPr>
                <w:noProof/>
                <w:webHidden/>
              </w:rPr>
              <w:fldChar w:fldCharType="end"/>
            </w:r>
          </w:hyperlink>
        </w:p>
        <w:p w14:paraId="0B9C4791" w14:textId="14B195E2" w:rsidR="009B1B5F" w:rsidRDefault="00FF6060">
          <w:pPr>
            <w:pStyle w:val="TOC2"/>
            <w:rPr>
              <w:noProof/>
              <w:sz w:val="22"/>
              <w:lang w:bidi="ar-SA"/>
            </w:rPr>
          </w:pPr>
          <w:hyperlink w:anchor="_Toc510180160" w:history="1">
            <w:r w:rsidR="009B1B5F" w:rsidRPr="001A37C2">
              <w:rPr>
                <w:rStyle w:val="Hyperlink"/>
                <w:noProof/>
              </w:rPr>
              <w:t>5.3</w:t>
            </w:r>
            <w:r w:rsidR="009B1B5F">
              <w:rPr>
                <w:noProof/>
                <w:sz w:val="22"/>
                <w:lang w:bidi="ar-SA"/>
              </w:rPr>
              <w:tab/>
            </w:r>
            <w:r w:rsidR="009B1B5F" w:rsidRPr="001A37C2">
              <w:rPr>
                <w:rStyle w:val="Hyperlink"/>
                <w:rFonts w:eastAsia="Calibri"/>
                <w:noProof/>
              </w:rPr>
              <w:t>Limitations of Study</w:t>
            </w:r>
            <w:r w:rsidR="009B1B5F">
              <w:rPr>
                <w:noProof/>
                <w:webHidden/>
              </w:rPr>
              <w:tab/>
            </w:r>
            <w:r w:rsidR="009B1B5F">
              <w:rPr>
                <w:noProof/>
                <w:webHidden/>
              </w:rPr>
              <w:fldChar w:fldCharType="begin"/>
            </w:r>
            <w:r w:rsidR="009B1B5F">
              <w:rPr>
                <w:noProof/>
                <w:webHidden/>
              </w:rPr>
              <w:instrText xml:space="preserve"> PAGEREF _Toc510180160 \h </w:instrText>
            </w:r>
            <w:r w:rsidR="009B1B5F">
              <w:rPr>
                <w:noProof/>
                <w:webHidden/>
              </w:rPr>
            </w:r>
            <w:r w:rsidR="009B1B5F">
              <w:rPr>
                <w:noProof/>
                <w:webHidden/>
              </w:rPr>
              <w:fldChar w:fldCharType="separate"/>
            </w:r>
            <w:r w:rsidR="00C71642">
              <w:rPr>
                <w:noProof/>
                <w:webHidden/>
              </w:rPr>
              <w:t>245</w:t>
            </w:r>
            <w:r w:rsidR="009B1B5F">
              <w:rPr>
                <w:noProof/>
                <w:webHidden/>
              </w:rPr>
              <w:fldChar w:fldCharType="end"/>
            </w:r>
          </w:hyperlink>
        </w:p>
        <w:p w14:paraId="05724897" w14:textId="4588E8BF" w:rsidR="009B1B5F" w:rsidRDefault="00FF6060">
          <w:pPr>
            <w:pStyle w:val="TOC3"/>
            <w:tabs>
              <w:tab w:val="left" w:pos="1415"/>
              <w:tab w:val="right" w:leader="dot" w:pos="9016"/>
            </w:tabs>
            <w:rPr>
              <w:noProof/>
              <w:sz w:val="22"/>
              <w:lang w:bidi="ar-SA"/>
            </w:rPr>
          </w:pPr>
          <w:hyperlink w:anchor="_Toc510180161" w:history="1">
            <w:r w:rsidR="009B1B5F" w:rsidRPr="001A37C2">
              <w:rPr>
                <w:rStyle w:val="Hyperlink"/>
                <w:noProof/>
              </w:rPr>
              <w:t>5.3.1</w:t>
            </w:r>
            <w:r w:rsidR="009B1B5F">
              <w:rPr>
                <w:noProof/>
                <w:sz w:val="22"/>
                <w:lang w:bidi="ar-SA"/>
              </w:rPr>
              <w:tab/>
            </w:r>
            <w:r w:rsidR="009B1B5F" w:rsidRPr="001A37C2">
              <w:rPr>
                <w:rStyle w:val="Hyperlink"/>
                <w:noProof/>
              </w:rPr>
              <w:t>Potential sources of bias in study</w:t>
            </w:r>
            <w:r w:rsidR="009B1B5F">
              <w:rPr>
                <w:noProof/>
                <w:webHidden/>
              </w:rPr>
              <w:tab/>
            </w:r>
            <w:r w:rsidR="009B1B5F">
              <w:rPr>
                <w:noProof/>
                <w:webHidden/>
              </w:rPr>
              <w:fldChar w:fldCharType="begin"/>
            </w:r>
            <w:r w:rsidR="009B1B5F">
              <w:rPr>
                <w:noProof/>
                <w:webHidden/>
              </w:rPr>
              <w:instrText xml:space="preserve"> PAGEREF _Toc510180161 \h </w:instrText>
            </w:r>
            <w:r w:rsidR="009B1B5F">
              <w:rPr>
                <w:noProof/>
                <w:webHidden/>
              </w:rPr>
            </w:r>
            <w:r w:rsidR="009B1B5F">
              <w:rPr>
                <w:noProof/>
                <w:webHidden/>
              </w:rPr>
              <w:fldChar w:fldCharType="separate"/>
            </w:r>
            <w:r w:rsidR="00C71642">
              <w:rPr>
                <w:noProof/>
                <w:webHidden/>
              </w:rPr>
              <w:t>245</w:t>
            </w:r>
            <w:r w:rsidR="009B1B5F">
              <w:rPr>
                <w:noProof/>
                <w:webHidden/>
              </w:rPr>
              <w:fldChar w:fldCharType="end"/>
            </w:r>
          </w:hyperlink>
        </w:p>
        <w:p w14:paraId="0C578434" w14:textId="34157289" w:rsidR="009B1B5F" w:rsidRDefault="00FF6060">
          <w:pPr>
            <w:pStyle w:val="TOC3"/>
            <w:tabs>
              <w:tab w:val="left" w:pos="1415"/>
              <w:tab w:val="right" w:leader="dot" w:pos="9016"/>
            </w:tabs>
            <w:rPr>
              <w:noProof/>
              <w:sz w:val="22"/>
              <w:lang w:bidi="ar-SA"/>
            </w:rPr>
          </w:pPr>
          <w:hyperlink w:anchor="_Toc510180162" w:history="1">
            <w:r w:rsidR="009B1B5F" w:rsidRPr="001A37C2">
              <w:rPr>
                <w:rStyle w:val="Hyperlink"/>
                <w:noProof/>
              </w:rPr>
              <w:t>5.3.2</w:t>
            </w:r>
            <w:r w:rsidR="009B1B5F">
              <w:rPr>
                <w:noProof/>
                <w:sz w:val="22"/>
                <w:lang w:bidi="ar-SA"/>
              </w:rPr>
              <w:tab/>
            </w:r>
            <w:r w:rsidR="009B1B5F" w:rsidRPr="001A37C2">
              <w:rPr>
                <w:rStyle w:val="Hyperlink"/>
                <w:noProof/>
              </w:rPr>
              <w:t>Role of the researcher</w:t>
            </w:r>
            <w:r w:rsidR="009B1B5F">
              <w:rPr>
                <w:noProof/>
                <w:webHidden/>
              </w:rPr>
              <w:tab/>
            </w:r>
            <w:r w:rsidR="009B1B5F">
              <w:rPr>
                <w:noProof/>
                <w:webHidden/>
              </w:rPr>
              <w:fldChar w:fldCharType="begin"/>
            </w:r>
            <w:r w:rsidR="009B1B5F">
              <w:rPr>
                <w:noProof/>
                <w:webHidden/>
              </w:rPr>
              <w:instrText xml:space="preserve"> PAGEREF _Toc510180162 \h </w:instrText>
            </w:r>
            <w:r w:rsidR="009B1B5F">
              <w:rPr>
                <w:noProof/>
                <w:webHidden/>
              </w:rPr>
            </w:r>
            <w:r w:rsidR="009B1B5F">
              <w:rPr>
                <w:noProof/>
                <w:webHidden/>
              </w:rPr>
              <w:fldChar w:fldCharType="separate"/>
            </w:r>
            <w:r w:rsidR="00C71642">
              <w:rPr>
                <w:noProof/>
                <w:webHidden/>
              </w:rPr>
              <w:t>246</w:t>
            </w:r>
            <w:r w:rsidR="009B1B5F">
              <w:rPr>
                <w:noProof/>
                <w:webHidden/>
              </w:rPr>
              <w:fldChar w:fldCharType="end"/>
            </w:r>
          </w:hyperlink>
        </w:p>
        <w:p w14:paraId="14776CF9" w14:textId="362312EE" w:rsidR="009B1B5F" w:rsidRDefault="00FF6060">
          <w:pPr>
            <w:pStyle w:val="TOC3"/>
            <w:tabs>
              <w:tab w:val="left" w:pos="1415"/>
              <w:tab w:val="right" w:leader="dot" w:pos="9016"/>
            </w:tabs>
            <w:rPr>
              <w:noProof/>
              <w:sz w:val="22"/>
              <w:lang w:bidi="ar-SA"/>
            </w:rPr>
          </w:pPr>
          <w:hyperlink w:anchor="_Toc510180163" w:history="1">
            <w:r w:rsidR="009B1B5F" w:rsidRPr="001A37C2">
              <w:rPr>
                <w:rStyle w:val="Hyperlink"/>
                <w:noProof/>
              </w:rPr>
              <w:t>5.3.3</w:t>
            </w:r>
            <w:r w:rsidR="009B1B5F">
              <w:rPr>
                <w:noProof/>
                <w:sz w:val="22"/>
                <w:lang w:bidi="ar-SA"/>
              </w:rPr>
              <w:tab/>
            </w:r>
            <w:r w:rsidR="009B1B5F" w:rsidRPr="001A37C2">
              <w:rPr>
                <w:rStyle w:val="Hyperlink"/>
                <w:noProof/>
              </w:rPr>
              <w:t>Methodological issues</w:t>
            </w:r>
            <w:r w:rsidR="009B1B5F">
              <w:rPr>
                <w:noProof/>
                <w:webHidden/>
              </w:rPr>
              <w:tab/>
            </w:r>
            <w:r w:rsidR="009B1B5F">
              <w:rPr>
                <w:noProof/>
                <w:webHidden/>
              </w:rPr>
              <w:fldChar w:fldCharType="begin"/>
            </w:r>
            <w:r w:rsidR="009B1B5F">
              <w:rPr>
                <w:noProof/>
                <w:webHidden/>
              </w:rPr>
              <w:instrText xml:space="preserve"> PAGEREF _Toc510180163 \h </w:instrText>
            </w:r>
            <w:r w:rsidR="009B1B5F">
              <w:rPr>
                <w:noProof/>
                <w:webHidden/>
              </w:rPr>
            </w:r>
            <w:r w:rsidR="009B1B5F">
              <w:rPr>
                <w:noProof/>
                <w:webHidden/>
              </w:rPr>
              <w:fldChar w:fldCharType="separate"/>
            </w:r>
            <w:r w:rsidR="00C71642">
              <w:rPr>
                <w:noProof/>
                <w:webHidden/>
              </w:rPr>
              <w:t>247</w:t>
            </w:r>
            <w:r w:rsidR="009B1B5F">
              <w:rPr>
                <w:noProof/>
                <w:webHidden/>
              </w:rPr>
              <w:fldChar w:fldCharType="end"/>
            </w:r>
          </w:hyperlink>
        </w:p>
        <w:p w14:paraId="449C5B22" w14:textId="76A08229" w:rsidR="009B1B5F" w:rsidRDefault="00FF6060">
          <w:pPr>
            <w:pStyle w:val="TOC2"/>
            <w:rPr>
              <w:noProof/>
              <w:sz w:val="22"/>
              <w:lang w:bidi="ar-SA"/>
            </w:rPr>
          </w:pPr>
          <w:hyperlink w:anchor="_Toc510180164" w:history="1">
            <w:r w:rsidR="009B1B5F" w:rsidRPr="001A37C2">
              <w:rPr>
                <w:rStyle w:val="Hyperlink"/>
                <w:noProof/>
              </w:rPr>
              <w:t>5.4</w:t>
            </w:r>
            <w:r w:rsidR="009B1B5F">
              <w:rPr>
                <w:noProof/>
                <w:sz w:val="22"/>
                <w:lang w:bidi="ar-SA"/>
              </w:rPr>
              <w:tab/>
            </w:r>
            <w:r w:rsidR="009B1B5F" w:rsidRPr="001A37C2">
              <w:rPr>
                <w:rStyle w:val="Hyperlink"/>
                <w:noProof/>
              </w:rPr>
              <w:t>Recommendations</w:t>
            </w:r>
            <w:r w:rsidR="009B1B5F">
              <w:rPr>
                <w:noProof/>
                <w:webHidden/>
              </w:rPr>
              <w:tab/>
            </w:r>
            <w:r w:rsidR="009B1B5F">
              <w:rPr>
                <w:noProof/>
                <w:webHidden/>
              </w:rPr>
              <w:fldChar w:fldCharType="begin"/>
            </w:r>
            <w:r w:rsidR="009B1B5F">
              <w:rPr>
                <w:noProof/>
                <w:webHidden/>
              </w:rPr>
              <w:instrText xml:space="preserve"> PAGEREF _Toc510180164 \h </w:instrText>
            </w:r>
            <w:r w:rsidR="009B1B5F">
              <w:rPr>
                <w:noProof/>
                <w:webHidden/>
              </w:rPr>
            </w:r>
            <w:r w:rsidR="009B1B5F">
              <w:rPr>
                <w:noProof/>
                <w:webHidden/>
              </w:rPr>
              <w:fldChar w:fldCharType="separate"/>
            </w:r>
            <w:r w:rsidR="00C71642">
              <w:rPr>
                <w:noProof/>
                <w:webHidden/>
              </w:rPr>
              <w:t>249</w:t>
            </w:r>
            <w:r w:rsidR="009B1B5F">
              <w:rPr>
                <w:noProof/>
                <w:webHidden/>
              </w:rPr>
              <w:fldChar w:fldCharType="end"/>
            </w:r>
          </w:hyperlink>
        </w:p>
        <w:p w14:paraId="3D60F68D" w14:textId="59E49A6C" w:rsidR="009B1B5F" w:rsidRDefault="00FF6060">
          <w:pPr>
            <w:pStyle w:val="TOC3"/>
            <w:tabs>
              <w:tab w:val="left" w:pos="1415"/>
              <w:tab w:val="right" w:leader="dot" w:pos="9016"/>
            </w:tabs>
            <w:rPr>
              <w:noProof/>
              <w:sz w:val="22"/>
              <w:lang w:bidi="ar-SA"/>
            </w:rPr>
          </w:pPr>
          <w:hyperlink w:anchor="_Toc510180165" w:history="1">
            <w:r w:rsidR="009B1B5F" w:rsidRPr="001A37C2">
              <w:rPr>
                <w:rStyle w:val="Hyperlink"/>
                <w:noProof/>
              </w:rPr>
              <w:t>5.4.1</w:t>
            </w:r>
            <w:r w:rsidR="009B1B5F">
              <w:rPr>
                <w:noProof/>
                <w:sz w:val="22"/>
                <w:lang w:bidi="ar-SA"/>
              </w:rPr>
              <w:tab/>
            </w:r>
            <w:r w:rsidR="009B1B5F" w:rsidRPr="001A37C2">
              <w:rPr>
                <w:rStyle w:val="Hyperlink"/>
                <w:noProof/>
              </w:rPr>
              <w:t>Recommendations for future research</w:t>
            </w:r>
            <w:r w:rsidR="009B1B5F">
              <w:rPr>
                <w:noProof/>
                <w:webHidden/>
              </w:rPr>
              <w:tab/>
            </w:r>
            <w:r w:rsidR="009B1B5F">
              <w:rPr>
                <w:noProof/>
                <w:webHidden/>
              </w:rPr>
              <w:fldChar w:fldCharType="begin"/>
            </w:r>
            <w:r w:rsidR="009B1B5F">
              <w:rPr>
                <w:noProof/>
                <w:webHidden/>
              </w:rPr>
              <w:instrText xml:space="preserve"> PAGEREF _Toc510180165 \h </w:instrText>
            </w:r>
            <w:r w:rsidR="009B1B5F">
              <w:rPr>
                <w:noProof/>
                <w:webHidden/>
              </w:rPr>
            </w:r>
            <w:r w:rsidR="009B1B5F">
              <w:rPr>
                <w:noProof/>
                <w:webHidden/>
              </w:rPr>
              <w:fldChar w:fldCharType="separate"/>
            </w:r>
            <w:r w:rsidR="00C71642">
              <w:rPr>
                <w:noProof/>
                <w:webHidden/>
              </w:rPr>
              <w:t>249</w:t>
            </w:r>
            <w:r w:rsidR="009B1B5F">
              <w:rPr>
                <w:noProof/>
                <w:webHidden/>
              </w:rPr>
              <w:fldChar w:fldCharType="end"/>
            </w:r>
          </w:hyperlink>
        </w:p>
        <w:p w14:paraId="4BDF58D6" w14:textId="323C3F14" w:rsidR="009B1B5F" w:rsidRDefault="00FF6060">
          <w:pPr>
            <w:pStyle w:val="TOC3"/>
            <w:tabs>
              <w:tab w:val="left" w:pos="1415"/>
              <w:tab w:val="right" w:leader="dot" w:pos="9016"/>
            </w:tabs>
            <w:rPr>
              <w:noProof/>
              <w:sz w:val="22"/>
              <w:lang w:bidi="ar-SA"/>
            </w:rPr>
          </w:pPr>
          <w:hyperlink w:anchor="_Toc510180166" w:history="1">
            <w:r w:rsidR="009B1B5F" w:rsidRPr="001A37C2">
              <w:rPr>
                <w:rStyle w:val="Hyperlink"/>
                <w:noProof/>
              </w:rPr>
              <w:t>5.4.2</w:t>
            </w:r>
            <w:r w:rsidR="009B1B5F">
              <w:rPr>
                <w:noProof/>
                <w:sz w:val="22"/>
                <w:lang w:bidi="ar-SA"/>
              </w:rPr>
              <w:tab/>
            </w:r>
            <w:r w:rsidR="009B1B5F" w:rsidRPr="001A37C2">
              <w:rPr>
                <w:rStyle w:val="Hyperlink"/>
                <w:noProof/>
              </w:rPr>
              <w:t>Recommendations for practice</w:t>
            </w:r>
            <w:r w:rsidR="009B1B5F">
              <w:rPr>
                <w:noProof/>
                <w:webHidden/>
              </w:rPr>
              <w:tab/>
            </w:r>
            <w:r w:rsidR="009B1B5F">
              <w:rPr>
                <w:noProof/>
                <w:webHidden/>
              </w:rPr>
              <w:fldChar w:fldCharType="begin"/>
            </w:r>
            <w:r w:rsidR="009B1B5F">
              <w:rPr>
                <w:noProof/>
                <w:webHidden/>
              </w:rPr>
              <w:instrText xml:space="preserve"> PAGEREF _Toc510180166 \h </w:instrText>
            </w:r>
            <w:r w:rsidR="009B1B5F">
              <w:rPr>
                <w:noProof/>
                <w:webHidden/>
              </w:rPr>
            </w:r>
            <w:r w:rsidR="009B1B5F">
              <w:rPr>
                <w:noProof/>
                <w:webHidden/>
              </w:rPr>
              <w:fldChar w:fldCharType="separate"/>
            </w:r>
            <w:r w:rsidR="00C71642">
              <w:rPr>
                <w:noProof/>
                <w:webHidden/>
              </w:rPr>
              <w:t>255</w:t>
            </w:r>
            <w:r w:rsidR="009B1B5F">
              <w:rPr>
                <w:noProof/>
                <w:webHidden/>
              </w:rPr>
              <w:fldChar w:fldCharType="end"/>
            </w:r>
          </w:hyperlink>
        </w:p>
        <w:p w14:paraId="525FECDF" w14:textId="0569F66E" w:rsidR="009B1B5F" w:rsidRDefault="00FF6060">
          <w:pPr>
            <w:pStyle w:val="TOC3"/>
            <w:tabs>
              <w:tab w:val="left" w:pos="1415"/>
              <w:tab w:val="right" w:leader="dot" w:pos="9016"/>
            </w:tabs>
            <w:rPr>
              <w:noProof/>
              <w:sz w:val="22"/>
              <w:lang w:bidi="ar-SA"/>
            </w:rPr>
          </w:pPr>
          <w:hyperlink w:anchor="_Toc510180167" w:history="1">
            <w:r w:rsidR="009B1B5F" w:rsidRPr="001A37C2">
              <w:rPr>
                <w:rStyle w:val="Hyperlink"/>
                <w:noProof/>
              </w:rPr>
              <w:t>5.4.3</w:t>
            </w:r>
            <w:r w:rsidR="009B1B5F">
              <w:rPr>
                <w:noProof/>
                <w:sz w:val="22"/>
                <w:lang w:bidi="ar-SA"/>
              </w:rPr>
              <w:tab/>
            </w:r>
            <w:r w:rsidR="009B1B5F" w:rsidRPr="001A37C2">
              <w:rPr>
                <w:rStyle w:val="Hyperlink"/>
                <w:noProof/>
              </w:rPr>
              <w:t>Recommendations for Policy</w:t>
            </w:r>
            <w:r w:rsidR="009B1B5F">
              <w:rPr>
                <w:noProof/>
                <w:webHidden/>
              </w:rPr>
              <w:tab/>
            </w:r>
            <w:r w:rsidR="009B1B5F">
              <w:rPr>
                <w:noProof/>
                <w:webHidden/>
              </w:rPr>
              <w:fldChar w:fldCharType="begin"/>
            </w:r>
            <w:r w:rsidR="009B1B5F">
              <w:rPr>
                <w:noProof/>
                <w:webHidden/>
              </w:rPr>
              <w:instrText xml:space="preserve"> PAGEREF _Toc510180167 \h </w:instrText>
            </w:r>
            <w:r w:rsidR="009B1B5F">
              <w:rPr>
                <w:noProof/>
                <w:webHidden/>
              </w:rPr>
            </w:r>
            <w:r w:rsidR="009B1B5F">
              <w:rPr>
                <w:noProof/>
                <w:webHidden/>
              </w:rPr>
              <w:fldChar w:fldCharType="separate"/>
            </w:r>
            <w:r w:rsidR="00C71642">
              <w:rPr>
                <w:noProof/>
                <w:webHidden/>
              </w:rPr>
              <w:t>258</w:t>
            </w:r>
            <w:r w:rsidR="009B1B5F">
              <w:rPr>
                <w:noProof/>
                <w:webHidden/>
              </w:rPr>
              <w:fldChar w:fldCharType="end"/>
            </w:r>
          </w:hyperlink>
        </w:p>
        <w:p w14:paraId="450F0CC4" w14:textId="012FAB91" w:rsidR="009B1B5F" w:rsidRDefault="00FF6060">
          <w:pPr>
            <w:pStyle w:val="TOC2"/>
            <w:rPr>
              <w:noProof/>
              <w:sz w:val="22"/>
              <w:lang w:bidi="ar-SA"/>
            </w:rPr>
          </w:pPr>
          <w:hyperlink w:anchor="_Toc510180168" w:history="1">
            <w:r w:rsidR="009B1B5F" w:rsidRPr="001A37C2">
              <w:rPr>
                <w:rStyle w:val="Hyperlink"/>
                <w:noProof/>
                <w:lang w:val="en-GB"/>
              </w:rPr>
              <w:t>5.5</w:t>
            </w:r>
            <w:r w:rsidR="009B1B5F">
              <w:rPr>
                <w:noProof/>
                <w:sz w:val="22"/>
                <w:lang w:bidi="ar-SA"/>
              </w:rPr>
              <w:tab/>
            </w:r>
            <w:r w:rsidR="009B1B5F" w:rsidRPr="001A37C2">
              <w:rPr>
                <w:rStyle w:val="Hyperlink"/>
                <w:noProof/>
                <w:lang w:val="en-GB"/>
              </w:rPr>
              <w:t>Conclusions</w:t>
            </w:r>
            <w:r w:rsidR="009B1B5F">
              <w:rPr>
                <w:noProof/>
                <w:webHidden/>
              </w:rPr>
              <w:tab/>
            </w:r>
            <w:r w:rsidR="009B1B5F">
              <w:rPr>
                <w:noProof/>
                <w:webHidden/>
              </w:rPr>
              <w:fldChar w:fldCharType="begin"/>
            </w:r>
            <w:r w:rsidR="009B1B5F">
              <w:rPr>
                <w:noProof/>
                <w:webHidden/>
              </w:rPr>
              <w:instrText xml:space="preserve"> PAGEREF _Toc510180168 \h </w:instrText>
            </w:r>
            <w:r w:rsidR="009B1B5F">
              <w:rPr>
                <w:noProof/>
                <w:webHidden/>
              </w:rPr>
            </w:r>
            <w:r w:rsidR="009B1B5F">
              <w:rPr>
                <w:noProof/>
                <w:webHidden/>
              </w:rPr>
              <w:fldChar w:fldCharType="separate"/>
            </w:r>
            <w:r w:rsidR="00C71642">
              <w:rPr>
                <w:noProof/>
                <w:webHidden/>
              </w:rPr>
              <w:t>260</w:t>
            </w:r>
            <w:r w:rsidR="009B1B5F">
              <w:rPr>
                <w:noProof/>
                <w:webHidden/>
              </w:rPr>
              <w:fldChar w:fldCharType="end"/>
            </w:r>
          </w:hyperlink>
        </w:p>
        <w:p w14:paraId="6D69884D" w14:textId="7B2C02B0" w:rsidR="009B1B5F" w:rsidRDefault="00FF6060">
          <w:pPr>
            <w:pStyle w:val="TOC1"/>
            <w:rPr>
              <w:b w:val="0"/>
              <w:sz w:val="22"/>
              <w:lang w:bidi="ar-SA"/>
            </w:rPr>
          </w:pPr>
          <w:hyperlink w:anchor="_Toc510180169" w:history="1">
            <w:r w:rsidR="009B1B5F" w:rsidRPr="001A37C2">
              <w:rPr>
                <w:rStyle w:val="Hyperlink"/>
              </w:rPr>
              <w:t>References</w:t>
            </w:r>
            <w:r w:rsidR="009B1B5F">
              <w:rPr>
                <w:webHidden/>
              </w:rPr>
              <w:tab/>
            </w:r>
            <w:r w:rsidR="009B1B5F">
              <w:rPr>
                <w:webHidden/>
              </w:rPr>
              <w:fldChar w:fldCharType="begin"/>
            </w:r>
            <w:r w:rsidR="009B1B5F">
              <w:rPr>
                <w:webHidden/>
              </w:rPr>
              <w:instrText xml:space="preserve"> PAGEREF _Toc510180169 \h </w:instrText>
            </w:r>
            <w:r w:rsidR="009B1B5F">
              <w:rPr>
                <w:webHidden/>
              </w:rPr>
            </w:r>
            <w:r w:rsidR="009B1B5F">
              <w:rPr>
                <w:webHidden/>
              </w:rPr>
              <w:fldChar w:fldCharType="separate"/>
            </w:r>
            <w:r w:rsidR="00C71642">
              <w:rPr>
                <w:webHidden/>
              </w:rPr>
              <w:t>262</w:t>
            </w:r>
            <w:r w:rsidR="009B1B5F">
              <w:rPr>
                <w:webHidden/>
              </w:rPr>
              <w:fldChar w:fldCharType="end"/>
            </w:r>
          </w:hyperlink>
        </w:p>
        <w:p w14:paraId="049EEEA8" w14:textId="4779BD47" w:rsidR="009B1B5F" w:rsidRDefault="009B1B5F">
          <w:pPr>
            <w:pStyle w:val="TOC1"/>
            <w:rPr>
              <w:b w:val="0"/>
              <w:sz w:val="22"/>
              <w:lang w:bidi="ar-SA"/>
            </w:rPr>
          </w:pPr>
          <w:r>
            <w:rPr>
              <w:rStyle w:val="Hyperlink"/>
            </w:rPr>
            <w:br/>
          </w:r>
          <w:r>
            <w:rPr>
              <w:rStyle w:val="Hyperlink"/>
            </w:rPr>
            <w:br/>
          </w:r>
          <w:r>
            <w:rPr>
              <w:rStyle w:val="Hyperlink"/>
            </w:rPr>
            <w:br/>
          </w:r>
          <w:r w:rsidRPr="009B1B5F">
            <w:rPr>
              <w:rStyle w:val="Hyperlink"/>
              <w:rFonts w:asciiTheme="majorHAnsi" w:hAnsiTheme="majorHAnsi"/>
              <w:color w:val="auto"/>
              <w:sz w:val="28"/>
              <w:szCs w:val="28"/>
              <w:u w:val="none"/>
            </w:rPr>
            <w:lastRenderedPageBreak/>
            <w:t>A</w:t>
          </w:r>
          <w:r>
            <w:rPr>
              <w:rStyle w:val="Hyperlink"/>
              <w:rFonts w:asciiTheme="majorHAnsi" w:hAnsiTheme="majorHAnsi"/>
              <w:color w:val="auto"/>
              <w:sz w:val="28"/>
              <w:szCs w:val="28"/>
              <w:u w:val="none"/>
            </w:rPr>
            <w:t>ppendices</w:t>
          </w:r>
          <w:r>
            <w:rPr>
              <w:rStyle w:val="Hyperlink"/>
            </w:rPr>
            <w:br/>
          </w:r>
          <w:r>
            <w:rPr>
              <w:rStyle w:val="Hyperlink"/>
            </w:rPr>
            <w:br/>
          </w:r>
          <w:hyperlink w:anchor="_Toc510180170" w:history="1">
            <w:r w:rsidRPr="001A37C2">
              <w:rPr>
                <w:rStyle w:val="Hyperlink"/>
              </w:rPr>
              <w:t>Appendix A: Study materials</w:t>
            </w:r>
            <w:r>
              <w:rPr>
                <w:webHidden/>
              </w:rPr>
              <w:tab/>
            </w:r>
            <w:r>
              <w:rPr>
                <w:webHidden/>
              </w:rPr>
              <w:fldChar w:fldCharType="begin"/>
            </w:r>
            <w:r>
              <w:rPr>
                <w:webHidden/>
              </w:rPr>
              <w:instrText xml:space="preserve"> PAGEREF _Toc510180170 \h </w:instrText>
            </w:r>
            <w:r>
              <w:rPr>
                <w:webHidden/>
              </w:rPr>
            </w:r>
            <w:r>
              <w:rPr>
                <w:webHidden/>
              </w:rPr>
              <w:fldChar w:fldCharType="separate"/>
            </w:r>
            <w:r w:rsidR="00C71642">
              <w:rPr>
                <w:webHidden/>
              </w:rPr>
              <w:t>285</w:t>
            </w:r>
            <w:r>
              <w:rPr>
                <w:webHidden/>
              </w:rPr>
              <w:fldChar w:fldCharType="end"/>
            </w:r>
          </w:hyperlink>
        </w:p>
        <w:p w14:paraId="60366019" w14:textId="589F7CE3" w:rsidR="009B1B5F" w:rsidRDefault="00FF6060">
          <w:pPr>
            <w:pStyle w:val="TOC1"/>
            <w:rPr>
              <w:b w:val="0"/>
              <w:sz w:val="22"/>
              <w:lang w:bidi="ar-SA"/>
            </w:rPr>
          </w:pPr>
          <w:hyperlink w:anchor="_Toc510180171" w:history="1">
            <w:r w:rsidR="009B1B5F" w:rsidRPr="001A37C2">
              <w:rPr>
                <w:rStyle w:val="Hyperlink"/>
              </w:rPr>
              <w:t>Appendix B: Survey Measures</w:t>
            </w:r>
            <w:r w:rsidR="009B1B5F">
              <w:rPr>
                <w:webHidden/>
              </w:rPr>
              <w:tab/>
            </w:r>
            <w:r w:rsidR="009B1B5F">
              <w:rPr>
                <w:webHidden/>
              </w:rPr>
              <w:fldChar w:fldCharType="begin"/>
            </w:r>
            <w:r w:rsidR="009B1B5F">
              <w:rPr>
                <w:webHidden/>
              </w:rPr>
              <w:instrText xml:space="preserve"> PAGEREF _Toc510180171 \h </w:instrText>
            </w:r>
            <w:r w:rsidR="009B1B5F">
              <w:rPr>
                <w:webHidden/>
              </w:rPr>
            </w:r>
            <w:r w:rsidR="009B1B5F">
              <w:rPr>
                <w:webHidden/>
              </w:rPr>
              <w:fldChar w:fldCharType="separate"/>
            </w:r>
            <w:r w:rsidR="00C71642">
              <w:rPr>
                <w:webHidden/>
              </w:rPr>
              <w:t>292</w:t>
            </w:r>
            <w:r w:rsidR="009B1B5F">
              <w:rPr>
                <w:webHidden/>
              </w:rPr>
              <w:fldChar w:fldCharType="end"/>
            </w:r>
          </w:hyperlink>
        </w:p>
        <w:p w14:paraId="21117A59" w14:textId="35BDE265" w:rsidR="009B1B5F" w:rsidRDefault="00FF6060">
          <w:pPr>
            <w:pStyle w:val="TOC1"/>
            <w:rPr>
              <w:b w:val="0"/>
              <w:sz w:val="22"/>
              <w:lang w:bidi="ar-SA"/>
            </w:rPr>
          </w:pPr>
          <w:hyperlink w:anchor="_Toc510180172" w:history="1">
            <w:r w:rsidR="009B1B5F" w:rsidRPr="001A37C2">
              <w:rPr>
                <w:rStyle w:val="Hyperlink"/>
              </w:rPr>
              <w:t>Appendix C: Topic Guide</w:t>
            </w:r>
            <w:r w:rsidR="009B1B5F">
              <w:rPr>
                <w:webHidden/>
              </w:rPr>
              <w:tab/>
            </w:r>
            <w:r w:rsidR="009B1B5F">
              <w:rPr>
                <w:webHidden/>
              </w:rPr>
              <w:fldChar w:fldCharType="begin"/>
            </w:r>
            <w:r w:rsidR="009B1B5F">
              <w:rPr>
                <w:webHidden/>
              </w:rPr>
              <w:instrText xml:space="preserve"> PAGEREF _Toc510180172 \h </w:instrText>
            </w:r>
            <w:r w:rsidR="009B1B5F">
              <w:rPr>
                <w:webHidden/>
              </w:rPr>
            </w:r>
            <w:r w:rsidR="009B1B5F">
              <w:rPr>
                <w:webHidden/>
              </w:rPr>
              <w:fldChar w:fldCharType="separate"/>
            </w:r>
            <w:r w:rsidR="00C71642">
              <w:rPr>
                <w:webHidden/>
              </w:rPr>
              <w:t>308</w:t>
            </w:r>
            <w:r w:rsidR="009B1B5F">
              <w:rPr>
                <w:webHidden/>
              </w:rPr>
              <w:fldChar w:fldCharType="end"/>
            </w:r>
          </w:hyperlink>
        </w:p>
        <w:p w14:paraId="368F64F3" w14:textId="65B398E2" w:rsidR="009B1B5F" w:rsidRDefault="00FF6060">
          <w:pPr>
            <w:pStyle w:val="TOC1"/>
            <w:rPr>
              <w:b w:val="0"/>
              <w:sz w:val="22"/>
              <w:lang w:bidi="ar-SA"/>
            </w:rPr>
          </w:pPr>
          <w:hyperlink w:anchor="_Toc510180173" w:history="1">
            <w:r w:rsidR="009B1B5F" w:rsidRPr="001A37C2">
              <w:rPr>
                <w:rStyle w:val="Hyperlink"/>
              </w:rPr>
              <w:t>Appendix D: Ethics</w:t>
            </w:r>
            <w:r w:rsidR="009B1B5F">
              <w:rPr>
                <w:webHidden/>
              </w:rPr>
              <w:tab/>
            </w:r>
            <w:r w:rsidR="009B1B5F">
              <w:rPr>
                <w:webHidden/>
              </w:rPr>
              <w:fldChar w:fldCharType="begin"/>
            </w:r>
            <w:r w:rsidR="009B1B5F">
              <w:rPr>
                <w:webHidden/>
              </w:rPr>
              <w:instrText xml:space="preserve"> PAGEREF _Toc510180173 \h </w:instrText>
            </w:r>
            <w:r w:rsidR="009B1B5F">
              <w:rPr>
                <w:webHidden/>
              </w:rPr>
            </w:r>
            <w:r w:rsidR="009B1B5F">
              <w:rPr>
                <w:webHidden/>
              </w:rPr>
              <w:fldChar w:fldCharType="separate"/>
            </w:r>
            <w:r w:rsidR="00C71642">
              <w:rPr>
                <w:webHidden/>
              </w:rPr>
              <w:t>310</w:t>
            </w:r>
            <w:r w:rsidR="009B1B5F">
              <w:rPr>
                <w:webHidden/>
              </w:rPr>
              <w:fldChar w:fldCharType="end"/>
            </w:r>
          </w:hyperlink>
        </w:p>
        <w:p w14:paraId="36209618" w14:textId="68FE113B" w:rsidR="009B1B5F" w:rsidRDefault="00FF6060">
          <w:pPr>
            <w:pStyle w:val="TOC1"/>
            <w:rPr>
              <w:b w:val="0"/>
              <w:sz w:val="22"/>
              <w:lang w:bidi="ar-SA"/>
            </w:rPr>
          </w:pPr>
          <w:hyperlink w:anchor="_Toc510180174" w:history="1">
            <w:r w:rsidR="009B1B5F" w:rsidRPr="001A37C2">
              <w:rPr>
                <w:rStyle w:val="Hyperlink"/>
              </w:rPr>
              <w:t>Appendix E: Search strategies and Framework Analysis</w:t>
            </w:r>
            <w:r w:rsidR="009B1B5F">
              <w:rPr>
                <w:webHidden/>
              </w:rPr>
              <w:tab/>
            </w:r>
            <w:r w:rsidR="009B1B5F">
              <w:rPr>
                <w:webHidden/>
              </w:rPr>
              <w:fldChar w:fldCharType="begin"/>
            </w:r>
            <w:r w:rsidR="009B1B5F">
              <w:rPr>
                <w:webHidden/>
              </w:rPr>
              <w:instrText xml:space="preserve"> PAGEREF _Toc510180174 \h </w:instrText>
            </w:r>
            <w:r w:rsidR="009B1B5F">
              <w:rPr>
                <w:webHidden/>
              </w:rPr>
            </w:r>
            <w:r w:rsidR="009B1B5F">
              <w:rPr>
                <w:webHidden/>
              </w:rPr>
              <w:fldChar w:fldCharType="separate"/>
            </w:r>
            <w:r w:rsidR="00C71642">
              <w:rPr>
                <w:webHidden/>
              </w:rPr>
              <w:t>312</w:t>
            </w:r>
            <w:r w:rsidR="009B1B5F">
              <w:rPr>
                <w:webHidden/>
              </w:rPr>
              <w:fldChar w:fldCharType="end"/>
            </w:r>
          </w:hyperlink>
        </w:p>
        <w:p w14:paraId="7FBCDE9F" w14:textId="7FCF03C9" w:rsidR="00CC55B4" w:rsidRDefault="009F0C1B" w:rsidP="00CC55B4">
          <w:pPr>
            <w:pStyle w:val="TOC1"/>
          </w:pPr>
          <w:r>
            <w:fldChar w:fldCharType="end"/>
          </w:r>
        </w:p>
      </w:sdtContent>
    </w:sdt>
    <w:p w14:paraId="58F4D197" w14:textId="4298ECAF" w:rsidR="00840545" w:rsidRDefault="00300B75" w:rsidP="00C91CA5">
      <w:pPr>
        <w:pStyle w:val="Heading1"/>
        <w:numPr>
          <w:ilvl w:val="0"/>
          <w:numId w:val="0"/>
        </w:numPr>
      </w:pPr>
      <w:bookmarkStart w:id="10" w:name="_Toc510180062"/>
      <w:r w:rsidRPr="002E4B00">
        <w:t>Tables</w:t>
      </w:r>
      <w:bookmarkEnd w:id="10"/>
    </w:p>
    <w:p w14:paraId="0E759E74" w14:textId="08FE127F" w:rsidR="0086716D" w:rsidRDefault="009F0C1B">
      <w:pPr>
        <w:pStyle w:val="TableofFigures"/>
        <w:tabs>
          <w:tab w:val="right" w:leader="dot" w:pos="9016"/>
        </w:tabs>
        <w:rPr>
          <w:noProof/>
          <w:sz w:val="22"/>
          <w:lang w:bidi="ar-SA"/>
        </w:rPr>
      </w:pPr>
      <w:r>
        <w:rPr>
          <w:b/>
          <w:bCs/>
          <w:sz w:val="28"/>
          <w:szCs w:val="28"/>
        </w:rPr>
        <w:fldChar w:fldCharType="begin"/>
      </w:r>
      <w:r w:rsidR="005410CA" w:rsidRPr="002E4B00">
        <w:rPr>
          <w:b/>
          <w:bCs/>
          <w:sz w:val="28"/>
          <w:szCs w:val="28"/>
        </w:rPr>
        <w:instrText xml:space="preserve"> TOC \h \z \c "Table" </w:instrText>
      </w:r>
      <w:r>
        <w:rPr>
          <w:b/>
          <w:bCs/>
          <w:sz w:val="28"/>
          <w:szCs w:val="28"/>
        </w:rPr>
        <w:fldChar w:fldCharType="separate"/>
      </w:r>
      <w:hyperlink w:anchor="_Toc510537834" w:history="1">
        <w:r w:rsidR="0086716D" w:rsidRPr="00BF6239">
          <w:rPr>
            <w:rStyle w:val="Hyperlink"/>
            <w:noProof/>
          </w:rPr>
          <w:t>Table 1: Differences between Leadership and management Stanley(2006) pp.33</w:t>
        </w:r>
        <w:r w:rsidR="0086716D">
          <w:rPr>
            <w:noProof/>
            <w:webHidden/>
          </w:rPr>
          <w:tab/>
        </w:r>
        <w:r w:rsidR="0086716D">
          <w:rPr>
            <w:noProof/>
            <w:webHidden/>
          </w:rPr>
          <w:fldChar w:fldCharType="begin"/>
        </w:r>
        <w:r w:rsidR="0086716D">
          <w:rPr>
            <w:noProof/>
            <w:webHidden/>
          </w:rPr>
          <w:instrText xml:space="preserve"> PAGEREF _Toc510537834 \h </w:instrText>
        </w:r>
        <w:r w:rsidR="0086716D">
          <w:rPr>
            <w:noProof/>
            <w:webHidden/>
          </w:rPr>
        </w:r>
        <w:r w:rsidR="0086716D">
          <w:rPr>
            <w:noProof/>
            <w:webHidden/>
          </w:rPr>
          <w:fldChar w:fldCharType="separate"/>
        </w:r>
        <w:r w:rsidR="00C71642">
          <w:rPr>
            <w:noProof/>
            <w:webHidden/>
          </w:rPr>
          <w:t>22</w:t>
        </w:r>
        <w:r w:rsidR="0086716D">
          <w:rPr>
            <w:noProof/>
            <w:webHidden/>
          </w:rPr>
          <w:fldChar w:fldCharType="end"/>
        </w:r>
      </w:hyperlink>
    </w:p>
    <w:p w14:paraId="514C89C7" w14:textId="09734DD3" w:rsidR="0086716D" w:rsidRDefault="00FF6060">
      <w:pPr>
        <w:pStyle w:val="TableofFigures"/>
        <w:tabs>
          <w:tab w:val="right" w:leader="dot" w:pos="9016"/>
        </w:tabs>
        <w:rPr>
          <w:noProof/>
          <w:sz w:val="22"/>
          <w:lang w:bidi="ar-SA"/>
        </w:rPr>
      </w:pPr>
      <w:hyperlink w:anchor="_Toc510537835" w:history="1">
        <w:r w:rsidR="0086716D" w:rsidRPr="00BF6239">
          <w:rPr>
            <w:rStyle w:val="Hyperlink"/>
            <w:noProof/>
          </w:rPr>
          <w:t>Table 2: "Positive" and "Negative" Leadership styles</w:t>
        </w:r>
        <w:r w:rsidR="0086716D">
          <w:rPr>
            <w:noProof/>
            <w:webHidden/>
          </w:rPr>
          <w:tab/>
        </w:r>
        <w:r w:rsidR="0086716D">
          <w:rPr>
            <w:noProof/>
            <w:webHidden/>
          </w:rPr>
          <w:fldChar w:fldCharType="begin"/>
        </w:r>
        <w:r w:rsidR="0086716D">
          <w:rPr>
            <w:noProof/>
            <w:webHidden/>
          </w:rPr>
          <w:instrText xml:space="preserve"> PAGEREF _Toc510537835 \h </w:instrText>
        </w:r>
        <w:r w:rsidR="0086716D">
          <w:rPr>
            <w:noProof/>
            <w:webHidden/>
          </w:rPr>
        </w:r>
        <w:r w:rsidR="0086716D">
          <w:rPr>
            <w:noProof/>
            <w:webHidden/>
          </w:rPr>
          <w:fldChar w:fldCharType="separate"/>
        </w:r>
        <w:r w:rsidR="00C71642">
          <w:rPr>
            <w:noProof/>
            <w:webHidden/>
          </w:rPr>
          <w:t>25</w:t>
        </w:r>
        <w:r w:rsidR="0086716D">
          <w:rPr>
            <w:noProof/>
            <w:webHidden/>
          </w:rPr>
          <w:fldChar w:fldCharType="end"/>
        </w:r>
      </w:hyperlink>
    </w:p>
    <w:p w14:paraId="004E75A2" w14:textId="5EFDF018" w:rsidR="0086716D" w:rsidRDefault="00FF6060">
      <w:pPr>
        <w:pStyle w:val="TableofFigures"/>
        <w:tabs>
          <w:tab w:val="right" w:leader="dot" w:pos="9016"/>
        </w:tabs>
        <w:rPr>
          <w:noProof/>
          <w:sz w:val="22"/>
          <w:lang w:bidi="ar-SA"/>
        </w:rPr>
      </w:pPr>
      <w:hyperlink w:anchor="_Toc510537836" w:history="1">
        <w:r w:rsidR="0086716D" w:rsidRPr="00BF6239">
          <w:rPr>
            <w:rStyle w:val="Hyperlink"/>
            <w:noProof/>
          </w:rPr>
          <w:t>Table 3: NHS staff employed by GG&amp;C</w:t>
        </w:r>
        <w:r w:rsidR="0086716D">
          <w:rPr>
            <w:noProof/>
            <w:webHidden/>
          </w:rPr>
          <w:tab/>
        </w:r>
        <w:r w:rsidR="0086716D">
          <w:rPr>
            <w:noProof/>
            <w:webHidden/>
          </w:rPr>
          <w:fldChar w:fldCharType="begin"/>
        </w:r>
        <w:r w:rsidR="0086716D">
          <w:rPr>
            <w:noProof/>
            <w:webHidden/>
          </w:rPr>
          <w:instrText xml:space="preserve"> PAGEREF _Toc510537836 \h </w:instrText>
        </w:r>
        <w:r w:rsidR="0086716D">
          <w:rPr>
            <w:noProof/>
            <w:webHidden/>
          </w:rPr>
        </w:r>
        <w:r w:rsidR="0086716D">
          <w:rPr>
            <w:noProof/>
            <w:webHidden/>
          </w:rPr>
          <w:fldChar w:fldCharType="separate"/>
        </w:r>
        <w:r w:rsidR="00C71642">
          <w:rPr>
            <w:noProof/>
            <w:webHidden/>
          </w:rPr>
          <w:t>69</w:t>
        </w:r>
        <w:r w:rsidR="0086716D">
          <w:rPr>
            <w:noProof/>
            <w:webHidden/>
          </w:rPr>
          <w:fldChar w:fldCharType="end"/>
        </w:r>
      </w:hyperlink>
    </w:p>
    <w:p w14:paraId="5D036F43" w14:textId="7C299BAD" w:rsidR="0086716D" w:rsidRDefault="00FF6060">
      <w:pPr>
        <w:pStyle w:val="TableofFigures"/>
        <w:tabs>
          <w:tab w:val="right" w:leader="dot" w:pos="9016"/>
        </w:tabs>
        <w:rPr>
          <w:noProof/>
          <w:sz w:val="22"/>
          <w:lang w:bidi="ar-SA"/>
        </w:rPr>
      </w:pPr>
      <w:hyperlink w:anchor="_Toc510537837" w:history="1">
        <w:r w:rsidR="0086716D" w:rsidRPr="00BF6239">
          <w:rPr>
            <w:rStyle w:val="Hyperlink"/>
            <w:noProof/>
          </w:rPr>
          <w:t>Table 4: Podiatry and Dietetics staff by quadrant</w:t>
        </w:r>
        <w:r w:rsidR="0086716D">
          <w:rPr>
            <w:noProof/>
            <w:webHidden/>
          </w:rPr>
          <w:tab/>
        </w:r>
        <w:r w:rsidR="0086716D">
          <w:rPr>
            <w:noProof/>
            <w:webHidden/>
          </w:rPr>
          <w:fldChar w:fldCharType="begin"/>
        </w:r>
        <w:r w:rsidR="0086716D">
          <w:rPr>
            <w:noProof/>
            <w:webHidden/>
          </w:rPr>
          <w:instrText xml:space="preserve"> PAGEREF _Toc510537837 \h </w:instrText>
        </w:r>
        <w:r w:rsidR="0086716D">
          <w:rPr>
            <w:noProof/>
            <w:webHidden/>
          </w:rPr>
        </w:r>
        <w:r w:rsidR="0086716D">
          <w:rPr>
            <w:noProof/>
            <w:webHidden/>
          </w:rPr>
          <w:fldChar w:fldCharType="separate"/>
        </w:r>
        <w:r w:rsidR="00C71642">
          <w:rPr>
            <w:noProof/>
            <w:webHidden/>
          </w:rPr>
          <w:t>74</w:t>
        </w:r>
        <w:r w:rsidR="0086716D">
          <w:rPr>
            <w:noProof/>
            <w:webHidden/>
          </w:rPr>
          <w:fldChar w:fldCharType="end"/>
        </w:r>
      </w:hyperlink>
    </w:p>
    <w:p w14:paraId="67D04C02" w14:textId="745BF679" w:rsidR="0086716D" w:rsidRDefault="00FF6060">
      <w:pPr>
        <w:pStyle w:val="TableofFigures"/>
        <w:tabs>
          <w:tab w:val="right" w:leader="dot" w:pos="9016"/>
        </w:tabs>
        <w:rPr>
          <w:noProof/>
          <w:sz w:val="22"/>
          <w:lang w:bidi="ar-SA"/>
        </w:rPr>
      </w:pPr>
      <w:hyperlink w:anchor="_Toc510537838" w:history="1">
        <w:r w:rsidR="0086716D" w:rsidRPr="00BF6239">
          <w:rPr>
            <w:rStyle w:val="Hyperlink"/>
            <w:noProof/>
          </w:rPr>
          <w:t>Table 5: Patient centredness measures</w:t>
        </w:r>
        <w:r w:rsidR="0086716D">
          <w:rPr>
            <w:noProof/>
            <w:webHidden/>
          </w:rPr>
          <w:tab/>
        </w:r>
        <w:r w:rsidR="0086716D">
          <w:rPr>
            <w:noProof/>
            <w:webHidden/>
          </w:rPr>
          <w:fldChar w:fldCharType="begin"/>
        </w:r>
        <w:r w:rsidR="0086716D">
          <w:rPr>
            <w:noProof/>
            <w:webHidden/>
          </w:rPr>
          <w:instrText xml:space="preserve"> PAGEREF _Toc510537838 \h </w:instrText>
        </w:r>
        <w:r w:rsidR="0086716D">
          <w:rPr>
            <w:noProof/>
            <w:webHidden/>
          </w:rPr>
        </w:r>
        <w:r w:rsidR="0086716D">
          <w:rPr>
            <w:noProof/>
            <w:webHidden/>
          </w:rPr>
          <w:fldChar w:fldCharType="separate"/>
        </w:r>
        <w:r w:rsidR="00C71642">
          <w:rPr>
            <w:noProof/>
            <w:webHidden/>
          </w:rPr>
          <w:t>80</w:t>
        </w:r>
        <w:r w:rsidR="0086716D">
          <w:rPr>
            <w:noProof/>
            <w:webHidden/>
          </w:rPr>
          <w:fldChar w:fldCharType="end"/>
        </w:r>
      </w:hyperlink>
    </w:p>
    <w:p w14:paraId="3D00DBD1" w14:textId="3BAAF98E" w:rsidR="0086716D" w:rsidRDefault="00FF6060">
      <w:pPr>
        <w:pStyle w:val="TableofFigures"/>
        <w:tabs>
          <w:tab w:val="right" w:leader="dot" w:pos="9016"/>
        </w:tabs>
        <w:rPr>
          <w:noProof/>
          <w:sz w:val="22"/>
          <w:lang w:bidi="ar-SA"/>
        </w:rPr>
      </w:pPr>
      <w:hyperlink w:anchor="_Toc510537839" w:history="1">
        <w:r w:rsidR="0086716D" w:rsidRPr="00BF6239">
          <w:rPr>
            <w:rStyle w:val="Hyperlink"/>
            <w:noProof/>
          </w:rPr>
          <w:t>Table 6: Inclusion Criteria</w:t>
        </w:r>
        <w:r w:rsidR="0086716D">
          <w:rPr>
            <w:noProof/>
            <w:webHidden/>
          </w:rPr>
          <w:tab/>
        </w:r>
        <w:r w:rsidR="0086716D">
          <w:rPr>
            <w:noProof/>
            <w:webHidden/>
          </w:rPr>
          <w:fldChar w:fldCharType="begin"/>
        </w:r>
        <w:r w:rsidR="0086716D">
          <w:rPr>
            <w:noProof/>
            <w:webHidden/>
          </w:rPr>
          <w:instrText xml:space="preserve"> PAGEREF _Toc510537839 \h </w:instrText>
        </w:r>
        <w:r w:rsidR="0086716D">
          <w:rPr>
            <w:noProof/>
            <w:webHidden/>
          </w:rPr>
        </w:r>
        <w:r w:rsidR="0086716D">
          <w:rPr>
            <w:noProof/>
            <w:webHidden/>
          </w:rPr>
          <w:fldChar w:fldCharType="separate"/>
        </w:r>
        <w:r w:rsidR="00C71642">
          <w:rPr>
            <w:noProof/>
            <w:webHidden/>
          </w:rPr>
          <w:t>91</w:t>
        </w:r>
        <w:r w:rsidR="0086716D">
          <w:rPr>
            <w:noProof/>
            <w:webHidden/>
          </w:rPr>
          <w:fldChar w:fldCharType="end"/>
        </w:r>
      </w:hyperlink>
    </w:p>
    <w:p w14:paraId="64FDBAC3" w14:textId="4A561A8A" w:rsidR="0086716D" w:rsidRDefault="00FF6060">
      <w:pPr>
        <w:pStyle w:val="TableofFigures"/>
        <w:tabs>
          <w:tab w:val="right" w:leader="dot" w:pos="9016"/>
        </w:tabs>
        <w:rPr>
          <w:noProof/>
          <w:sz w:val="22"/>
          <w:lang w:bidi="ar-SA"/>
        </w:rPr>
      </w:pPr>
      <w:hyperlink w:anchor="_Toc510537840" w:history="1">
        <w:r w:rsidR="0086716D" w:rsidRPr="00BF6239">
          <w:rPr>
            <w:rStyle w:val="Hyperlink"/>
            <w:noProof/>
          </w:rPr>
          <w:t>Table 7: The 7 Scales of the TLQ</w:t>
        </w:r>
        <w:r w:rsidR="0086716D">
          <w:rPr>
            <w:noProof/>
            <w:webHidden/>
          </w:rPr>
          <w:tab/>
        </w:r>
        <w:r w:rsidR="0086716D">
          <w:rPr>
            <w:noProof/>
            <w:webHidden/>
          </w:rPr>
          <w:fldChar w:fldCharType="begin"/>
        </w:r>
        <w:r w:rsidR="0086716D">
          <w:rPr>
            <w:noProof/>
            <w:webHidden/>
          </w:rPr>
          <w:instrText xml:space="preserve"> PAGEREF _Toc510537840 \h </w:instrText>
        </w:r>
        <w:r w:rsidR="0086716D">
          <w:rPr>
            <w:noProof/>
            <w:webHidden/>
          </w:rPr>
        </w:r>
        <w:r w:rsidR="0086716D">
          <w:rPr>
            <w:noProof/>
            <w:webHidden/>
          </w:rPr>
          <w:fldChar w:fldCharType="separate"/>
        </w:r>
        <w:r w:rsidR="00C71642">
          <w:rPr>
            <w:noProof/>
            <w:webHidden/>
          </w:rPr>
          <w:t>97</w:t>
        </w:r>
        <w:r w:rsidR="0086716D">
          <w:rPr>
            <w:noProof/>
            <w:webHidden/>
          </w:rPr>
          <w:fldChar w:fldCharType="end"/>
        </w:r>
      </w:hyperlink>
    </w:p>
    <w:p w14:paraId="74F2C2DF" w14:textId="5257BECD" w:rsidR="0086716D" w:rsidRDefault="00FF6060">
      <w:pPr>
        <w:pStyle w:val="TableofFigures"/>
        <w:tabs>
          <w:tab w:val="right" w:leader="dot" w:pos="9016"/>
        </w:tabs>
        <w:rPr>
          <w:noProof/>
          <w:sz w:val="22"/>
          <w:lang w:bidi="ar-SA"/>
        </w:rPr>
      </w:pPr>
      <w:hyperlink w:anchor="_Toc510537841" w:history="1">
        <w:r w:rsidR="0086716D" w:rsidRPr="00BF6239">
          <w:rPr>
            <w:rStyle w:val="Hyperlink"/>
            <w:noProof/>
          </w:rPr>
          <w:t>Table 8: Return rates</w:t>
        </w:r>
        <w:r w:rsidR="0086716D">
          <w:rPr>
            <w:noProof/>
            <w:webHidden/>
          </w:rPr>
          <w:tab/>
        </w:r>
        <w:r w:rsidR="0086716D">
          <w:rPr>
            <w:noProof/>
            <w:webHidden/>
          </w:rPr>
          <w:fldChar w:fldCharType="begin"/>
        </w:r>
        <w:r w:rsidR="0086716D">
          <w:rPr>
            <w:noProof/>
            <w:webHidden/>
          </w:rPr>
          <w:instrText xml:space="preserve"> PAGEREF _Toc510537841 \h </w:instrText>
        </w:r>
        <w:r w:rsidR="0086716D">
          <w:rPr>
            <w:noProof/>
            <w:webHidden/>
          </w:rPr>
        </w:r>
        <w:r w:rsidR="0086716D">
          <w:rPr>
            <w:noProof/>
            <w:webHidden/>
          </w:rPr>
          <w:fldChar w:fldCharType="separate"/>
        </w:r>
        <w:r w:rsidR="00C71642">
          <w:rPr>
            <w:noProof/>
            <w:webHidden/>
          </w:rPr>
          <w:t>112</w:t>
        </w:r>
        <w:r w:rsidR="0086716D">
          <w:rPr>
            <w:noProof/>
            <w:webHidden/>
          </w:rPr>
          <w:fldChar w:fldCharType="end"/>
        </w:r>
      </w:hyperlink>
    </w:p>
    <w:p w14:paraId="202AE4C4" w14:textId="656790C0" w:rsidR="0086716D" w:rsidRDefault="00FF6060">
      <w:pPr>
        <w:pStyle w:val="TableofFigures"/>
        <w:tabs>
          <w:tab w:val="right" w:leader="dot" w:pos="9016"/>
        </w:tabs>
        <w:rPr>
          <w:noProof/>
          <w:sz w:val="22"/>
          <w:lang w:bidi="ar-SA"/>
        </w:rPr>
      </w:pPr>
      <w:hyperlink w:anchor="_Toc510537842" w:history="1">
        <w:r w:rsidR="0086716D" w:rsidRPr="00BF6239">
          <w:rPr>
            <w:rStyle w:val="Hyperlink"/>
            <w:noProof/>
          </w:rPr>
          <w:t>Table 9: All AHP staff survey responses</w:t>
        </w:r>
        <w:r w:rsidR="0086716D">
          <w:rPr>
            <w:noProof/>
            <w:webHidden/>
          </w:rPr>
          <w:tab/>
        </w:r>
        <w:r w:rsidR="0086716D">
          <w:rPr>
            <w:noProof/>
            <w:webHidden/>
          </w:rPr>
          <w:fldChar w:fldCharType="begin"/>
        </w:r>
        <w:r w:rsidR="0086716D">
          <w:rPr>
            <w:noProof/>
            <w:webHidden/>
          </w:rPr>
          <w:instrText xml:space="preserve"> PAGEREF _Toc510537842 \h </w:instrText>
        </w:r>
        <w:r w:rsidR="0086716D">
          <w:rPr>
            <w:noProof/>
            <w:webHidden/>
          </w:rPr>
        </w:r>
        <w:r w:rsidR="0086716D">
          <w:rPr>
            <w:noProof/>
            <w:webHidden/>
          </w:rPr>
          <w:fldChar w:fldCharType="separate"/>
        </w:r>
        <w:r w:rsidR="00C71642">
          <w:rPr>
            <w:noProof/>
            <w:webHidden/>
          </w:rPr>
          <w:t>113</w:t>
        </w:r>
        <w:r w:rsidR="0086716D">
          <w:rPr>
            <w:noProof/>
            <w:webHidden/>
          </w:rPr>
          <w:fldChar w:fldCharType="end"/>
        </w:r>
      </w:hyperlink>
    </w:p>
    <w:p w14:paraId="28970181" w14:textId="1968D9B7" w:rsidR="0086716D" w:rsidRDefault="00FF6060">
      <w:pPr>
        <w:pStyle w:val="TableofFigures"/>
        <w:tabs>
          <w:tab w:val="right" w:leader="dot" w:pos="9016"/>
        </w:tabs>
        <w:rPr>
          <w:noProof/>
          <w:sz w:val="22"/>
          <w:lang w:bidi="ar-SA"/>
        </w:rPr>
      </w:pPr>
      <w:hyperlink w:anchor="_Toc510537843" w:history="1">
        <w:r w:rsidR="0086716D" w:rsidRPr="00BF6239">
          <w:rPr>
            <w:rStyle w:val="Hyperlink"/>
            <w:noProof/>
          </w:rPr>
          <w:t>Table 10: Podiatry Return rates</w:t>
        </w:r>
        <w:r w:rsidR="0086716D">
          <w:rPr>
            <w:noProof/>
            <w:webHidden/>
          </w:rPr>
          <w:tab/>
        </w:r>
        <w:r w:rsidR="0086716D">
          <w:rPr>
            <w:noProof/>
            <w:webHidden/>
          </w:rPr>
          <w:fldChar w:fldCharType="begin"/>
        </w:r>
        <w:r w:rsidR="0086716D">
          <w:rPr>
            <w:noProof/>
            <w:webHidden/>
          </w:rPr>
          <w:instrText xml:space="preserve"> PAGEREF _Toc510537843 \h </w:instrText>
        </w:r>
        <w:r w:rsidR="0086716D">
          <w:rPr>
            <w:noProof/>
            <w:webHidden/>
          </w:rPr>
        </w:r>
        <w:r w:rsidR="0086716D">
          <w:rPr>
            <w:noProof/>
            <w:webHidden/>
          </w:rPr>
          <w:fldChar w:fldCharType="separate"/>
        </w:r>
        <w:r w:rsidR="00C71642">
          <w:rPr>
            <w:noProof/>
            <w:webHidden/>
          </w:rPr>
          <w:t>114</w:t>
        </w:r>
        <w:r w:rsidR="0086716D">
          <w:rPr>
            <w:noProof/>
            <w:webHidden/>
          </w:rPr>
          <w:fldChar w:fldCharType="end"/>
        </w:r>
      </w:hyperlink>
    </w:p>
    <w:p w14:paraId="44218496" w14:textId="51A6D285" w:rsidR="0086716D" w:rsidRDefault="00FF6060">
      <w:pPr>
        <w:pStyle w:val="TableofFigures"/>
        <w:tabs>
          <w:tab w:val="right" w:leader="dot" w:pos="9016"/>
        </w:tabs>
        <w:rPr>
          <w:noProof/>
          <w:sz w:val="22"/>
          <w:lang w:bidi="ar-SA"/>
        </w:rPr>
      </w:pPr>
      <w:hyperlink w:anchor="_Toc510537844" w:history="1">
        <w:r w:rsidR="0086716D" w:rsidRPr="00BF6239">
          <w:rPr>
            <w:rStyle w:val="Hyperlink"/>
            <w:noProof/>
            <w:lang w:eastAsia="ar-SA"/>
          </w:rPr>
          <w:t>Table 11:  Podiatry Summary scores for TLQ, WLES and SM measures</w:t>
        </w:r>
        <w:r w:rsidR="0086716D">
          <w:rPr>
            <w:noProof/>
            <w:webHidden/>
          </w:rPr>
          <w:tab/>
        </w:r>
        <w:r w:rsidR="0086716D">
          <w:rPr>
            <w:noProof/>
            <w:webHidden/>
          </w:rPr>
          <w:fldChar w:fldCharType="begin"/>
        </w:r>
        <w:r w:rsidR="0086716D">
          <w:rPr>
            <w:noProof/>
            <w:webHidden/>
          </w:rPr>
          <w:instrText xml:space="preserve"> PAGEREF _Toc510537844 \h </w:instrText>
        </w:r>
        <w:r w:rsidR="0086716D">
          <w:rPr>
            <w:noProof/>
            <w:webHidden/>
          </w:rPr>
        </w:r>
        <w:r w:rsidR="0086716D">
          <w:rPr>
            <w:noProof/>
            <w:webHidden/>
          </w:rPr>
          <w:fldChar w:fldCharType="separate"/>
        </w:r>
        <w:r w:rsidR="00C71642">
          <w:rPr>
            <w:noProof/>
            <w:webHidden/>
          </w:rPr>
          <w:t>115</w:t>
        </w:r>
        <w:r w:rsidR="0086716D">
          <w:rPr>
            <w:noProof/>
            <w:webHidden/>
          </w:rPr>
          <w:fldChar w:fldCharType="end"/>
        </w:r>
      </w:hyperlink>
    </w:p>
    <w:p w14:paraId="54E83659" w14:textId="6CA18AA3" w:rsidR="0086716D" w:rsidRDefault="00FF6060">
      <w:pPr>
        <w:pStyle w:val="TableofFigures"/>
        <w:tabs>
          <w:tab w:val="right" w:leader="dot" w:pos="9016"/>
        </w:tabs>
        <w:rPr>
          <w:noProof/>
          <w:sz w:val="22"/>
          <w:lang w:bidi="ar-SA"/>
        </w:rPr>
      </w:pPr>
      <w:hyperlink w:anchor="_Toc510537845" w:history="1">
        <w:r w:rsidR="0086716D" w:rsidRPr="00BF6239">
          <w:rPr>
            <w:rStyle w:val="Hyperlink"/>
            <w:noProof/>
          </w:rPr>
          <w:t>Table 12: Podiatry Staff survey scores by quadrant</w:t>
        </w:r>
        <w:r w:rsidR="0086716D">
          <w:rPr>
            <w:noProof/>
            <w:webHidden/>
          </w:rPr>
          <w:tab/>
        </w:r>
        <w:r w:rsidR="0086716D">
          <w:rPr>
            <w:noProof/>
            <w:webHidden/>
          </w:rPr>
          <w:fldChar w:fldCharType="begin"/>
        </w:r>
        <w:r w:rsidR="0086716D">
          <w:rPr>
            <w:noProof/>
            <w:webHidden/>
          </w:rPr>
          <w:instrText xml:space="preserve"> PAGEREF _Toc510537845 \h </w:instrText>
        </w:r>
        <w:r w:rsidR="0086716D">
          <w:rPr>
            <w:noProof/>
            <w:webHidden/>
          </w:rPr>
        </w:r>
        <w:r w:rsidR="0086716D">
          <w:rPr>
            <w:noProof/>
            <w:webHidden/>
          </w:rPr>
          <w:fldChar w:fldCharType="separate"/>
        </w:r>
        <w:r w:rsidR="00C71642">
          <w:rPr>
            <w:noProof/>
            <w:webHidden/>
          </w:rPr>
          <w:t>116</w:t>
        </w:r>
        <w:r w:rsidR="0086716D">
          <w:rPr>
            <w:noProof/>
            <w:webHidden/>
          </w:rPr>
          <w:fldChar w:fldCharType="end"/>
        </w:r>
      </w:hyperlink>
    </w:p>
    <w:p w14:paraId="6B79D596" w14:textId="1CCDEF81" w:rsidR="0086716D" w:rsidRDefault="00FF6060">
      <w:pPr>
        <w:pStyle w:val="TableofFigures"/>
        <w:tabs>
          <w:tab w:val="right" w:leader="dot" w:pos="9016"/>
        </w:tabs>
        <w:rPr>
          <w:noProof/>
          <w:sz w:val="22"/>
          <w:lang w:bidi="ar-SA"/>
        </w:rPr>
      </w:pPr>
      <w:hyperlink w:anchor="_Toc510537846" w:history="1">
        <w:r w:rsidR="0086716D" w:rsidRPr="00BF6239">
          <w:rPr>
            <w:rStyle w:val="Hyperlink"/>
            <w:noProof/>
          </w:rPr>
          <w:t>Table 13: Dieticians Return rates</w:t>
        </w:r>
        <w:r w:rsidR="0086716D">
          <w:rPr>
            <w:noProof/>
            <w:webHidden/>
          </w:rPr>
          <w:tab/>
        </w:r>
        <w:r w:rsidR="0086716D">
          <w:rPr>
            <w:noProof/>
            <w:webHidden/>
          </w:rPr>
          <w:fldChar w:fldCharType="begin"/>
        </w:r>
        <w:r w:rsidR="0086716D">
          <w:rPr>
            <w:noProof/>
            <w:webHidden/>
          </w:rPr>
          <w:instrText xml:space="preserve"> PAGEREF _Toc510537846 \h </w:instrText>
        </w:r>
        <w:r w:rsidR="0086716D">
          <w:rPr>
            <w:noProof/>
            <w:webHidden/>
          </w:rPr>
        </w:r>
        <w:r w:rsidR="0086716D">
          <w:rPr>
            <w:noProof/>
            <w:webHidden/>
          </w:rPr>
          <w:fldChar w:fldCharType="separate"/>
        </w:r>
        <w:r w:rsidR="00C71642">
          <w:rPr>
            <w:noProof/>
            <w:webHidden/>
          </w:rPr>
          <w:t>118</w:t>
        </w:r>
        <w:r w:rsidR="0086716D">
          <w:rPr>
            <w:noProof/>
            <w:webHidden/>
          </w:rPr>
          <w:fldChar w:fldCharType="end"/>
        </w:r>
      </w:hyperlink>
    </w:p>
    <w:p w14:paraId="3C03D2DB" w14:textId="79A93DEA" w:rsidR="0086716D" w:rsidRDefault="00FF6060">
      <w:pPr>
        <w:pStyle w:val="TableofFigures"/>
        <w:tabs>
          <w:tab w:val="right" w:leader="dot" w:pos="9016"/>
        </w:tabs>
        <w:rPr>
          <w:noProof/>
          <w:sz w:val="22"/>
          <w:lang w:bidi="ar-SA"/>
        </w:rPr>
      </w:pPr>
      <w:hyperlink w:anchor="_Toc510537847" w:history="1">
        <w:r w:rsidR="0086716D" w:rsidRPr="00BF6239">
          <w:rPr>
            <w:rStyle w:val="Hyperlink"/>
            <w:noProof/>
          </w:rPr>
          <w:t>Table 14: Dieticians survey scores</w:t>
        </w:r>
        <w:r w:rsidR="0086716D">
          <w:rPr>
            <w:noProof/>
            <w:webHidden/>
          </w:rPr>
          <w:tab/>
        </w:r>
        <w:r w:rsidR="0086716D">
          <w:rPr>
            <w:noProof/>
            <w:webHidden/>
          </w:rPr>
          <w:fldChar w:fldCharType="begin"/>
        </w:r>
        <w:r w:rsidR="0086716D">
          <w:rPr>
            <w:noProof/>
            <w:webHidden/>
          </w:rPr>
          <w:instrText xml:space="preserve"> PAGEREF _Toc510537847 \h </w:instrText>
        </w:r>
        <w:r w:rsidR="0086716D">
          <w:rPr>
            <w:noProof/>
            <w:webHidden/>
          </w:rPr>
        </w:r>
        <w:r w:rsidR="0086716D">
          <w:rPr>
            <w:noProof/>
            <w:webHidden/>
          </w:rPr>
          <w:fldChar w:fldCharType="separate"/>
        </w:r>
        <w:r w:rsidR="00C71642">
          <w:rPr>
            <w:noProof/>
            <w:webHidden/>
          </w:rPr>
          <w:t>119</w:t>
        </w:r>
        <w:r w:rsidR="0086716D">
          <w:rPr>
            <w:noProof/>
            <w:webHidden/>
          </w:rPr>
          <w:fldChar w:fldCharType="end"/>
        </w:r>
      </w:hyperlink>
    </w:p>
    <w:p w14:paraId="79BCDCAB" w14:textId="24F7DBA2" w:rsidR="0086716D" w:rsidRDefault="00FF6060">
      <w:pPr>
        <w:pStyle w:val="TableofFigures"/>
        <w:tabs>
          <w:tab w:val="right" w:leader="dot" w:pos="9016"/>
        </w:tabs>
        <w:rPr>
          <w:noProof/>
          <w:sz w:val="22"/>
          <w:lang w:bidi="ar-SA"/>
        </w:rPr>
      </w:pPr>
      <w:hyperlink w:anchor="_Toc510537848" w:history="1">
        <w:r w:rsidR="0086716D" w:rsidRPr="00BF6239">
          <w:rPr>
            <w:rStyle w:val="Hyperlink"/>
            <w:noProof/>
          </w:rPr>
          <w:t>Table 15: Dieticians staff scores by quadrant</w:t>
        </w:r>
        <w:r w:rsidR="0086716D">
          <w:rPr>
            <w:noProof/>
            <w:webHidden/>
          </w:rPr>
          <w:tab/>
        </w:r>
        <w:r w:rsidR="0086716D">
          <w:rPr>
            <w:noProof/>
            <w:webHidden/>
          </w:rPr>
          <w:fldChar w:fldCharType="begin"/>
        </w:r>
        <w:r w:rsidR="0086716D">
          <w:rPr>
            <w:noProof/>
            <w:webHidden/>
          </w:rPr>
          <w:instrText xml:space="preserve"> PAGEREF _Toc510537848 \h </w:instrText>
        </w:r>
        <w:r w:rsidR="0086716D">
          <w:rPr>
            <w:noProof/>
            <w:webHidden/>
          </w:rPr>
        </w:r>
        <w:r w:rsidR="0086716D">
          <w:rPr>
            <w:noProof/>
            <w:webHidden/>
          </w:rPr>
          <w:fldChar w:fldCharType="separate"/>
        </w:r>
        <w:r w:rsidR="00C71642">
          <w:rPr>
            <w:noProof/>
            <w:webHidden/>
          </w:rPr>
          <w:t>120</w:t>
        </w:r>
        <w:r w:rsidR="0086716D">
          <w:rPr>
            <w:noProof/>
            <w:webHidden/>
          </w:rPr>
          <w:fldChar w:fldCharType="end"/>
        </w:r>
      </w:hyperlink>
    </w:p>
    <w:p w14:paraId="5D6A8667" w14:textId="45B7BD62" w:rsidR="0086716D" w:rsidRDefault="00FF6060">
      <w:pPr>
        <w:pStyle w:val="TableofFigures"/>
        <w:tabs>
          <w:tab w:val="right" w:leader="dot" w:pos="9016"/>
        </w:tabs>
        <w:rPr>
          <w:noProof/>
          <w:sz w:val="22"/>
          <w:lang w:bidi="ar-SA"/>
        </w:rPr>
      </w:pPr>
      <w:hyperlink w:anchor="_Toc510537849" w:history="1">
        <w:r w:rsidR="0086716D" w:rsidRPr="00BF6239">
          <w:rPr>
            <w:rStyle w:val="Hyperlink"/>
            <w:noProof/>
          </w:rPr>
          <w:t>Table 16: Podiatry Patient sample demographics</w:t>
        </w:r>
        <w:r w:rsidR="0086716D">
          <w:rPr>
            <w:noProof/>
            <w:webHidden/>
          </w:rPr>
          <w:tab/>
        </w:r>
        <w:r w:rsidR="0086716D">
          <w:rPr>
            <w:noProof/>
            <w:webHidden/>
          </w:rPr>
          <w:fldChar w:fldCharType="begin"/>
        </w:r>
        <w:r w:rsidR="0086716D">
          <w:rPr>
            <w:noProof/>
            <w:webHidden/>
          </w:rPr>
          <w:instrText xml:space="preserve"> PAGEREF _Toc510537849 \h </w:instrText>
        </w:r>
        <w:r w:rsidR="0086716D">
          <w:rPr>
            <w:noProof/>
            <w:webHidden/>
          </w:rPr>
        </w:r>
        <w:r w:rsidR="0086716D">
          <w:rPr>
            <w:noProof/>
            <w:webHidden/>
          </w:rPr>
          <w:fldChar w:fldCharType="separate"/>
        </w:r>
        <w:r w:rsidR="00C71642">
          <w:rPr>
            <w:noProof/>
            <w:webHidden/>
          </w:rPr>
          <w:t>122</w:t>
        </w:r>
        <w:r w:rsidR="0086716D">
          <w:rPr>
            <w:noProof/>
            <w:webHidden/>
          </w:rPr>
          <w:fldChar w:fldCharType="end"/>
        </w:r>
      </w:hyperlink>
    </w:p>
    <w:p w14:paraId="5AB3080A" w14:textId="475CA746" w:rsidR="0086716D" w:rsidRDefault="00FF6060">
      <w:pPr>
        <w:pStyle w:val="TableofFigures"/>
        <w:tabs>
          <w:tab w:val="right" w:leader="dot" w:pos="9016"/>
        </w:tabs>
        <w:rPr>
          <w:noProof/>
          <w:sz w:val="22"/>
          <w:lang w:bidi="ar-SA"/>
        </w:rPr>
      </w:pPr>
      <w:hyperlink w:anchor="_Toc510537850" w:history="1">
        <w:r w:rsidR="0086716D" w:rsidRPr="00BF6239">
          <w:rPr>
            <w:rStyle w:val="Hyperlink"/>
            <w:noProof/>
          </w:rPr>
          <w:t>Table 17: Regression summary for Podiatry CCM and demographics</w:t>
        </w:r>
        <w:r w:rsidR="0086716D">
          <w:rPr>
            <w:noProof/>
            <w:webHidden/>
          </w:rPr>
          <w:tab/>
        </w:r>
        <w:r w:rsidR="0086716D">
          <w:rPr>
            <w:noProof/>
            <w:webHidden/>
          </w:rPr>
          <w:fldChar w:fldCharType="begin"/>
        </w:r>
        <w:r w:rsidR="0086716D">
          <w:rPr>
            <w:noProof/>
            <w:webHidden/>
          </w:rPr>
          <w:instrText xml:space="preserve"> PAGEREF _Toc510537850 \h </w:instrText>
        </w:r>
        <w:r w:rsidR="0086716D">
          <w:rPr>
            <w:noProof/>
            <w:webHidden/>
          </w:rPr>
        </w:r>
        <w:r w:rsidR="0086716D">
          <w:rPr>
            <w:noProof/>
            <w:webHidden/>
          </w:rPr>
          <w:fldChar w:fldCharType="separate"/>
        </w:r>
        <w:r w:rsidR="00C71642">
          <w:rPr>
            <w:noProof/>
            <w:webHidden/>
          </w:rPr>
          <w:t>123</w:t>
        </w:r>
        <w:r w:rsidR="0086716D">
          <w:rPr>
            <w:noProof/>
            <w:webHidden/>
          </w:rPr>
          <w:fldChar w:fldCharType="end"/>
        </w:r>
      </w:hyperlink>
    </w:p>
    <w:p w14:paraId="214853AE" w14:textId="00E74857" w:rsidR="0086716D" w:rsidRDefault="00FF6060">
      <w:pPr>
        <w:pStyle w:val="TableofFigures"/>
        <w:tabs>
          <w:tab w:val="right" w:leader="dot" w:pos="9016"/>
        </w:tabs>
        <w:rPr>
          <w:noProof/>
          <w:sz w:val="22"/>
          <w:lang w:bidi="ar-SA"/>
        </w:rPr>
      </w:pPr>
      <w:hyperlink w:anchor="_Toc510537851" w:history="1">
        <w:r w:rsidR="0086716D" w:rsidRPr="00BF6239">
          <w:rPr>
            <w:rStyle w:val="Hyperlink"/>
            <w:noProof/>
          </w:rPr>
          <w:t>Table 18: Regression summary for Podiatry CARE and demographics</w:t>
        </w:r>
        <w:r w:rsidR="0086716D">
          <w:rPr>
            <w:noProof/>
            <w:webHidden/>
          </w:rPr>
          <w:tab/>
        </w:r>
        <w:r w:rsidR="0086716D">
          <w:rPr>
            <w:noProof/>
            <w:webHidden/>
          </w:rPr>
          <w:fldChar w:fldCharType="begin"/>
        </w:r>
        <w:r w:rsidR="0086716D">
          <w:rPr>
            <w:noProof/>
            <w:webHidden/>
          </w:rPr>
          <w:instrText xml:space="preserve"> PAGEREF _Toc510537851 \h </w:instrText>
        </w:r>
        <w:r w:rsidR="0086716D">
          <w:rPr>
            <w:noProof/>
            <w:webHidden/>
          </w:rPr>
        </w:r>
        <w:r w:rsidR="0086716D">
          <w:rPr>
            <w:noProof/>
            <w:webHidden/>
          </w:rPr>
          <w:fldChar w:fldCharType="separate"/>
        </w:r>
        <w:r w:rsidR="00C71642">
          <w:rPr>
            <w:noProof/>
            <w:webHidden/>
          </w:rPr>
          <w:t>123</w:t>
        </w:r>
        <w:r w:rsidR="0086716D">
          <w:rPr>
            <w:noProof/>
            <w:webHidden/>
          </w:rPr>
          <w:fldChar w:fldCharType="end"/>
        </w:r>
      </w:hyperlink>
    </w:p>
    <w:p w14:paraId="6EBF1133" w14:textId="2DAD8715" w:rsidR="0086716D" w:rsidRDefault="00FF6060">
      <w:pPr>
        <w:pStyle w:val="TableofFigures"/>
        <w:tabs>
          <w:tab w:val="right" w:leader="dot" w:pos="9016"/>
        </w:tabs>
        <w:rPr>
          <w:noProof/>
          <w:sz w:val="22"/>
          <w:lang w:bidi="ar-SA"/>
        </w:rPr>
      </w:pPr>
      <w:hyperlink w:anchor="_Toc510537852" w:history="1">
        <w:r w:rsidR="0086716D" w:rsidRPr="00BF6239">
          <w:rPr>
            <w:rStyle w:val="Hyperlink"/>
            <w:noProof/>
          </w:rPr>
          <w:t>Table 19: Dietetics Patient sample demographics</w:t>
        </w:r>
        <w:r w:rsidR="0086716D">
          <w:rPr>
            <w:noProof/>
            <w:webHidden/>
          </w:rPr>
          <w:tab/>
        </w:r>
        <w:r w:rsidR="0086716D">
          <w:rPr>
            <w:noProof/>
            <w:webHidden/>
          </w:rPr>
          <w:fldChar w:fldCharType="begin"/>
        </w:r>
        <w:r w:rsidR="0086716D">
          <w:rPr>
            <w:noProof/>
            <w:webHidden/>
          </w:rPr>
          <w:instrText xml:space="preserve"> PAGEREF _Toc510537852 \h </w:instrText>
        </w:r>
        <w:r w:rsidR="0086716D">
          <w:rPr>
            <w:noProof/>
            <w:webHidden/>
          </w:rPr>
        </w:r>
        <w:r w:rsidR="0086716D">
          <w:rPr>
            <w:noProof/>
            <w:webHidden/>
          </w:rPr>
          <w:fldChar w:fldCharType="separate"/>
        </w:r>
        <w:r w:rsidR="00C71642">
          <w:rPr>
            <w:noProof/>
            <w:webHidden/>
          </w:rPr>
          <w:t>124</w:t>
        </w:r>
        <w:r w:rsidR="0086716D">
          <w:rPr>
            <w:noProof/>
            <w:webHidden/>
          </w:rPr>
          <w:fldChar w:fldCharType="end"/>
        </w:r>
      </w:hyperlink>
    </w:p>
    <w:p w14:paraId="3303CD4F" w14:textId="2C15DAEE" w:rsidR="0086716D" w:rsidRDefault="00FF6060">
      <w:pPr>
        <w:pStyle w:val="TableofFigures"/>
        <w:tabs>
          <w:tab w:val="right" w:leader="dot" w:pos="9016"/>
        </w:tabs>
        <w:rPr>
          <w:noProof/>
          <w:sz w:val="22"/>
          <w:lang w:bidi="ar-SA"/>
        </w:rPr>
      </w:pPr>
      <w:hyperlink w:anchor="_Toc510537853" w:history="1">
        <w:r w:rsidR="0086716D" w:rsidRPr="00BF6239">
          <w:rPr>
            <w:rStyle w:val="Hyperlink"/>
            <w:noProof/>
          </w:rPr>
          <w:t>Table 20: Regression summary for Dieticians CCM and demographics</w:t>
        </w:r>
        <w:r w:rsidR="0086716D">
          <w:rPr>
            <w:noProof/>
            <w:webHidden/>
          </w:rPr>
          <w:tab/>
        </w:r>
        <w:r w:rsidR="0086716D">
          <w:rPr>
            <w:noProof/>
            <w:webHidden/>
          </w:rPr>
          <w:fldChar w:fldCharType="begin"/>
        </w:r>
        <w:r w:rsidR="0086716D">
          <w:rPr>
            <w:noProof/>
            <w:webHidden/>
          </w:rPr>
          <w:instrText xml:space="preserve"> PAGEREF _Toc510537853 \h </w:instrText>
        </w:r>
        <w:r w:rsidR="0086716D">
          <w:rPr>
            <w:noProof/>
            <w:webHidden/>
          </w:rPr>
        </w:r>
        <w:r w:rsidR="0086716D">
          <w:rPr>
            <w:noProof/>
            <w:webHidden/>
          </w:rPr>
          <w:fldChar w:fldCharType="separate"/>
        </w:r>
        <w:r w:rsidR="00C71642">
          <w:rPr>
            <w:noProof/>
            <w:webHidden/>
          </w:rPr>
          <w:t>126</w:t>
        </w:r>
        <w:r w:rsidR="0086716D">
          <w:rPr>
            <w:noProof/>
            <w:webHidden/>
          </w:rPr>
          <w:fldChar w:fldCharType="end"/>
        </w:r>
      </w:hyperlink>
    </w:p>
    <w:p w14:paraId="33E82C3D" w14:textId="323F47AB" w:rsidR="0086716D" w:rsidRDefault="00FF6060">
      <w:pPr>
        <w:pStyle w:val="TableofFigures"/>
        <w:tabs>
          <w:tab w:val="right" w:leader="dot" w:pos="9016"/>
        </w:tabs>
        <w:rPr>
          <w:noProof/>
          <w:sz w:val="22"/>
          <w:lang w:bidi="ar-SA"/>
        </w:rPr>
      </w:pPr>
      <w:hyperlink w:anchor="_Toc510537854" w:history="1">
        <w:r w:rsidR="0086716D" w:rsidRPr="00BF6239">
          <w:rPr>
            <w:rStyle w:val="Hyperlink"/>
            <w:noProof/>
          </w:rPr>
          <w:t>Table 21: Regression summary for Dieticians CARE and demographics</w:t>
        </w:r>
        <w:r w:rsidR="0086716D">
          <w:rPr>
            <w:noProof/>
            <w:webHidden/>
          </w:rPr>
          <w:tab/>
        </w:r>
        <w:r w:rsidR="0086716D">
          <w:rPr>
            <w:noProof/>
            <w:webHidden/>
          </w:rPr>
          <w:fldChar w:fldCharType="begin"/>
        </w:r>
        <w:r w:rsidR="0086716D">
          <w:rPr>
            <w:noProof/>
            <w:webHidden/>
          </w:rPr>
          <w:instrText xml:space="preserve"> PAGEREF _Toc510537854 \h </w:instrText>
        </w:r>
        <w:r w:rsidR="0086716D">
          <w:rPr>
            <w:noProof/>
            <w:webHidden/>
          </w:rPr>
        </w:r>
        <w:r w:rsidR="0086716D">
          <w:rPr>
            <w:noProof/>
            <w:webHidden/>
          </w:rPr>
          <w:fldChar w:fldCharType="separate"/>
        </w:r>
        <w:r w:rsidR="00C71642">
          <w:rPr>
            <w:noProof/>
            <w:webHidden/>
          </w:rPr>
          <w:t>126</w:t>
        </w:r>
        <w:r w:rsidR="0086716D">
          <w:rPr>
            <w:noProof/>
            <w:webHidden/>
          </w:rPr>
          <w:fldChar w:fldCharType="end"/>
        </w:r>
      </w:hyperlink>
    </w:p>
    <w:p w14:paraId="6CF5E026" w14:textId="246FB300" w:rsidR="0086716D" w:rsidRDefault="00FF6060">
      <w:pPr>
        <w:pStyle w:val="TableofFigures"/>
        <w:tabs>
          <w:tab w:val="right" w:leader="dot" w:pos="9016"/>
        </w:tabs>
        <w:rPr>
          <w:noProof/>
          <w:sz w:val="22"/>
          <w:lang w:bidi="ar-SA"/>
        </w:rPr>
      </w:pPr>
      <w:hyperlink w:anchor="_Toc510537855" w:history="1">
        <w:r w:rsidR="0086716D" w:rsidRPr="00BF6239">
          <w:rPr>
            <w:rStyle w:val="Hyperlink"/>
            <w:noProof/>
          </w:rPr>
          <w:t>Table 22: CCM subscales</w:t>
        </w:r>
        <w:r w:rsidR="0086716D">
          <w:rPr>
            <w:noProof/>
            <w:webHidden/>
          </w:rPr>
          <w:tab/>
        </w:r>
        <w:r w:rsidR="0086716D">
          <w:rPr>
            <w:noProof/>
            <w:webHidden/>
          </w:rPr>
          <w:fldChar w:fldCharType="begin"/>
        </w:r>
        <w:r w:rsidR="0086716D">
          <w:rPr>
            <w:noProof/>
            <w:webHidden/>
          </w:rPr>
          <w:instrText xml:space="preserve"> PAGEREF _Toc510537855 \h </w:instrText>
        </w:r>
        <w:r w:rsidR="0086716D">
          <w:rPr>
            <w:noProof/>
            <w:webHidden/>
          </w:rPr>
        </w:r>
        <w:r w:rsidR="0086716D">
          <w:rPr>
            <w:noProof/>
            <w:webHidden/>
          </w:rPr>
          <w:fldChar w:fldCharType="separate"/>
        </w:r>
        <w:r w:rsidR="00C71642">
          <w:rPr>
            <w:noProof/>
            <w:webHidden/>
          </w:rPr>
          <w:t>128</w:t>
        </w:r>
        <w:r w:rsidR="0086716D">
          <w:rPr>
            <w:noProof/>
            <w:webHidden/>
          </w:rPr>
          <w:fldChar w:fldCharType="end"/>
        </w:r>
      </w:hyperlink>
    </w:p>
    <w:p w14:paraId="2FA4F04A" w14:textId="5FC232B0" w:rsidR="0086716D" w:rsidRDefault="00FF6060">
      <w:pPr>
        <w:pStyle w:val="TableofFigures"/>
        <w:tabs>
          <w:tab w:val="right" w:leader="dot" w:pos="9016"/>
        </w:tabs>
        <w:rPr>
          <w:noProof/>
          <w:sz w:val="22"/>
          <w:lang w:bidi="ar-SA"/>
        </w:rPr>
      </w:pPr>
      <w:hyperlink w:anchor="_Toc510537856" w:history="1">
        <w:r w:rsidR="0086716D" w:rsidRPr="00BF6239">
          <w:rPr>
            <w:rStyle w:val="Hyperlink"/>
            <w:noProof/>
          </w:rPr>
          <w:t>Table 23: CCM Scale Averages and Standard Deviations (All AHPs)</w:t>
        </w:r>
        <w:r w:rsidR="0086716D">
          <w:rPr>
            <w:noProof/>
            <w:webHidden/>
          </w:rPr>
          <w:tab/>
        </w:r>
        <w:r w:rsidR="0086716D">
          <w:rPr>
            <w:noProof/>
            <w:webHidden/>
          </w:rPr>
          <w:fldChar w:fldCharType="begin"/>
        </w:r>
        <w:r w:rsidR="0086716D">
          <w:rPr>
            <w:noProof/>
            <w:webHidden/>
          </w:rPr>
          <w:instrText xml:space="preserve"> PAGEREF _Toc510537856 \h </w:instrText>
        </w:r>
        <w:r w:rsidR="0086716D">
          <w:rPr>
            <w:noProof/>
            <w:webHidden/>
          </w:rPr>
        </w:r>
        <w:r w:rsidR="0086716D">
          <w:rPr>
            <w:noProof/>
            <w:webHidden/>
          </w:rPr>
          <w:fldChar w:fldCharType="separate"/>
        </w:r>
        <w:r w:rsidR="00C71642">
          <w:rPr>
            <w:noProof/>
            <w:webHidden/>
          </w:rPr>
          <w:t>129</w:t>
        </w:r>
        <w:r w:rsidR="0086716D">
          <w:rPr>
            <w:noProof/>
            <w:webHidden/>
          </w:rPr>
          <w:fldChar w:fldCharType="end"/>
        </w:r>
      </w:hyperlink>
    </w:p>
    <w:p w14:paraId="65A322AB" w14:textId="4D6DDD02" w:rsidR="0086716D" w:rsidRDefault="00FF6060">
      <w:pPr>
        <w:pStyle w:val="TableofFigures"/>
        <w:tabs>
          <w:tab w:val="right" w:leader="dot" w:pos="9016"/>
        </w:tabs>
        <w:rPr>
          <w:noProof/>
          <w:sz w:val="22"/>
          <w:lang w:bidi="ar-SA"/>
        </w:rPr>
      </w:pPr>
      <w:hyperlink w:anchor="_Toc510537857" w:history="1">
        <w:r w:rsidR="0086716D" w:rsidRPr="00BF6239">
          <w:rPr>
            <w:rStyle w:val="Hyperlink"/>
            <w:noProof/>
          </w:rPr>
          <w:t>Table 24:  CCM Scale Averages and Standard Deviations (Podiatry)</w:t>
        </w:r>
        <w:r w:rsidR="0086716D">
          <w:rPr>
            <w:noProof/>
            <w:webHidden/>
          </w:rPr>
          <w:tab/>
        </w:r>
        <w:r w:rsidR="0086716D">
          <w:rPr>
            <w:noProof/>
            <w:webHidden/>
          </w:rPr>
          <w:fldChar w:fldCharType="begin"/>
        </w:r>
        <w:r w:rsidR="0086716D">
          <w:rPr>
            <w:noProof/>
            <w:webHidden/>
          </w:rPr>
          <w:instrText xml:space="preserve"> PAGEREF _Toc510537857 \h </w:instrText>
        </w:r>
        <w:r w:rsidR="0086716D">
          <w:rPr>
            <w:noProof/>
            <w:webHidden/>
          </w:rPr>
        </w:r>
        <w:r w:rsidR="0086716D">
          <w:rPr>
            <w:noProof/>
            <w:webHidden/>
          </w:rPr>
          <w:fldChar w:fldCharType="separate"/>
        </w:r>
        <w:r w:rsidR="00C71642">
          <w:rPr>
            <w:noProof/>
            <w:webHidden/>
          </w:rPr>
          <w:t>131</w:t>
        </w:r>
        <w:r w:rsidR="0086716D">
          <w:rPr>
            <w:noProof/>
            <w:webHidden/>
          </w:rPr>
          <w:fldChar w:fldCharType="end"/>
        </w:r>
      </w:hyperlink>
    </w:p>
    <w:p w14:paraId="3E75E784" w14:textId="7495030B" w:rsidR="0086716D" w:rsidRDefault="00FF6060">
      <w:pPr>
        <w:pStyle w:val="TableofFigures"/>
        <w:tabs>
          <w:tab w:val="right" w:leader="dot" w:pos="9016"/>
        </w:tabs>
        <w:rPr>
          <w:noProof/>
          <w:sz w:val="22"/>
          <w:lang w:bidi="ar-SA"/>
        </w:rPr>
      </w:pPr>
      <w:hyperlink w:anchor="_Toc510537858" w:history="1">
        <w:r w:rsidR="0086716D" w:rsidRPr="00BF6239">
          <w:rPr>
            <w:rStyle w:val="Hyperlink"/>
            <w:noProof/>
            <w:lang w:eastAsia="ar-SA"/>
          </w:rPr>
          <w:t>Table 25: Podiatry CARE and CCM Scores</w:t>
        </w:r>
        <w:r w:rsidR="0086716D">
          <w:rPr>
            <w:noProof/>
            <w:webHidden/>
          </w:rPr>
          <w:tab/>
        </w:r>
        <w:r w:rsidR="0086716D">
          <w:rPr>
            <w:noProof/>
            <w:webHidden/>
          </w:rPr>
          <w:fldChar w:fldCharType="begin"/>
        </w:r>
        <w:r w:rsidR="0086716D">
          <w:rPr>
            <w:noProof/>
            <w:webHidden/>
          </w:rPr>
          <w:instrText xml:space="preserve"> PAGEREF _Toc510537858 \h </w:instrText>
        </w:r>
        <w:r w:rsidR="0086716D">
          <w:rPr>
            <w:noProof/>
            <w:webHidden/>
          </w:rPr>
        </w:r>
        <w:r w:rsidR="0086716D">
          <w:rPr>
            <w:noProof/>
            <w:webHidden/>
          </w:rPr>
          <w:fldChar w:fldCharType="separate"/>
        </w:r>
        <w:r w:rsidR="00C71642">
          <w:rPr>
            <w:noProof/>
            <w:webHidden/>
          </w:rPr>
          <w:t>133</w:t>
        </w:r>
        <w:r w:rsidR="0086716D">
          <w:rPr>
            <w:noProof/>
            <w:webHidden/>
          </w:rPr>
          <w:fldChar w:fldCharType="end"/>
        </w:r>
      </w:hyperlink>
    </w:p>
    <w:p w14:paraId="4C3F9449" w14:textId="30625D5F" w:rsidR="0086716D" w:rsidRDefault="00FF6060">
      <w:pPr>
        <w:pStyle w:val="TableofFigures"/>
        <w:tabs>
          <w:tab w:val="right" w:leader="dot" w:pos="9016"/>
        </w:tabs>
        <w:rPr>
          <w:noProof/>
          <w:sz w:val="22"/>
          <w:lang w:bidi="ar-SA"/>
        </w:rPr>
      </w:pPr>
      <w:hyperlink w:anchor="_Toc510537859" w:history="1">
        <w:r w:rsidR="0086716D" w:rsidRPr="00BF6239">
          <w:rPr>
            <w:rStyle w:val="Hyperlink"/>
            <w:noProof/>
          </w:rPr>
          <w:t>Table 26: Podiatry CARE and CCM scores by quadrant</w:t>
        </w:r>
        <w:r w:rsidR="0086716D">
          <w:rPr>
            <w:noProof/>
            <w:webHidden/>
          </w:rPr>
          <w:tab/>
        </w:r>
        <w:r w:rsidR="0086716D">
          <w:rPr>
            <w:noProof/>
            <w:webHidden/>
          </w:rPr>
          <w:fldChar w:fldCharType="begin"/>
        </w:r>
        <w:r w:rsidR="0086716D">
          <w:rPr>
            <w:noProof/>
            <w:webHidden/>
          </w:rPr>
          <w:instrText xml:space="preserve"> PAGEREF _Toc510537859 \h </w:instrText>
        </w:r>
        <w:r w:rsidR="0086716D">
          <w:rPr>
            <w:noProof/>
            <w:webHidden/>
          </w:rPr>
        </w:r>
        <w:r w:rsidR="0086716D">
          <w:rPr>
            <w:noProof/>
            <w:webHidden/>
          </w:rPr>
          <w:fldChar w:fldCharType="separate"/>
        </w:r>
        <w:r w:rsidR="00C71642">
          <w:rPr>
            <w:noProof/>
            <w:webHidden/>
          </w:rPr>
          <w:t>134</w:t>
        </w:r>
        <w:r w:rsidR="0086716D">
          <w:rPr>
            <w:noProof/>
            <w:webHidden/>
          </w:rPr>
          <w:fldChar w:fldCharType="end"/>
        </w:r>
      </w:hyperlink>
    </w:p>
    <w:p w14:paraId="3E288C7C" w14:textId="59378678" w:rsidR="0086716D" w:rsidRDefault="00FF6060">
      <w:pPr>
        <w:pStyle w:val="TableofFigures"/>
        <w:tabs>
          <w:tab w:val="right" w:leader="dot" w:pos="9016"/>
        </w:tabs>
        <w:rPr>
          <w:noProof/>
          <w:sz w:val="22"/>
          <w:lang w:bidi="ar-SA"/>
        </w:rPr>
      </w:pPr>
      <w:hyperlink w:anchor="_Toc510537860" w:history="1">
        <w:r w:rsidR="0086716D" w:rsidRPr="00BF6239">
          <w:rPr>
            <w:rStyle w:val="Hyperlink"/>
            <w:noProof/>
          </w:rPr>
          <w:t>Table 27: Podiatry Satisfaction with consultation overall</w:t>
        </w:r>
        <w:r w:rsidR="0086716D">
          <w:rPr>
            <w:noProof/>
            <w:webHidden/>
          </w:rPr>
          <w:tab/>
        </w:r>
        <w:r w:rsidR="0086716D">
          <w:rPr>
            <w:noProof/>
            <w:webHidden/>
          </w:rPr>
          <w:fldChar w:fldCharType="begin"/>
        </w:r>
        <w:r w:rsidR="0086716D">
          <w:rPr>
            <w:noProof/>
            <w:webHidden/>
          </w:rPr>
          <w:instrText xml:space="preserve"> PAGEREF _Toc510537860 \h </w:instrText>
        </w:r>
        <w:r w:rsidR="0086716D">
          <w:rPr>
            <w:noProof/>
            <w:webHidden/>
          </w:rPr>
        </w:r>
        <w:r w:rsidR="0086716D">
          <w:rPr>
            <w:noProof/>
            <w:webHidden/>
          </w:rPr>
          <w:fldChar w:fldCharType="separate"/>
        </w:r>
        <w:r w:rsidR="00C71642">
          <w:rPr>
            <w:noProof/>
            <w:webHidden/>
          </w:rPr>
          <w:t>136</w:t>
        </w:r>
        <w:r w:rsidR="0086716D">
          <w:rPr>
            <w:noProof/>
            <w:webHidden/>
          </w:rPr>
          <w:fldChar w:fldCharType="end"/>
        </w:r>
      </w:hyperlink>
    </w:p>
    <w:p w14:paraId="34A25454" w14:textId="67F4608F" w:rsidR="0086716D" w:rsidRDefault="00FF6060">
      <w:pPr>
        <w:pStyle w:val="TableofFigures"/>
        <w:tabs>
          <w:tab w:val="right" w:leader="dot" w:pos="9016"/>
        </w:tabs>
        <w:rPr>
          <w:noProof/>
          <w:sz w:val="22"/>
          <w:lang w:bidi="ar-SA"/>
        </w:rPr>
      </w:pPr>
      <w:hyperlink w:anchor="_Toc510537861" w:history="1">
        <w:r w:rsidR="0086716D" w:rsidRPr="00BF6239">
          <w:rPr>
            <w:rStyle w:val="Hyperlink"/>
            <w:noProof/>
            <w:lang w:eastAsia="ar-SA"/>
          </w:rPr>
          <w:t>Table 28: Podiatry CCM/CARE means for how well known</w:t>
        </w:r>
        <w:r w:rsidR="0086716D">
          <w:rPr>
            <w:noProof/>
            <w:webHidden/>
          </w:rPr>
          <w:tab/>
        </w:r>
        <w:r w:rsidR="0086716D">
          <w:rPr>
            <w:noProof/>
            <w:webHidden/>
          </w:rPr>
          <w:fldChar w:fldCharType="begin"/>
        </w:r>
        <w:r w:rsidR="0086716D">
          <w:rPr>
            <w:noProof/>
            <w:webHidden/>
          </w:rPr>
          <w:instrText xml:space="preserve"> PAGEREF _Toc510537861 \h </w:instrText>
        </w:r>
        <w:r w:rsidR="0086716D">
          <w:rPr>
            <w:noProof/>
            <w:webHidden/>
          </w:rPr>
        </w:r>
        <w:r w:rsidR="0086716D">
          <w:rPr>
            <w:noProof/>
            <w:webHidden/>
          </w:rPr>
          <w:fldChar w:fldCharType="separate"/>
        </w:r>
        <w:r w:rsidR="00C71642">
          <w:rPr>
            <w:noProof/>
            <w:webHidden/>
          </w:rPr>
          <w:t>137</w:t>
        </w:r>
        <w:r w:rsidR="0086716D">
          <w:rPr>
            <w:noProof/>
            <w:webHidden/>
          </w:rPr>
          <w:fldChar w:fldCharType="end"/>
        </w:r>
      </w:hyperlink>
    </w:p>
    <w:p w14:paraId="5289E7D7" w14:textId="735C3816" w:rsidR="0086716D" w:rsidRDefault="00FF6060">
      <w:pPr>
        <w:pStyle w:val="TableofFigures"/>
        <w:tabs>
          <w:tab w:val="right" w:leader="dot" w:pos="9016"/>
        </w:tabs>
        <w:rPr>
          <w:noProof/>
          <w:sz w:val="22"/>
          <w:lang w:bidi="ar-SA"/>
        </w:rPr>
      </w:pPr>
      <w:hyperlink w:anchor="_Toc510537862" w:history="1">
        <w:r w:rsidR="0086716D" w:rsidRPr="00BF6239">
          <w:rPr>
            <w:rStyle w:val="Hyperlink"/>
            <w:noProof/>
          </w:rPr>
          <w:t>Table 29:  CCM Scale Averages and Standard Deviations (Dietetics)</w:t>
        </w:r>
        <w:r w:rsidR="0086716D">
          <w:rPr>
            <w:noProof/>
            <w:webHidden/>
          </w:rPr>
          <w:tab/>
        </w:r>
        <w:r w:rsidR="0086716D">
          <w:rPr>
            <w:noProof/>
            <w:webHidden/>
          </w:rPr>
          <w:fldChar w:fldCharType="begin"/>
        </w:r>
        <w:r w:rsidR="0086716D">
          <w:rPr>
            <w:noProof/>
            <w:webHidden/>
          </w:rPr>
          <w:instrText xml:space="preserve"> PAGEREF _Toc510537862 \h </w:instrText>
        </w:r>
        <w:r w:rsidR="0086716D">
          <w:rPr>
            <w:noProof/>
            <w:webHidden/>
          </w:rPr>
        </w:r>
        <w:r w:rsidR="0086716D">
          <w:rPr>
            <w:noProof/>
            <w:webHidden/>
          </w:rPr>
          <w:fldChar w:fldCharType="separate"/>
        </w:r>
        <w:r w:rsidR="00C71642">
          <w:rPr>
            <w:noProof/>
            <w:webHidden/>
          </w:rPr>
          <w:t>138</w:t>
        </w:r>
        <w:r w:rsidR="0086716D">
          <w:rPr>
            <w:noProof/>
            <w:webHidden/>
          </w:rPr>
          <w:fldChar w:fldCharType="end"/>
        </w:r>
      </w:hyperlink>
    </w:p>
    <w:p w14:paraId="0F900E55" w14:textId="30EFD6FF" w:rsidR="0086716D" w:rsidRDefault="00FF6060">
      <w:pPr>
        <w:pStyle w:val="TableofFigures"/>
        <w:tabs>
          <w:tab w:val="right" w:leader="dot" w:pos="9016"/>
        </w:tabs>
        <w:rPr>
          <w:noProof/>
          <w:sz w:val="22"/>
          <w:lang w:bidi="ar-SA"/>
        </w:rPr>
      </w:pPr>
      <w:hyperlink w:anchor="_Toc510537863" w:history="1">
        <w:r w:rsidR="0086716D" w:rsidRPr="00BF6239">
          <w:rPr>
            <w:rStyle w:val="Hyperlink"/>
            <w:noProof/>
          </w:rPr>
          <w:t>Table 30: Summary statistics for Dieticians CARE and CCM scores</w:t>
        </w:r>
        <w:r w:rsidR="0086716D">
          <w:rPr>
            <w:noProof/>
            <w:webHidden/>
          </w:rPr>
          <w:tab/>
        </w:r>
        <w:r w:rsidR="0086716D">
          <w:rPr>
            <w:noProof/>
            <w:webHidden/>
          </w:rPr>
          <w:fldChar w:fldCharType="begin"/>
        </w:r>
        <w:r w:rsidR="0086716D">
          <w:rPr>
            <w:noProof/>
            <w:webHidden/>
          </w:rPr>
          <w:instrText xml:space="preserve"> PAGEREF _Toc510537863 \h </w:instrText>
        </w:r>
        <w:r w:rsidR="0086716D">
          <w:rPr>
            <w:noProof/>
            <w:webHidden/>
          </w:rPr>
        </w:r>
        <w:r w:rsidR="0086716D">
          <w:rPr>
            <w:noProof/>
            <w:webHidden/>
          </w:rPr>
          <w:fldChar w:fldCharType="separate"/>
        </w:r>
        <w:r w:rsidR="00C71642">
          <w:rPr>
            <w:noProof/>
            <w:webHidden/>
          </w:rPr>
          <w:t>139</w:t>
        </w:r>
        <w:r w:rsidR="0086716D">
          <w:rPr>
            <w:noProof/>
            <w:webHidden/>
          </w:rPr>
          <w:fldChar w:fldCharType="end"/>
        </w:r>
      </w:hyperlink>
    </w:p>
    <w:p w14:paraId="24828396" w14:textId="62D358A0" w:rsidR="0086716D" w:rsidRDefault="00FF6060">
      <w:pPr>
        <w:pStyle w:val="TableofFigures"/>
        <w:tabs>
          <w:tab w:val="right" w:leader="dot" w:pos="9016"/>
        </w:tabs>
        <w:rPr>
          <w:noProof/>
          <w:sz w:val="22"/>
          <w:lang w:bidi="ar-SA"/>
        </w:rPr>
      </w:pPr>
      <w:hyperlink w:anchor="_Toc510537864" w:history="1">
        <w:r w:rsidR="0086716D" w:rsidRPr="00BF6239">
          <w:rPr>
            <w:rStyle w:val="Hyperlink"/>
            <w:noProof/>
          </w:rPr>
          <w:t>Table 31: Summary statistics for Dieticians CARE and CCM scores by quadrant</w:t>
        </w:r>
        <w:r w:rsidR="0086716D">
          <w:rPr>
            <w:noProof/>
            <w:webHidden/>
          </w:rPr>
          <w:tab/>
        </w:r>
        <w:r w:rsidR="0086716D">
          <w:rPr>
            <w:noProof/>
            <w:webHidden/>
          </w:rPr>
          <w:fldChar w:fldCharType="begin"/>
        </w:r>
        <w:r w:rsidR="0086716D">
          <w:rPr>
            <w:noProof/>
            <w:webHidden/>
          </w:rPr>
          <w:instrText xml:space="preserve"> PAGEREF _Toc510537864 \h </w:instrText>
        </w:r>
        <w:r w:rsidR="0086716D">
          <w:rPr>
            <w:noProof/>
            <w:webHidden/>
          </w:rPr>
        </w:r>
        <w:r w:rsidR="0086716D">
          <w:rPr>
            <w:noProof/>
            <w:webHidden/>
          </w:rPr>
          <w:fldChar w:fldCharType="separate"/>
        </w:r>
        <w:r w:rsidR="00C71642">
          <w:rPr>
            <w:noProof/>
            <w:webHidden/>
          </w:rPr>
          <w:t>140</w:t>
        </w:r>
        <w:r w:rsidR="0086716D">
          <w:rPr>
            <w:noProof/>
            <w:webHidden/>
          </w:rPr>
          <w:fldChar w:fldCharType="end"/>
        </w:r>
      </w:hyperlink>
    </w:p>
    <w:p w14:paraId="3DFEC784" w14:textId="41A18B9C" w:rsidR="0086716D" w:rsidRDefault="00FF6060">
      <w:pPr>
        <w:pStyle w:val="TableofFigures"/>
        <w:tabs>
          <w:tab w:val="right" w:leader="dot" w:pos="9016"/>
        </w:tabs>
        <w:rPr>
          <w:noProof/>
          <w:sz w:val="22"/>
          <w:lang w:bidi="ar-SA"/>
        </w:rPr>
      </w:pPr>
      <w:hyperlink w:anchor="_Toc510537865" w:history="1">
        <w:r w:rsidR="0086716D" w:rsidRPr="00BF6239">
          <w:rPr>
            <w:rStyle w:val="Hyperlink"/>
            <w:noProof/>
          </w:rPr>
          <w:t>Table 32: Average scores for Podiatrists and Dieticians</w:t>
        </w:r>
        <w:r w:rsidR="0086716D">
          <w:rPr>
            <w:noProof/>
            <w:webHidden/>
          </w:rPr>
          <w:tab/>
        </w:r>
        <w:r w:rsidR="0086716D">
          <w:rPr>
            <w:noProof/>
            <w:webHidden/>
          </w:rPr>
          <w:fldChar w:fldCharType="begin"/>
        </w:r>
        <w:r w:rsidR="0086716D">
          <w:rPr>
            <w:noProof/>
            <w:webHidden/>
          </w:rPr>
          <w:instrText xml:space="preserve"> PAGEREF _Toc510537865 \h </w:instrText>
        </w:r>
        <w:r w:rsidR="0086716D">
          <w:rPr>
            <w:noProof/>
            <w:webHidden/>
          </w:rPr>
        </w:r>
        <w:r w:rsidR="0086716D">
          <w:rPr>
            <w:noProof/>
            <w:webHidden/>
          </w:rPr>
          <w:fldChar w:fldCharType="separate"/>
        </w:r>
        <w:r w:rsidR="00C71642">
          <w:rPr>
            <w:noProof/>
            <w:webHidden/>
          </w:rPr>
          <w:t>142</w:t>
        </w:r>
        <w:r w:rsidR="0086716D">
          <w:rPr>
            <w:noProof/>
            <w:webHidden/>
          </w:rPr>
          <w:fldChar w:fldCharType="end"/>
        </w:r>
      </w:hyperlink>
    </w:p>
    <w:p w14:paraId="7238EB5E" w14:textId="38A980D2" w:rsidR="0086716D" w:rsidRDefault="00FF6060">
      <w:pPr>
        <w:pStyle w:val="TableofFigures"/>
        <w:tabs>
          <w:tab w:val="right" w:leader="dot" w:pos="9016"/>
        </w:tabs>
        <w:rPr>
          <w:noProof/>
          <w:sz w:val="22"/>
          <w:lang w:bidi="ar-SA"/>
        </w:rPr>
      </w:pPr>
      <w:hyperlink w:anchor="_Toc510537866" w:history="1">
        <w:r w:rsidR="0086716D" w:rsidRPr="00BF6239">
          <w:rPr>
            <w:rStyle w:val="Hyperlink"/>
            <w:noProof/>
            <w:lang w:eastAsia="ar-SA"/>
          </w:rPr>
          <w:t>Table 33: Podiatry - relationship between FR and TLQ</w:t>
        </w:r>
        <w:r w:rsidR="0086716D">
          <w:rPr>
            <w:noProof/>
            <w:webHidden/>
          </w:rPr>
          <w:tab/>
        </w:r>
        <w:r w:rsidR="0086716D">
          <w:rPr>
            <w:noProof/>
            <w:webHidden/>
          </w:rPr>
          <w:fldChar w:fldCharType="begin"/>
        </w:r>
        <w:r w:rsidR="0086716D">
          <w:rPr>
            <w:noProof/>
            <w:webHidden/>
          </w:rPr>
          <w:instrText xml:space="preserve"> PAGEREF _Toc510537866 \h </w:instrText>
        </w:r>
        <w:r w:rsidR="0086716D">
          <w:rPr>
            <w:noProof/>
            <w:webHidden/>
          </w:rPr>
        </w:r>
        <w:r w:rsidR="0086716D">
          <w:rPr>
            <w:noProof/>
            <w:webHidden/>
          </w:rPr>
          <w:fldChar w:fldCharType="separate"/>
        </w:r>
        <w:r w:rsidR="00C71642">
          <w:rPr>
            <w:noProof/>
            <w:webHidden/>
          </w:rPr>
          <w:t>145</w:t>
        </w:r>
        <w:r w:rsidR="0086716D">
          <w:rPr>
            <w:noProof/>
            <w:webHidden/>
          </w:rPr>
          <w:fldChar w:fldCharType="end"/>
        </w:r>
      </w:hyperlink>
    </w:p>
    <w:p w14:paraId="0CAA5BE1" w14:textId="7366D911" w:rsidR="0086716D" w:rsidRDefault="00FF6060">
      <w:pPr>
        <w:pStyle w:val="TableofFigures"/>
        <w:tabs>
          <w:tab w:val="right" w:leader="dot" w:pos="9016"/>
        </w:tabs>
        <w:rPr>
          <w:noProof/>
          <w:sz w:val="22"/>
          <w:lang w:bidi="ar-SA"/>
        </w:rPr>
      </w:pPr>
      <w:hyperlink w:anchor="_Toc510537867" w:history="1">
        <w:r w:rsidR="0086716D" w:rsidRPr="00BF6239">
          <w:rPr>
            <w:rStyle w:val="Hyperlink"/>
            <w:noProof/>
            <w:lang w:eastAsia="ar-SA"/>
          </w:rPr>
          <w:t>Table 34: Podiatry: relationship between PCC and Leadership</w:t>
        </w:r>
        <w:r w:rsidR="0086716D">
          <w:rPr>
            <w:noProof/>
            <w:webHidden/>
          </w:rPr>
          <w:tab/>
        </w:r>
        <w:r w:rsidR="0086716D">
          <w:rPr>
            <w:noProof/>
            <w:webHidden/>
          </w:rPr>
          <w:fldChar w:fldCharType="begin"/>
        </w:r>
        <w:r w:rsidR="0086716D">
          <w:rPr>
            <w:noProof/>
            <w:webHidden/>
          </w:rPr>
          <w:instrText xml:space="preserve"> PAGEREF _Toc510537867 \h </w:instrText>
        </w:r>
        <w:r w:rsidR="0086716D">
          <w:rPr>
            <w:noProof/>
            <w:webHidden/>
          </w:rPr>
        </w:r>
        <w:r w:rsidR="0086716D">
          <w:rPr>
            <w:noProof/>
            <w:webHidden/>
          </w:rPr>
          <w:fldChar w:fldCharType="separate"/>
        </w:r>
        <w:r w:rsidR="00C71642">
          <w:rPr>
            <w:noProof/>
            <w:webHidden/>
          </w:rPr>
          <w:t>146</w:t>
        </w:r>
        <w:r w:rsidR="0086716D">
          <w:rPr>
            <w:noProof/>
            <w:webHidden/>
          </w:rPr>
          <w:fldChar w:fldCharType="end"/>
        </w:r>
      </w:hyperlink>
    </w:p>
    <w:p w14:paraId="7E937B69" w14:textId="157B7A55" w:rsidR="0086716D" w:rsidRDefault="00FF6060">
      <w:pPr>
        <w:pStyle w:val="TableofFigures"/>
        <w:tabs>
          <w:tab w:val="right" w:leader="dot" w:pos="9016"/>
        </w:tabs>
        <w:rPr>
          <w:noProof/>
          <w:sz w:val="22"/>
          <w:lang w:bidi="ar-SA"/>
        </w:rPr>
      </w:pPr>
      <w:hyperlink w:anchor="_Toc510537868" w:history="1">
        <w:r w:rsidR="0086716D" w:rsidRPr="00BF6239">
          <w:rPr>
            <w:rStyle w:val="Hyperlink"/>
            <w:noProof/>
          </w:rPr>
          <w:t>Table 35: Correlations between CARE, CCM, WLES and SM</w:t>
        </w:r>
        <w:r w:rsidR="0086716D">
          <w:rPr>
            <w:noProof/>
            <w:webHidden/>
          </w:rPr>
          <w:tab/>
        </w:r>
        <w:r w:rsidR="0086716D">
          <w:rPr>
            <w:noProof/>
            <w:webHidden/>
          </w:rPr>
          <w:fldChar w:fldCharType="begin"/>
        </w:r>
        <w:r w:rsidR="0086716D">
          <w:rPr>
            <w:noProof/>
            <w:webHidden/>
          </w:rPr>
          <w:instrText xml:space="preserve"> PAGEREF _Toc510537868 \h </w:instrText>
        </w:r>
        <w:r w:rsidR="0086716D">
          <w:rPr>
            <w:noProof/>
            <w:webHidden/>
          </w:rPr>
        </w:r>
        <w:r w:rsidR="0086716D">
          <w:rPr>
            <w:noProof/>
            <w:webHidden/>
          </w:rPr>
          <w:fldChar w:fldCharType="separate"/>
        </w:r>
        <w:r w:rsidR="00C71642">
          <w:rPr>
            <w:noProof/>
            <w:webHidden/>
          </w:rPr>
          <w:t>147</w:t>
        </w:r>
        <w:r w:rsidR="0086716D">
          <w:rPr>
            <w:noProof/>
            <w:webHidden/>
          </w:rPr>
          <w:fldChar w:fldCharType="end"/>
        </w:r>
      </w:hyperlink>
    </w:p>
    <w:p w14:paraId="7AF25F94" w14:textId="5855817D" w:rsidR="0086716D" w:rsidRDefault="00FF6060">
      <w:pPr>
        <w:pStyle w:val="TableofFigures"/>
        <w:tabs>
          <w:tab w:val="right" w:leader="dot" w:pos="9016"/>
        </w:tabs>
        <w:rPr>
          <w:noProof/>
          <w:sz w:val="22"/>
          <w:lang w:bidi="ar-SA"/>
        </w:rPr>
      </w:pPr>
      <w:hyperlink w:anchor="_Toc510537869" w:history="1">
        <w:r w:rsidR="0086716D" w:rsidRPr="00BF6239">
          <w:rPr>
            <w:rStyle w:val="Hyperlink"/>
            <w:noProof/>
          </w:rPr>
          <w:t>Table 36: Dieticians WLES, TLQ, SM correlations</w:t>
        </w:r>
        <w:r w:rsidR="0086716D">
          <w:rPr>
            <w:noProof/>
            <w:webHidden/>
          </w:rPr>
          <w:tab/>
        </w:r>
        <w:r w:rsidR="0086716D">
          <w:rPr>
            <w:noProof/>
            <w:webHidden/>
          </w:rPr>
          <w:fldChar w:fldCharType="begin"/>
        </w:r>
        <w:r w:rsidR="0086716D">
          <w:rPr>
            <w:noProof/>
            <w:webHidden/>
          </w:rPr>
          <w:instrText xml:space="preserve"> PAGEREF _Toc510537869 \h </w:instrText>
        </w:r>
        <w:r w:rsidR="0086716D">
          <w:rPr>
            <w:noProof/>
            <w:webHidden/>
          </w:rPr>
        </w:r>
        <w:r w:rsidR="0086716D">
          <w:rPr>
            <w:noProof/>
            <w:webHidden/>
          </w:rPr>
          <w:fldChar w:fldCharType="separate"/>
        </w:r>
        <w:r w:rsidR="00C71642">
          <w:rPr>
            <w:noProof/>
            <w:webHidden/>
          </w:rPr>
          <w:t>148</w:t>
        </w:r>
        <w:r w:rsidR="0086716D">
          <w:rPr>
            <w:noProof/>
            <w:webHidden/>
          </w:rPr>
          <w:fldChar w:fldCharType="end"/>
        </w:r>
      </w:hyperlink>
    </w:p>
    <w:p w14:paraId="3F49BB75" w14:textId="1089B0DC" w:rsidR="0086716D" w:rsidRDefault="00FF6060">
      <w:pPr>
        <w:pStyle w:val="TableofFigures"/>
        <w:tabs>
          <w:tab w:val="right" w:leader="dot" w:pos="9016"/>
        </w:tabs>
        <w:rPr>
          <w:noProof/>
          <w:sz w:val="22"/>
          <w:lang w:bidi="ar-SA"/>
        </w:rPr>
      </w:pPr>
      <w:hyperlink w:anchor="_Toc510537870" w:history="1">
        <w:r w:rsidR="0086716D" w:rsidRPr="00BF6239">
          <w:rPr>
            <w:rStyle w:val="Hyperlink"/>
            <w:noProof/>
          </w:rPr>
          <w:t>Table 37: Dieticians CARE, CCM and TLQ correlations</w:t>
        </w:r>
        <w:r w:rsidR="0086716D">
          <w:rPr>
            <w:noProof/>
            <w:webHidden/>
          </w:rPr>
          <w:tab/>
        </w:r>
        <w:r w:rsidR="0086716D">
          <w:rPr>
            <w:noProof/>
            <w:webHidden/>
          </w:rPr>
          <w:fldChar w:fldCharType="begin"/>
        </w:r>
        <w:r w:rsidR="0086716D">
          <w:rPr>
            <w:noProof/>
            <w:webHidden/>
          </w:rPr>
          <w:instrText xml:space="preserve"> PAGEREF _Toc510537870 \h </w:instrText>
        </w:r>
        <w:r w:rsidR="0086716D">
          <w:rPr>
            <w:noProof/>
            <w:webHidden/>
          </w:rPr>
        </w:r>
        <w:r w:rsidR="0086716D">
          <w:rPr>
            <w:noProof/>
            <w:webHidden/>
          </w:rPr>
          <w:fldChar w:fldCharType="separate"/>
        </w:r>
        <w:r w:rsidR="00C71642">
          <w:rPr>
            <w:noProof/>
            <w:webHidden/>
          </w:rPr>
          <w:t>149</w:t>
        </w:r>
        <w:r w:rsidR="0086716D">
          <w:rPr>
            <w:noProof/>
            <w:webHidden/>
          </w:rPr>
          <w:fldChar w:fldCharType="end"/>
        </w:r>
      </w:hyperlink>
    </w:p>
    <w:p w14:paraId="0AA959BD" w14:textId="4F507795" w:rsidR="0086716D" w:rsidRDefault="00FF6060">
      <w:pPr>
        <w:pStyle w:val="TableofFigures"/>
        <w:tabs>
          <w:tab w:val="right" w:leader="dot" w:pos="9016"/>
        </w:tabs>
        <w:rPr>
          <w:noProof/>
          <w:sz w:val="22"/>
          <w:lang w:bidi="ar-SA"/>
        </w:rPr>
      </w:pPr>
      <w:hyperlink w:anchor="_Toc510537871" w:history="1">
        <w:r w:rsidR="0086716D" w:rsidRPr="00BF6239">
          <w:rPr>
            <w:rStyle w:val="Hyperlink"/>
            <w:noProof/>
          </w:rPr>
          <w:t>Table 38: Dietetics Correlations WLES, SM, CCM and CARE</w:t>
        </w:r>
        <w:r w:rsidR="0086716D">
          <w:rPr>
            <w:noProof/>
            <w:webHidden/>
          </w:rPr>
          <w:tab/>
        </w:r>
        <w:r w:rsidR="0086716D">
          <w:rPr>
            <w:noProof/>
            <w:webHidden/>
          </w:rPr>
          <w:fldChar w:fldCharType="begin"/>
        </w:r>
        <w:r w:rsidR="0086716D">
          <w:rPr>
            <w:noProof/>
            <w:webHidden/>
          </w:rPr>
          <w:instrText xml:space="preserve"> PAGEREF _Toc510537871 \h </w:instrText>
        </w:r>
        <w:r w:rsidR="0086716D">
          <w:rPr>
            <w:noProof/>
            <w:webHidden/>
          </w:rPr>
        </w:r>
        <w:r w:rsidR="0086716D">
          <w:rPr>
            <w:noProof/>
            <w:webHidden/>
          </w:rPr>
          <w:fldChar w:fldCharType="separate"/>
        </w:r>
        <w:r w:rsidR="00C71642">
          <w:rPr>
            <w:noProof/>
            <w:webHidden/>
          </w:rPr>
          <w:t>150</w:t>
        </w:r>
        <w:r w:rsidR="0086716D">
          <w:rPr>
            <w:noProof/>
            <w:webHidden/>
          </w:rPr>
          <w:fldChar w:fldCharType="end"/>
        </w:r>
      </w:hyperlink>
    </w:p>
    <w:p w14:paraId="1DE46029" w14:textId="7F21BAAA" w:rsidR="0086716D" w:rsidRDefault="00FF6060">
      <w:pPr>
        <w:pStyle w:val="TableofFigures"/>
        <w:tabs>
          <w:tab w:val="right" w:leader="dot" w:pos="9016"/>
        </w:tabs>
        <w:rPr>
          <w:noProof/>
          <w:sz w:val="22"/>
          <w:lang w:bidi="ar-SA"/>
        </w:rPr>
      </w:pPr>
      <w:hyperlink w:anchor="_Toc510537872" w:history="1">
        <w:r w:rsidR="0086716D" w:rsidRPr="00BF6239">
          <w:rPr>
            <w:rStyle w:val="Hyperlink"/>
            <w:noProof/>
          </w:rPr>
          <w:t>Table 39: The 7 Scales of the TLQ</w:t>
        </w:r>
        <w:r w:rsidR="0086716D">
          <w:rPr>
            <w:noProof/>
            <w:webHidden/>
          </w:rPr>
          <w:tab/>
        </w:r>
        <w:r w:rsidR="0086716D">
          <w:rPr>
            <w:noProof/>
            <w:webHidden/>
          </w:rPr>
          <w:fldChar w:fldCharType="begin"/>
        </w:r>
        <w:r w:rsidR="0086716D">
          <w:rPr>
            <w:noProof/>
            <w:webHidden/>
          </w:rPr>
          <w:instrText xml:space="preserve"> PAGEREF _Toc510537872 \h </w:instrText>
        </w:r>
        <w:r w:rsidR="0086716D">
          <w:rPr>
            <w:noProof/>
            <w:webHidden/>
          </w:rPr>
        </w:r>
        <w:r w:rsidR="0086716D">
          <w:rPr>
            <w:noProof/>
            <w:webHidden/>
          </w:rPr>
          <w:fldChar w:fldCharType="separate"/>
        </w:r>
        <w:r w:rsidR="00C71642">
          <w:rPr>
            <w:noProof/>
            <w:webHidden/>
          </w:rPr>
          <w:t>151</w:t>
        </w:r>
        <w:r w:rsidR="0086716D">
          <w:rPr>
            <w:noProof/>
            <w:webHidden/>
          </w:rPr>
          <w:fldChar w:fldCharType="end"/>
        </w:r>
      </w:hyperlink>
    </w:p>
    <w:p w14:paraId="5D49B6B8" w14:textId="02A6713D" w:rsidR="0086716D" w:rsidRDefault="00FF6060">
      <w:pPr>
        <w:pStyle w:val="TableofFigures"/>
        <w:tabs>
          <w:tab w:val="right" w:leader="dot" w:pos="9016"/>
        </w:tabs>
        <w:rPr>
          <w:noProof/>
          <w:sz w:val="22"/>
          <w:lang w:bidi="ar-SA"/>
        </w:rPr>
      </w:pPr>
      <w:hyperlink w:anchor="_Toc510537873" w:history="1">
        <w:r w:rsidR="0086716D" w:rsidRPr="00BF6239">
          <w:rPr>
            <w:rStyle w:val="Hyperlink"/>
            <w:noProof/>
          </w:rPr>
          <w:t>Table 40: Transformational Leadership Subscale descriptive stats Podiatry</w:t>
        </w:r>
        <w:r w:rsidR="0086716D">
          <w:rPr>
            <w:noProof/>
            <w:webHidden/>
          </w:rPr>
          <w:tab/>
        </w:r>
        <w:r w:rsidR="0086716D">
          <w:rPr>
            <w:noProof/>
            <w:webHidden/>
          </w:rPr>
          <w:fldChar w:fldCharType="begin"/>
        </w:r>
        <w:r w:rsidR="0086716D">
          <w:rPr>
            <w:noProof/>
            <w:webHidden/>
          </w:rPr>
          <w:instrText xml:space="preserve"> PAGEREF _Toc510537873 \h </w:instrText>
        </w:r>
        <w:r w:rsidR="0086716D">
          <w:rPr>
            <w:noProof/>
            <w:webHidden/>
          </w:rPr>
        </w:r>
        <w:r w:rsidR="0086716D">
          <w:rPr>
            <w:noProof/>
            <w:webHidden/>
          </w:rPr>
          <w:fldChar w:fldCharType="separate"/>
        </w:r>
        <w:r w:rsidR="00C71642">
          <w:rPr>
            <w:noProof/>
            <w:webHidden/>
          </w:rPr>
          <w:t>152</w:t>
        </w:r>
        <w:r w:rsidR="0086716D">
          <w:rPr>
            <w:noProof/>
            <w:webHidden/>
          </w:rPr>
          <w:fldChar w:fldCharType="end"/>
        </w:r>
      </w:hyperlink>
    </w:p>
    <w:p w14:paraId="6FF3A907" w14:textId="2FA0758C" w:rsidR="0086716D" w:rsidRDefault="00FF6060">
      <w:pPr>
        <w:pStyle w:val="TableofFigures"/>
        <w:tabs>
          <w:tab w:val="right" w:leader="dot" w:pos="9016"/>
        </w:tabs>
        <w:rPr>
          <w:noProof/>
          <w:sz w:val="22"/>
          <w:lang w:bidi="ar-SA"/>
        </w:rPr>
      </w:pPr>
      <w:hyperlink w:anchor="_Toc510537874" w:history="1">
        <w:r w:rsidR="0086716D" w:rsidRPr="00BF6239">
          <w:rPr>
            <w:rStyle w:val="Hyperlink"/>
            <w:noProof/>
          </w:rPr>
          <w:t>Table 41: Regression summary for Podiatry CARE and TLQ scales</w:t>
        </w:r>
        <w:r w:rsidR="0086716D">
          <w:rPr>
            <w:noProof/>
            <w:webHidden/>
          </w:rPr>
          <w:tab/>
        </w:r>
        <w:r w:rsidR="0086716D">
          <w:rPr>
            <w:noProof/>
            <w:webHidden/>
          </w:rPr>
          <w:fldChar w:fldCharType="begin"/>
        </w:r>
        <w:r w:rsidR="0086716D">
          <w:rPr>
            <w:noProof/>
            <w:webHidden/>
          </w:rPr>
          <w:instrText xml:space="preserve"> PAGEREF _Toc510537874 \h </w:instrText>
        </w:r>
        <w:r w:rsidR="0086716D">
          <w:rPr>
            <w:noProof/>
            <w:webHidden/>
          </w:rPr>
        </w:r>
        <w:r w:rsidR="0086716D">
          <w:rPr>
            <w:noProof/>
            <w:webHidden/>
          </w:rPr>
          <w:fldChar w:fldCharType="separate"/>
        </w:r>
        <w:r w:rsidR="00C71642">
          <w:rPr>
            <w:noProof/>
            <w:webHidden/>
          </w:rPr>
          <w:t>153</w:t>
        </w:r>
        <w:r w:rsidR="0086716D">
          <w:rPr>
            <w:noProof/>
            <w:webHidden/>
          </w:rPr>
          <w:fldChar w:fldCharType="end"/>
        </w:r>
      </w:hyperlink>
    </w:p>
    <w:p w14:paraId="71A858DE" w14:textId="7B1AA508" w:rsidR="0086716D" w:rsidRDefault="00FF6060">
      <w:pPr>
        <w:pStyle w:val="TableofFigures"/>
        <w:tabs>
          <w:tab w:val="right" w:leader="dot" w:pos="9016"/>
        </w:tabs>
        <w:rPr>
          <w:noProof/>
          <w:sz w:val="22"/>
          <w:lang w:bidi="ar-SA"/>
        </w:rPr>
      </w:pPr>
      <w:hyperlink w:anchor="_Toc510537875" w:history="1">
        <w:r w:rsidR="0086716D" w:rsidRPr="00BF6239">
          <w:rPr>
            <w:rStyle w:val="Hyperlink"/>
            <w:noProof/>
          </w:rPr>
          <w:t>Table 42: Regression summary for Podiatry CCM and TLQ scales</w:t>
        </w:r>
        <w:r w:rsidR="0086716D">
          <w:rPr>
            <w:noProof/>
            <w:webHidden/>
          </w:rPr>
          <w:tab/>
        </w:r>
        <w:r w:rsidR="0086716D">
          <w:rPr>
            <w:noProof/>
            <w:webHidden/>
          </w:rPr>
          <w:fldChar w:fldCharType="begin"/>
        </w:r>
        <w:r w:rsidR="0086716D">
          <w:rPr>
            <w:noProof/>
            <w:webHidden/>
          </w:rPr>
          <w:instrText xml:space="preserve"> PAGEREF _Toc510537875 \h </w:instrText>
        </w:r>
        <w:r w:rsidR="0086716D">
          <w:rPr>
            <w:noProof/>
            <w:webHidden/>
          </w:rPr>
        </w:r>
        <w:r w:rsidR="0086716D">
          <w:rPr>
            <w:noProof/>
            <w:webHidden/>
          </w:rPr>
          <w:fldChar w:fldCharType="separate"/>
        </w:r>
        <w:r w:rsidR="00C71642">
          <w:rPr>
            <w:noProof/>
            <w:webHidden/>
          </w:rPr>
          <w:t>153</w:t>
        </w:r>
        <w:r w:rsidR="0086716D">
          <w:rPr>
            <w:noProof/>
            <w:webHidden/>
          </w:rPr>
          <w:fldChar w:fldCharType="end"/>
        </w:r>
      </w:hyperlink>
    </w:p>
    <w:p w14:paraId="62662911" w14:textId="10FE4BEE" w:rsidR="0086716D" w:rsidRDefault="00FF6060">
      <w:pPr>
        <w:pStyle w:val="TableofFigures"/>
        <w:tabs>
          <w:tab w:val="right" w:leader="dot" w:pos="9016"/>
        </w:tabs>
        <w:rPr>
          <w:noProof/>
          <w:sz w:val="22"/>
          <w:lang w:bidi="ar-SA"/>
        </w:rPr>
      </w:pPr>
      <w:hyperlink w:anchor="_Toc510537876" w:history="1">
        <w:r w:rsidR="0086716D" w:rsidRPr="00BF6239">
          <w:rPr>
            <w:rStyle w:val="Hyperlink"/>
            <w:noProof/>
          </w:rPr>
          <w:t>Table 43: transformational Leadership Subscale descriptive stats Dietetics</w:t>
        </w:r>
        <w:r w:rsidR="0086716D">
          <w:rPr>
            <w:noProof/>
            <w:webHidden/>
          </w:rPr>
          <w:tab/>
        </w:r>
        <w:r w:rsidR="0086716D">
          <w:rPr>
            <w:noProof/>
            <w:webHidden/>
          </w:rPr>
          <w:fldChar w:fldCharType="begin"/>
        </w:r>
        <w:r w:rsidR="0086716D">
          <w:rPr>
            <w:noProof/>
            <w:webHidden/>
          </w:rPr>
          <w:instrText xml:space="preserve"> PAGEREF _Toc510537876 \h </w:instrText>
        </w:r>
        <w:r w:rsidR="0086716D">
          <w:rPr>
            <w:noProof/>
            <w:webHidden/>
          </w:rPr>
        </w:r>
        <w:r w:rsidR="0086716D">
          <w:rPr>
            <w:noProof/>
            <w:webHidden/>
          </w:rPr>
          <w:fldChar w:fldCharType="separate"/>
        </w:r>
        <w:r w:rsidR="00C71642">
          <w:rPr>
            <w:noProof/>
            <w:webHidden/>
          </w:rPr>
          <w:t>155</w:t>
        </w:r>
        <w:r w:rsidR="0086716D">
          <w:rPr>
            <w:noProof/>
            <w:webHidden/>
          </w:rPr>
          <w:fldChar w:fldCharType="end"/>
        </w:r>
      </w:hyperlink>
    </w:p>
    <w:p w14:paraId="04426B17" w14:textId="44FFA173" w:rsidR="0086716D" w:rsidRDefault="00FF6060">
      <w:pPr>
        <w:pStyle w:val="TableofFigures"/>
        <w:tabs>
          <w:tab w:val="right" w:leader="dot" w:pos="9016"/>
        </w:tabs>
        <w:rPr>
          <w:noProof/>
          <w:sz w:val="22"/>
          <w:lang w:bidi="ar-SA"/>
        </w:rPr>
      </w:pPr>
      <w:hyperlink w:anchor="_Toc510537877" w:history="1">
        <w:r w:rsidR="0086716D" w:rsidRPr="00BF6239">
          <w:rPr>
            <w:rStyle w:val="Hyperlink"/>
            <w:noProof/>
          </w:rPr>
          <w:t>Table 44: Regression summary for Dietician CARE and TLQ scales</w:t>
        </w:r>
        <w:r w:rsidR="0086716D">
          <w:rPr>
            <w:noProof/>
            <w:webHidden/>
          </w:rPr>
          <w:tab/>
        </w:r>
        <w:r w:rsidR="0086716D">
          <w:rPr>
            <w:noProof/>
            <w:webHidden/>
          </w:rPr>
          <w:fldChar w:fldCharType="begin"/>
        </w:r>
        <w:r w:rsidR="0086716D">
          <w:rPr>
            <w:noProof/>
            <w:webHidden/>
          </w:rPr>
          <w:instrText xml:space="preserve"> PAGEREF _Toc510537877 \h </w:instrText>
        </w:r>
        <w:r w:rsidR="0086716D">
          <w:rPr>
            <w:noProof/>
            <w:webHidden/>
          </w:rPr>
        </w:r>
        <w:r w:rsidR="0086716D">
          <w:rPr>
            <w:noProof/>
            <w:webHidden/>
          </w:rPr>
          <w:fldChar w:fldCharType="separate"/>
        </w:r>
        <w:r w:rsidR="00C71642">
          <w:rPr>
            <w:noProof/>
            <w:webHidden/>
          </w:rPr>
          <w:t>156</w:t>
        </w:r>
        <w:r w:rsidR="0086716D">
          <w:rPr>
            <w:noProof/>
            <w:webHidden/>
          </w:rPr>
          <w:fldChar w:fldCharType="end"/>
        </w:r>
      </w:hyperlink>
    </w:p>
    <w:p w14:paraId="0312F2C7" w14:textId="570A3881" w:rsidR="0086716D" w:rsidRDefault="00FF6060">
      <w:pPr>
        <w:pStyle w:val="TableofFigures"/>
        <w:tabs>
          <w:tab w:val="right" w:leader="dot" w:pos="9016"/>
        </w:tabs>
        <w:rPr>
          <w:noProof/>
          <w:sz w:val="22"/>
          <w:lang w:bidi="ar-SA"/>
        </w:rPr>
      </w:pPr>
      <w:hyperlink w:anchor="_Toc510537878" w:history="1">
        <w:r w:rsidR="0086716D" w:rsidRPr="00BF6239">
          <w:rPr>
            <w:rStyle w:val="Hyperlink"/>
            <w:noProof/>
          </w:rPr>
          <w:t>Table 45: Regression summary for Dietician CCM and TLQ scales</w:t>
        </w:r>
        <w:r w:rsidR="0086716D">
          <w:rPr>
            <w:noProof/>
            <w:webHidden/>
          </w:rPr>
          <w:tab/>
        </w:r>
        <w:r w:rsidR="0086716D">
          <w:rPr>
            <w:noProof/>
            <w:webHidden/>
          </w:rPr>
          <w:fldChar w:fldCharType="begin"/>
        </w:r>
        <w:r w:rsidR="0086716D">
          <w:rPr>
            <w:noProof/>
            <w:webHidden/>
          </w:rPr>
          <w:instrText xml:space="preserve"> PAGEREF _Toc510537878 \h </w:instrText>
        </w:r>
        <w:r w:rsidR="0086716D">
          <w:rPr>
            <w:noProof/>
            <w:webHidden/>
          </w:rPr>
        </w:r>
        <w:r w:rsidR="0086716D">
          <w:rPr>
            <w:noProof/>
            <w:webHidden/>
          </w:rPr>
          <w:fldChar w:fldCharType="separate"/>
        </w:r>
        <w:r w:rsidR="00C71642">
          <w:rPr>
            <w:noProof/>
            <w:webHidden/>
          </w:rPr>
          <w:t>156</w:t>
        </w:r>
        <w:r w:rsidR="0086716D">
          <w:rPr>
            <w:noProof/>
            <w:webHidden/>
          </w:rPr>
          <w:fldChar w:fldCharType="end"/>
        </w:r>
      </w:hyperlink>
    </w:p>
    <w:p w14:paraId="60071A86" w14:textId="77777777" w:rsidR="0086716D" w:rsidRDefault="009F0C1B" w:rsidP="0086716D">
      <w:r>
        <w:fldChar w:fldCharType="end"/>
      </w:r>
      <w:bookmarkStart w:id="11" w:name="_Toc510180063"/>
    </w:p>
    <w:p w14:paraId="67FC08C4" w14:textId="77777777" w:rsidR="0086716D" w:rsidRDefault="0086716D">
      <w:pPr>
        <w:spacing w:before="0" w:after="200"/>
        <w:jc w:val="left"/>
        <w:rPr>
          <w:rFonts w:asciiTheme="majorHAnsi" w:eastAsiaTheme="majorEastAsia" w:hAnsiTheme="majorHAnsi" w:cstheme="majorBidi"/>
          <w:color w:val="365F91" w:themeColor="accent1" w:themeShade="BF"/>
          <w:sz w:val="28"/>
          <w:szCs w:val="28"/>
        </w:rPr>
      </w:pPr>
      <w:r>
        <w:rPr>
          <w:b/>
          <w:bCs/>
          <w:color w:val="365F91" w:themeColor="accent1" w:themeShade="BF"/>
        </w:rPr>
        <w:br w:type="page"/>
      </w:r>
    </w:p>
    <w:p w14:paraId="2BDF496E" w14:textId="0B918084" w:rsidR="00C17132" w:rsidRDefault="00C17132" w:rsidP="00C17132">
      <w:pPr>
        <w:pStyle w:val="Heading1"/>
        <w:numPr>
          <w:ilvl w:val="0"/>
          <w:numId w:val="0"/>
        </w:numPr>
      </w:pPr>
      <w:r w:rsidRPr="002E4B00">
        <w:lastRenderedPageBreak/>
        <w:t>Figures</w:t>
      </w:r>
      <w:bookmarkEnd w:id="11"/>
    </w:p>
    <w:p w14:paraId="516CAA13" w14:textId="646E38D4" w:rsidR="00E623B5" w:rsidRDefault="00C17132">
      <w:pPr>
        <w:pStyle w:val="TableofFigures"/>
        <w:tabs>
          <w:tab w:val="right" w:leader="dot" w:pos="9016"/>
        </w:tabs>
        <w:rPr>
          <w:noProof/>
          <w:sz w:val="22"/>
          <w:lang w:bidi="ar-SA"/>
        </w:rPr>
      </w:pPr>
      <w:r w:rsidRPr="00F40FC5">
        <w:fldChar w:fldCharType="begin"/>
      </w:r>
      <w:r w:rsidRPr="00F40FC5">
        <w:instrText xml:space="preserve"> TOC \h \z \c "Figure" </w:instrText>
      </w:r>
      <w:r w:rsidRPr="00F40FC5">
        <w:fldChar w:fldCharType="separate"/>
      </w:r>
      <w:hyperlink w:anchor="_Toc509942876" w:history="1">
        <w:r w:rsidR="00E623B5" w:rsidRPr="001A6D31">
          <w:rPr>
            <w:rStyle w:val="Hyperlink"/>
            <w:noProof/>
          </w:rPr>
          <w:t>Figure 1: Overview of the NHS Scotland Leadership Development Framework</w:t>
        </w:r>
        <w:r w:rsidR="00E623B5">
          <w:rPr>
            <w:noProof/>
            <w:webHidden/>
          </w:rPr>
          <w:tab/>
        </w:r>
        <w:r w:rsidR="00E623B5">
          <w:rPr>
            <w:noProof/>
            <w:webHidden/>
          </w:rPr>
          <w:fldChar w:fldCharType="begin"/>
        </w:r>
        <w:r w:rsidR="00E623B5">
          <w:rPr>
            <w:noProof/>
            <w:webHidden/>
          </w:rPr>
          <w:instrText xml:space="preserve"> PAGEREF _Toc509942876 \h </w:instrText>
        </w:r>
        <w:r w:rsidR="00E623B5">
          <w:rPr>
            <w:noProof/>
            <w:webHidden/>
          </w:rPr>
        </w:r>
        <w:r w:rsidR="00E623B5">
          <w:rPr>
            <w:noProof/>
            <w:webHidden/>
          </w:rPr>
          <w:fldChar w:fldCharType="separate"/>
        </w:r>
        <w:r w:rsidR="00C71642">
          <w:rPr>
            <w:noProof/>
            <w:webHidden/>
          </w:rPr>
          <w:t>38</w:t>
        </w:r>
        <w:r w:rsidR="00E623B5">
          <w:rPr>
            <w:noProof/>
            <w:webHidden/>
          </w:rPr>
          <w:fldChar w:fldCharType="end"/>
        </w:r>
      </w:hyperlink>
    </w:p>
    <w:p w14:paraId="50C588D3" w14:textId="5DD607FD" w:rsidR="00E623B5" w:rsidRDefault="00FF6060">
      <w:pPr>
        <w:pStyle w:val="TableofFigures"/>
        <w:tabs>
          <w:tab w:val="right" w:leader="dot" w:pos="9016"/>
        </w:tabs>
        <w:rPr>
          <w:noProof/>
          <w:sz w:val="22"/>
          <w:lang w:bidi="ar-SA"/>
        </w:rPr>
      </w:pPr>
      <w:hyperlink w:anchor="_Toc509942877" w:history="1">
        <w:r w:rsidR="00E623B5" w:rsidRPr="001A6D31">
          <w:rPr>
            <w:rStyle w:val="Hyperlink"/>
            <w:noProof/>
          </w:rPr>
          <w:t>Figure 2: My simple model of Flexible responsiveness</w:t>
        </w:r>
        <w:r w:rsidR="00E623B5">
          <w:rPr>
            <w:noProof/>
            <w:webHidden/>
          </w:rPr>
          <w:tab/>
        </w:r>
        <w:r w:rsidR="00E623B5">
          <w:rPr>
            <w:noProof/>
            <w:webHidden/>
          </w:rPr>
          <w:fldChar w:fldCharType="begin"/>
        </w:r>
        <w:r w:rsidR="00E623B5">
          <w:rPr>
            <w:noProof/>
            <w:webHidden/>
          </w:rPr>
          <w:instrText xml:space="preserve"> PAGEREF _Toc509942877 \h </w:instrText>
        </w:r>
        <w:r w:rsidR="00E623B5">
          <w:rPr>
            <w:noProof/>
            <w:webHidden/>
          </w:rPr>
        </w:r>
        <w:r w:rsidR="00E623B5">
          <w:rPr>
            <w:noProof/>
            <w:webHidden/>
          </w:rPr>
          <w:fldChar w:fldCharType="separate"/>
        </w:r>
        <w:r w:rsidR="00C71642">
          <w:rPr>
            <w:noProof/>
            <w:webHidden/>
          </w:rPr>
          <w:t>66</w:t>
        </w:r>
        <w:r w:rsidR="00E623B5">
          <w:rPr>
            <w:noProof/>
            <w:webHidden/>
          </w:rPr>
          <w:fldChar w:fldCharType="end"/>
        </w:r>
      </w:hyperlink>
    </w:p>
    <w:p w14:paraId="451EE30A" w14:textId="0F8B06E2" w:rsidR="00E623B5" w:rsidRDefault="00FF6060">
      <w:pPr>
        <w:pStyle w:val="TableofFigures"/>
        <w:tabs>
          <w:tab w:val="right" w:leader="dot" w:pos="9016"/>
        </w:tabs>
        <w:rPr>
          <w:noProof/>
          <w:sz w:val="22"/>
          <w:lang w:bidi="ar-SA"/>
        </w:rPr>
      </w:pPr>
      <w:hyperlink w:anchor="_Toc509942878" w:history="1">
        <w:r w:rsidR="00E623B5" w:rsidRPr="001A6D31">
          <w:rPr>
            <w:rStyle w:val="Hyperlink"/>
            <w:noProof/>
          </w:rPr>
          <w:t xml:space="preserve">Figure 3: Structure of NHS GG&amp;C Community </w:t>
        </w:r>
        <w:r w:rsidR="00D1608D">
          <w:rPr>
            <w:rStyle w:val="Hyperlink"/>
            <w:noProof/>
          </w:rPr>
          <w:t>Podiatry</w:t>
        </w:r>
        <w:r w:rsidR="00E623B5" w:rsidRPr="001A6D31">
          <w:rPr>
            <w:rStyle w:val="Hyperlink"/>
            <w:noProof/>
          </w:rPr>
          <w:t xml:space="preserve"> service</w:t>
        </w:r>
        <w:r w:rsidR="00E623B5">
          <w:rPr>
            <w:noProof/>
            <w:webHidden/>
          </w:rPr>
          <w:tab/>
        </w:r>
        <w:r w:rsidR="00E623B5">
          <w:rPr>
            <w:noProof/>
            <w:webHidden/>
          </w:rPr>
          <w:fldChar w:fldCharType="begin"/>
        </w:r>
        <w:r w:rsidR="00E623B5">
          <w:rPr>
            <w:noProof/>
            <w:webHidden/>
          </w:rPr>
          <w:instrText xml:space="preserve"> PAGEREF _Toc509942878 \h </w:instrText>
        </w:r>
        <w:r w:rsidR="00E623B5">
          <w:rPr>
            <w:noProof/>
            <w:webHidden/>
          </w:rPr>
        </w:r>
        <w:r w:rsidR="00E623B5">
          <w:rPr>
            <w:noProof/>
            <w:webHidden/>
          </w:rPr>
          <w:fldChar w:fldCharType="separate"/>
        </w:r>
        <w:r w:rsidR="00C71642">
          <w:rPr>
            <w:noProof/>
            <w:webHidden/>
          </w:rPr>
          <w:t>71</w:t>
        </w:r>
        <w:r w:rsidR="00E623B5">
          <w:rPr>
            <w:noProof/>
            <w:webHidden/>
          </w:rPr>
          <w:fldChar w:fldCharType="end"/>
        </w:r>
      </w:hyperlink>
    </w:p>
    <w:p w14:paraId="4CF8CF0C" w14:textId="7672EA9B" w:rsidR="00E623B5" w:rsidRDefault="00FF6060">
      <w:pPr>
        <w:pStyle w:val="TableofFigures"/>
        <w:tabs>
          <w:tab w:val="right" w:leader="dot" w:pos="9016"/>
        </w:tabs>
        <w:rPr>
          <w:noProof/>
          <w:sz w:val="22"/>
          <w:lang w:bidi="ar-SA"/>
        </w:rPr>
      </w:pPr>
      <w:hyperlink w:anchor="_Toc509942879" w:history="1">
        <w:r w:rsidR="00E623B5" w:rsidRPr="001A6D31">
          <w:rPr>
            <w:rStyle w:val="Hyperlink"/>
            <w:noProof/>
          </w:rPr>
          <w:t xml:space="preserve">Figure 4: Structure of NHS GG&amp;C </w:t>
        </w:r>
        <w:r w:rsidR="00D1608D">
          <w:rPr>
            <w:rStyle w:val="Hyperlink"/>
            <w:noProof/>
          </w:rPr>
          <w:t>Dietetics</w:t>
        </w:r>
        <w:r w:rsidR="00E623B5" w:rsidRPr="001A6D31">
          <w:rPr>
            <w:rStyle w:val="Hyperlink"/>
            <w:noProof/>
          </w:rPr>
          <w:t xml:space="preserve"> service</w:t>
        </w:r>
        <w:r w:rsidR="00E623B5">
          <w:rPr>
            <w:noProof/>
            <w:webHidden/>
          </w:rPr>
          <w:tab/>
        </w:r>
        <w:r w:rsidR="00E623B5">
          <w:rPr>
            <w:noProof/>
            <w:webHidden/>
          </w:rPr>
          <w:fldChar w:fldCharType="begin"/>
        </w:r>
        <w:r w:rsidR="00E623B5">
          <w:rPr>
            <w:noProof/>
            <w:webHidden/>
          </w:rPr>
          <w:instrText xml:space="preserve"> PAGEREF _Toc509942879 \h </w:instrText>
        </w:r>
        <w:r w:rsidR="00E623B5">
          <w:rPr>
            <w:noProof/>
            <w:webHidden/>
          </w:rPr>
        </w:r>
        <w:r w:rsidR="00E623B5">
          <w:rPr>
            <w:noProof/>
            <w:webHidden/>
          </w:rPr>
          <w:fldChar w:fldCharType="separate"/>
        </w:r>
        <w:r w:rsidR="00C71642">
          <w:rPr>
            <w:noProof/>
            <w:webHidden/>
          </w:rPr>
          <w:t>72</w:t>
        </w:r>
        <w:r w:rsidR="00E623B5">
          <w:rPr>
            <w:noProof/>
            <w:webHidden/>
          </w:rPr>
          <w:fldChar w:fldCharType="end"/>
        </w:r>
      </w:hyperlink>
    </w:p>
    <w:p w14:paraId="002BE617" w14:textId="7C6BD215" w:rsidR="00E623B5" w:rsidRDefault="00FF6060">
      <w:pPr>
        <w:pStyle w:val="TableofFigures"/>
        <w:tabs>
          <w:tab w:val="right" w:leader="dot" w:pos="9016"/>
        </w:tabs>
        <w:rPr>
          <w:noProof/>
          <w:sz w:val="22"/>
          <w:lang w:bidi="ar-SA"/>
        </w:rPr>
      </w:pPr>
      <w:hyperlink w:anchor="_Toc509942880" w:history="1">
        <w:r w:rsidR="00E623B5" w:rsidRPr="001A6D31">
          <w:rPr>
            <w:rStyle w:val="Hyperlink"/>
            <w:noProof/>
          </w:rPr>
          <w:t>Figure 5: Map of NHS GG&amp;C Quadrants</w:t>
        </w:r>
        <w:r w:rsidR="00E623B5">
          <w:rPr>
            <w:noProof/>
            <w:webHidden/>
          </w:rPr>
          <w:tab/>
        </w:r>
        <w:r w:rsidR="00E623B5">
          <w:rPr>
            <w:noProof/>
            <w:webHidden/>
          </w:rPr>
          <w:fldChar w:fldCharType="begin"/>
        </w:r>
        <w:r w:rsidR="00E623B5">
          <w:rPr>
            <w:noProof/>
            <w:webHidden/>
          </w:rPr>
          <w:instrText xml:space="preserve"> PAGEREF _Toc509942880 \h </w:instrText>
        </w:r>
        <w:r w:rsidR="00E623B5">
          <w:rPr>
            <w:noProof/>
            <w:webHidden/>
          </w:rPr>
        </w:r>
        <w:r w:rsidR="00E623B5">
          <w:rPr>
            <w:noProof/>
            <w:webHidden/>
          </w:rPr>
          <w:fldChar w:fldCharType="separate"/>
        </w:r>
        <w:r w:rsidR="00C71642">
          <w:rPr>
            <w:noProof/>
            <w:webHidden/>
          </w:rPr>
          <w:t>73</w:t>
        </w:r>
        <w:r w:rsidR="00E623B5">
          <w:rPr>
            <w:noProof/>
            <w:webHidden/>
          </w:rPr>
          <w:fldChar w:fldCharType="end"/>
        </w:r>
      </w:hyperlink>
    </w:p>
    <w:p w14:paraId="2F26B4F5" w14:textId="0D789102" w:rsidR="00E623B5" w:rsidRDefault="00FF6060">
      <w:pPr>
        <w:pStyle w:val="TableofFigures"/>
        <w:tabs>
          <w:tab w:val="right" w:leader="dot" w:pos="9016"/>
        </w:tabs>
        <w:rPr>
          <w:noProof/>
          <w:sz w:val="22"/>
          <w:lang w:bidi="ar-SA"/>
        </w:rPr>
      </w:pPr>
      <w:hyperlink w:anchor="_Toc509942881" w:history="1">
        <w:r w:rsidR="00E623B5" w:rsidRPr="001A6D31">
          <w:rPr>
            <w:rStyle w:val="Hyperlink"/>
            <w:rFonts w:eastAsia="Calibri" w:cs="Times New Roman"/>
            <w:bCs/>
            <w:noProof/>
          </w:rPr>
          <w:t>Figure 6: Venn diagram of theoretical relationships between concepts</w:t>
        </w:r>
        <w:r w:rsidR="00E623B5">
          <w:rPr>
            <w:noProof/>
            <w:webHidden/>
          </w:rPr>
          <w:tab/>
        </w:r>
        <w:r w:rsidR="00E623B5">
          <w:rPr>
            <w:noProof/>
            <w:webHidden/>
          </w:rPr>
          <w:fldChar w:fldCharType="begin"/>
        </w:r>
        <w:r w:rsidR="00E623B5">
          <w:rPr>
            <w:noProof/>
            <w:webHidden/>
          </w:rPr>
          <w:instrText xml:space="preserve"> PAGEREF _Toc509942881 \h </w:instrText>
        </w:r>
        <w:r w:rsidR="00E623B5">
          <w:rPr>
            <w:noProof/>
            <w:webHidden/>
          </w:rPr>
        </w:r>
        <w:r w:rsidR="00E623B5">
          <w:rPr>
            <w:noProof/>
            <w:webHidden/>
          </w:rPr>
          <w:fldChar w:fldCharType="separate"/>
        </w:r>
        <w:r w:rsidR="00C71642">
          <w:rPr>
            <w:noProof/>
            <w:webHidden/>
          </w:rPr>
          <w:t>76</w:t>
        </w:r>
        <w:r w:rsidR="00E623B5">
          <w:rPr>
            <w:noProof/>
            <w:webHidden/>
          </w:rPr>
          <w:fldChar w:fldCharType="end"/>
        </w:r>
      </w:hyperlink>
    </w:p>
    <w:p w14:paraId="7AF8E21C" w14:textId="0C02D2D3" w:rsidR="00E623B5" w:rsidRDefault="00FF6060">
      <w:pPr>
        <w:pStyle w:val="TableofFigures"/>
        <w:tabs>
          <w:tab w:val="right" w:leader="dot" w:pos="9016"/>
        </w:tabs>
        <w:rPr>
          <w:noProof/>
          <w:sz w:val="22"/>
          <w:lang w:bidi="ar-SA"/>
        </w:rPr>
      </w:pPr>
      <w:hyperlink w:anchor="_Toc509942882" w:history="1">
        <w:r w:rsidR="00E623B5" w:rsidRPr="001A6D31">
          <w:rPr>
            <w:rStyle w:val="Hyperlink"/>
            <w:noProof/>
          </w:rPr>
          <w:t>Figure 7: Study design</w:t>
        </w:r>
        <w:r w:rsidR="00E623B5">
          <w:rPr>
            <w:noProof/>
            <w:webHidden/>
          </w:rPr>
          <w:tab/>
        </w:r>
        <w:r w:rsidR="00E623B5">
          <w:rPr>
            <w:noProof/>
            <w:webHidden/>
          </w:rPr>
          <w:fldChar w:fldCharType="begin"/>
        </w:r>
        <w:r w:rsidR="00E623B5">
          <w:rPr>
            <w:noProof/>
            <w:webHidden/>
          </w:rPr>
          <w:instrText xml:space="preserve"> PAGEREF _Toc509942882 \h </w:instrText>
        </w:r>
        <w:r w:rsidR="00E623B5">
          <w:rPr>
            <w:noProof/>
            <w:webHidden/>
          </w:rPr>
        </w:r>
        <w:r w:rsidR="00E623B5">
          <w:rPr>
            <w:noProof/>
            <w:webHidden/>
          </w:rPr>
          <w:fldChar w:fldCharType="separate"/>
        </w:r>
        <w:r w:rsidR="00C71642">
          <w:rPr>
            <w:noProof/>
            <w:webHidden/>
          </w:rPr>
          <w:t>90</w:t>
        </w:r>
        <w:r w:rsidR="00E623B5">
          <w:rPr>
            <w:noProof/>
            <w:webHidden/>
          </w:rPr>
          <w:fldChar w:fldCharType="end"/>
        </w:r>
      </w:hyperlink>
    </w:p>
    <w:p w14:paraId="390742DC" w14:textId="5DF9675C" w:rsidR="00E623B5" w:rsidRDefault="00FF6060">
      <w:pPr>
        <w:pStyle w:val="TableofFigures"/>
        <w:tabs>
          <w:tab w:val="right" w:leader="dot" w:pos="9016"/>
        </w:tabs>
        <w:rPr>
          <w:noProof/>
          <w:sz w:val="22"/>
          <w:lang w:bidi="ar-SA"/>
        </w:rPr>
      </w:pPr>
      <w:hyperlink w:anchor="_Toc509942883" w:history="1">
        <w:r w:rsidR="00E623B5" w:rsidRPr="001A6D31">
          <w:rPr>
            <w:rStyle w:val="Hyperlink"/>
            <w:noProof/>
          </w:rPr>
          <w:t xml:space="preserve">Figure 8: Analysis </w:t>
        </w:r>
        <w:r w:rsidR="00E623B5">
          <w:rPr>
            <w:rStyle w:val="Hyperlink"/>
            <w:noProof/>
          </w:rPr>
          <w:t>P</w:t>
        </w:r>
        <w:r w:rsidR="00E623B5" w:rsidRPr="001A6D31">
          <w:rPr>
            <w:rStyle w:val="Hyperlink"/>
            <w:noProof/>
          </w:rPr>
          <w:t xml:space="preserve">ath </w:t>
        </w:r>
        <w:r w:rsidR="00E623B5">
          <w:rPr>
            <w:rStyle w:val="Hyperlink"/>
            <w:noProof/>
          </w:rPr>
          <w:t>D</w:t>
        </w:r>
        <w:r w:rsidR="00E623B5" w:rsidRPr="001A6D31">
          <w:rPr>
            <w:rStyle w:val="Hyperlink"/>
            <w:noProof/>
          </w:rPr>
          <w:t>iagram</w:t>
        </w:r>
        <w:r w:rsidR="00E623B5">
          <w:rPr>
            <w:noProof/>
            <w:webHidden/>
          </w:rPr>
          <w:tab/>
        </w:r>
        <w:r w:rsidR="00E623B5">
          <w:rPr>
            <w:noProof/>
            <w:webHidden/>
          </w:rPr>
          <w:fldChar w:fldCharType="begin"/>
        </w:r>
        <w:r w:rsidR="00E623B5">
          <w:rPr>
            <w:noProof/>
            <w:webHidden/>
          </w:rPr>
          <w:instrText xml:space="preserve"> PAGEREF _Toc509942883 \h </w:instrText>
        </w:r>
        <w:r w:rsidR="00E623B5">
          <w:rPr>
            <w:noProof/>
            <w:webHidden/>
          </w:rPr>
        </w:r>
        <w:r w:rsidR="00E623B5">
          <w:rPr>
            <w:noProof/>
            <w:webHidden/>
          </w:rPr>
          <w:fldChar w:fldCharType="separate"/>
        </w:r>
        <w:r w:rsidR="00C71642">
          <w:rPr>
            <w:noProof/>
            <w:webHidden/>
          </w:rPr>
          <w:t>95</w:t>
        </w:r>
        <w:r w:rsidR="00E623B5">
          <w:rPr>
            <w:noProof/>
            <w:webHidden/>
          </w:rPr>
          <w:fldChar w:fldCharType="end"/>
        </w:r>
      </w:hyperlink>
    </w:p>
    <w:p w14:paraId="669CC0F8" w14:textId="69A96753" w:rsidR="00E623B5" w:rsidRDefault="00FF6060">
      <w:pPr>
        <w:pStyle w:val="TableofFigures"/>
        <w:tabs>
          <w:tab w:val="right" w:leader="dot" w:pos="9016"/>
        </w:tabs>
        <w:rPr>
          <w:noProof/>
          <w:sz w:val="22"/>
          <w:lang w:bidi="ar-SA"/>
        </w:rPr>
      </w:pPr>
      <w:hyperlink w:anchor="_Toc509942884" w:history="1">
        <w:r w:rsidR="00E623B5" w:rsidRPr="001A6D31">
          <w:rPr>
            <w:rStyle w:val="Hyperlink"/>
            <w:noProof/>
          </w:rPr>
          <w:t xml:space="preserve">Figure 9: </w:t>
        </w:r>
        <w:r w:rsidR="00E623B5">
          <w:rPr>
            <w:rStyle w:val="Hyperlink"/>
            <w:noProof/>
          </w:rPr>
          <w:t>A</w:t>
        </w:r>
        <w:r w:rsidR="00E623B5" w:rsidRPr="001A6D31">
          <w:rPr>
            <w:rStyle w:val="Hyperlink"/>
            <w:noProof/>
          </w:rPr>
          <w:t xml:space="preserve">nalysis </w:t>
        </w:r>
        <w:r w:rsidR="00E623B5">
          <w:rPr>
            <w:rStyle w:val="Hyperlink"/>
            <w:noProof/>
          </w:rPr>
          <w:t>P</w:t>
        </w:r>
        <w:r w:rsidR="00E623B5" w:rsidRPr="001A6D31">
          <w:rPr>
            <w:rStyle w:val="Hyperlink"/>
            <w:noProof/>
          </w:rPr>
          <w:t xml:space="preserve">ath </w:t>
        </w:r>
        <w:r w:rsidR="00E623B5">
          <w:rPr>
            <w:rStyle w:val="Hyperlink"/>
            <w:noProof/>
          </w:rPr>
          <w:t>D</w:t>
        </w:r>
        <w:r w:rsidR="00E623B5" w:rsidRPr="001A6D31">
          <w:rPr>
            <w:rStyle w:val="Hyperlink"/>
            <w:noProof/>
          </w:rPr>
          <w:t>iagram</w:t>
        </w:r>
        <w:r w:rsidR="00E623B5">
          <w:rPr>
            <w:noProof/>
            <w:webHidden/>
          </w:rPr>
          <w:tab/>
        </w:r>
        <w:r w:rsidR="00E623B5">
          <w:rPr>
            <w:noProof/>
            <w:webHidden/>
          </w:rPr>
          <w:fldChar w:fldCharType="begin"/>
        </w:r>
        <w:r w:rsidR="00E623B5">
          <w:rPr>
            <w:noProof/>
            <w:webHidden/>
          </w:rPr>
          <w:instrText xml:space="preserve"> PAGEREF _Toc509942884 \h </w:instrText>
        </w:r>
        <w:r w:rsidR="00E623B5">
          <w:rPr>
            <w:noProof/>
            <w:webHidden/>
          </w:rPr>
        </w:r>
        <w:r w:rsidR="00E623B5">
          <w:rPr>
            <w:noProof/>
            <w:webHidden/>
          </w:rPr>
          <w:fldChar w:fldCharType="separate"/>
        </w:r>
        <w:r w:rsidR="00C71642">
          <w:rPr>
            <w:noProof/>
            <w:webHidden/>
          </w:rPr>
          <w:t>110</w:t>
        </w:r>
        <w:r w:rsidR="00E623B5">
          <w:rPr>
            <w:noProof/>
            <w:webHidden/>
          </w:rPr>
          <w:fldChar w:fldCharType="end"/>
        </w:r>
      </w:hyperlink>
    </w:p>
    <w:p w14:paraId="26A3DC23" w14:textId="2C3E057E" w:rsidR="00E623B5" w:rsidRDefault="00FF6060">
      <w:pPr>
        <w:pStyle w:val="TableofFigures"/>
        <w:tabs>
          <w:tab w:val="right" w:leader="dot" w:pos="9016"/>
        </w:tabs>
        <w:rPr>
          <w:noProof/>
          <w:sz w:val="22"/>
          <w:lang w:bidi="ar-SA"/>
        </w:rPr>
      </w:pPr>
      <w:hyperlink w:anchor="_Toc509942885" w:history="1">
        <w:r w:rsidR="00E623B5" w:rsidRPr="001A6D31">
          <w:rPr>
            <w:rStyle w:val="Hyperlink"/>
            <w:noProof/>
          </w:rPr>
          <w:t>Figure 10: Analysis Path Diagram</w:t>
        </w:r>
        <w:r w:rsidR="00E623B5">
          <w:rPr>
            <w:noProof/>
            <w:webHidden/>
          </w:rPr>
          <w:tab/>
        </w:r>
        <w:r w:rsidR="00E623B5">
          <w:rPr>
            <w:noProof/>
            <w:webHidden/>
          </w:rPr>
          <w:fldChar w:fldCharType="begin"/>
        </w:r>
        <w:r w:rsidR="00E623B5">
          <w:rPr>
            <w:noProof/>
            <w:webHidden/>
          </w:rPr>
          <w:instrText xml:space="preserve"> PAGEREF _Toc509942885 \h </w:instrText>
        </w:r>
        <w:r w:rsidR="00E623B5">
          <w:rPr>
            <w:noProof/>
            <w:webHidden/>
          </w:rPr>
        </w:r>
        <w:r w:rsidR="00E623B5">
          <w:rPr>
            <w:noProof/>
            <w:webHidden/>
          </w:rPr>
          <w:fldChar w:fldCharType="separate"/>
        </w:r>
        <w:r w:rsidR="00C71642">
          <w:rPr>
            <w:noProof/>
            <w:webHidden/>
          </w:rPr>
          <w:t>144</w:t>
        </w:r>
        <w:r w:rsidR="00E623B5">
          <w:rPr>
            <w:noProof/>
            <w:webHidden/>
          </w:rPr>
          <w:fldChar w:fldCharType="end"/>
        </w:r>
      </w:hyperlink>
    </w:p>
    <w:p w14:paraId="7740EFB9" w14:textId="2CC9D3F1" w:rsidR="00E623B5" w:rsidRDefault="00FF6060">
      <w:pPr>
        <w:pStyle w:val="TableofFigures"/>
        <w:tabs>
          <w:tab w:val="right" w:leader="dot" w:pos="9016"/>
        </w:tabs>
        <w:rPr>
          <w:noProof/>
          <w:sz w:val="22"/>
          <w:lang w:bidi="ar-SA"/>
        </w:rPr>
      </w:pPr>
      <w:hyperlink w:anchor="_Toc509942886" w:history="1">
        <w:r w:rsidR="00E623B5" w:rsidRPr="001A6D31">
          <w:rPr>
            <w:rStyle w:val="Hyperlink"/>
            <w:noProof/>
          </w:rPr>
          <w:t>Figure 11: Diagram of Leadership themes in interviews</w:t>
        </w:r>
        <w:r w:rsidR="00E623B5">
          <w:rPr>
            <w:noProof/>
            <w:webHidden/>
          </w:rPr>
          <w:tab/>
        </w:r>
        <w:r w:rsidR="00E623B5">
          <w:rPr>
            <w:noProof/>
            <w:webHidden/>
          </w:rPr>
          <w:fldChar w:fldCharType="begin"/>
        </w:r>
        <w:r w:rsidR="00E623B5">
          <w:rPr>
            <w:noProof/>
            <w:webHidden/>
          </w:rPr>
          <w:instrText xml:space="preserve"> PAGEREF _Toc509942886 \h </w:instrText>
        </w:r>
        <w:r w:rsidR="00E623B5">
          <w:rPr>
            <w:noProof/>
            <w:webHidden/>
          </w:rPr>
        </w:r>
        <w:r w:rsidR="00E623B5">
          <w:rPr>
            <w:noProof/>
            <w:webHidden/>
          </w:rPr>
          <w:fldChar w:fldCharType="separate"/>
        </w:r>
        <w:r w:rsidR="00C71642">
          <w:rPr>
            <w:noProof/>
            <w:webHidden/>
          </w:rPr>
          <w:t>162</w:t>
        </w:r>
        <w:r w:rsidR="00E623B5">
          <w:rPr>
            <w:noProof/>
            <w:webHidden/>
          </w:rPr>
          <w:fldChar w:fldCharType="end"/>
        </w:r>
      </w:hyperlink>
    </w:p>
    <w:p w14:paraId="11397137" w14:textId="6D609265" w:rsidR="00E623B5" w:rsidRDefault="00FF6060">
      <w:pPr>
        <w:pStyle w:val="TableofFigures"/>
        <w:tabs>
          <w:tab w:val="right" w:leader="dot" w:pos="9016"/>
        </w:tabs>
        <w:rPr>
          <w:noProof/>
          <w:sz w:val="22"/>
          <w:lang w:bidi="ar-SA"/>
        </w:rPr>
      </w:pPr>
      <w:hyperlink w:anchor="_Toc509942887" w:history="1">
        <w:r w:rsidR="00E623B5" w:rsidRPr="001A6D31">
          <w:rPr>
            <w:rStyle w:val="Hyperlink"/>
            <w:noProof/>
          </w:rPr>
          <w:t>Figure 12: Diagram of PCC themes identified in study</w:t>
        </w:r>
        <w:r w:rsidR="00E623B5">
          <w:rPr>
            <w:noProof/>
            <w:webHidden/>
          </w:rPr>
          <w:tab/>
        </w:r>
        <w:r w:rsidR="00E623B5">
          <w:rPr>
            <w:noProof/>
            <w:webHidden/>
          </w:rPr>
          <w:fldChar w:fldCharType="begin"/>
        </w:r>
        <w:r w:rsidR="00E623B5">
          <w:rPr>
            <w:noProof/>
            <w:webHidden/>
          </w:rPr>
          <w:instrText xml:space="preserve"> PAGEREF _Toc509942887 \h </w:instrText>
        </w:r>
        <w:r w:rsidR="00E623B5">
          <w:rPr>
            <w:noProof/>
            <w:webHidden/>
          </w:rPr>
        </w:r>
        <w:r w:rsidR="00E623B5">
          <w:rPr>
            <w:noProof/>
            <w:webHidden/>
          </w:rPr>
          <w:fldChar w:fldCharType="separate"/>
        </w:r>
        <w:r w:rsidR="00C71642">
          <w:rPr>
            <w:noProof/>
            <w:webHidden/>
          </w:rPr>
          <w:t>187</w:t>
        </w:r>
        <w:r w:rsidR="00E623B5">
          <w:rPr>
            <w:noProof/>
            <w:webHidden/>
          </w:rPr>
          <w:fldChar w:fldCharType="end"/>
        </w:r>
      </w:hyperlink>
    </w:p>
    <w:p w14:paraId="63B8F8C3" w14:textId="28D45990" w:rsidR="00E623B5" w:rsidRDefault="00FF6060">
      <w:pPr>
        <w:pStyle w:val="TableofFigures"/>
        <w:tabs>
          <w:tab w:val="right" w:leader="dot" w:pos="9016"/>
        </w:tabs>
        <w:rPr>
          <w:noProof/>
          <w:sz w:val="22"/>
          <w:lang w:bidi="ar-SA"/>
        </w:rPr>
      </w:pPr>
      <w:hyperlink w:anchor="_Toc509942888" w:history="1">
        <w:r w:rsidR="00E623B5" w:rsidRPr="001A6D31">
          <w:rPr>
            <w:rStyle w:val="Hyperlink"/>
            <w:noProof/>
          </w:rPr>
          <w:t>Figure 13: Taken from Scottish Government Personal Footcare Guidelines</w:t>
        </w:r>
        <w:r w:rsidR="00E623B5">
          <w:rPr>
            <w:noProof/>
            <w:webHidden/>
          </w:rPr>
          <w:tab/>
        </w:r>
        <w:r w:rsidR="00E623B5">
          <w:rPr>
            <w:noProof/>
            <w:webHidden/>
          </w:rPr>
          <w:fldChar w:fldCharType="begin"/>
        </w:r>
        <w:r w:rsidR="00E623B5">
          <w:rPr>
            <w:noProof/>
            <w:webHidden/>
          </w:rPr>
          <w:instrText xml:space="preserve"> PAGEREF _Toc509942888 \h </w:instrText>
        </w:r>
        <w:r w:rsidR="00E623B5">
          <w:rPr>
            <w:noProof/>
            <w:webHidden/>
          </w:rPr>
        </w:r>
        <w:r w:rsidR="00E623B5">
          <w:rPr>
            <w:noProof/>
            <w:webHidden/>
          </w:rPr>
          <w:fldChar w:fldCharType="separate"/>
        </w:r>
        <w:r w:rsidR="00C71642">
          <w:rPr>
            <w:noProof/>
            <w:webHidden/>
          </w:rPr>
          <w:t>189</w:t>
        </w:r>
        <w:r w:rsidR="00E623B5">
          <w:rPr>
            <w:noProof/>
            <w:webHidden/>
          </w:rPr>
          <w:fldChar w:fldCharType="end"/>
        </w:r>
      </w:hyperlink>
    </w:p>
    <w:p w14:paraId="1E619409" w14:textId="73AC0231" w:rsidR="00E623B5" w:rsidRDefault="00C17132" w:rsidP="00FA4A64">
      <w:pPr>
        <w:spacing w:line="360" w:lineRule="auto"/>
        <w:rPr>
          <w:bCs/>
          <w:color w:val="365F91" w:themeColor="accent1" w:themeShade="BF"/>
          <w:sz w:val="28"/>
          <w:szCs w:val="28"/>
        </w:rPr>
      </w:pPr>
      <w:r w:rsidRPr="00F40FC5">
        <w:rPr>
          <w:bCs/>
          <w:color w:val="365F91" w:themeColor="accent1" w:themeShade="BF"/>
          <w:sz w:val="28"/>
          <w:szCs w:val="28"/>
        </w:rPr>
        <w:fldChar w:fldCharType="end"/>
      </w:r>
    </w:p>
    <w:p w14:paraId="5CAE1689" w14:textId="77777777" w:rsidR="00E623B5" w:rsidRDefault="00E623B5">
      <w:pPr>
        <w:spacing w:before="0" w:after="200"/>
        <w:jc w:val="left"/>
        <w:rPr>
          <w:bCs/>
          <w:color w:val="365F91" w:themeColor="accent1" w:themeShade="BF"/>
          <w:sz w:val="28"/>
          <w:szCs w:val="28"/>
        </w:rPr>
      </w:pPr>
      <w:r>
        <w:rPr>
          <w:bCs/>
          <w:color w:val="365F91" w:themeColor="accent1" w:themeShade="BF"/>
          <w:sz w:val="28"/>
          <w:szCs w:val="28"/>
        </w:rPr>
        <w:br w:type="page"/>
      </w:r>
    </w:p>
    <w:p w14:paraId="25F76303" w14:textId="77777777" w:rsidR="00FC3D12" w:rsidRDefault="00FC3D12">
      <w:pPr>
        <w:spacing w:before="0" w:after="200"/>
        <w:jc w:val="left"/>
        <w:rPr>
          <w:rFonts w:asciiTheme="majorHAnsi" w:eastAsiaTheme="majorEastAsia" w:hAnsiTheme="majorHAnsi" w:cstheme="majorBidi"/>
          <w:b/>
          <w:bCs/>
          <w:sz w:val="28"/>
          <w:szCs w:val="28"/>
        </w:rPr>
      </w:pPr>
      <w:bookmarkStart w:id="12" w:name="_Toc510180064"/>
      <w:r>
        <w:lastRenderedPageBreak/>
        <w:br w:type="page"/>
      </w:r>
    </w:p>
    <w:p w14:paraId="0499A33B" w14:textId="5AEF35FF" w:rsidR="008D2068" w:rsidRDefault="00993759" w:rsidP="00C91CA5">
      <w:pPr>
        <w:pStyle w:val="Heading1"/>
        <w:keepNext/>
        <w:keepLines/>
        <w:numPr>
          <w:ilvl w:val="0"/>
          <w:numId w:val="0"/>
        </w:numPr>
        <w:spacing w:line="360" w:lineRule="auto"/>
      </w:pPr>
      <w:r>
        <w:lastRenderedPageBreak/>
        <w:t>Introduction</w:t>
      </w:r>
      <w:bookmarkEnd w:id="12"/>
    </w:p>
    <w:p w14:paraId="1517CA61" w14:textId="488D1025" w:rsidR="00993759" w:rsidRPr="00993759" w:rsidRDefault="00993759" w:rsidP="00710E23">
      <w:pPr>
        <w:spacing w:line="360" w:lineRule="auto"/>
      </w:pPr>
      <w:r w:rsidRPr="00993759">
        <w:t xml:space="preserve">This thesis explores the potential relationship between good </w:t>
      </w:r>
      <w:r w:rsidR="004014E8">
        <w:t>Leadership</w:t>
      </w:r>
      <w:r w:rsidRPr="00993759">
        <w:t xml:space="preserve"> in the NHS and its impact on helping healthcare professionals to deliver better </w:t>
      </w:r>
      <w:r w:rsidR="004014E8">
        <w:t>Patient Centred Care</w:t>
      </w:r>
      <w:r w:rsidRPr="00993759">
        <w:t xml:space="preserve"> (PCC). This relationship is one that has been implied and assumed in much of the policy literature relating to the NHS in the UK (and other healthcare policy worldwide) and has led to relatively large financial investment by the NHS in </w:t>
      </w:r>
      <w:r w:rsidR="004014E8">
        <w:t>Leadership</w:t>
      </w:r>
      <w:r w:rsidRPr="00993759">
        <w:t xml:space="preserve"> skills to improve quality of care</w:t>
      </w:r>
      <w:r w:rsidR="004924B1">
        <w:t>,</w:t>
      </w:r>
      <w:r w:rsidRPr="00993759">
        <w:t xml:space="preserve"> of which </w:t>
      </w:r>
      <w:r w:rsidR="004014E8">
        <w:t>Patient Centred Care</w:t>
      </w:r>
      <w:r w:rsidRPr="00993759">
        <w:t xml:space="preserve"> is a key element</w:t>
      </w:r>
      <w:r w:rsidR="00EB1F81" w:rsidRPr="00EB1F81">
        <w:rPr>
          <w:rFonts w:cstheme="minorHAnsi"/>
        </w:rPr>
        <w:t xml:space="preserve"> </w:t>
      </w:r>
      <w:r w:rsidR="00EB1F81" w:rsidRPr="00137A8C">
        <w:rPr>
          <w:rFonts w:cstheme="minorHAnsi"/>
        </w:rPr>
        <w:t>(</w:t>
      </w:r>
      <w:r w:rsidR="00DD479F" w:rsidRPr="00137A8C">
        <w:rPr>
          <w:rFonts w:cstheme="minorHAnsi"/>
        </w:rPr>
        <w:t>Dept.</w:t>
      </w:r>
      <w:r w:rsidR="00EB1F81" w:rsidRPr="00137A8C">
        <w:rPr>
          <w:rFonts w:cstheme="minorHAnsi"/>
        </w:rPr>
        <w:t xml:space="preserve"> of </w:t>
      </w:r>
      <w:r w:rsidR="00EB1F81">
        <w:rPr>
          <w:rFonts w:cstheme="minorHAnsi"/>
        </w:rPr>
        <w:t>H</w:t>
      </w:r>
      <w:r w:rsidR="00EB1F81" w:rsidRPr="00137A8C">
        <w:rPr>
          <w:rFonts w:cstheme="minorHAnsi"/>
        </w:rPr>
        <w:t>ealth 2000a)</w:t>
      </w:r>
      <w:r w:rsidRPr="00993759">
        <w:t>.</w:t>
      </w:r>
    </w:p>
    <w:p w14:paraId="4CBBAAB4" w14:textId="712414C0" w:rsidR="00993759" w:rsidRPr="00993759" w:rsidRDefault="004924B1" w:rsidP="00710E23">
      <w:pPr>
        <w:spacing w:line="360" w:lineRule="auto"/>
      </w:pPr>
      <w:r w:rsidRPr="00993759">
        <w:t>Th</w:t>
      </w:r>
      <w:r>
        <w:t>e focus of the</w:t>
      </w:r>
      <w:r w:rsidR="00993759" w:rsidRPr="00993759">
        <w:t xml:space="preserve"> thesis stems from research I was involved in (Duncan, Entwistle, &amp; Liddle, 2010) which conducted a conceptual review of </w:t>
      </w:r>
      <w:r w:rsidR="004014E8">
        <w:t>Patient Centred Care</w:t>
      </w:r>
      <w:r w:rsidR="00993759" w:rsidRPr="00993759">
        <w:t xml:space="preserve">.  </w:t>
      </w:r>
      <w:r>
        <w:t>Our study report</w:t>
      </w:r>
      <w:r w:rsidR="00993759" w:rsidRPr="00993759">
        <w:t xml:space="preserve"> suggested that that experiences and interactions which contribute to person centred care “occur within the context of organisations and systems that have the potential to either support or inhibit the likelihood of a person centred care experience”. This introduced to me, the possibility that the simple linear relationship between </w:t>
      </w:r>
      <w:r w:rsidR="004014E8">
        <w:t>Leadership</w:t>
      </w:r>
      <w:r w:rsidR="00993759" w:rsidRPr="00993759">
        <w:t xml:space="preserve"> and </w:t>
      </w:r>
      <w:r w:rsidR="004014E8">
        <w:t>Patient Centred Care</w:t>
      </w:r>
      <w:r>
        <w:t>,</w:t>
      </w:r>
      <w:r w:rsidR="00993759" w:rsidRPr="00993759">
        <w:t xml:space="preserve"> as assumed in policy</w:t>
      </w:r>
      <w:r>
        <w:t>,</w:t>
      </w:r>
      <w:r w:rsidR="00993759" w:rsidRPr="00993759">
        <w:t xml:space="preserve"> may not hold true. I became interested in investigating the literature further to see whether there was empirical support for this linear relationship.  I undertook a systematic review to explore ‘what works’ in terms of interventions to improve </w:t>
      </w:r>
      <w:r w:rsidR="004014E8">
        <w:t>Patient Centred Care</w:t>
      </w:r>
      <w:r w:rsidR="00993759" w:rsidRPr="00993759">
        <w:t xml:space="preserve">. During this review I noted the dearth of evidence or research that explored how </w:t>
      </w:r>
      <w:r w:rsidR="004014E8">
        <w:t>Leadership</w:t>
      </w:r>
      <w:r w:rsidR="00993759" w:rsidRPr="00993759">
        <w:t xml:space="preserve"> interventions or training could enhance or improve </w:t>
      </w:r>
      <w:r w:rsidR="004014E8">
        <w:t>Patient Centred Care</w:t>
      </w:r>
      <w:r w:rsidR="00993759" w:rsidRPr="00993759">
        <w:t xml:space="preserve">. Expanding this to </w:t>
      </w:r>
      <w:r>
        <w:t>appraise the</w:t>
      </w:r>
      <w:r w:rsidR="00993759" w:rsidRPr="00993759">
        <w:t xml:space="preserve"> literature that explored the relationship between </w:t>
      </w:r>
      <w:r w:rsidR="004014E8">
        <w:t>Patient Centred Care</w:t>
      </w:r>
      <w:r w:rsidR="00993759" w:rsidRPr="00993759">
        <w:t xml:space="preserve"> and </w:t>
      </w:r>
      <w:r w:rsidR="004014E8">
        <w:t>Leadership</w:t>
      </w:r>
      <w:r w:rsidR="00941ED0">
        <w:t>,</w:t>
      </w:r>
      <w:r w:rsidR="00993759" w:rsidRPr="00993759">
        <w:t xml:space="preserve"> I noted that there was a body of work rating the </w:t>
      </w:r>
      <w:r w:rsidR="004014E8">
        <w:t>Leadership</w:t>
      </w:r>
      <w:r w:rsidR="00993759" w:rsidRPr="00993759">
        <w:t xml:space="preserve"> of various clinical groups: however this was not explicitly linked quantitatively to improvements in the delivery of </w:t>
      </w:r>
      <w:r w:rsidR="004014E8">
        <w:t>Patient Centred Care</w:t>
      </w:r>
      <w:r w:rsidR="00993759" w:rsidRPr="00993759">
        <w:t>.</w:t>
      </w:r>
    </w:p>
    <w:p w14:paraId="560FB8F6" w14:textId="77777777" w:rsidR="00766BD3" w:rsidRDefault="00766BD3">
      <w:pPr>
        <w:spacing w:before="0" w:after="200"/>
        <w:jc w:val="left"/>
      </w:pPr>
      <w:r>
        <w:br w:type="page"/>
      </w:r>
    </w:p>
    <w:p w14:paraId="56908F76" w14:textId="65358A57" w:rsidR="002D2642" w:rsidRDefault="00993759" w:rsidP="00710E23">
      <w:pPr>
        <w:spacing w:line="360" w:lineRule="auto"/>
      </w:pPr>
      <w:r w:rsidRPr="00993759">
        <w:lastRenderedPageBreak/>
        <w:t xml:space="preserve">Working with the Nursing </w:t>
      </w:r>
      <w:r w:rsidR="00DD479F" w:rsidRPr="00993759">
        <w:t>Midwifery</w:t>
      </w:r>
      <w:r w:rsidRPr="00993759">
        <w:t xml:space="preserve"> and Allied Health Professions Research Unit I was introduced to a number of different research perspectives and researchers, many of whom had become researchers after working as either nurses, midwives, or </w:t>
      </w:r>
      <w:r w:rsidR="004924B1">
        <w:t>a</w:t>
      </w:r>
      <w:r w:rsidRPr="00993759">
        <w:t xml:space="preserve">llied </w:t>
      </w:r>
      <w:r w:rsidR="004924B1">
        <w:t>h</w:t>
      </w:r>
      <w:r w:rsidRPr="00993759">
        <w:t xml:space="preserve">ealth </w:t>
      </w:r>
      <w:r w:rsidR="004924B1">
        <w:t>p</w:t>
      </w:r>
      <w:r w:rsidRPr="00993759">
        <w:t>rofessionals</w:t>
      </w:r>
      <w:r w:rsidR="004924B1">
        <w:t xml:space="preserve"> (AHP)</w:t>
      </w:r>
      <w:r w:rsidRPr="00993759">
        <w:t xml:space="preserve">. Whilst working in the </w:t>
      </w:r>
      <w:r w:rsidR="004924B1">
        <w:t>U</w:t>
      </w:r>
      <w:r w:rsidRPr="00993759">
        <w:t>nit I assisted with a project that sought to validate the use of the CARE measure in AHP practice. Initially</w:t>
      </w:r>
      <w:r w:rsidR="00941ED0">
        <w:t>,</w:t>
      </w:r>
      <w:r w:rsidRPr="00993759">
        <w:t xml:space="preserve"> I thought I might be able to use this large wealth of data to link </w:t>
      </w:r>
      <w:r w:rsidR="004014E8">
        <w:t>Patient Centred Care</w:t>
      </w:r>
      <w:r w:rsidRPr="00993759">
        <w:t xml:space="preserve"> and </w:t>
      </w:r>
      <w:r w:rsidR="004014E8">
        <w:t>Leadership</w:t>
      </w:r>
      <w:r w:rsidRPr="00993759">
        <w:t xml:space="preserve">. However when exploring the utility of various measures and drawing on the conceptual work I did in previous research I quickly began to feel that the CARE measure alone was not enough to explore </w:t>
      </w:r>
      <w:r w:rsidR="004014E8">
        <w:t>Patient Centred Care</w:t>
      </w:r>
      <w:r w:rsidR="004924B1">
        <w:t>,</w:t>
      </w:r>
      <w:r w:rsidRPr="00993759">
        <w:t xml:space="preserve"> as I had defined it. However</w:t>
      </w:r>
      <w:r w:rsidR="00941ED0">
        <w:t>,</w:t>
      </w:r>
      <w:r w:rsidRPr="00993759">
        <w:t xml:space="preserve"> though I no longer intended to use the AHP data that had been gathered to validate the CARE measure</w:t>
      </w:r>
      <w:r w:rsidR="00941ED0">
        <w:t>,</w:t>
      </w:r>
      <w:r w:rsidRPr="00993759">
        <w:t xml:space="preserve"> that project meant the </w:t>
      </w:r>
      <w:r w:rsidR="004924B1">
        <w:t>U</w:t>
      </w:r>
      <w:r w:rsidRPr="00993759">
        <w:t xml:space="preserve">nit had strong connections and contacts with AHP groups around Scotland. I considered that these connections and contacts made exploring the relationship between </w:t>
      </w:r>
      <w:r w:rsidR="004014E8">
        <w:t>Leadership</w:t>
      </w:r>
      <w:r w:rsidRPr="00993759">
        <w:t xml:space="preserve"> and </w:t>
      </w:r>
      <w:r w:rsidR="004014E8">
        <w:t>Patient Centred Care</w:t>
      </w:r>
      <w:r w:rsidRPr="00993759">
        <w:t xml:space="preserve"> in Allied Health Professional practice a natural fit for my thesis. </w:t>
      </w:r>
    </w:p>
    <w:p w14:paraId="02DC7411" w14:textId="374575CA" w:rsidR="00993759" w:rsidRPr="00993759" w:rsidRDefault="00993759" w:rsidP="00710E23">
      <w:pPr>
        <w:spacing w:line="360" w:lineRule="auto"/>
      </w:pPr>
      <w:r w:rsidRPr="00993759">
        <w:t xml:space="preserve">The </w:t>
      </w:r>
      <w:r w:rsidR="00F5029F">
        <w:t>aim</w:t>
      </w:r>
      <w:r w:rsidRPr="00993759">
        <w:t xml:space="preserve"> of this thesis was to explore whether it was possible to empirically demonstrate a relationship between </w:t>
      </w:r>
      <w:r w:rsidR="004014E8">
        <w:t>Leadership</w:t>
      </w:r>
      <w:r w:rsidRPr="00993759">
        <w:t xml:space="preserve"> (good or bad) and </w:t>
      </w:r>
      <w:r w:rsidR="004014E8">
        <w:t>Patient Centred Care</w:t>
      </w:r>
      <w:r w:rsidR="00F5029F">
        <w:t>,</w:t>
      </w:r>
      <w:r w:rsidRPr="00993759">
        <w:t xml:space="preserve"> and to do this in relation to A</w:t>
      </w:r>
      <w:r w:rsidR="002A5D61">
        <w:t xml:space="preserve">llied </w:t>
      </w:r>
      <w:r w:rsidRPr="00993759">
        <w:t>H</w:t>
      </w:r>
      <w:r w:rsidR="002A5D61">
        <w:t xml:space="preserve">ealth </w:t>
      </w:r>
      <w:r w:rsidRPr="00993759">
        <w:t>P</w:t>
      </w:r>
      <w:r w:rsidR="002A5D61">
        <w:t>rofessional</w:t>
      </w:r>
      <w:r w:rsidRPr="00993759">
        <w:t xml:space="preserve"> practice.  In doing so, there was also the awareness from the research mentioned above that the context in which practitioners work and deliver care can have a substantial mediating impact on the delivery of </w:t>
      </w:r>
      <w:r w:rsidR="004014E8">
        <w:t>Patient Centred Care</w:t>
      </w:r>
      <w:r w:rsidRPr="00993759">
        <w:t xml:space="preserve">. This led to the development of a mixed methods study: a quantitative study of the association between </w:t>
      </w:r>
      <w:r w:rsidR="004014E8">
        <w:t>Leadership</w:t>
      </w:r>
      <w:r w:rsidRPr="00993759">
        <w:t xml:space="preserve"> (as input) and </w:t>
      </w:r>
      <w:r w:rsidR="004014E8">
        <w:t>Patient Centred Care</w:t>
      </w:r>
      <w:r w:rsidRPr="00993759">
        <w:t xml:space="preserve"> (as outcome); and a qualitative study of AHP views of </w:t>
      </w:r>
      <w:r w:rsidR="004014E8">
        <w:t>Leadership</w:t>
      </w:r>
      <w:r w:rsidRPr="00993759">
        <w:t xml:space="preserve"> and its impact on their ability to deliver </w:t>
      </w:r>
      <w:r w:rsidR="004014E8">
        <w:t>Patient Centred Care</w:t>
      </w:r>
      <w:r w:rsidRPr="00993759">
        <w:t xml:space="preserve"> and how the context in which they worked could impact on </w:t>
      </w:r>
      <w:r w:rsidR="004014E8">
        <w:t>Leadership</w:t>
      </w:r>
      <w:r w:rsidRPr="00993759">
        <w:t xml:space="preserve"> and also on their ability to deliver </w:t>
      </w:r>
      <w:r w:rsidR="004014E8">
        <w:t>Patient Centred Care</w:t>
      </w:r>
      <w:r w:rsidRPr="00993759">
        <w:t>.</w:t>
      </w:r>
    </w:p>
    <w:p w14:paraId="5E5D6D9E" w14:textId="77777777" w:rsidR="00993759" w:rsidRPr="00993759" w:rsidRDefault="00993759" w:rsidP="00710E23">
      <w:pPr>
        <w:spacing w:line="360" w:lineRule="auto"/>
      </w:pPr>
      <w:r w:rsidRPr="00993759">
        <w:t>My research questions were as follows</w:t>
      </w:r>
    </w:p>
    <w:p w14:paraId="41431E24" w14:textId="672384C2" w:rsidR="00993759" w:rsidRPr="00C17132" w:rsidRDefault="00993759" w:rsidP="007D22EC">
      <w:pPr>
        <w:spacing w:line="360" w:lineRule="auto"/>
        <w:ind w:left="720" w:hanging="720"/>
      </w:pPr>
      <w:r w:rsidRPr="007D22EC">
        <w:rPr>
          <w:b/>
        </w:rPr>
        <w:t>I.</w:t>
      </w:r>
      <w:r w:rsidRPr="007D22EC">
        <w:rPr>
          <w:b/>
        </w:rPr>
        <w:tab/>
      </w:r>
      <w:r w:rsidRPr="00C17132">
        <w:t xml:space="preserve">Is there a relationship between </w:t>
      </w:r>
      <w:r w:rsidR="004014E8">
        <w:t>Patient Centred Care</w:t>
      </w:r>
      <w:r w:rsidRPr="00C17132">
        <w:t xml:space="preserve"> and transformational </w:t>
      </w:r>
      <w:r w:rsidR="004014E8">
        <w:t>Leadership</w:t>
      </w:r>
      <w:r w:rsidRPr="00C17132">
        <w:t xml:space="preserve"> in AHP practice?</w:t>
      </w:r>
    </w:p>
    <w:p w14:paraId="46E83075" w14:textId="0DD0B094" w:rsidR="00993759" w:rsidRPr="00C17132" w:rsidRDefault="00993759" w:rsidP="00710E23">
      <w:pPr>
        <w:spacing w:line="360" w:lineRule="auto"/>
      </w:pPr>
      <w:r w:rsidRPr="00C17132">
        <w:t>II.</w:t>
      </w:r>
      <w:r w:rsidRPr="00C17132">
        <w:tab/>
        <w:t xml:space="preserve">How do AHP’s conceptualise </w:t>
      </w:r>
      <w:r w:rsidR="004014E8">
        <w:t>Leadership</w:t>
      </w:r>
      <w:r w:rsidRPr="00C17132">
        <w:t xml:space="preserve"> and its impact on their ability to deliver PCC?</w:t>
      </w:r>
    </w:p>
    <w:p w14:paraId="5497C920" w14:textId="63B1FE13" w:rsidR="00993759" w:rsidRPr="00C17132" w:rsidRDefault="00993759" w:rsidP="00710E23">
      <w:pPr>
        <w:spacing w:line="360" w:lineRule="auto"/>
      </w:pPr>
      <w:r w:rsidRPr="00C17132">
        <w:t>III.</w:t>
      </w:r>
      <w:r w:rsidRPr="00C17132">
        <w:tab/>
        <w:t xml:space="preserve">Do local contexts influence the ability of </w:t>
      </w:r>
      <w:r w:rsidR="00DD479F" w:rsidRPr="00C17132">
        <w:t>leaders to</w:t>
      </w:r>
      <w:r w:rsidRPr="00C17132">
        <w:t xml:space="preserve"> support </w:t>
      </w:r>
      <w:r w:rsidR="004014E8">
        <w:t>Patient Centred Care</w:t>
      </w:r>
      <w:r w:rsidRPr="00C17132">
        <w:t>?</w:t>
      </w:r>
    </w:p>
    <w:p w14:paraId="5E0BBB8C" w14:textId="5597A16A" w:rsidR="00993759" w:rsidRPr="00993759" w:rsidRDefault="00766BD3" w:rsidP="00766BD3">
      <w:pPr>
        <w:spacing w:line="360" w:lineRule="auto"/>
      </w:pPr>
      <w:r>
        <w:br w:type="page"/>
      </w:r>
      <w:r w:rsidR="00BB1186">
        <w:lastRenderedPageBreak/>
        <w:t xml:space="preserve">Chapter 1 (Review of Literature) </w:t>
      </w:r>
      <w:r w:rsidR="00993759" w:rsidRPr="00993759">
        <w:t xml:space="preserve">will </w:t>
      </w:r>
      <w:r>
        <w:t>describe</w:t>
      </w:r>
      <w:r w:rsidR="00993759" w:rsidRPr="00993759">
        <w:t xml:space="preserve"> the concepts of </w:t>
      </w:r>
      <w:r w:rsidR="004014E8">
        <w:t>Leadership</w:t>
      </w:r>
      <w:r w:rsidR="00993759" w:rsidRPr="00993759">
        <w:t xml:space="preserve"> and </w:t>
      </w:r>
      <w:r w:rsidR="004014E8">
        <w:t>Patient Centred Care</w:t>
      </w:r>
      <w:r w:rsidR="00993759" w:rsidRPr="00993759">
        <w:t xml:space="preserve"> and how they have emerged and been linked within NHS policy and practice. This chapter will also include a review of the research in the field and the evidence for an association between </w:t>
      </w:r>
      <w:r w:rsidR="004014E8">
        <w:t>Leadership</w:t>
      </w:r>
      <w:r w:rsidR="00993759" w:rsidRPr="00993759">
        <w:t xml:space="preserve"> and </w:t>
      </w:r>
      <w:r w:rsidR="004014E8">
        <w:t>Patient Centred Care</w:t>
      </w:r>
      <w:r w:rsidR="00993759" w:rsidRPr="00993759">
        <w:t xml:space="preserve">, including the identification of possible mediating factors in their relationship. The findings of this chapter are then used to refine the aims and the research questions for the thesis, which include attention to a possible mediating factor: flexible responsiveness (FR). </w:t>
      </w:r>
    </w:p>
    <w:p w14:paraId="0326CB6C" w14:textId="7289B056" w:rsidR="00993759" w:rsidRPr="00993759" w:rsidRDefault="00993759" w:rsidP="00710E23">
      <w:pPr>
        <w:spacing w:line="360" w:lineRule="auto"/>
      </w:pPr>
      <w:r w:rsidRPr="00993759">
        <w:t xml:space="preserve">Chapter </w:t>
      </w:r>
      <w:r w:rsidR="00B87D2E">
        <w:t>2</w:t>
      </w:r>
      <w:r w:rsidR="00633791">
        <w:t xml:space="preserve"> (</w:t>
      </w:r>
      <w:r w:rsidRPr="00993759">
        <w:t>Methods</w:t>
      </w:r>
      <w:r w:rsidR="00633791">
        <w:t>)</w:t>
      </w:r>
      <w:r w:rsidRPr="00993759">
        <w:t xml:space="preserve">, then takes forward the concepts identified from the literature review that will be explored in this thesis and includes a review of potential measures/instruments to measure these concepts in an empirical study. </w:t>
      </w:r>
      <w:r w:rsidR="00633791">
        <w:t>Chapter 2 also</w:t>
      </w:r>
      <w:r w:rsidRPr="00993759">
        <w:t xml:space="preserve"> describe</w:t>
      </w:r>
      <w:r w:rsidR="00633791">
        <w:t>s</w:t>
      </w:r>
      <w:r w:rsidRPr="00993759">
        <w:t xml:space="preserve"> the two studies conducted as part of this thesis: Study 1 is a quantitative study to statistically explore the potential relationship between </w:t>
      </w:r>
      <w:r w:rsidR="004014E8">
        <w:t>Leadership</w:t>
      </w:r>
      <w:r w:rsidRPr="00993759">
        <w:t xml:space="preserve"> and </w:t>
      </w:r>
      <w:r w:rsidR="004014E8">
        <w:t>Patient Centred Care</w:t>
      </w:r>
      <w:r w:rsidRPr="00993759">
        <w:t xml:space="preserve"> for AHPs and the influenc</w:t>
      </w:r>
      <w:r w:rsidR="00C91CA5">
        <w:t>e of possible mediating factors</w:t>
      </w:r>
      <w:r w:rsidRPr="00993759">
        <w:t xml:space="preserve"> (FR); </w:t>
      </w:r>
      <w:r w:rsidR="00FE3E14">
        <w:t>s</w:t>
      </w:r>
      <w:r w:rsidRPr="00993759">
        <w:t xml:space="preserve">tudy 2 is a qualitative study of AHPs views of </w:t>
      </w:r>
      <w:r w:rsidR="004014E8">
        <w:t>Leadership</w:t>
      </w:r>
      <w:r w:rsidRPr="00993759">
        <w:t xml:space="preserve"> and </w:t>
      </w:r>
      <w:r w:rsidR="004014E8">
        <w:t>Patient Centred Care</w:t>
      </w:r>
      <w:r w:rsidRPr="00993759">
        <w:t xml:space="preserve"> and what influences their ability to deliver </w:t>
      </w:r>
      <w:r w:rsidR="004014E8">
        <w:t>Patient Centred Care</w:t>
      </w:r>
      <w:r w:rsidRPr="00993759">
        <w:t xml:space="preserve"> in the context of their daily practice.</w:t>
      </w:r>
    </w:p>
    <w:p w14:paraId="02568E62" w14:textId="57AACE0E" w:rsidR="00633791" w:rsidRDefault="00993759" w:rsidP="00710E23">
      <w:pPr>
        <w:spacing w:line="360" w:lineRule="auto"/>
      </w:pPr>
      <w:r w:rsidRPr="00993759">
        <w:t xml:space="preserve">Chapter </w:t>
      </w:r>
      <w:r w:rsidR="00B87D2E">
        <w:t>3</w:t>
      </w:r>
      <w:r w:rsidRPr="00993759">
        <w:t xml:space="preserve"> presents the statistical analysis </w:t>
      </w:r>
      <w:r w:rsidR="00633791">
        <w:t>of</w:t>
      </w:r>
      <w:r w:rsidRPr="00993759">
        <w:t xml:space="preserve"> the survey data gathered in study one, it explores the demography of the patient sample, the relationship between </w:t>
      </w:r>
      <w:r w:rsidR="004014E8">
        <w:t>Leadership</w:t>
      </w:r>
      <w:r w:rsidRPr="00993759">
        <w:t xml:space="preserve"> and </w:t>
      </w:r>
      <w:r w:rsidR="004014E8">
        <w:t>Patient Centred Care</w:t>
      </w:r>
      <w:r w:rsidRPr="00993759">
        <w:t xml:space="preserve"> within 2 AHP groups (</w:t>
      </w:r>
      <w:r w:rsidR="00D1608D">
        <w:t>Podiatrist</w:t>
      </w:r>
      <w:r w:rsidRPr="00993759">
        <w:t xml:space="preserve">s and </w:t>
      </w:r>
      <w:r w:rsidR="00D1608D">
        <w:t>Dietician</w:t>
      </w:r>
      <w:r w:rsidRPr="00993759">
        <w:t>s</w:t>
      </w:r>
      <w:r w:rsidR="00714605" w:rsidRPr="00993759">
        <w:t>) and</w:t>
      </w:r>
      <w:r w:rsidRPr="00993759">
        <w:t xml:space="preserve"> compar</w:t>
      </w:r>
      <w:r w:rsidR="00633791">
        <w:t>es</w:t>
      </w:r>
      <w:r w:rsidRPr="00993759">
        <w:t xml:space="preserve"> scores between</w:t>
      </w:r>
      <w:r w:rsidR="00633791">
        <w:t xml:space="preserve"> these</w:t>
      </w:r>
      <w:r w:rsidRPr="00993759">
        <w:t xml:space="preserve"> groups. </w:t>
      </w:r>
      <w:r w:rsidR="00C21BBA">
        <w:t xml:space="preserve">These </w:t>
      </w:r>
      <w:r w:rsidR="00633791">
        <w:t xml:space="preserve">two AHP </w:t>
      </w:r>
      <w:r w:rsidR="00C21BBA">
        <w:t xml:space="preserve">groups were selected </w:t>
      </w:r>
      <w:r w:rsidR="00633791">
        <w:t>to reflect a</w:t>
      </w:r>
      <w:r w:rsidR="00C21BBA">
        <w:t xml:space="preserve"> contrast</w:t>
      </w:r>
      <w:r w:rsidR="00633791">
        <w:t xml:space="preserve"> in their professional approaches:</w:t>
      </w:r>
      <w:r w:rsidR="00C21BBA">
        <w:t xml:space="preserve"> </w:t>
      </w:r>
      <w:r w:rsidR="00D1608D">
        <w:t>Dietician</w:t>
      </w:r>
      <w:r w:rsidR="00C21BBA">
        <w:t>s are consultative and education focused</w:t>
      </w:r>
      <w:r w:rsidR="00633791">
        <w:t xml:space="preserve"> in their attempts to largely change patient behaviour</w:t>
      </w:r>
      <w:r w:rsidR="00C21BBA">
        <w:t xml:space="preserve">; whereas </w:t>
      </w:r>
      <w:r w:rsidR="00D1608D">
        <w:t>Podiatrist</w:t>
      </w:r>
      <w:r w:rsidR="00C21BBA">
        <w:t>s are more technical and process orientated.  They therefore provide good examples of the differing types of Allied Health Professionals</w:t>
      </w:r>
      <w:r w:rsidR="00633791">
        <w:t>, and differing in their approaches to delivering patient care</w:t>
      </w:r>
      <w:r w:rsidR="00C21BBA">
        <w:t xml:space="preserve">.  </w:t>
      </w:r>
    </w:p>
    <w:p w14:paraId="331041FB" w14:textId="520CEE4D" w:rsidR="00993759" w:rsidRPr="00993759" w:rsidRDefault="00993759" w:rsidP="00710E23">
      <w:pPr>
        <w:spacing w:line="360" w:lineRule="auto"/>
      </w:pPr>
      <w:r w:rsidRPr="00993759">
        <w:t xml:space="preserve">Chapter </w:t>
      </w:r>
      <w:r w:rsidR="00B87D2E">
        <w:t>4</w:t>
      </w:r>
      <w:r w:rsidRPr="00993759">
        <w:t xml:space="preserve"> presents the findings from the qualitative interviews conducted with Allied Health Professionals in study two. Following a Framework Analysis approach it identifies two major themes: ‘Systemic’ and ‘Individual’ factors affecting delivery of </w:t>
      </w:r>
      <w:r w:rsidR="004014E8">
        <w:t>Patient Centred Care</w:t>
      </w:r>
      <w:r w:rsidRPr="00993759">
        <w:t xml:space="preserve"> and a number of sub themes that identify how participants conceptualised </w:t>
      </w:r>
      <w:r w:rsidR="004014E8">
        <w:t>Leadership</w:t>
      </w:r>
      <w:r w:rsidRPr="00993759">
        <w:t xml:space="preserve"> and </w:t>
      </w:r>
      <w:r w:rsidR="004014E8">
        <w:t>Patient Centred Care</w:t>
      </w:r>
      <w:r w:rsidRPr="00993759">
        <w:t xml:space="preserve"> as well as how they c</w:t>
      </w:r>
      <w:r w:rsidR="00C91CA5">
        <w:t xml:space="preserve">onsidered </w:t>
      </w:r>
      <w:r w:rsidR="004014E8">
        <w:t>Leadership</w:t>
      </w:r>
      <w:r w:rsidR="00C91CA5">
        <w:t xml:space="preserve"> affected it</w:t>
      </w:r>
      <w:r w:rsidRPr="00993759">
        <w:t>s delivery.</w:t>
      </w:r>
    </w:p>
    <w:p w14:paraId="11C00A23" w14:textId="308B25D8" w:rsidR="00993759" w:rsidRDefault="00993759" w:rsidP="00710E23">
      <w:pPr>
        <w:spacing w:line="360" w:lineRule="auto"/>
      </w:pPr>
      <w:r w:rsidRPr="00993759">
        <w:lastRenderedPageBreak/>
        <w:t xml:space="preserve">Chapter </w:t>
      </w:r>
      <w:r w:rsidR="00B87D2E">
        <w:t>5</w:t>
      </w:r>
      <w:r w:rsidRPr="00993759">
        <w:t xml:space="preserve"> presents a discussion of these </w:t>
      </w:r>
      <w:r w:rsidR="00714605" w:rsidRPr="00993759">
        <w:t>findings and</w:t>
      </w:r>
      <w:r w:rsidRPr="00993759">
        <w:t xml:space="preserve"> </w:t>
      </w:r>
      <w:r w:rsidR="00FE3E14">
        <w:t>includes</w:t>
      </w:r>
      <w:r w:rsidR="00FE3E14" w:rsidRPr="00993759">
        <w:t xml:space="preserve"> </w:t>
      </w:r>
      <w:r w:rsidR="00633791">
        <w:t>reflection</w:t>
      </w:r>
      <w:r w:rsidRPr="00993759">
        <w:t xml:space="preserve"> o</w:t>
      </w:r>
      <w:r w:rsidR="00633791">
        <w:t>n</w:t>
      </w:r>
      <w:r w:rsidRPr="00993759">
        <w:t xml:space="preserve"> the methods </w:t>
      </w:r>
      <w:r w:rsidR="00FE3E14">
        <w:t>used</w:t>
      </w:r>
      <w:r w:rsidRPr="00993759">
        <w:t xml:space="preserve"> in this research. I also reflect on my personal role as a researcher and how this may have affected the choices and decisions I made during the study. </w:t>
      </w:r>
      <w:r w:rsidR="00714605">
        <w:t>Finally,</w:t>
      </w:r>
      <w:r w:rsidR="00FE3E14">
        <w:t xml:space="preserve"> I</w:t>
      </w:r>
      <w:r w:rsidRPr="00993759">
        <w:t xml:space="preserve"> present my conclusions and recommendations for future research and for NHS policy makers.</w:t>
      </w:r>
    </w:p>
    <w:p w14:paraId="0F518CED" w14:textId="77777777" w:rsidR="002D2642" w:rsidRDefault="002D2642">
      <w:pPr>
        <w:spacing w:before="0" w:after="200"/>
        <w:jc w:val="left"/>
        <w:rPr>
          <w:rFonts w:ascii="Calibri" w:eastAsia="Calibri" w:hAnsi="Calibri" w:cs="Calibri"/>
          <w:color w:val="000000"/>
          <w:sz w:val="22"/>
        </w:rPr>
      </w:pPr>
      <w:r>
        <w:br w:type="page"/>
      </w:r>
    </w:p>
    <w:p w14:paraId="46981A04" w14:textId="68EDE80A" w:rsidR="007D22EC" w:rsidRDefault="007D22EC" w:rsidP="007D22EC">
      <w:pPr>
        <w:pStyle w:val="Heading1"/>
      </w:pPr>
      <w:bookmarkStart w:id="13" w:name="h.3dy6vkm"/>
      <w:bookmarkStart w:id="14" w:name="_Toc510180065"/>
      <w:bookmarkEnd w:id="13"/>
      <w:r>
        <w:lastRenderedPageBreak/>
        <w:t xml:space="preserve">CHAPTER ONE: </w:t>
      </w:r>
      <w:r w:rsidRPr="00993759">
        <w:t>Review of literature</w:t>
      </w:r>
      <w:bookmarkEnd w:id="14"/>
    </w:p>
    <w:p w14:paraId="542AF4F4" w14:textId="50240863" w:rsidR="007D22EC" w:rsidRDefault="004014E8" w:rsidP="007D22EC">
      <w:pPr>
        <w:spacing w:line="360" w:lineRule="auto"/>
      </w:pPr>
      <w:r>
        <w:t>Leadership</w:t>
      </w:r>
      <w:r w:rsidR="007D22EC" w:rsidRPr="00993759">
        <w:t xml:space="preserve"> and </w:t>
      </w:r>
      <w:r>
        <w:t>Patient Centred Care</w:t>
      </w:r>
      <w:r w:rsidR="007D22EC" w:rsidRPr="00993759">
        <w:t xml:space="preserve"> are topics of central importance to the Scottish NHS </w:t>
      </w:r>
      <w:r w:rsidR="007D22EC">
        <w:t xml:space="preserve">and linked on the basis that improving </w:t>
      </w:r>
      <w:r>
        <w:t>Leadership</w:t>
      </w:r>
      <w:r w:rsidR="007D22EC">
        <w:t xml:space="preserve"> is portrayed as helping to drive quality improvements in the NHS with </w:t>
      </w:r>
      <w:r>
        <w:t>Patient Centred Care</w:t>
      </w:r>
      <w:r w:rsidR="007D22EC">
        <w:t xml:space="preserve"> a key component of quality improvement</w:t>
      </w:r>
      <w:sdt>
        <w:sdtPr>
          <w:id w:val="1564222068"/>
          <w:citation/>
        </w:sdtPr>
        <w:sdtEndPr/>
        <w:sdtContent>
          <w:r w:rsidR="00BB1186">
            <w:fldChar w:fldCharType="begin"/>
          </w:r>
          <w:r w:rsidR="00BB1186">
            <w:instrText xml:space="preserve"> CITATION Sco04 \l 1033 </w:instrText>
          </w:r>
          <w:r w:rsidR="00BB1186">
            <w:fldChar w:fldCharType="separate"/>
          </w:r>
          <w:r w:rsidR="00BB1186">
            <w:rPr>
              <w:noProof/>
            </w:rPr>
            <w:t xml:space="preserve"> (Scottish Executive Health Department , 2004)</w:t>
          </w:r>
          <w:r w:rsidR="00BB1186">
            <w:fldChar w:fldCharType="end"/>
          </w:r>
        </w:sdtContent>
      </w:sdt>
      <w:r w:rsidR="007D22EC">
        <w:t xml:space="preserve">. However, beyond these implied links within policy and quality improvement aims, </w:t>
      </w:r>
      <w:r w:rsidR="007D22EC" w:rsidRPr="00993759">
        <w:t xml:space="preserve">the </w:t>
      </w:r>
      <w:r w:rsidR="007D22EC">
        <w:t xml:space="preserve">direct relationship between these two concepts has rarely been explored. </w:t>
      </w:r>
      <w:r w:rsidR="00610067">
        <w:t>T</w:t>
      </w:r>
      <w:r w:rsidR="007D22EC">
        <w:t>he following literature review</w:t>
      </w:r>
      <w:r w:rsidR="00610067">
        <w:t xml:space="preserve"> </w:t>
      </w:r>
      <w:r w:rsidR="007D22EC" w:rsidRPr="00993759">
        <w:t>explore</w:t>
      </w:r>
      <w:r w:rsidR="007D22EC">
        <w:t>s</w:t>
      </w:r>
      <w:r w:rsidR="007D22EC" w:rsidRPr="00993759">
        <w:t xml:space="preserve"> the policy approach to both </w:t>
      </w:r>
      <w:r>
        <w:t>Leadership</w:t>
      </w:r>
      <w:r w:rsidR="007D22EC" w:rsidRPr="00993759">
        <w:t xml:space="preserve"> and </w:t>
      </w:r>
      <w:r>
        <w:t>Patient Centred Care</w:t>
      </w:r>
      <w:r w:rsidR="007D22EC" w:rsidRPr="00993759">
        <w:t xml:space="preserve"> </w:t>
      </w:r>
      <w:r w:rsidR="00610067">
        <w:t xml:space="preserve">in order to </w:t>
      </w:r>
      <w:r w:rsidR="00FD73C0">
        <w:t>demonstrate</w:t>
      </w:r>
      <w:r w:rsidR="007D22EC" w:rsidRPr="00993759">
        <w:t xml:space="preserve"> their importance to the NHS</w:t>
      </w:r>
      <w:r w:rsidR="007D22EC">
        <w:t>, and</w:t>
      </w:r>
      <w:r w:rsidR="007D22EC" w:rsidRPr="00993759">
        <w:t xml:space="preserve"> </w:t>
      </w:r>
      <w:r w:rsidR="00BB1186">
        <w:t xml:space="preserve">this is followed by a discussion of the conceptual and research literature surrounding these concepts. This review provides the basis of the rationale </w:t>
      </w:r>
      <w:r w:rsidR="007D22EC" w:rsidRPr="00993759">
        <w:t xml:space="preserve">exploring </w:t>
      </w:r>
      <w:r w:rsidR="007D22EC">
        <w:t xml:space="preserve">whether there is a direct (or indirect) </w:t>
      </w:r>
      <w:r w:rsidR="007D22EC" w:rsidRPr="00993759">
        <w:t>relationship</w:t>
      </w:r>
      <w:r w:rsidR="007D22EC">
        <w:t xml:space="preserve"> between these two concepts</w:t>
      </w:r>
      <w:r w:rsidR="007D22EC" w:rsidRPr="00993759">
        <w:t>.</w:t>
      </w:r>
    </w:p>
    <w:p w14:paraId="0F0404E4" w14:textId="6EB662D6" w:rsidR="007D22EC" w:rsidRDefault="007D22EC" w:rsidP="007D22EC">
      <w:pPr>
        <w:spacing w:line="360" w:lineRule="auto"/>
      </w:pPr>
      <w:r w:rsidRPr="00993759">
        <w:t xml:space="preserve">The </w:t>
      </w:r>
      <w:r w:rsidR="00610067">
        <w:t xml:space="preserve">literature </w:t>
      </w:r>
      <w:r w:rsidRPr="00993759">
        <w:t>review aim</w:t>
      </w:r>
      <w:r w:rsidR="00610067">
        <w:t>ed</w:t>
      </w:r>
      <w:r w:rsidRPr="00993759">
        <w:t xml:space="preserve"> to</w:t>
      </w:r>
      <w:r>
        <w:t>:-</w:t>
      </w:r>
    </w:p>
    <w:p w14:paraId="283C66E9" w14:textId="0EC2875F" w:rsidR="007D22EC" w:rsidRDefault="007D22EC" w:rsidP="00A22076">
      <w:pPr>
        <w:pStyle w:val="ListParagraph"/>
        <w:numPr>
          <w:ilvl w:val="0"/>
          <w:numId w:val="15"/>
        </w:numPr>
        <w:spacing w:line="360" w:lineRule="auto"/>
      </w:pPr>
      <w:r w:rsidRPr="00993759">
        <w:t xml:space="preserve"> </w:t>
      </w:r>
      <w:r>
        <w:t>C</w:t>
      </w:r>
      <w:r w:rsidRPr="00993759">
        <w:t>onduct a comprehensive review of the conceptual</w:t>
      </w:r>
      <w:r w:rsidR="00F3274F">
        <w:t>, policy</w:t>
      </w:r>
      <w:r>
        <w:t xml:space="preserve"> and research</w:t>
      </w:r>
      <w:r w:rsidRPr="00993759">
        <w:t xml:space="preserve"> literature on </w:t>
      </w:r>
      <w:r w:rsidR="004014E8">
        <w:t>Leadership</w:t>
      </w:r>
      <w:r w:rsidR="00F3274F">
        <w:t xml:space="preserve"> </w:t>
      </w:r>
      <w:r w:rsidRPr="00993759">
        <w:t>and</w:t>
      </w:r>
      <w:r w:rsidR="00F3274F" w:rsidRPr="00F3274F">
        <w:t xml:space="preserve"> </w:t>
      </w:r>
      <w:r w:rsidR="004014E8">
        <w:t>Patient Centred Care</w:t>
      </w:r>
      <w:r w:rsidRPr="00993759">
        <w:t xml:space="preserve">. </w:t>
      </w:r>
    </w:p>
    <w:p w14:paraId="3044C872" w14:textId="51561D9D" w:rsidR="007D22EC" w:rsidRPr="00993759" w:rsidRDefault="007D22EC" w:rsidP="00A22076">
      <w:pPr>
        <w:pStyle w:val="ListParagraph"/>
        <w:numPr>
          <w:ilvl w:val="0"/>
          <w:numId w:val="15"/>
        </w:numPr>
        <w:spacing w:line="360" w:lineRule="auto"/>
      </w:pPr>
      <w:r>
        <w:t>Explore</w:t>
      </w:r>
      <w:r w:rsidRPr="00993759">
        <w:t xml:space="preserve"> the identification of possible mediating factors in their relationship.  </w:t>
      </w:r>
    </w:p>
    <w:p w14:paraId="71F0504E" w14:textId="7AD4E7D8" w:rsidR="00C87515" w:rsidRDefault="007D22EC" w:rsidP="007D22EC">
      <w:pPr>
        <w:spacing w:line="360" w:lineRule="auto"/>
      </w:pPr>
      <w:r w:rsidRPr="00993759">
        <w:t xml:space="preserve">The review </w:t>
      </w:r>
      <w:r>
        <w:t>used</w:t>
      </w:r>
      <w:r w:rsidRPr="00993759">
        <w:t xml:space="preserve"> a narrative synthesis approach adapted from the guidance given in </w:t>
      </w:r>
      <w:proofErr w:type="spellStart"/>
      <w:r w:rsidRPr="00993759">
        <w:t>Popay</w:t>
      </w:r>
      <w:proofErr w:type="spellEnd"/>
      <w:r w:rsidRPr="00993759">
        <w:t xml:space="preserve"> et al (2006) and Dixon-Woods et al (2005). </w:t>
      </w:r>
      <w:r w:rsidR="0010300E">
        <w:t xml:space="preserve">The conceptual </w:t>
      </w:r>
      <w:r w:rsidR="00392B92">
        <w:t xml:space="preserve">and research focused </w:t>
      </w:r>
      <w:r w:rsidR="0010300E">
        <w:t>literature was drawn mainly from a search of academic journals and databases</w:t>
      </w:r>
      <w:r w:rsidR="00392B92">
        <w:t>, where</w:t>
      </w:r>
      <w:r w:rsidR="0010300E">
        <w:t xml:space="preserve"> a general search was conducted, using search terms which can be found in the appendix E, as well as reading through key papers </w:t>
      </w:r>
      <w:r w:rsidR="00392B92">
        <w:t xml:space="preserve">and their reference lists, </w:t>
      </w:r>
      <w:r w:rsidR="0010300E">
        <w:t>and identifying other important sources</w:t>
      </w:r>
      <w:r w:rsidR="00392B92">
        <w:t xml:space="preserve"> from book chapters and from discussions with experts in the field</w:t>
      </w:r>
      <w:r w:rsidR="0010300E">
        <w:t xml:space="preserve">. The policy literature </w:t>
      </w:r>
      <w:r w:rsidR="00C87515">
        <w:t>was accessed directly from Government and Health Service online resources</w:t>
      </w:r>
      <w:r w:rsidR="00392B92">
        <w:t xml:space="preserve"> (</w:t>
      </w:r>
      <w:hyperlink r:id="rId9" w:history="1">
        <w:r w:rsidR="00392B92" w:rsidRPr="00932CA8">
          <w:rPr>
            <w:rStyle w:val="Hyperlink"/>
          </w:rPr>
          <w:t>www.gov.uk</w:t>
        </w:r>
      </w:hyperlink>
      <w:r w:rsidR="00392B92">
        <w:t xml:space="preserve">, </w:t>
      </w:r>
      <w:hyperlink r:id="rId10" w:history="1">
        <w:r w:rsidR="00392B92" w:rsidRPr="00932CA8">
          <w:rPr>
            <w:rStyle w:val="Hyperlink"/>
          </w:rPr>
          <w:t>www.gov.scot</w:t>
        </w:r>
      </w:hyperlink>
      <w:r w:rsidR="00392B92">
        <w:t xml:space="preserve">, </w:t>
      </w:r>
      <w:hyperlink r:id="rId11" w:history="1">
        <w:r w:rsidR="00392B92" w:rsidRPr="00932CA8">
          <w:rPr>
            <w:rStyle w:val="Hyperlink"/>
          </w:rPr>
          <w:t>www.gov.scot/archive</w:t>
        </w:r>
      </w:hyperlink>
      <w:r w:rsidR="00392B92">
        <w:t>)</w:t>
      </w:r>
      <w:r w:rsidR="00C87515">
        <w:t xml:space="preserve">. </w:t>
      </w:r>
      <w:r w:rsidRPr="00993759">
        <w:t xml:space="preserve">This </w:t>
      </w:r>
      <w:r>
        <w:t xml:space="preserve">approach </w:t>
      </w:r>
      <w:r w:rsidR="00C87515">
        <w:t>allowed</w:t>
      </w:r>
      <w:r w:rsidRPr="00993759">
        <w:t xml:space="preserve"> for the concepts and theories around </w:t>
      </w:r>
      <w:r w:rsidR="004014E8">
        <w:t>Leadership</w:t>
      </w:r>
      <w:r w:rsidRPr="00993759">
        <w:t xml:space="preserve">, </w:t>
      </w:r>
      <w:r w:rsidR="004014E8">
        <w:t>Patient Centred Care</w:t>
      </w:r>
      <w:r w:rsidR="00F3274F" w:rsidRPr="00993759">
        <w:t xml:space="preserve"> </w:t>
      </w:r>
      <w:r w:rsidRPr="00993759">
        <w:t xml:space="preserve">and </w:t>
      </w:r>
      <w:r>
        <w:t xml:space="preserve">potential mediating factors </w:t>
      </w:r>
      <w:r w:rsidRPr="00993759">
        <w:t xml:space="preserve">to be </w:t>
      </w:r>
      <w:r>
        <w:t>identified and explored</w:t>
      </w:r>
      <w:r w:rsidRPr="00993759">
        <w:t>. The narrative synthesis approach allow</w:t>
      </w:r>
      <w:r w:rsidR="0010300E">
        <w:t>s</w:t>
      </w:r>
      <w:r w:rsidRPr="00993759">
        <w:t xml:space="preserve"> a broader discourse on the subjects of </w:t>
      </w:r>
      <w:r w:rsidR="004014E8">
        <w:t>Leadership</w:t>
      </w:r>
      <w:r w:rsidRPr="00993759">
        <w:t xml:space="preserve">, </w:t>
      </w:r>
      <w:r w:rsidR="004014E8">
        <w:t>Patient Centred Care</w:t>
      </w:r>
      <w:r w:rsidR="00F3274F" w:rsidRPr="00993759">
        <w:t xml:space="preserve"> </w:t>
      </w:r>
      <w:r w:rsidRPr="00993759">
        <w:t xml:space="preserve">and allows the inclusion of a wide range of perspectives in this field. This </w:t>
      </w:r>
      <w:r>
        <w:t>therefore</w:t>
      </w:r>
      <w:r w:rsidRPr="00993759">
        <w:t xml:space="preserve"> allow</w:t>
      </w:r>
      <w:r>
        <w:t>ed</w:t>
      </w:r>
      <w:r w:rsidRPr="00993759">
        <w:t xml:space="preserve"> me to capture the breadth of research </w:t>
      </w:r>
      <w:r>
        <w:t>exploring</w:t>
      </w:r>
      <w:r w:rsidRPr="00993759">
        <w:t xml:space="preserve"> these concepts</w:t>
      </w:r>
      <w:r>
        <w:t>,</w:t>
      </w:r>
      <w:r w:rsidRPr="00993759">
        <w:t xml:space="preserve"> as well as relevant academic and professional commentary and policy positions. </w:t>
      </w:r>
      <w:r w:rsidRPr="00993759">
        <w:lastRenderedPageBreak/>
        <w:t xml:space="preserve">This approach involved the development of a number of broad search strategies relating to Allied Health Professional practice, </w:t>
      </w:r>
      <w:r w:rsidR="004014E8">
        <w:t>Leadership</w:t>
      </w:r>
      <w:r w:rsidRPr="00993759">
        <w:t xml:space="preserve">, </w:t>
      </w:r>
      <w:r>
        <w:t xml:space="preserve">and </w:t>
      </w:r>
      <w:r w:rsidR="004014E8">
        <w:t>Patient Centred Care</w:t>
      </w:r>
      <w:r w:rsidRPr="00993759">
        <w:t xml:space="preserve">. </w:t>
      </w:r>
    </w:p>
    <w:p w14:paraId="0E6F86AF" w14:textId="1ACE2C31" w:rsidR="00427BC6" w:rsidRDefault="007D22EC" w:rsidP="007D22EC">
      <w:pPr>
        <w:spacing w:line="360" w:lineRule="auto"/>
      </w:pPr>
      <w:r w:rsidRPr="00993759">
        <w:t xml:space="preserve">The results from these were then subjected to a process similar to the Framework Analysis </w:t>
      </w:r>
      <w:r w:rsidR="001A277F">
        <w:t xml:space="preserve">described in the methods section </w:t>
      </w:r>
      <w:r w:rsidRPr="00993759">
        <w:t xml:space="preserve">and </w:t>
      </w:r>
      <w:r w:rsidR="001A277F">
        <w:t xml:space="preserve">an </w:t>
      </w:r>
      <w:r w:rsidRPr="00993759">
        <w:t xml:space="preserve">abridged versions of </w:t>
      </w:r>
      <w:r w:rsidR="00714605">
        <w:t>the</w:t>
      </w:r>
      <w:r w:rsidRPr="00993759">
        <w:t xml:space="preserve"> tables produced for this </w:t>
      </w:r>
      <w:r w:rsidR="001A277F">
        <w:t xml:space="preserve">is </w:t>
      </w:r>
      <w:r w:rsidRPr="00993759">
        <w:t xml:space="preserve">available within </w:t>
      </w:r>
      <w:r w:rsidR="001A277F">
        <w:t>appendix F</w:t>
      </w:r>
      <w:r w:rsidR="0010300E">
        <w:t>.</w:t>
      </w:r>
    </w:p>
    <w:p w14:paraId="0983C1C2" w14:textId="2DA9500F" w:rsidR="007D22EC" w:rsidRDefault="007D22EC" w:rsidP="007D22EC">
      <w:pPr>
        <w:spacing w:line="360" w:lineRule="auto"/>
      </w:pPr>
      <w:r w:rsidRPr="00993759">
        <w:t xml:space="preserve">The following sections explore theories of </w:t>
      </w:r>
      <w:r w:rsidR="004014E8">
        <w:t>Leadership</w:t>
      </w:r>
      <w:r w:rsidRPr="00993759">
        <w:t xml:space="preserve"> and </w:t>
      </w:r>
      <w:r w:rsidR="004014E8">
        <w:t>Leadership</w:t>
      </w:r>
      <w:r w:rsidRPr="00993759">
        <w:t xml:space="preserve"> styles</w:t>
      </w:r>
      <w:r w:rsidR="00392B92">
        <w:t xml:space="preserve">, beginning with a discussion of the distinction between </w:t>
      </w:r>
      <w:r w:rsidR="004014E8">
        <w:t>Leadership</w:t>
      </w:r>
      <w:r w:rsidR="00392B92">
        <w:t xml:space="preserve"> and management within the literature</w:t>
      </w:r>
      <w:r>
        <w:t xml:space="preserve">. This is followed by an in-depth exploration of </w:t>
      </w:r>
      <w:r w:rsidR="00C04FA6">
        <w:t xml:space="preserve">the dominant model in healthcare settings known as </w:t>
      </w:r>
      <w:r>
        <w:t xml:space="preserve">Transformational </w:t>
      </w:r>
      <w:r w:rsidR="004014E8">
        <w:t>Leadership</w:t>
      </w:r>
      <w:r w:rsidR="00C04FA6">
        <w:t>, and its evidence base</w:t>
      </w:r>
      <w:r>
        <w:t xml:space="preserve">. Similarly, the concept of Patient Centre Care is explored via the literature to trace its origins and constructs, as well as exploring its research base. The review then focuses on these two concepts as defined and used within the NHS in the UK and their implied conceptual commonalities and relationship. Finally, the review introduces some potential mediating factors which could be explored in understanding the empirical relationship (if one exists) between transformational </w:t>
      </w:r>
      <w:r w:rsidR="004014E8">
        <w:t>Leadership</w:t>
      </w:r>
      <w:r>
        <w:t xml:space="preserve"> and </w:t>
      </w:r>
      <w:r w:rsidR="004014E8">
        <w:t>Patient Centred Care</w:t>
      </w:r>
      <w:r>
        <w:t xml:space="preserve"> in the context of delivery of improved quality of care in the UK (NHS).</w:t>
      </w:r>
    </w:p>
    <w:p w14:paraId="1EACEDAB" w14:textId="38C8760A" w:rsidR="007D22EC" w:rsidRDefault="00104784" w:rsidP="00752987">
      <w:pPr>
        <w:spacing w:before="0" w:after="160" w:line="360" w:lineRule="auto"/>
      </w:pPr>
      <w:r w:rsidRPr="002531D3">
        <w:rPr>
          <w:szCs w:val="24"/>
        </w:rPr>
        <w:t>For the purposes of this thesis “</w:t>
      </w:r>
      <w:r w:rsidR="004014E8">
        <w:rPr>
          <w:szCs w:val="24"/>
        </w:rPr>
        <w:t>Leadership</w:t>
      </w:r>
      <w:r w:rsidRPr="002531D3">
        <w:rPr>
          <w:szCs w:val="24"/>
        </w:rPr>
        <w:t xml:space="preserve">” is taken to mean clinical </w:t>
      </w:r>
      <w:r w:rsidR="004014E8">
        <w:rPr>
          <w:szCs w:val="24"/>
        </w:rPr>
        <w:t>Leadership</w:t>
      </w:r>
      <w:r w:rsidRPr="002531D3">
        <w:rPr>
          <w:szCs w:val="24"/>
        </w:rPr>
        <w:t xml:space="preserve"> and it is the behaviours of clinical leaders in AHP practice that will be explored.</w:t>
      </w:r>
      <w:r>
        <w:rPr>
          <w:szCs w:val="24"/>
        </w:rPr>
        <w:t xml:space="preserve"> </w:t>
      </w:r>
      <w:r w:rsidR="004014E8">
        <w:rPr>
          <w:szCs w:val="24"/>
        </w:rPr>
        <w:t>Leadership</w:t>
      </w:r>
      <w:r w:rsidR="00427BC6">
        <w:rPr>
          <w:szCs w:val="24"/>
        </w:rPr>
        <w:t xml:space="preserve"> is considered to be distinct from ‘management’ and the next section explains the rationale behind this.</w:t>
      </w:r>
      <w:r w:rsidR="007D22EC">
        <w:br w:type="page"/>
      </w:r>
    </w:p>
    <w:p w14:paraId="678E91C2" w14:textId="30753E77" w:rsidR="00427BC6" w:rsidRDefault="00427BC6" w:rsidP="00427BC6">
      <w:pPr>
        <w:pStyle w:val="Heading2"/>
      </w:pPr>
      <w:bookmarkStart w:id="15" w:name="_Toc510180066"/>
      <w:bookmarkStart w:id="16" w:name="_Toc351634922"/>
      <w:r>
        <w:lastRenderedPageBreak/>
        <w:t xml:space="preserve">Management versus </w:t>
      </w:r>
      <w:r w:rsidR="004014E8">
        <w:t>Leadership</w:t>
      </w:r>
      <w:bookmarkEnd w:id="15"/>
      <w:r>
        <w:t xml:space="preserve"> </w:t>
      </w:r>
    </w:p>
    <w:p w14:paraId="637AA36E" w14:textId="29F40E74" w:rsidR="00427BC6" w:rsidRDefault="00E11E75" w:rsidP="00427BC6">
      <w:pPr>
        <w:spacing w:line="360" w:lineRule="auto"/>
      </w:pPr>
      <w:r>
        <w:t>The terms Management and Leadership are often used synonymously though current thinking in the research literature indicates that the two are thought of differently by individuals and within organisations</w:t>
      </w:r>
      <w:r w:rsidR="00D61942">
        <w:t xml:space="preserve">. </w:t>
      </w:r>
      <w:r w:rsidR="00427BC6">
        <w:t>In previous work Stanley (2006) pointed to vision as being the difference between ‘management’ and ‘</w:t>
      </w:r>
      <w:r w:rsidR="004014E8">
        <w:t>Leadership</w:t>
      </w:r>
      <w:r w:rsidR="00427BC6">
        <w:t xml:space="preserve">’ in healthcare settings. He produced </w:t>
      </w:r>
      <w:r w:rsidR="00392B92">
        <w:t>a schema (see</w:t>
      </w:r>
      <w:r w:rsidR="00427BC6">
        <w:t xml:space="preserve"> table 1</w:t>
      </w:r>
      <w:r w:rsidR="00392B92">
        <w:t>)</w:t>
      </w:r>
      <w:r w:rsidR="00427BC6">
        <w:t xml:space="preserve"> highlighting the differences between the two concepts. From </w:t>
      </w:r>
      <w:r w:rsidR="00392B92">
        <w:t>Stanley’s schema</w:t>
      </w:r>
      <w:r w:rsidR="00427BC6">
        <w:t xml:space="preserve"> we can see that positive behaviours are mostly associated with </w:t>
      </w:r>
      <w:r w:rsidR="004014E8">
        <w:t>Leadership</w:t>
      </w:r>
      <w:r w:rsidR="00427BC6">
        <w:t xml:space="preserve"> and more negative behaviours, relating to blame and control, are associated with management. It is debatable whether this table represents a true delineation between </w:t>
      </w:r>
      <w:r w:rsidR="004014E8">
        <w:t>Leadership</w:t>
      </w:r>
      <w:r w:rsidR="00427BC6">
        <w:t xml:space="preserve"> and management. </w:t>
      </w:r>
      <w:r w:rsidR="00392B92">
        <w:t>I</w:t>
      </w:r>
      <w:r w:rsidR="00427BC6">
        <w:t>ndividuals may be variously or interchangeably thought of as leaders or managers dependent on situation or context</w:t>
      </w:r>
      <w:r w:rsidR="00392B92">
        <w:t xml:space="preserve"> and may possess traits across both Stanley’s columns</w:t>
      </w:r>
      <w:r w:rsidR="00427BC6">
        <w:t>. Though there is some evidence to suggest that asking clinical leaders to adopt management roles or tasks can lead to conflict.</w:t>
      </w:r>
    </w:p>
    <w:p w14:paraId="0963EC8F" w14:textId="56B3079C" w:rsidR="00476E3F" w:rsidRDefault="00D61942" w:rsidP="00427BC6">
      <w:pPr>
        <w:pStyle w:val="Normal1"/>
        <w:spacing w:line="360" w:lineRule="auto"/>
        <w:jc w:val="both"/>
        <w:rPr>
          <w:sz w:val="24"/>
        </w:rPr>
      </w:pPr>
      <w:r>
        <w:rPr>
          <w:rFonts w:cstheme="minorHAnsi"/>
          <w:sz w:val="24"/>
          <w:szCs w:val="24"/>
        </w:rPr>
        <w:t>F</w:t>
      </w:r>
      <w:r w:rsidR="00427BC6" w:rsidRPr="00C00258">
        <w:rPr>
          <w:rFonts w:cstheme="minorHAnsi"/>
          <w:sz w:val="24"/>
          <w:szCs w:val="24"/>
        </w:rPr>
        <w:t xml:space="preserve">irth (2002) addressed the balance between </w:t>
      </w:r>
      <w:r w:rsidR="004014E8">
        <w:rPr>
          <w:rFonts w:cstheme="minorHAnsi"/>
          <w:sz w:val="24"/>
          <w:szCs w:val="24"/>
        </w:rPr>
        <w:t>Leadership</w:t>
      </w:r>
      <w:r w:rsidR="00427BC6" w:rsidRPr="00C00258">
        <w:rPr>
          <w:rFonts w:cstheme="minorHAnsi"/>
          <w:sz w:val="24"/>
          <w:szCs w:val="24"/>
        </w:rPr>
        <w:t xml:space="preserve"> and management exploring ward leaders clinical and managerial roles, concluding that ward managers experience conflict between the managerial and clinical aspects of their role. This conflict between the two related, but </w:t>
      </w:r>
      <w:r w:rsidR="00F36AFC">
        <w:rPr>
          <w:rFonts w:cstheme="minorHAnsi"/>
          <w:sz w:val="24"/>
          <w:szCs w:val="24"/>
        </w:rPr>
        <w:t xml:space="preserve">are </w:t>
      </w:r>
      <w:r w:rsidR="00427BC6" w:rsidRPr="00C00258">
        <w:rPr>
          <w:rFonts w:cstheme="minorHAnsi"/>
          <w:sz w:val="24"/>
          <w:szCs w:val="24"/>
        </w:rPr>
        <w:t xml:space="preserve">considered distinct and separate, roles has been explored as a central tension in a clinical leaders role. </w:t>
      </w:r>
      <w:r w:rsidR="00427BC6" w:rsidRPr="00C00258">
        <w:rPr>
          <w:sz w:val="24"/>
        </w:rPr>
        <w:t xml:space="preserve">This conflict can manifest as confusion, as something that challenges the clinicians' values and beliefs, and can ultimately cause ineffective </w:t>
      </w:r>
      <w:r w:rsidR="004014E8">
        <w:rPr>
          <w:sz w:val="24"/>
        </w:rPr>
        <w:t>Leadership</w:t>
      </w:r>
      <w:r w:rsidR="00427BC6" w:rsidRPr="00C00258">
        <w:rPr>
          <w:sz w:val="24"/>
        </w:rPr>
        <w:t xml:space="preserve"> and management. This can lead to diminished clinical effectiveness and dysfunctional ward</w:t>
      </w:r>
      <w:r w:rsidR="00FC3D12">
        <w:rPr>
          <w:sz w:val="24"/>
        </w:rPr>
        <w:t>s</w:t>
      </w:r>
      <w:r w:rsidR="00427BC6" w:rsidRPr="00C00258">
        <w:rPr>
          <w:sz w:val="24"/>
        </w:rPr>
        <w:t xml:space="preserve"> or units which in turn results in lower quality patient care (Stanley 2006a, 2006b).</w:t>
      </w:r>
    </w:p>
    <w:p w14:paraId="72DC98A3" w14:textId="4F33C92D" w:rsidR="00427BC6" w:rsidRDefault="00270332" w:rsidP="00632A82">
      <w:pPr>
        <w:pStyle w:val="Normal1"/>
        <w:spacing w:line="360" w:lineRule="auto"/>
        <w:jc w:val="both"/>
      </w:pPr>
      <w:r>
        <w:rPr>
          <w:sz w:val="24"/>
        </w:rPr>
        <w:t xml:space="preserve">Kotter (1990) has posited that </w:t>
      </w:r>
      <w:r w:rsidR="004014E8">
        <w:rPr>
          <w:sz w:val="24"/>
        </w:rPr>
        <w:t>Leadership</w:t>
      </w:r>
      <w:r>
        <w:rPr>
          <w:sz w:val="24"/>
        </w:rPr>
        <w:t xml:space="preserve"> and Management may not always be in opposition to one another and that to succeed an individual will have to be skilled in both of these. </w:t>
      </w:r>
      <w:proofErr w:type="spellStart"/>
      <w:r>
        <w:rPr>
          <w:sz w:val="24"/>
        </w:rPr>
        <w:t>Kotters</w:t>
      </w:r>
      <w:proofErr w:type="spellEnd"/>
      <w:r>
        <w:rPr>
          <w:sz w:val="24"/>
        </w:rPr>
        <w:t xml:space="preserve">’ view implies that a </w:t>
      </w:r>
      <w:r w:rsidR="004014E8">
        <w:rPr>
          <w:sz w:val="24"/>
        </w:rPr>
        <w:t>Leadership</w:t>
      </w:r>
      <w:r>
        <w:rPr>
          <w:sz w:val="24"/>
        </w:rPr>
        <w:t xml:space="preserve"> style that incorporated elements of management and </w:t>
      </w:r>
      <w:r w:rsidR="004014E8">
        <w:rPr>
          <w:sz w:val="24"/>
        </w:rPr>
        <w:t>Leadership</w:t>
      </w:r>
      <w:r>
        <w:rPr>
          <w:sz w:val="24"/>
        </w:rPr>
        <w:t xml:space="preserve"> would be best suited to organisational settings.</w:t>
      </w:r>
      <w:r w:rsidR="00D61942">
        <w:rPr>
          <w:sz w:val="24"/>
        </w:rPr>
        <w:t xml:space="preserve"> </w:t>
      </w:r>
      <w:r w:rsidR="003F6974">
        <w:rPr>
          <w:sz w:val="24"/>
        </w:rPr>
        <w:t xml:space="preserve">Other research has also suggested </w:t>
      </w:r>
      <w:r w:rsidR="00F36AFC">
        <w:rPr>
          <w:sz w:val="24"/>
        </w:rPr>
        <w:t>i</w:t>
      </w:r>
      <w:r w:rsidR="00D61942" w:rsidRPr="00D61942">
        <w:rPr>
          <w:sz w:val="24"/>
        </w:rPr>
        <w:t>ndividuals need to use both Leadership and Management skills to succeed within an organisation and support the organisation to succeed</w:t>
      </w:r>
      <w:r w:rsidR="003F6974">
        <w:rPr>
          <w:sz w:val="24"/>
        </w:rPr>
        <w:t xml:space="preserve"> </w:t>
      </w:r>
      <w:sdt>
        <w:sdtPr>
          <w:rPr>
            <w:sz w:val="24"/>
          </w:rPr>
          <w:id w:val="-1986381293"/>
          <w:citation/>
        </w:sdtPr>
        <w:sdtEndPr/>
        <w:sdtContent>
          <w:r w:rsidR="003F6974">
            <w:rPr>
              <w:sz w:val="24"/>
            </w:rPr>
            <w:fldChar w:fldCharType="begin"/>
          </w:r>
          <w:r w:rsidR="003F6974">
            <w:rPr>
              <w:sz w:val="24"/>
              <w:lang w:val="en-US"/>
            </w:rPr>
            <w:instrText xml:space="preserve"> CITATION Boa06 \l 1033 </w:instrText>
          </w:r>
          <w:r w:rsidR="003F6974">
            <w:rPr>
              <w:sz w:val="24"/>
            </w:rPr>
            <w:fldChar w:fldCharType="separate"/>
          </w:r>
          <w:r w:rsidR="003F6974" w:rsidRPr="003F6974">
            <w:rPr>
              <w:noProof/>
              <w:sz w:val="24"/>
              <w:lang w:val="en-US"/>
            </w:rPr>
            <w:t>(Boaden, 2006)</w:t>
          </w:r>
          <w:r w:rsidR="003F6974">
            <w:rPr>
              <w:sz w:val="24"/>
            </w:rPr>
            <w:fldChar w:fldCharType="end"/>
          </w:r>
        </w:sdtContent>
      </w:sdt>
      <w:r w:rsidR="003F6974">
        <w:rPr>
          <w:sz w:val="24"/>
        </w:rPr>
        <w:t xml:space="preserve">. It has also been suggested that skills associated with management are required for executive positions </w:t>
      </w:r>
      <w:r w:rsidR="003F6974" w:rsidRPr="00D61942">
        <w:rPr>
          <w:sz w:val="24"/>
        </w:rPr>
        <w:t>(McCartney &amp; Campbell, 2006)</w:t>
      </w:r>
      <w:r w:rsidR="003F6974">
        <w:rPr>
          <w:sz w:val="24"/>
        </w:rPr>
        <w:t xml:space="preserve"> </w:t>
      </w:r>
      <w:r w:rsidR="00D61942" w:rsidRPr="00D61942">
        <w:rPr>
          <w:sz w:val="24"/>
        </w:rPr>
        <w:t xml:space="preserve"> </w:t>
      </w:r>
      <w:r w:rsidR="00427BC6" w:rsidRPr="00C00258">
        <w:rPr>
          <w:sz w:val="24"/>
        </w:rPr>
        <w:br w:type="page"/>
      </w:r>
    </w:p>
    <w:p w14:paraId="13D891B7" w14:textId="0DD93C43" w:rsidR="00427BC6" w:rsidRDefault="00427BC6" w:rsidP="00427BC6">
      <w:pPr>
        <w:pStyle w:val="Caption"/>
      </w:pPr>
      <w:bookmarkStart w:id="17" w:name="_Toc510537834"/>
      <w:r>
        <w:lastRenderedPageBreak/>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1</w:t>
      </w:r>
      <w:r w:rsidR="00F539E4">
        <w:rPr>
          <w:noProof/>
        </w:rPr>
        <w:fldChar w:fldCharType="end"/>
      </w:r>
      <w:r>
        <w:t xml:space="preserve">: </w:t>
      </w:r>
      <w:r w:rsidRPr="005A2BD9">
        <w:t xml:space="preserve">Differences between </w:t>
      </w:r>
      <w:r w:rsidR="004014E8">
        <w:t>Leadership</w:t>
      </w:r>
      <w:r w:rsidRPr="005A2BD9">
        <w:t xml:space="preserve"> and management</w:t>
      </w:r>
      <w:r>
        <w:t xml:space="preserve"> Stanley(2006) pp.33</w:t>
      </w:r>
      <w:bookmarkEnd w:id="17"/>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3420"/>
        <w:gridCol w:w="4050"/>
      </w:tblGrid>
      <w:tr w:rsidR="00427BC6" w:rsidRPr="006C48D7" w14:paraId="1A69E5C0" w14:textId="77777777" w:rsidTr="0010300E">
        <w:trPr>
          <w:trHeight w:val="602"/>
        </w:trPr>
        <w:tc>
          <w:tcPr>
            <w:tcW w:w="2430" w:type="dxa"/>
            <w:shd w:val="clear" w:color="auto" w:fill="D9D9D9" w:themeFill="background1" w:themeFillShade="D9"/>
          </w:tcPr>
          <w:p w14:paraId="765ACD8D" w14:textId="77777777" w:rsidR="00427BC6" w:rsidRPr="006C48D7" w:rsidRDefault="00427BC6" w:rsidP="0010300E">
            <w:pPr>
              <w:ind w:left="-45"/>
              <w:rPr>
                <w:b/>
                <w:sz w:val="18"/>
                <w:szCs w:val="18"/>
              </w:rPr>
            </w:pPr>
            <w:r w:rsidRPr="006C48D7">
              <w:rPr>
                <w:b/>
                <w:sz w:val="18"/>
                <w:szCs w:val="18"/>
              </w:rPr>
              <w:t xml:space="preserve"> Area or factor</w:t>
            </w:r>
          </w:p>
        </w:tc>
        <w:tc>
          <w:tcPr>
            <w:tcW w:w="3420" w:type="dxa"/>
            <w:shd w:val="clear" w:color="auto" w:fill="D9D9D9" w:themeFill="background1" w:themeFillShade="D9"/>
          </w:tcPr>
          <w:p w14:paraId="148CA3A5" w14:textId="2F72B0F2" w:rsidR="00427BC6" w:rsidRPr="006C48D7" w:rsidRDefault="00427BC6" w:rsidP="0010300E">
            <w:pPr>
              <w:ind w:left="-45"/>
              <w:jc w:val="center"/>
              <w:rPr>
                <w:b/>
                <w:sz w:val="18"/>
                <w:szCs w:val="18"/>
              </w:rPr>
            </w:pPr>
            <w:r w:rsidRPr="006C48D7">
              <w:rPr>
                <w:b/>
                <w:sz w:val="18"/>
                <w:szCs w:val="18"/>
              </w:rPr>
              <w:t xml:space="preserve">Qualities associated with leaders </w:t>
            </w:r>
            <w:r w:rsidR="004014E8">
              <w:rPr>
                <w:b/>
                <w:sz w:val="18"/>
                <w:szCs w:val="18"/>
              </w:rPr>
              <w:t>Leadership</w:t>
            </w:r>
          </w:p>
        </w:tc>
        <w:tc>
          <w:tcPr>
            <w:tcW w:w="4050" w:type="dxa"/>
            <w:shd w:val="clear" w:color="auto" w:fill="D9D9D9" w:themeFill="background1" w:themeFillShade="D9"/>
          </w:tcPr>
          <w:p w14:paraId="726EA982" w14:textId="77777777" w:rsidR="00427BC6" w:rsidRPr="006C48D7" w:rsidRDefault="00427BC6" w:rsidP="0010300E">
            <w:pPr>
              <w:ind w:left="-45"/>
              <w:jc w:val="center"/>
              <w:rPr>
                <w:b/>
                <w:sz w:val="18"/>
                <w:szCs w:val="18"/>
              </w:rPr>
            </w:pPr>
            <w:r w:rsidRPr="006C48D7">
              <w:rPr>
                <w:b/>
                <w:sz w:val="18"/>
                <w:szCs w:val="18"/>
              </w:rPr>
              <w:t>Qualities associated with managers or management</w:t>
            </w:r>
          </w:p>
        </w:tc>
      </w:tr>
      <w:tr w:rsidR="00427BC6" w:rsidRPr="006C48D7" w14:paraId="3C0AE5EC" w14:textId="77777777" w:rsidTr="0010300E">
        <w:trPr>
          <w:trHeight w:val="435"/>
        </w:trPr>
        <w:tc>
          <w:tcPr>
            <w:tcW w:w="2430" w:type="dxa"/>
            <w:shd w:val="clear" w:color="auto" w:fill="D9D9D9" w:themeFill="background1" w:themeFillShade="D9"/>
          </w:tcPr>
          <w:p w14:paraId="6B9FC499" w14:textId="77777777" w:rsidR="00427BC6" w:rsidRPr="006C48D7" w:rsidRDefault="00427BC6" w:rsidP="0010300E">
            <w:pPr>
              <w:spacing w:before="0" w:after="160" w:line="259" w:lineRule="auto"/>
              <w:ind w:left="-45"/>
              <w:jc w:val="left"/>
              <w:rPr>
                <w:b/>
                <w:sz w:val="18"/>
                <w:szCs w:val="18"/>
              </w:rPr>
            </w:pPr>
            <w:r w:rsidRPr="006C48D7">
              <w:rPr>
                <w:b/>
                <w:sz w:val="18"/>
                <w:szCs w:val="18"/>
              </w:rPr>
              <w:t xml:space="preserve">Goal </w:t>
            </w:r>
          </w:p>
        </w:tc>
        <w:tc>
          <w:tcPr>
            <w:tcW w:w="3420" w:type="dxa"/>
          </w:tcPr>
          <w:p w14:paraId="6B461738"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Change </w:t>
            </w:r>
          </w:p>
        </w:tc>
        <w:tc>
          <w:tcPr>
            <w:tcW w:w="4050" w:type="dxa"/>
          </w:tcPr>
          <w:p w14:paraId="7AF5A013"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Stability </w:t>
            </w:r>
          </w:p>
        </w:tc>
      </w:tr>
      <w:tr w:rsidR="00427BC6" w:rsidRPr="006C48D7" w14:paraId="2AD87C7B" w14:textId="77777777" w:rsidTr="0010300E">
        <w:trPr>
          <w:trHeight w:val="602"/>
        </w:trPr>
        <w:tc>
          <w:tcPr>
            <w:tcW w:w="2430" w:type="dxa"/>
            <w:shd w:val="clear" w:color="auto" w:fill="D9D9D9" w:themeFill="background1" w:themeFillShade="D9"/>
          </w:tcPr>
          <w:p w14:paraId="092373AB" w14:textId="77777777" w:rsidR="00427BC6" w:rsidRPr="006C48D7" w:rsidRDefault="00427BC6" w:rsidP="0010300E">
            <w:pPr>
              <w:spacing w:before="0" w:after="160" w:line="259" w:lineRule="auto"/>
              <w:ind w:left="-45"/>
              <w:jc w:val="left"/>
              <w:rPr>
                <w:b/>
                <w:sz w:val="18"/>
                <w:szCs w:val="18"/>
              </w:rPr>
            </w:pPr>
            <w:r w:rsidRPr="006C48D7">
              <w:rPr>
                <w:b/>
                <w:sz w:val="18"/>
                <w:szCs w:val="18"/>
              </w:rPr>
              <w:t xml:space="preserve">Seeks </w:t>
            </w:r>
            <w:r w:rsidRPr="006C48D7">
              <w:rPr>
                <w:b/>
                <w:sz w:val="18"/>
                <w:szCs w:val="18"/>
              </w:rPr>
              <w:tab/>
            </w:r>
          </w:p>
        </w:tc>
        <w:tc>
          <w:tcPr>
            <w:tcW w:w="3420" w:type="dxa"/>
          </w:tcPr>
          <w:p w14:paraId="30190DEF"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Vision and the expression of values </w:t>
            </w:r>
          </w:p>
        </w:tc>
        <w:tc>
          <w:tcPr>
            <w:tcW w:w="4050" w:type="dxa"/>
          </w:tcPr>
          <w:p w14:paraId="4C38671C"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Achievement of aims or objectives </w:t>
            </w:r>
          </w:p>
        </w:tc>
      </w:tr>
      <w:tr w:rsidR="00427BC6" w:rsidRPr="006C48D7" w14:paraId="40AD1716" w14:textId="77777777" w:rsidTr="0010300E">
        <w:trPr>
          <w:trHeight w:val="278"/>
        </w:trPr>
        <w:tc>
          <w:tcPr>
            <w:tcW w:w="2430" w:type="dxa"/>
            <w:shd w:val="clear" w:color="auto" w:fill="D9D9D9" w:themeFill="background1" w:themeFillShade="D9"/>
          </w:tcPr>
          <w:p w14:paraId="4E2C5652" w14:textId="77777777" w:rsidR="00427BC6" w:rsidRPr="006C48D7" w:rsidRDefault="00427BC6" w:rsidP="0010300E">
            <w:pPr>
              <w:spacing w:before="0" w:after="160" w:line="259" w:lineRule="auto"/>
              <w:ind w:left="-45"/>
              <w:jc w:val="left"/>
              <w:rPr>
                <w:b/>
                <w:sz w:val="18"/>
                <w:szCs w:val="18"/>
              </w:rPr>
            </w:pPr>
            <w:r w:rsidRPr="006C48D7">
              <w:rPr>
                <w:b/>
                <w:sz w:val="18"/>
                <w:szCs w:val="18"/>
              </w:rPr>
              <w:t xml:space="preserve">Theoretical style </w:t>
            </w:r>
          </w:p>
        </w:tc>
        <w:tc>
          <w:tcPr>
            <w:tcW w:w="3420" w:type="dxa"/>
          </w:tcPr>
          <w:p w14:paraId="15F86740"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Transformational or congruent </w:t>
            </w:r>
          </w:p>
        </w:tc>
        <w:tc>
          <w:tcPr>
            <w:tcW w:w="4050" w:type="dxa"/>
          </w:tcPr>
          <w:p w14:paraId="759DC575" w14:textId="77777777" w:rsidR="00427BC6" w:rsidRPr="006C48D7" w:rsidRDefault="00427BC6" w:rsidP="0010300E">
            <w:pPr>
              <w:spacing w:before="0" w:after="160" w:line="259" w:lineRule="auto"/>
              <w:ind w:left="-45"/>
              <w:jc w:val="center"/>
              <w:rPr>
                <w:sz w:val="18"/>
                <w:szCs w:val="18"/>
              </w:rPr>
            </w:pPr>
            <w:r w:rsidRPr="006C48D7">
              <w:rPr>
                <w:sz w:val="18"/>
                <w:szCs w:val="18"/>
              </w:rPr>
              <w:t>Transactional</w:t>
            </w:r>
          </w:p>
        </w:tc>
      </w:tr>
      <w:tr w:rsidR="00427BC6" w:rsidRPr="006C48D7" w14:paraId="3420AC8E" w14:textId="77777777" w:rsidTr="0010300E">
        <w:trPr>
          <w:trHeight w:val="305"/>
        </w:trPr>
        <w:tc>
          <w:tcPr>
            <w:tcW w:w="2430" w:type="dxa"/>
            <w:shd w:val="clear" w:color="auto" w:fill="D9D9D9" w:themeFill="background1" w:themeFillShade="D9"/>
          </w:tcPr>
          <w:p w14:paraId="4B5B6AF4" w14:textId="77777777" w:rsidR="00427BC6" w:rsidRPr="006C48D7" w:rsidRDefault="00427BC6" w:rsidP="0010300E">
            <w:pPr>
              <w:spacing w:before="0" w:after="160" w:line="259" w:lineRule="auto"/>
              <w:ind w:left="-45"/>
              <w:jc w:val="left"/>
              <w:rPr>
                <w:b/>
                <w:sz w:val="18"/>
                <w:szCs w:val="18"/>
              </w:rPr>
            </w:pPr>
            <w:r w:rsidRPr="006C48D7">
              <w:rPr>
                <w:b/>
                <w:sz w:val="18"/>
                <w:szCs w:val="18"/>
              </w:rPr>
              <w:t>Conflict</w:t>
            </w:r>
          </w:p>
        </w:tc>
        <w:tc>
          <w:tcPr>
            <w:tcW w:w="3420" w:type="dxa"/>
          </w:tcPr>
          <w:p w14:paraId="0D22E2D1"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Uses conflict constructively </w:t>
            </w:r>
          </w:p>
        </w:tc>
        <w:tc>
          <w:tcPr>
            <w:tcW w:w="4050" w:type="dxa"/>
          </w:tcPr>
          <w:p w14:paraId="0E642D0B"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Avoids or manages conflict </w:t>
            </w:r>
          </w:p>
        </w:tc>
      </w:tr>
      <w:tr w:rsidR="00427BC6" w:rsidRPr="006C48D7" w14:paraId="2ED23C55" w14:textId="77777777" w:rsidTr="0010300E">
        <w:trPr>
          <w:trHeight w:val="503"/>
        </w:trPr>
        <w:tc>
          <w:tcPr>
            <w:tcW w:w="2430" w:type="dxa"/>
            <w:shd w:val="clear" w:color="auto" w:fill="D9D9D9" w:themeFill="background1" w:themeFillShade="D9"/>
          </w:tcPr>
          <w:p w14:paraId="648887D8" w14:textId="77777777" w:rsidR="00427BC6" w:rsidRPr="006C48D7" w:rsidRDefault="00427BC6" w:rsidP="0010300E">
            <w:pPr>
              <w:spacing w:before="0"/>
              <w:rPr>
                <w:b/>
                <w:sz w:val="18"/>
                <w:szCs w:val="18"/>
              </w:rPr>
            </w:pPr>
            <w:r w:rsidRPr="006C48D7">
              <w:rPr>
                <w:b/>
                <w:sz w:val="18"/>
                <w:szCs w:val="18"/>
              </w:rPr>
              <w:t xml:space="preserve">Power </w:t>
            </w:r>
          </w:p>
        </w:tc>
        <w:tc>
          <w:tcPr>
            <w:tcW w:w="3420" w:type="dxa"/>
          </w:tcPr>
          <w:p w14:paraId="64D05583"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Personal charisma and values </w:t>
            </w:r>
          </w:p>
        </w:tc>
        <w:tc>
          <w:tcPr>
            <w:tcW w:w="4050" w:type="dxa"/>
          </w:tcPr>
          <w:p w14:paraId="276D7FF2"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Formal authority and a hierarchical position </w:t>
            </w:r>
          </w:p>
        </w:tc>
      </w:tr>
      <w:tr w:rsidR="00427BC6" w:rsidRPr="006C48D7" w14:paraId="7B973091" w14:textId="77777777" w:rsidTr="0010300E">
        <w:trPr>
          <w:trHeight w:val="440"/>
        </w:trPr>
        <w:tc>
          <w:tcPr>
            <w:tcW w:w="2430" w:type="dxa"/>
            <w:shd w:val="clear" w:color="auto" w:fill="D9D9D9" w:themeFill="background1" w:themeFillShade="D9"/>
          </w:tcPr>
          <w:p w14:paraId="5261656A" w14:textId="77777777" w:rsidR="00427BC6" w:rsidRPr="006C48D7" w:rsidRDefault="00427BC6" w:rsidP="0010300E">
            <w:pPr>
              <w:spacing w:before="0" w:after="160" w:line="259" w:lineRule="auto"/>
              <w:jc w:val="left"/>
              <w:rPr>
                <w:b/>
                <w:sz w:val="18"/>
                <w:szCs w:val="18"/>
              </w:rPr>
            </w:pPr>
            <w:r w:rsidRPr="006C48D7">
              <w:rPr>
                <w:b/>
                <w:sz w:val="18"/>
                <w:szCs w:val="18"/>
              </w:rPr>
              <w:t xml:space="preserve">Blame and responsibility </w:t>
            </w:r>
          </w:p>
        </w:tc>
        <w:tc>
          <w:tcPr>
            <w:tcW w:w="3420" w:type="dxa"/>
          </w:tcPr>
          <w:p w14:paraId="7D7C79DB" w14:textId="77777777" w:rsidR="00427BC6" w:rsidRPr="006C48D7" w:rsidRDefault="00427BC6" w:rsidP="0010300E">
            <w:pPr>
              <w:spacing w:before="0" w:after="160" w:line="259" w:lineRule="auto"/>
              <w:ind w:left="-45"/>
              <w:jc w:val="center"/>
              <w:rPr>
                <w:sz w:val="18"/>
                <w:szCs w:val="18"/>
              </w:rPr>
            </w:pPr>
            <w:r w:rsidRPr="006C48D7">
              <w:rPr>
                <w:sz w:val="18"/>
                <w:szCs w:val="18"/>
              </w:rPr>
              <w:t xml:space="preserve">Takes the blame </w:t>
            </w:r>
          </w:p>
        </w:tc>
        <w:tc>
          <w:tcPr>
            <w:tcW w:w="4050" w:type="dxa"/>
          </w:tcPr>
          <w:p w14:paraId="2B5BCB68" w14:textId="77777777" w:rsidR="00427BC6" w:rsidRPr="006C48D7" w:rsidRDefault="00427BC6" w:rsidP="0010300E">
            <w:pPr>
              <w:spacing w:before="0"/>
              <w:jc w:val="center"/>
              <w:rPr>
                <w:sz w:val="18"/>
                <w:szCs w:val="18"/>
              </w:rPr>
            </w:pPr>
            <w:r w:rsidRPr="006C48D7">
              <w:rPr>
                <w:sz w:val="18"/>
                <w:szCs w:val="18"/>
              </w:rPr>
              <w:t>Blames others</w:t>
            </w:r>
          </w:p>
        </w:tc>
      </w:tr>
      <w:tr w:rsidR="00427BC6" w:rsidRPr="006C48D7" w14:paraId="123C16F9" w14:textId="77777777" w:rsidTr="0010300E">
        <w:trPr>
          <w:trHeight w:val="323"/>
        </w:trPr>
        <w:tc>
          <w:tcPr>
            <w:tcW w:w="2430" w:type="dxa"/>
            <w:shd w:val="clear" w:color="auto" w:fill="D9D9D9" w:themeFill="background1" w:themeFillShade="D9"/>
          </w:tcPr>
          <w:p w14:paraId="722F1811" w14:textId="77777777" w:rsidR="00427BC6" w:rsidRPr="006C48D7" w:rsidRDefault="00427BC6" w:rsidP="0010300E">
            <w:pPr>
              <w:spacing w:before="0"/>
              <w:ind w:left="-45"/>
              <w:rPr>
                <w:b/>
                <w:sz w:val="18"/>
                <w:szCs w:val="18"/>
              </w:rPr>
            </w:pPr>
            <w:r w:rsidRPr="006C48D7">
              <w:rPr>
                <w:b/>
                <w:sz w:val="18"/>
                <w:szCs w:val="18"/>
              </w:rPr>
              <w:t>Energy</w:t>
            </w:r>
          </w:p>
        </w:tc>
        <w:tc>
          <w:tcPr>
            <w:tcW w:w="3420" w:type="dxa"/>
          </w:tcPr>
          <w:p w14:paraId="13BB4BE0" w14:textId="77777777" w:rsidR="00427BC6" w:rsidRPr="006C48D7" w:rsidRDefault="00427BC6" w:rsidP="0010300E">
            <w:pPr>
              <w:spacing w:before="0"/>
              <w:ind w:left="-45"/>
              <w:jc w:val="center"/>
              <w:rPr>
                <w:sz w:val="18"/>
                <w:szCs w:val="18"/>
              </w:rPr>
            </w:pPr>
            <w:r w:rsidRPr="006C48D7">
              <w:rPr>
                <w:sz w:val="18"/>
                <w:szCs w:val="18"/>
              </w:rPr>
              <w:t>Passion</w:t>
            </w:r>
          </w:p>
        </w:tc>
        <w:tc>
          <w:tcPr>
            <w:tcW w:w="4050" w:type="dxa"/>
          </w:tcPr>
          <w:p w14:paraId="135A820E" w14:textId="77777777" w:rsidR="00427BC6" w:rsidRPr="006C48D7" w:rsidRDefault="00427BC6" w:rsidP="0010300E">
            <w:pPr>
              <w:tabs>
                <w:tab w:val="center" w:pos="1324"/>
                <w:tab w:val="right" w:pos="2694"/>
              </w:tabs>
              <w:spacing w:before="0"/>
              <w:ind w:left="-45"/>
              <w:jc w:val="center"/>
              <w:rPr>
                <w:sz w:val="18"/>
                <w:szCs w:val="18"/>
              </w:rPr>
            </w:pPr>
            <w:r w:rsidRPr="006C48D7">
              <w:rPr>
                <w:sz w:val="18"/>
                <w:szCs w:val="18"/>
              </w:rPr>
              <w:t>Control</w:t>
            </w:r>
          </w:p>
        </w:tc>
      </w:tr>
      <w:tr w:rsidR="00427BC6" w:rsidRPr="006C48D7" w14:paraId="6F91D811" w14:textId="77777777" w:rsidTr="0010300E">
        <w:trPr>
          <w:trHeight w:val="278"/>
        </w:trPr>
        <w:tc>
          <w:tcPr>
            <w:tcW w:w="2430" w:type="dxa"/>
            <w:shd w:val="clear" w:color="auto" w:fill="D9D9D9" w:themeFill="background1" w:themeFillShade="D9"/>
          </w:tcPr>
          <w:p w14:paraId="264A17AA" w14:textId="77777777" w:rsidR="00427BC6" w:rsidRPr="006C48D7" w:rsidRDefault="00427BC6" w:rsidP="0010300E">
            <w:pPr>
              <w:spacing w:before="0"/>
              <w:ind w:left="-45"/>
              <w:rPr>
                <w:b/>
                <w:sz w:val="18"/>
                <w:szCs w:val="18"/>
              </w:rPr>
            </w:pPr>
            <w:r w:rsidRPr="006C48D7">
              <w:rPr>
                <w:b/>
                <w:sz w:val="18"/>
                <w:szCs w:val="18"/>
              </w:rPr>
              <w:t xml:space="preserve">Relationship to </w:t>
            </w:r>
          </w:p>
        </w:tc>
        <w:tc>
          <w:tcPr>
            <w:tcW w:w="3420" w:type="dxa"/>
          </w:tcPr>
          <w:p w14:paraId="037A99FF" w14:textId="77777777" w:rsidR="00427BC6" w:rsidRPr="006C48D7" w:rsidRDefault="00427BC6" w:rsidP="0010300E">
            <w:pPr>
              <w:spacing w:before="0"/>
              <w:ind w:left="-45"/>
              <w:jc w:val="center"/>
              <w:rPr>
                <w:sz w:val="18"/>
                <w:szCs w:val="18"/>
              </w:rPr>
            </w:pPr>
            <w:r w:rsidRPr="006C48D7">
              <w:rPr>
                <w:sz w:val="18"/>
                <w:szCs w:val="18"/>
              </w:rPr>
              <w:t>Followers</w:t>
            </w:r>
          </w:p>
        </w:tc>
        <w:tc>
          <w:tcPr>
            <w:tcW w:w="4050" w:type="dxa"/>
          </w:tcPr>
          <w:p w14:paraId="117278D2" w14:textId="77777777" w:rsidR="00427BC6" w:rsidRPr="006C48D7" w:rsidRDefault="00427BC6" w:rsidP="0010300E">
            <w:pPr>
              <w:spacing w:before="0"/>
              <w:ind w:left="-45"/>
              <w:jc w:val="center"/>
              <w:rPr>
                <w:sz w:val="18"/>
                <w:szCs w:val="18"/>
              </w:rPr>
            </w:pPr>
            <w:r w:rsidRPr="006C48D7">
              <w:rPr>
                <w:sz w:val="18"/>
                <w:szCs w:val="18"/>
              </w:rPr>
              <w:t>Subordinates</w:t>
            </w:r>
          </w:p>
        </w:tc>
      </w:tr>
      <w:tr w:rsidR="00427BC6" w:rsidRPr="006C48D7" w14:paraId="0923649B" w14:textId="77777777" w:rsidTr="0010300E">
        <w:trPr>
          <w:trHeight w:val="323"/>
        </w:trPr>
        <w:tc>
          <w:tcPr>
            <w:tcW w:w="2430" w:type="dxa"/>
            <w:shd w:val="clear" w:color="auto" w:fill="D9D9D9" w:themeFill="background1" w:themeFillShade="D9"/>
          </w:tcPr>
          <w:p w14:paraId="491B04D4" w14:textId="77777777" w:rsidR="00427BC6" w:rsidRPr="006C48D7" w:rsidRDefault="00427BC6" w:rsidP="0010300E">
            <w:pPr>
              <w:spacing w:before="0" w:after="160" w:line="259" w:lineRule="auto"/>
              <w:ind w:left="-45"/>
              <w:jc w:val="left"/>
              <w:rPr>
                <w:b/>
                <w:sz w:val="18"/>
                <w:szCs w:val="18"/>
              </w:rPr>
            </w:pPr>
            <w:r w:rsidRPr="006C48D7">
              <w:rPr>
                <w:b/>
                <w:sz w:val="18"/>
                <w:szCs w:val="18"/>
              </w:rPr>
              <w:t>Direction</w:t>
            </w:r>
          </w:p>
        </w:tc>
        <w:tc>
          <w:tcPr>
            <w:tcW w:w="3420" w:type="dxa"/>
          </w:tcPr>
          <w:p w14:paraId="2C950E36" w14:textId="77777777" w:rsidR="00427BC6" w:rsidRPr="006C48D7" w:rsidRDefault="00427BC6" w:rsidP="0010300E">
            <w:pPr>
              <w:spacing w:before="0" w:after="160" w:line="259" w:lineRule="auto"/>
              <w:ind w:left="-45"/>
              <w:jc w:val="center"/>
              <w:rPr>
                <w:sz w:val="18"/>
                <w:szCs w:val="18"/>
              </w:rPr>
            </w:pPr>
            <w:r w:rsidRPr="006C48D7">
              <w:rPr>
                <w:sz w:val="18"/>
                <w:szCs w:val="18"/>
              </w:rPr>
              <w:t>Explores new roads</w:t>
            </w:r>
          </w:p>
        </w:tc>
        <w:tc>
          <w:tcPr>
            <w:tcW w:w="4050" w:type="dxa"/>
          </w:tcPr>
          <w:p w14:paraId="6D4EF53F" w14:textId="77777777" w:rsidR="00427BC6" w:rsidRPr="006C48D7" w:rsidRDefault="00427BC6" w:rsidP="0010300E">
            <w:pPr>
              <w:spacing w:before="0"/>
              <w:ind w:left="-45"/>
              <w:jc w:val="center"/>
              <w:rPr>
                <w:sz w:val="18"/>
                <w:szCs w:val="18"/>
              </w:rPr>
            </w:pPr>
            <w:r w:rsidRPr="006C48D7">
              <w:rPr>
                <w:sz w:val="18"/>
                <w:szCs w:val="18"/>
              </w:rPr>
              <w:t>Travels on existing paths</w:t>
            </w:r>
          </w:p>
        </w:tc>
      </w:tr>
      <w:tr w:rsidR="00427BC6" w:rsidRPr="006C48D7" w14:paraId="29C09643" w14:textId="77777777" w:rsidTr="0010300E">
        <w:trPr>
          <w:trHeight w:val="368"/>
        </w:trPr>
        <w:tc>
          <w:tcPr>
            <w:tcW w:w="2430" w:type="dxa"/>
            <w:shd w:val="clear" w:color="auto" w:fill="D9D9D9" w:themeFill="background1" w:themeFillShade="D9"/>
          </w:tcPr>
          <w:p w14:paraId="2DD74562" w14:textId="77777777" w:rsidR="00427BC6" w:rsidRPr="006C48D7" w:rsidRDefault="00427BC6" w:rsidP="0010300E">
            <w:pPr>
              <w:spacing w:before="0" w:after="160" w:line="259" w:lineRule="auto"/>
              <w:ind w:left="-45"/>
              <w:jc w:val="left"/>
              <w:rPr>
                <w:b/>
                <w:sz w:val="18"/>
                <w:szCs w:val="18"/>
              </w:rPr>
            </w:pPr>
            <w:r w:rsidRPr="006C48D7">
              <w:rPr>
                <w:b/>
                <w:sz w:val="18"/>
                <w:szCs w:val="18"/>
              </w:rPr>
              <w:t>Main focus</w:t>
            </w:r>
          </w:p>
        </w:tc>
        <w:tc>
          <w:tcPr>
            <w:tcW w:w="3420" w:type="dxa"/>
          </w:tcPr>
          <w:p w14:paraId="368D877C" w14:textId="77777777" w:rsidR="00427BC6" w:rsidRPr="006C48D7" w:rsidRDefault="00427BC6" w:rsidP="0010300E">
            <w:pPr>
              <w:spacing w:before="0" w:after="160" w:line="259" w:lineRule="auto"/>
              <w:ind w:left="-45"/>
              <w:jc w:val="center"/>
              <w:rPr>
                <w:sz w:val="18"/>
                <w:szCs w:val="18"/>
              </w:rPr>
            </w:pPr>
            <w:r w:rsidRPr="006C48D7">
              <w:rPr>
                <w:sz w:val="18"/>
                <w:szCs w:val="18"/>
              </w:rPr>
              <w:t>Leading people</w:t>
            </w:r>
          </w:p>
        </w:tc>
        <w:tc>
          <w:tcPr>
            <w:tcW w:w="4050" w:type="dxa"/>
          </w:tcPr>
          <w:p w14:paraId="6E937371" w14:textId="77777777" w:rsidR="00427BC6" w:rsidRPr="006C48D7" w:rsidRDefault="00427BC6" w:rsidP="0010300E">
            <w:pPr>
              <w:spacing w:before="0" w:after="160" w:line="259" w:lineRule="auto"/>
              <w:ind w:left="-45"/>
              <w:jc w:val="center"/>
              <w:rPr>
                <w:sz w:val="18"/>
                <w:szCs w:val="18"/>
              </w:rPr>
            </w:pPr>
            <w:r w:rsidRPr="006C48D7">
              <w:rPr>
                <w:sz w:val="18"/>
                <w:szCs w:val="18"/>
              </w:rPr>
              <w:t>Managing of work or people</w:t>
            </w:r>
          </w:p>
        </w:tc>
      </w:tr>
      <w:tr w:rsidR="00427BC6" w:rsidRPr="006C48D7" w14:paraId="32560634" w14:textId="77777777" w:rsidTr="0010300E">
        <w:trPr>
          <w:trHeight w:val="377"/>
        </w:trPr>
        <w:tc>
          <w:tcPr>
            <w:tcW w:w="2430" w:type="dxa"/>
            <w:shd w:val="clear" w:color="auto" w:fill="D9D9D9" w:themeFill="background1" w:themeFillShade="D9"/>
          </w:tcPr>
          <w:p w14:paraId="5C514482" w14:textId="77777777" w:rsidR="00427BC6" w:rsidRPr="006C48D7" w:rsidRDefault="00427BC6" w:rsidP="0010300E">
            <w:pPr>
              <w:spacing w:before="0"/>
              <w:ind w:left="-45"/>
              <w:rPr>
                <w:b/>
                <w:sz w:val="18"/>
                <w:szCs w:val="18"/>
              </w:rPr>
            </w:pPr>
            <w:r w:rsidRPr="006C48D7">
              <w:rPr>
                <w:b/>
                <w:sz w:val="18"/>
                <w:szCs w:val="18"/>
              </w:rPr>
              <w:t>Planning</w:t>
            </w:r>
          </w:p>
        </w:tc>
        <w:tc>
          <w:tcPr>
            <w:tcW w:w="3420" w:type="dxa"/>
          </w:tcPr>
          <w:p w14:paraId="34BE0399" w14:textId="77777777" w:rsidR="00427BC6" w:rsidRPr="006C48D7" w:rsidRDefault="00427BC6" w:rsidP="0010300E">
            <w:pPr>
              <w:spacing w:before="0" w:after="160" w:line="259" w:lineRule="auto"/>
              <w:ind w:left="-45"/>
              <w:jc w:val="center"/>
              <w:rPr>
                <w:sz w:val="18"/>
                <w:szCs w:val="18"/>
              </w:rPr>
            </w:pPr>
            <w:r w:rsidRPr="006C48D7">
              <w:rPr>
                <w:sz w:val="18"/>
                <w:szCs w:val="18"/>
              </w:rPr>
              <w:t>Sets direction</w:t>
            </w:r>
          </w:p>
        </w:tc>
        <w:tc>
          <w:tcPr>
            <w:tcW w:w="4050" w:type="dxa"/>
          </w:tcPr>
          <w:p w14:paraId="789CCC49" w14:textId="77777777" w:rsidR="00427BC6" w:rsidRPr="006C48D7" w:rsidRDefault="00427BC6" w:rsidP="0010300E">
            <w:pPr>
              <w:spacing w:before="0" w:after="160" w:line="259" w:lineRule="auto"/>
              <w:jc w:val="center"/>
              <w:rPr>
                <w:sz w:val="18"/>
                <w:szCs w:val="18"/>
              </w:rPr>
            </w:pPr>
            <w:r w:rsidRPr="006C48D7">
              <w:rPr>
                <w:sz w:val="18"/>
                <w:szCs w:val="18"/>
              </w:rPr>
              <w:t xml:space="preserve">Plans detail </w:t>
            </w:r>
          </w:p>
        </w:tc>
      </w:tr>
      <w:tr w:rsidR="00427BC6" w:rsidRPr="006C48D7" w14:paraId="62A9EFA1" w14:textId="77777777" w:rsidTr="0010300E">
        <w:trPr>
          <w:trHeight w:val="332"/>
        </w:trPr>
        <w:tc>
          <w:tcPr>
            <w:tcW w:w="2430" w:type="dxa"/>
            <w:shd w:val="clear" w:color="auto" w:fill="D9D9D9" w:themeFill="background1" w:themeFillShade="D9"/>
          </w:tcPr>
          <w:p w14:paraId="2938D222" w14:textId="77777777" w:rsidR="00427BC6" w:rsidRPr="006C48D7" w:rsidRDefault="00427BC6" w:rsidP="0010300E">
            <w:pPr>
              <w:spacing w:before="0" w:after="160" w:line="259" w:lineRule="auto"/>
              <w:ind w:left="-45"/>
              <w:jc w:val="left"/>
              <w:rPr>
                <w:b/>
                <w:sz w:val="18"/>
                <w:szCs w:val="18"/>
              </w:rPr>
            </w:pPr>
            <w:r w:rsidRPr="006C48D7">
              <w:rPr>
                <w:b/>
                <w:sz w:val="18"/>
                <w:szCs w:val="18"/>
              </w:rPr>
              <w:t>Driven by appeals to</w:t>
            </w:r>
          </w:p>
        </w:tc>
        <w:tc>
          <w:tcPr>
            <w:tcW w:w="3420" w:type="dxa"/>
          </w:tcPr>
          <w:p w14:paraId="03E222A5" w14:textId="77777777" w:rsidR="00427BC6" w:rsidRPr="006C48D7" w:rsidRDefault="00427BC6" w:rsidP="0010300E">
            <w:pPr>
              <w:spacing w:before="0" w:after="160" w:line="259" w:lineRule="auto"/>
              <w:ind w:left="-45"/>
              <w:jc w:val="center"/>
              <w:rPr>
                <w:sz w:val="18"/>
                <w:szCs w:val="18"/>
              </w:rPr>
            </w:pPr>
            <w:r w:rsidRPr="006C48D7">
              <w:rPr>
                <w:sz w:val="18"/>
                <w:szCs w:val="18"/>
              </w:rPr>
              <w:t>Heart and Spirit</w:t>
            </w:r>
          </w:p>
        </w:tc>
        <w:tc>
          <w:tcPr>
            <w:tcW w:w="4050" w:type="dxa"/>
          </w:tcPr>
          <w:p w14:paraId="1557C193" w14:textId="77777777" w:rsidR="00427BC6" w:rsidRPr="006C48D7" w:rsidRDefault="00427BC6" w:rsidP="0010300E">
            <w:pPr>
              <w:spacing w:before="0"/>
              <w:jc w:val="center"/>
              <w:rPr>
                <w:sz w:val="18"/>
                <w:szCs w:val="18"/>
              </w:rPr>
            </w:pPr>
            <w:r w:rsidRPr="006C48D7">
              <w:rPr>
                <w:sz w:val="18"/>
                <w:szCs w:val="18"/>
              </w:rPr>
              <w:t>Head and mind</w:t>
            </w:r>
          </w:p>
        </w:tc>
      </w:tr>
      <w:tr w:rsidR="00427BC6" w:rsidRPr="006C48D7" w14:paraId="3CA3C45D" w14:textId="77777777" w:rsidTr="0010300E">
        <w:trPr>
          <w:trHeight w:val="260"/>
        </w:trPr>
        <w:tc>
          <w:tcPr>
            <w:tcW w:w="2430" w:type="dxa"/>
            <w:shd w:val="clear" w:color="auto" w:fill="D9D9D9" w:themeFill="background1" w:themeFillShade="D9"/>
          </w:tcPr>
          <w:p w14:paraId="2C5ADB6A" w14:textId="77777777" w:rsidR="00427BC6" w:rsidRPr="006C48D7" w:rsidRDefault="00427BC6" w:rsidP="0010300E">
            <w:pPr>
              <w:spacing w:before="0" w:after="160" w:line="259" w:lineRule="auto"/>
              <w:ind w:left="-45"/>
              <w:jc w:val="left"/>
              <w:rPr>
                <w:b/>
                <w:sz w:val="18"/>
                <w:szCs w:val="18"/>
              </w:rPr>
            </w:pPr>
            <w:r w:rsidRPr="006C48D7">
              <w:rPr>
                <w:b/>
                <w:sz w:val="18"/>
                <w:szCs w:val="18"/>
              </w:rPr>
              <w:t>Response</w:t>
            </w:r>
          </w:p>
        </w:tc>
        <w:tc>
          <w:tcPr>
            <w:tcW w:w="3420" w:type="dxa"/>
          </w:tcPr>
          <w:p w14:paraId="34A048E0" w14:textId="77777777" w:rsidR="00427BC6" w:rsidRPr="006C48D7" w:rsidRDefault="00427BC6" w:rsidP="0010300E">
            <w:pPr>
              <w:spacing w:before="0" w:after="160" w:line="259" w:lineRule="auto"/>
              <w:ind w:left="-45"/>
              <w:jc w:val="center"/>
              <w:rPr>
                <w:sz w:val="18"/>
                <w:szCs w:val="18"/>
              </w:rPr>
            </w:pPr>
            <w:r w:rsidRPr="006C48D7">
              <w:rPr>
                <w:sz w:val="18"/>
                <w:szCs w:val="18"/>
              </w:rPr>
              <w:t>Proactive</w:t>
            </w:r>
          </w:p>
        </w:tc>
        <w:tc>
          <w:tcPr>
            <w:tcW w:w="4050" w:type="dxa"/>
          </w:tcPr>
          <w:p w14:paraId="04188B47" w14:textId="77777777" w:rsidR="00427BC6" w:rsidRPr="006C48D7" w:rsidRDefault="00427BC6" w:rsidP="0010300E">
            <w:pPr>
              <w:spacing w:before="0" w:after="160" w:line="259" w:lineRule="auto"/>
              <w:jc w:val="center"/>
              <w:rPr>
                <w:sz w:val="18"/>
                <w:szCs w:val="18"/>
              </w:rPr>
            </w:pPr>
            <w:r w:rsidRPr="006C48D7">
              <w:rPr>
                <w:sz w:val="18"/>
                <w:szCs w:val="18"/>
              </w:rPr>
              <w:t>Reactive</w:t>
            </w:r>
          </w:p>
        </w:tc>
      </w:tr>
      <w:tr w:rsidR="00427BC6" w:rsidRPr="006C48D7" w14:paraId="4048AE95" w14:textId="77777777" w:rsidTr="0010300E">
        <w:trPr>
          <w:trHeight w:val="440"/>
        </w:trPr>
        <w:tc>
          <w:tcPr>
            <w:tcW w:w="2430" w:type="dxa"/>
            <w:shd w:val="clear" w:color="auto" w:fill="D9D9D9" w:themeFill="background1" w:themeFillShade="D9"/>
          </w:tcPr>
          <w:p w14:paraId="71B0E5A5" w14:textId="77777777" w:rsidR="00427BC6" w:rsidRPr="006C48D7" w:rsidRDefault="00427BC6" w:rsidP="0010300E">
            <w:pPr>
              <w:spacing w:before="0" w:after="160" w:line="259" w:lineRule="auto"/>
              <w:ind w:left="-45"/>
              <w:jc w:val="left"/>
              <w:rPr>
                <w:b/>
                <w:sz w:val="18"/>
                <w:szCs w:val="18"/>
              </w:rPr>
            </w:pPr>
            <w:r w:rsidRPr="006C48D7">
              <w:rPr>
                <w:b/>
                <w:sz w:val="18"/>
                <w:szCs w:val="18"/>
              </w:rPr>
              <w:t>Persuasion</w:t>
            </w:r>
          </w:p>
        </w:tc>
        <w:tc>
          <w:tcPr>
            <w:tcW w:w="3420" w:type="dxa"/>
          </w:tcPr>
          <w:p w14:paraId="2A66DE2F" w14:textId="77777777" w:rsidR="00427BC6" w:rsidRPr="006C48D7" w:rsidRDefault="00427BC6" w:rsidP="0010300E">
            <w:pPr>
              <w:spacing w:before="0" w:after="160" w:line="259" w:lineRule="auto"/>
              <w:ind w:left="-45"/>
              <w:jc w:val="center"/>
              <w:rPr>
                <w:sz w:val="18"/>
                <w:szCs w:val="18"/>
              </w:rPr>
            </w:pPr>
            <w:r w:rsidRPr="006C48D7">
              <w:rPr>
                <w:sz w:val="18"/>
                <w:szCs w:val="18"/>
              </w:rPr>
              <w:t>Sell</w:t>
            </w:r>
          </w:p>
        </w:tc>
        <w:tc>
          <w:tcPr>
            <w:tcW w:w="4050" w:type="dxa"/>
          </w:tcPr>
          <w:p w14:paraId="476672A3" w14:textId="77777777" w:rsidR="00427BC6" w:rsidRPr="006C48D7" w:rsidRDefault="00427BC6" w:rsidP="0010300E">
            <w:pPr>
              <w:spacing w:before="0" w:after="160" w:line="259" w:lineRule="auto"/>
              <w:jc w:val="center"/>
              <w:rPr>
                <w:sz w:val="18"/>
                <w:szCs w:val="18"/>
              </w:rPr>
            </w:pPr>
            <w:r w:rsidRPr="006C48D7">
              <w:rPr>
                <w:sz w:val="18"/>
                <w:szCs w:val="18"/>
              </w:rPr>
              <w:t>Tell</w:t>
            </w:r>
          </w:p>
        </w:tc>
      </w:tr>
      <w:tr w:rsidR="00427BC6" w:rsidRPr="006C48D7" w14:paraId="78EDB9F3" w14:textId="77777777" w:rsidTr="0010300E">
        <w:trPr>
          <w:trHeight w:val="530"/>
        </w:trPr>
        <w:tc>
          <w:tcPr>
            <w:tcW w:w="2430" w:type="dxa"/>
            <w:shd w:val="clear" w:color="auto" w:fill="D9D9D9" w:themeFill="background1" w:themeFillShade="D9"/>
          </w:tcPr>
          <w:p w14:paraId="3F5E5C07" w14:textId="77777777" w:rsidR="00427BC6" w:rsidRPr="006C48D7" w:rsidRDefault="00427BC6" w:rsidP="0010300E">
            <w:pPr>
              <w:spacing w:before="0" w:after="160" w:line="259" w:lineRule="auto"/>
              <w:ind w:left="-45"/>
              <w:jc w:val="left"/>
              <w:rPr>
                <w:b/>
                <w:sz w:val="18"/>
                <w:szCs w:val="18"/>
              </w:rPr>
            </w:pPr>
            <w:r w:rsidRPr="006C48D7">
              <w:rPr>
                <w:b/>
                <w:sz w:val="18"/>
                <w:szCs w:val="18"/>
              </w:rPr>
              <w:t>Motivation</w:t>
            </w:r>
          </w:p>
        </w:tc>
        <w:tc>
          <w:tcPr>
            <w:tcW w:w="3420" w:type="dxa"/>
          </w:tcPr>
          <w:p w14:paraId="21FD407A" w14:textId="77777777" w:rsidR="00427BC6" w:rsidRPr="006C48D7" w:rsidRDefault="00427BC6" w:rsidP="0010300E">
            <w:pPr>
              <w:spacing w:before="0" w:after="160" w:line="259" w:lineRule="auto"/>
              <w:ind w:left="-45"/>
              <w:jc w:val="center"/>
              <w:rPr>
                <w:sz w:val="18"/>
                <w:szCs w:val="18"/>
              </w:rPr>
            </w:pPr>
            <w:r w:rsidRPr="006C48D7">
              <w:rPr>
                <w:sz w:val="18"/>
                <w:szCs w:val="18"/>
              </w:rPr>
              <w:t>Excitement for work, unification of values</w:t>
            </w:r>
          </w:p>
        </w:tc>
        <w:tc>
          <w:tcPr>
            <w:tcW w:w="4050" w:type="dxa"/>
          </w:tcPr>
          <w:p w14:paraId="0B9F4A30" w14:textId="77777777" w:rsidR="00427BC6" w:rsidRPr="006C48D7" w:rsidRDefault="00427BC6" w:rsidP="0010300E">
            <w:pPr>
              <w:spacing w:before="0" w:after="160" w:line="259" w:lineRule="auto"/>
              <w:jc w:val="center"/>
              <w:rPr>
                <w:sz w:val="18"/>
                <w:szCs w:val="18"/>
              </w:rPr>
            </w:pPr>
            <w:r w:rsidRPr="006C48D7">
              <w:rPr>
                <w:sz w:val="18"/>
                <w:szCs w:val="18"/>
              </w:rPr>
              <w:t xml:space="preserve">Money or other tangible rewards </w:t>
            </w:r>
            <w:r w:rsidRPr="006C48D7">
              <w:rPr>
                <w:sz w:val="18"/>
                <w:szCs w:val="18"/>
              </w:rPr>
              <w:br/>
            </w:r>
          </w:p>
        </w:tc>
      </w:tr>
      <w:tr w:rsidR="00427BC6" w:rsidRPr="006C48D7" w14:paraId="3B50B8CB" w14:textId="77777777" w:rsidTr="0010300E">
        <w:trPr>
          <w:trHeight w:val="557"/>
        </w:trPr>
        <w:tc>
          <w:tcPr>
            <w:tcW w:w="2430" w:type="dxa"/>
            <w:shd w:val="clear" w:color="auto" w:fill="D9D9D9" w:themeFill="background1" w:themeFillShade="D9"/>
          </w:tcPr>
          <w:p w14:paraId="5303870D" w14:textId="77777777" w:rsidR="00427BC6" w:rsidRPr="006C48D7" w:rsidRDefault="00427BC6" w:rsidP="0010300E">
            <w:pPr>
              <w:spacing w:before="0"/>
              <w:ind w:left="-45"/>
              <w:rPr>
                <w:b/>
                <w:sz w:val="18"/>
                <w:szCs w:val="18"/>
              </w:rPr>
            </w:pPr>
            <w:r w:rsidRPr="006C48D7">
              <w:rPr>
                <w:b/>
                <w:sz w:val="18"/>
                <w:szCs w:val="18"/>
              </w:rPr>
              <w:t>Relationship to rules</w:t>
            </w:r>
          </w:p>
        </w:tc>
        <w:tc>
          <w:tcPr>
            <w:tcW w:w="3420" w:type="dxa"/>
          </w:tcPr>
          <w:p w14:paraId="4960ED97" w14:textId="77777777" w:rsidR="00427BC6" w:rsidRPr="006C48D7" w:rsidRDefault="00427BC6" w:rsidP="0010300E">
            <w:pPr>
              <w:spacing w:before="0" w:after="160" w:line="259" w:lineRule="auto"/>
              <w:ind w:left="-45"/>
              <w:jc w:val="center"/>
              <w:rPr>
                <w:sz w:val="18"/>
                <w:szCs w:val="18"/>
              </w:rPr>
            </w:pPr>
            <w:r w:rsidRPr="006C48D7">
              <w:rPr>
                <w:sz w:val="18"/>
                <w:szCs w:val="18"/>
              </w:rPr>
              <w:t>Breaks or explores the boundary of rules</w:t>
            </w:r>
          </w:p>
        </w:tc>
        <w:tc>
          <w:tcPr>
            <w:tcW w:w="4050" w:type="dxa"/>
          </w:tcPr>
          <w:p w14:paraId="26879AF7" w14:textId="77777777" w:rsidR="00427BC6" w:rsidRPr="006C48D7" w:rsidRDefault="00427BC6" w:rsidP="0010300E">
            <w:pPr>
              <w:spacing w:before="0"/>
              <w:jc w:val="center"/>
              <w:rPr>
                <w:sz w:val="18"/>
                <w:szCs w:val="18"/>
              </w:rPr>
            </w:pPr>
            <w:r w:rsidRPr="006C48D7">
              <w:rPr>
                <w:sz w:val="18"/>
                <w:szCs w:val="18"/>
              </w:rPr>
              <w:t>Makes or keeps rules</w:t>
            </w:r>
          </w:p>
        </w:tc>
      </w:tr>
      <w:tr w:rsidR="00427BC6" w:rsidRPr="006C48D7" w14:paraId="1D11C2B9" w14:textId="77777777" w:rsidTr="0010300E">
        <w:trPr>
          <w:trHeight w:val="305"/>
        </w:trPr>
        <w:tc>
          <w:tcPr>
            <w:tcW w:w="2430" w:type="dxa"/>
            <w:shd w:val="clear" w:color="auto" w:fill="D9D9D9" w:themeFill="background1" w:themeFillShade="D9"/>
          </w:tcPr>
          <w:p w14:paraId="22CE0D07" w14:textId="77777777" w:rsidR="00427BC6" w:rsidRPr="006C48D7" w:rsidRDefault="00427BC6" w:rsidP="0010300E">
            <w:pPr>
              <w:spacing w:before="0" w:after="160" w:line="259" w:lineRule="auto"/>
              <w:ind w:left="-45"/>
              <w:jc w:val="left"/>
              <w:rPr>
                <w:b/>
                <w:sz w:val="18"/>
                <w:szCs w:val="18"/>
              </w:rPr>
            </w:pPr>
            <w:r w:rsidRPr="006C48D7">
              <w:rPr>
                <w:b/>
                <w:sz w:val="18"/>
                <w:szCs w:val="18"/>
              </w:rPr>
              <w:t>Risk</w:t>
            </w:r>
          </w:p>
        </w:tc>
        <w:tc>
          <w:tcPr>
            <w:tcW w:w="3420" w:type="dxa"/>
          </w:tcPr>
          <w:p w14:paraId="55D691BE" w14:textId="77777777" w:rsidR="00427BC6" w:rsidRPr="006C48D7" w:rsidRDefault="00427BC6" w:rsidP="0010300E">
            <w:pPr>
              <w:spacing w:before="0" w:after="160" w:line="259" w:lineRule="auto"/>
              <w:ind w:left="-45"/>
              <w:jc w:val="center"/>
              <w:rPr>
                <w:sz w:val="18"/>
                <w:szCs w:val="18"/>
              </w:rPr>
            </w:pPr>
            <w:r w:rsidRPr="006C48D7">
              <w:rPr>
                <w:sz w:val="18"/>
                <w:szCs w:val="18"/>
              </w:rPr>
              <w:t>Takes risks</w:t>
            </w:r>
          </w:p>
        </w:tc>
        <w:tc>
          <w:tcPr>
            <w:tcW w:w="4050" w:type="dxa"/>
          </w:tcPr>
          <w:p w14:paraId="23A21BD0" w14:textId="77777777" w:rsidR="00427BC6" w:rsidRPr="006C48D7" w:rsidRDefault="00427BC6" w:rsidP="0010300E">
            <w:pPr>
              <w:spacing w:before="0" w:after="160" w:line="259" w:lineRule="auto"/>
              <w:ind w:left="-45"/>
              <w:jc w:val="center"/>
              <w:rPr>
                <w:sz w:val="18"/>
                <w:szCs w:val="18"/>
              </w:rPr>
            </w:pPr>
            <w:proofErr w:type="spellStart"/>
            <w:r w:rsidRPr="006C48D7">
              <w:rPr>
                <w:sz w:val="18"/>
                <w:szCs w:val="18"/>
              </w:rPr>
              <w:t>Minimises</w:t>
            </w:r>
            <w:proofErr w:type="spellEnd"/>
            <w:r w:rsidRPr="006C48D7">
              <w:rPr>
                <w:sz w:val="18"/>
                <w:szCs w:val="18"/>
              </w:rPr>
              <w:t xml:space="preserve"> risks</w:t>
            </w:r>
          </w:p>
        </w:tc>
      </w:tr>
      <w:tr w:rsidR="00427BC6" w:rsidRPr="006C48D7" w14:paraId="54719CB4" w14:textId="77777777" w:rsidTr="0010300E">
        <w:trPr>
          <w:trHeight w:val="395"/>
        </w:trPr>
        <w:tc>
          <w:tcPr>
            <w:tcW w:w="2430" w:type="dxa"/>
            <w:shd w:val="clear" w:color="auto" w:fill="D9D9D9" w:themeFill="background1" w:themeFillShade="D9"/>
          </w:tcPr>
          <w:p w14:paraId="4D67E39C" w14:textId="77777777" w:rsidR="00427BC6" w:rsidRPr="006C48D7" w:rsidRDefault="00427BC6" w:rsidP="0010300E">
            <w:pPr>
              <w:spacing w:before="0" w:after="160" w:line="259" w:lineRule="auto"/>
              <w:ind w:left="-45"/>
              <w:jc w:val="left"/>
              <w:rPr>
                <w:b/>
                <w:sz w:val="18"/>
                <w:szCs w:val="18"/>
              </w:rPr>
            </w:pPr>
            <w:r w:rsidRPr="006C48D7">
              <w:rPr>
                <w:b/>
                <w:sz w:val="18"/>
                <w:szCs w:val="18"/>
              </w:rPr>
              <w:t xml:space="preserve">Approaches to the future </w:t>
            </w:r>
          </w:p>
        </w:tc>
        <w:tc>
          <w:tcPr>
            <w:tcW w:w="3420" w:type="dxa"/>
          </w:tcPr>
          <w:p w14:paraId="2593BE8D" w14:textId="77777777" w:rsidR="00427BC6" w:rsidRPr="006C48D7" w:rsidRDefault="00427BC6" w:rsidP="0010300E">
            <w:pPr>
              <w:spacing w:before="0"/>
              <w:ind w:left="-45"/>
              <w:jc w:val="center"/>
              <w:rPr>
                <w:sz w:val="18"/>
                <w:szCs w:val="18"/>
              </w:rPr>
            </w:pPr>
            <w:r w:rsidRPr="006C48D7">
              <w:rPr>
                <w:sz w:val="18"/>
                <w:szCs w:val="18"/>
              </w:rPr>
              <w:t>Creates new opportunities</w:t>
            </w:r>
          </w:p>
        </w:tc>
        <w:tc>
          <w:tcPr>
            <w:tcW w:w="4050" w:type="dxa"/>
          </w:tcPr>
          <w:p w14:paraId="3001E9C3" w14:textId="77777777" w:rsidR="00427BC6" w:rsidRPr="006C48D7" w:rsidRDefault="00427BC6" w:rsidP="0010300E">
            <w:pPr>
              <w:spacing w:before="0" w:after="160" w:line="259" w:lineRule="auto"/>
              <w:ind w:left="-45"/>
              <w:jc w:val="center"/>
              <w:rPr>
                <w:sz w:val="18"/>
                <w:szCs w:val="18"/>
              </w:rPr>
            </w:pPr>
            <w:r w:rsidRPr="006C48D7">
              <w:rPr>
                <w:sz w:val="18"/>
                <w:szCs w:val="18"/>
              </w:rPr>
              <w:t>Establish systems and processes</w:t>
            </w:r>
          </w:p>
        </w:tc>
      </w:tr>
      <w:tr w:rsidR="00427BC6" w:rsidRPr="006C48D7" w14:paraId="1CA368EB" w14:textId="77777777" w:rsidTr="0010300E">
        <w:trPr>
          <w:trHeight w:val="332"/>
        </w:trPr>
        <w:tc>
          <w:tcPr>
            <w:tcW w:w="2430" w:type="dxa"/>
            <w:shd w:val="clear" w:color="auto" w:fill="D9D9D9" w:themeFill="background1" w:themeFillShade="D9"/>
          </w:tcPr>
          <w:p w14:paraId="25958E71" w14:textId="77777777" w:rsidR="00427BC6" w:rsidRPr="006C48D7" w:rsidRDefault="00427BC6" w:rsidP="0010300E">
            <w:pPr>
              <w:spacing w:before="0"/>
              <w:ind w:left="-45"/>
              <w:rPr>
                <w:b/>
                <w:sz w:val="18"/>
                <w:szCs w:val="18"/>
              </w:rPr>
            </w:pPr>
            <w:r w:rsidRPr="006C48D7">
              <w:rPr>
                <w:b/>
                <w:sz w:val="18"/>
                <w:szCs w:val="18"/>
              </w:rPr>
              <w:t>Who in organisation</w:t>
            </w:r>
          </w:p>
        </w:tc>
        <w:tc>
          <w:tcPr>
            <w:tcW w:w="3420" w:type="dxa"/>
          </w:tcPr>
          <w:p w14:paraId="758651D9" w14:textId="77777777" w:rsidR="00427BC6" w:rsidRPr="006C48D7" w:rsidRDefault="00427BC6" w:rsidP="0010300E">
            <w:pPr>
              <w:spacing w:before="0"/>
              <w:ind w:left="-45"/>
              <w:jc w:val="center"/>
              <w:rPr>
                <w:sz w:val="18"/>
                <w:szCs w:val="18"/>
              </w:rPr>
            </w:pPr>
            <w:r w:rsidRPr="006C48D7">
              <w:rPr>
                <w:sz w:val="18"/>
                <w:szCs w:val="18"/>
              </w:rPr>
              <w:t>Anyone and Everyone</w:t>
            </w:r>
          </w:p>
        </w:tc>
        <w:tc>
          <w:tcPr>
            <w:tcW w:w="4050" w:type="dxa"/>
          </w:tcPr>
          <w:p w14:paraId="3CFEF901" w14:textId="77777777" w:rsidR="00427BC6" w:rsidRPr="006C48D7" w:rsidRDefault="00427BC6" w:rsidP="0010300E">
            <w:pPr>
              <w:spacing w:before="0" w:after="160" w:line="259" w:lineRule="auto"/>
              <w:ind w:left="-45"/>
              <w:jc w:val="center"/>
              <w:rPr>
                <w:sz w:val="18"/>
                <w:szCs w:val="18"/>
              </w:rPr>
            </w:pPr>
            <w:r w:rsidRPr="006C48D7">
              <w:rPr>
                <w:sz w:val="18"/>
                <w:szCs w:val="18"/>
              </w:rPr>
              <w:t>Those with senior hierarchical positions</w:t>
            </w:r>
          </w:p>
        </w:tc>
      </w:tr>
      <w:tr w:rsidR="00427BC6" w:rsidRPr="006C48D7" w14:paraId="2764F1A3" w14:textId="77777777" w:rsidTr="0010300E">
        <w:trPr>
          <w:trHeight w:val="368"/>
        </w:trPr>
        <w:tc>
          <w:tcPr>
            <w:tcW w:w="2430" w:type="dxa"/>
            <w:shd w:val="clear" w:color="auto" w:fill="D9D9D9" w:themeFill="background1" w:themeFillShade="D9"/>
          </w:tcPr>
          <w:p w14:paraId="43FCB2C6" w14:textId="77777777" w:rsidR="00427BC6" w:rsidRPr="006C48D7" w:rsidRDefault="00427BC6" w:rsidP="0010300E">
            <w:pPr>
              <w:spacing w:before="0" w:after="160" w:line="259" w:lineRule="auto"/>
              <w:ind w:left="-45"/>
              <w:jc w:val="left"/>
              <w:rPr>
                <w:b/>
                <w:sz w:val="18"/>
                <w:szCs w:val="18"/>
              </w:rPr>
            </w:pPr>
            <w:r w:rsidRPr="006C48D7">
              <w:rPr>
                <w:b/>
                <w:sz w:val="18"/>
                <w:szCs w:val="18"/>
              </w:rPr>
              <w:t>Relationship to the organisation</w:t>
            </w:r>
          </w:p>
        </w:tc>
        <w:tc>
          <w:tcPr>
            <w:tcW w:w="3420" w:type="dxa"/>
          </w:tcPr>
          <w:p w14:paraId="506320A2" w14:textId="77777777" w:rsidR="00427BC6" w:rsidRPr="006C48D7" w:rsidRDefault="00427BC6" w:rsidP="0010300E">
            <w:pPr>
              <w:spacing w:before="0" w:after="160" w:line="259" w:lineRule="auto"/>
              <w:jc w:val="center"/>
              <w:rPr>
                <w:sz w:val="18"/>
                <w:szCs w:val="18"/>
              </w:rPr>
            </w:pPr>
            <w:r w:rsidRPr="006C48D7">
              <w:rPr>
                <w:sz w:val="18"/>
                <w:szCs w:val="18"/>
              </w:rPr>
              <w:t>Essential</w:t>
            </w:r>
          </w:p>
        </w:tc>
        <w:tc>
          <w:tcPr>
            <w:tcW w:w="4050" w:type="dxa"/>
          </w:tcPr>
          <w:p w14:paraId="05E7C45E" w14:textId="77777777" w:rsidR="00427BC6" w:rsidRPr="006C48D7" w:rsidRDefault="00427BC6" w:rsidP="0010300E">
            <w:pPr>
              <w:spacing w:before="0" w:after="160" w:line="259" w:lineRule="auto"/>
              <w:ind w:left="-45"/>
              <w:jc w:val="center"/>
              <w:rPr>
                <w:sz w:val="18"/>
                <w:szCs w:val="18"/>
              </w:rPr>
            </w:pPr>
            <w:r w:rsidRPr="006C48D7">
              <w:rPr>
                <w:sz w:val="18"/>
                <w:szCs w:val="18"/>
              </w:rPr>
              <w:t>Necessary</w:t>
            </w:r>
          </w:p>
        </w:tc>
      </w:tr>
    </w:tbl>
    <w:p w14:paraId="6696C97D" w14:textId="4B4C2348" w:rsidR="00427BC6" w:rsidRDefault="00427BC6" w:rsidP="00427BC6">
      <w:pPr>
        <w:rPr>
          <w:rFonts w:cstheme="minorHAnsi"/>
          <w:szCs w:val="24"/>
        </w:rPr>
      </w:pPr>
      <w:r>
        <w:br/>
      </w:r>
    </w:p>
    <w:p w14:paraId="1F976521" w14:textId="77777777" w:rsidR="00AB7555" w:rsidRDefault="00AB7555">
      <w:pPr>
        <w:spacing w:before="0" w:after="200"/>
        <w:jc w:val="left"/>
        <w:rPr>
          <w:rFonts w:cstheme="minorHAnsi"/>
          <w:szCs w:val="24"/>
        </w:rPr>
      </w:pPr>
      <w:r>
        <w:rPr>
          <w:rFonts w:cstheme="minorHAnsi"/>
          <w:szCs w:val="24"/>
        </w:rPr>
        <w:br w:type="page"/>
      </w:r>
    </w:p>
    <w:p w14:paraId="67FAEF1B" w14:textId="77777777" w:rsidR="00AB7555" w:rsidRDefault="00AB7555" w:rsidP="00AB7555">
      <w:pPr>
        <w:pStyle w:val="Heading2"/>
      </w:pPr>
      <w:bookmarkStart w:id="18" w:name="_Toc510180067"/>
      <w:r>
        <w:lastRenderedPageBreak/>
        <w:t>Leadership and Quality Improvement</w:t>
      </w:r>
      <w:bookmarkEnd w:id="18"/>
    </w:p>
    <w:p w14:paraId="13676CF5" w14:textId="382995F7" w:rsidR="009B1B5F" w:rsidRDefault="009B1B5F" w:rsidP="009B1B5F">
      <w:pPr>
        <w:spacing w:line="360" w:lineRule="auto"/>
      </w:pPr>
      <w:r>
        <w:t xml:space="preserve">Quality improvement is a continuous proactive process focusing on improving process and systems in organisations. It is distinct and complementary to Quality Assurance which measures compliance against necessary standards. Both are required to </w:t>
      </w:r>
      <w:r w:rsidRPr="009B1B5F">
        <w:t>attaining continual improvement in health care quality</w:t>
      </w:r>
      <w:r>
        <w:t xml:space="preserve"> which is often seen as a fundamental organisational goal </w:t>
      </w:r>
      <w:sdt>
        <w:sdtPr>
          <w:id w:val="-106887995"/>
          <w:citation/>
        </w:sdtPr>
        <w:sdtEndPr/>
        <w:sdtContent>
          <w:r>
            <w:fldChar w:fldCharType="begin"/>
          </w:r>
          <w:r>
            <w:instrText xml:space="preserve"> CITATION Gre91 \l 1033 </w:instrText>
          </w:r>
          <w:r>
            <w:fldChar w:fldCharType="separate"/>
          </w:r>
          <w:r>
            <w:rPr>
              <w:noProof/>
            </w:rPr>
            <w:t>(Green, 1991 )</w:t>
          </w:r>
          <w:r>
            <w:fldChar w:fldCharType="end"/>
          </w:r>
        </w:sdtContent>
      </w:sdt>
      <w:r w:rsidRPr="009B1B5F">
        <w:t>.</w:t>
      </w:r>
      <w:r>
        <w:t xml:space="preserve"> Whether Leadership can specifically lead to Quality Improvement is a question of central importance to healthcare organisations and policy makers. </w:t>
      </w:r>
    </w:p>
    <w:p w14:paraId="3F69D6F6" w14:textId="77777777" w:rsidR="001774D7" w:rsidRDefault="0007160F" w:rsidP="0007160F">
      <w:pPr>
        <w:spacing w:line="360" w:lineRule="auto"/>
      </w:pPr>
      <w:r>
        <w:t>In 2011 the Healthcare Quality Foundation published a report on Leadership and Quality Improvement to explore the links between the two. They reviewed the research literature and found it was non-specific and that there was little that could be applied to the NHS, there was a lack of conceptual clarity on the broad concept of improvement and how</w:t>
      </w:r>
      <w:r w:rsidR="001774D7">
        <w:t xml:space="preserve"> Quality Improvement was </w:t>
      </w:r>
      <w:r>
        <w:t xml:space="preserve">linked </w:t>
      </w:r>
      <w:r w:rsidR="001774D7">
        <w:t>with different</w:t>
      </w:r>
      <w:r>
        <w:t xml:space="preserve"> leadership behaviours </w:t>
      </w:r>
      <w:sdt>
        <w:sdtPr>
          <w:id w:val="1067536106"/>
          <w:citation/>
        </w:sdtPr>
        <w:sdtEndPr/>
        <w:sdtContent>
          <w:r>
            <w:fldChar w:fldCharType="begin"/>
          </w:r>
          <w:r>
            <w:instrText xml:space="preserve"> CITATION Har11 \l 1033 </w:instrText>
          </w:r>
          <w:r>
            <w:fldChar w:fldCharType="separate"/>
          </w:r>
          <w:r>
            <w:rPr>
              <w:noProof/>
            </w:rPr>
            <w:t xml:space="preserve"> (Hardacre, Cragg, Shapiro, Spurgeon, &amp; Flanagan, 2011)</w:t>
          </w:r>
          <w:r>
            <w:fldChar w:fldCharType="end"/>
          </w:r>
        </w:sdtContent>
      </w:sdt>
      <w:r>
        <w:t>.</w:t>
      </w:r>
    </w:p>
    <w:p w14:paraId="21FA876D" w14:textId="668DDBE7" w:rsidR="00563AEC" w:rsidRDefault="001774D7" w:rsidP="0007160F">
      <w:pPr>
        <w:spacing w:line="360" w:lineRule="auto"/>
      </w:pPr>
      <w:r>
        <w:t xml:space="preserve">There is a large body of literature, in research and policy, that stresses the importance of leadership in achieving Quality Improvement. However, there are a lack of studies that provide observational evidence supporting this view and the current literature is inconsistent on how Leadership impacts on Quality Improvement </w:t>
      </w:r>
      <w:sdt>
        <w:sdtPr>
          <w:id w:val="1454602349"/>
          <w:citation/>
        </w:sdtPr>
        <w:sdtEndPr/>
        <w:sdtContent>
          <w:r>
            <w:fldChar w:fldCharType="begin"/>
          </w:r>
          <w:r>
            <w:instrText xml:space="preserve"> CITATION Øvr09 \l 1033 </w:instrText>
          </w:r>
          <w:r>
            <w:fldChar w:fldCharType="separate"/>
          </w:r>
          <w:r>
            <w:rPr>
              <w:noProof/>
            </w:rPr>
            <w:t>(Øvretveit, 2009)</w:t>
          </w:r>
          <w:r>
            <w:fldChar w:fldCharType="end"/>
          </w:r>
        </w:sdtContent>
      </w:sdt>
      <w:r>
        <w:t xml:space="preserve">. </w:t>
      </w:r>
      <w:r w:rsidR="00563AEC">
        <w:t>There is also no research to date that shows direct causal links between Leadership and Quality Improvement.</w:t>
      </w:r>
      <w:r w:rsidR="009B1B5F">
        <w:t xml:space="preserve"> </w:t>
      </w:r>
      <w:r w:rsidR="00563AEC">
        <w:t xml:space="preserve">However, there is an increasing body of work exploring the indirect links that Leadership may have on Quality Improvement. </w:t>
      </w:r>
      <w:r w:rsidR="00563AEC" w:rsidRPr="00563AEC">
        <w:t>Detailed work</w:t>
      </w:r>
      <w:r w:rsidR="00563AEC">
        <w:t xml:space="preserve">, in the private sector, has linked Leadership Style with the promotion and development of organisational cultures that can have a significant impact on organisational performance </w:t>
      </w:r>
      <w:sdt>
        <w:sdtPr>
          <w:id w:val="-834376587"/>
          <w:citation/>
        </w:sdtPr>
        <w:sdtEndPr/>
        <w:sdtContent>
          <w:r w:rsidR="00563AEC">
            <w:fldChar w:fldCharType="begin"/>
          </w:r>
          <w:r w:rsidR="00563AEC">
            <w:instrText xml:space="preserve"> CITATION Ogb00 \l 1033 </w:instrText>
          </w:r>
          <w:r w:rsidR="00563AEC">
            <w:fldChar w:fldCharType="separate"/>
          </w:r>
          <w:r w:rsidR="00563AEC">
            <w:rPr>
              <w:noProof/>
            </w:rPr>
            <w:t>(Ogbonna &amp; Harris, 2000)</w:t>
          </w:r>
          <w:r w:rsidR="00563AEC">
            <w:fldChar w:fldCharType="end"/>
          </w:r>
        </w:sdtContent>
      </w:sdt>
      <w:r w:rsidR="00563AEC">
        <w:t>. Examples of these and how they relate to different styles of Leadership can be found in the sections that follow (See: Sections 1.3.2-1.35).</w:t>
      </w:r>
    </w:p>
    <w:p w14:paraId="42F2712D" w14:textId="6B3316B1" w:rsidR="00427BC6" w:rsidRDefault="00427BC6" w:rsidP="0007160F">
      <w:pPr>
        <w:spacing w:line="360" w:lineRule="auto"/>
      </w:pPr>
      <w:r>
        <w:br w:type="page"/>
      </w:r>
    </w:p>
    <w:p w14:paraId="6B2689D1" w14:textId="7EFE8850" w:rsidR="007D22EC" w:rsidRPr="00137A8C" w:rsidRDefault="004014E8" w:rsidP="007D22EC">
      <w:pPr>
        <w:pStyle w:val="Heading2"/>
        <w:spacing w:line="360" w:lineRule="auto"/>
        <w:ind w:left="0" w:firstLine="0"/>
      </w:pPr>
      <w:bookmarkStart w:id="19" w:name="_Toc510180068"/>
      <w:r>
        <w:lastRenderedPageBreak/>
        <w:t>Leadership</w:t>
      </w:r>
      <w:r w:rsidR="007D22EC" w:rsidRPr="00137A8C">
        <w:t xml:space="preserve"> Styles</w:t>
      </w:r>
      <w:bookmarkEnd w:id="16"/>
      <w:r w:rsidR="007D22EC">
        <w:t xml:space="preserve"> within healthcare.</w:t>
      </w:r>
      <w:bookmarkEnd w:id="19"/>
    </w:p>
    <w:p w14:paraId="3C76C829" w14:textId="3A8AEADB" w:rsidR="007D22EC" w:rsidRDefault="004014E8" w:rsidP="007D22EC">
      <w:pPr>
        <w:spacing w:line="360" w:lineRule="auto"/>
        <w:contextualSpacing/>
        <w:rPr>
          <w:rFonts w:cstheme="minorHAnsi"/>
          <w:szCs w:val="24"/>
        </w:rPr>
      </w:pPr>
      <w:r>
        <w:rPr>
          <w:rFonts w:cstheme="minorHAnsi"/>
          <w:szCs w:val="24"/>
        </w:rPr>
        <w:t>Leadership</w:t>
      </w:r>
      <w:r w:rsidR="007D22EC">
        <w:rPr>
          <w:rFonts w:cstheme="minorHAnsi"/>
          <w:szCs w:val="24"/>
        </w:rPr>
        <w:t xml:space="preserve"> has been extensively studied in a variety of fields including healthcare</w:t>
      </w:r>
      <w:r w:rsidR="007D22EC" w:rsidRPr="00137A8C">
        <w:rPr>
          <w:rFonts w:cstheme="minorHAnsi"/>
          <w:szCs w:val="24"/>
        </w:rPr>
        <w:t xml:space="preserve">, but only recently has it become a focus for research within </w:t>
      </w:r>
      <w:r w:rsidR="00FC3D12">
        <w:rPr>
          <w:rFonts w:cstheme="minorHAnsi"/>
          <w:szCs w:val="24"/>
        </w:rPr>
        <w:t>N</w:t>
      </w:r>
      <w:r w:rsidR="007D22EC" w:rsidRPr="00137A8C">
        <w:rPr>
          <w:rFonts w:cstheme="minorHAnsi"/>
          <w:szCs w:val="24"/>
        </w:rPr>
        <w:t xml:space="preserve">ursing, </w:t>
      </w:r>
      <w:r w:rsidR="00FC3D12">
        <w:rPr>
          <w:rFonts w:cstheme="minorHAnsi"/>
          <w:szCs w:val="24"/>
        </w:rPr>
        <w:t>M</w:t>
      </w:r>
      <w:r w:rsidR="007D22EC" w:rsidRPr="00137A8C">
        <w:rPr>
          <w:rFonts w:cstheme="minorHAnsi"/>
          <w:szCs w:val="24"/>
        </w:rPr>
        <w:t xml:space="preserve">idwifery and </w:t>
      </w:r>
      <w:r w:rsidR="00FC3D12">
        <w:rPr>
          <w:rFonts w:cstheme="minorHAnsi"/>
          <w:szCs w:val="24"/>
        </w:rPr>
        <w:t>A</w:t>
      </w:r>
      <w:r w:rsidR="007D22EC" w:rsidRPr="00137A8C">
        <w:rPr>
          <w:rFonts w:cstheme="minorHAnsi"/>
          <w:szCs w:val="24"/>
        </w:rPr>
        <w:t xml:space="preserve">llied </w:t>
      </w:r>
      <w:r w:rsidR="00FC3D12">
        <w:rPr>
          <w:rFonts w:cstheme="minorHAnsi"/>
          <w:szCs w:val="24"/>
        </w:rPr>
        <w:t>H</w:t>
      </w:r>
      <w:r w:rsidR="007D22EC" w:rsidRPr="00137A8C">
        <w:rPr>
          <w:rFonts w:cstheme="minorHAnsi"/>
          <w:szCs w:val="24"/>
        </w:rPr>
        <w:t xml:space="preserve">ealth </w:t>
      </w:r>
      <w:r w:rsidR="00FC3D12">
        <w:rPr>
          <w:rFonts w:cstheme="minorHAnsi"/>
          <w:szCs w:val="24"/>
        </w:rPr>
        <w:t>P</w:t>
      </w:r>
      <w:r w:rsidR="007D22EC" w:rsidRPr="00137A8C">
        <w:rPr>
          <w:rFonts w:cstheme="minorHAnsi"/>
          <w:szCs w:val="24"/>
        </w:rPr>
        <w:t xml:space="preserve">rofessional practice. Commonly used </w:t>
      </w:r>
      <w:r>
        <w:rPr>
          <w:rFonts w:cstheme="minorHAnsi"/>
          <w:szCs w:val="24"/>
        </w:rPr>
        <w:t>Leadership</w:t>
      </w:r>
      <w:r w:rsidR="007D22EC" w:rsidRPr="00137A8C">
        <w:rPr>
          <w:rFonts w:cstheme="minorHAnsi"/>
          <w:szCs w:val="24"/>
        </w:rPr>
        <w:t xml:space="preserve"> theories including transformational </w:t>
      </w:r>
      <w:r>
        <w:rPr>
          <w:rFonts w:cstheme="minorHAnsi"/>
          <w:szCs w:val="24"/>
        </w:rPr>
        <w:t>Leadership</w:t>
      </w:r>
      <w:r w:rsidR="007D22EC" w:rsidRPr="00137A8C">
        <w:rPr>
          <w:rFonts w:cstheme="minorHAnsi"/>
          <w:szCs w:val="24"/>
        </w:rPr>
        <w:t xml:space="preserve"> and more recently, emotionally intelligent </w:t>
      </w:r>
      <w:r>
        <w:rPr>
          <w:rFonts w:cstheme="minorHAnsi"/>
          <w:szCs w:val="24"/>
        </w:rPr>
        <w:t>Leadership</w:t>
      </w:r>
      <w:r w:rsidR="0003732C">
        <w:rPr>
          <w:rFonts w:cstheme="minorHAnsi"/>
          <w:szCs w:val="24"/>
        </w:rPr>
        <w:t>,</w:t>
      </w:r>
      <w:r w:rsidR="007D22EC" w:rsidRPr="00137A8C">
        <w:rPr>
          <w:rFonts w:cstheme="minorHAnsi"/>
          <w:szCs w:val="24"/>
        </w:rPr>
        <w:t xml:space="preserve"> have guided nursing </w:t>
      </w:r>
      <w:r>
        <w:rPr>
          <w:rFonts w:cstheme="minorHAnsi"/>
          <w:szCs w:val="24"/>
        </w:rPr>
        <w:t>Leadership</w:t>
      </w:r>
      <w:r w:rsidR="007D22EC" w:rsidRPr="00137A8C">
        <w:rPr>
          <w:rFonts w:cstheme="minorHAnsi"/>
          <w:szCs w:val="24"/>
        </w:rPr>
        <w:t xml:space="preserve"> research and interventions, presumably due to their emphasis on relationships as the foundation for effecting positive change or outcomes (Hibberd and Smith, 2006).</w:t>
      </w:r>
      <w:r w:rsidR="00BB1186">
        <w:rPr>
          <w:rFonts w:cstheme="minorHAnsi"/>
          <w:szCs w:val="24"/>
        </w:rPr>
        <w:t xml:space="preserve"> </w:t>
      </w:r>
    </w:p>
    <w:p w14:paraId="70683422" w14:textId="7C3FEE2E" w:rsidR="000D37AA" w:rsidRPr="00632A82" w:rsidRDefault="000D37AA" w:rsidP="000D37AA">
      <w:pPr>
        <w:pStyle w:val="Normal1"/>
        <w:spacing w:line="360" w:lineRule="auto"/>
        <w:jc w:val="both"/>
        <w:rPr>
          <w:sz w:val="24"/>
        </w:rPr>
      </w:pPr>
      <w:r w:rsidRPr="00D40B28">
        <w:rPr>
          <w:rFonts w:asciiTheme="minorHAnsi" w:hAnsiTheme="minorHAnsi" w:cstheme="minorHAnsi"/>
          <w:sz w:val="24"/>
        </w:rPr>
        <w:t xml:space="preserve">This thesis is specifically concerned with clinical </w:t>
      </w:r>
      <w:r w:rsidR="004014E8">
        <w:rPr>
          <w:rFonts w:asciiTheme="minorHAnsi" w:hAnsiTheme="minorHAnsi" w:cstheme="minorHAnsi"/>
          <w:sz w:val="24"/>
        </w:rPr>
        <w:t>Leadership</w:t>
      </w:r>
      <w:r w:rsidRPr="00D40B28">
        <w:rPr>
          <w:rFonts w:asciiTheme="minorHAnsi" w:hAnsiTheme="minorHAnsi" w:cstheme="minorHAnsi"/>
          <w:sz w:val="24"/>
        </w:rPr>
        <w:t xml:space="preserve">, a concept which is theoretically consistent with the contemporary social psychological literature on the importance of </w:t>
      </w:r>
      <w:r>
        <w:rPr>
          <w:rFonts w:asciiTheme="minorHAnsi" w:hAnsiTheme="minorHAnsi" w:cstheme="minorHAnsi"/>
          <w:sz w:val="24"/>
        </w:rPr>
        <w:t>‘</w:t>
      </w:r>
      <w:r w:rsidRPr="00D40B28">
        <w:rPr>
          <w:rFonts w:asciiTheme="minorHAnsi" w:hAnsiTheme="minorHAnsi" w:cstheme="minorHAnsi"/>
          <w:sz w:val="24"/>
        </w:rPr>
        <w:t>local</w:t>
      </w:r>
      <w:r>
        <w:rPr>
          <w:rFonts w:asciiTheme="minorHAnsi" w:hAnsiTheme="minorHAnsi" w:cstheme="minorHAnsi"/>
          <w:sz w:val="24"/>
        </w:rPr>
        <w:t>’</w:t>
      </w:r>
      <w:r w:rsidRPr="00D40B28">
        <w:rPr>
          <w:rFonts w:asciiTheme="minorHAnsi" w:hAnsiTheme="minorHAnsi" w:cstheme="minorHAnsi"/>
          <w:sz w:val="24"/>
        </w:rPr>
        <w:t xml:space="preserve"> </w:t>
      </w:r>
      <w:r w:rsidR="004014E8">
        <w:rPr>
          <w:rFonts w:asciiTheme="minorHAnsi" w:hAnsiTheme="minorHAnsi" w:cstheme="minorHAnsi"/>
          <w:sz w:val="24"/>
        </w:rPr>
        <w:t>Leadership</w:t>
      </w:r>
      <w:r w:rsidRPr="00D40B28">
        <w:rPr>
          <w:rFonts w:asciiTheme="minorHAnsi" w:hAnsiTheme="minorHAnsi" w:cstheme="minorHAnsi"/>
          <w:sz w:val="24"/>
        </w:rPr>
        <w:t xml:space="preserve"> and its ability to compensate for the potential impacts of organisational culture </w:t>
      </w:r>
      <w:sdt>
        <w:sdtPr>
          <w:rPr>
            <w:rFonts w:asciiTheme="minorHAnsi" w:hAnsiTheme="minorHAnsi" w:cstheme="minorHAnsi"/>
            <w:sz w:val="24"/>
          </w:rPr>
          <w:id w:val="766888211"/>
          <w:citation/>
        </w:sdtPr>
        <w:sdtEndPr/>
        <w:sdtContent>
          <w:r w:rsidRPr="00D40B28">
            <w:rPr>
              <w:rFonts w:asciiTheme="minorHAnsi" w:hAnsiTheme="minorHAnsi" w:cstheme="minorHAnsi"/>
              <w:sz w:val="24"/>
            </w:rPr>
            <w:fldChar w:fldCharType="begin"/>
          </w:r>
          <w:r w:rsidRPr="00D40B28">
            <w:rPr>
              <w:rFonts w:asciiTheme="minorHAnsi" w:hAnsiTheme="minorHAnsi" w:cstheme="minorHAnsi"/>
              <w:sz w:val="24"/>
              <w:lang w:val="en-US"/>
            </w:rPr>
            <w:instrText xml:space="preserve"> CITATION Mil05 \l 1033 </w:instrText>
          </w:r>
          <w:r w:rsidRPr="00D40B28">
            <w:rPr>
              <w:rFonts w:asciiTheme="minorHAnsi" w:hAnsiTheme="minorHAnsi" w:cstheme="minorHAnsi"/>
              <w:sz w:val="24"/>
            </w:rPr>
            <w:fldChar w:fldCharType="separate"/>
          </w:r>
          <w:r w:rsidRPr="00D40B28">
            <w:rPr>
              <w:rFonts w:asciiTheme="minorHAnsi" w:hAnsiTheme="minorHAnsi" w:cstheme="minorHAnsi"/>
              <w:noProof/>
              <w:sz w:val="24"/>
              <w:lang w:val="en-US"/>
            </w:rPr>
            <w:t>(Millward &amp; Bryan, 2005)</w:t>
          </w:r>
          <w:r w:rsidRPr="00D40B28">
            <w:rPr>
              <w:rFonts w:asciiTheme="minorHAnsi" w:hAnsiTheme="minorHAnsi" w:cstheme="minorHAnsi"/>
              <w:sz w:val="24"/>
            </w:rPr>
            <w:fldChar w:fldCharType="end"/>
          </w:r>
        </w:sdtContent>
      </w:sdt>
      <w:r w:rsidRPr="00D40B28">
        <w:rPr>
          <w:rFonts w:asciiTheme="minorHAnsi" w:hAnsiTheme="minorHAnsi" w:cstheme="minorHAnsi"/>
          <w:sz w:val="24"/>
        </w:rPr>
        <w:t xml:space="preserve">. The idea of clinical </w:t>
      </w:r>
      <w:r w:rsidR="004014E8">
        <w:rPr>
          <w:rFonts w:asciiTheme="minorHAnsi" w:hAnsiTheme="minorHAnsi" w:cstheme="minorHAnsi"/>
          <w:sz w:val="24"/>
        </w:rPr>
        <w:t>Leadership</w:t>
      </w:r>
      <w:r w:rsidRPr="00D40B28">
        <w:rPr>
          <w:rFonts w:asciiTheme="minorHAnsi" w:hAnsiTheme="minorHAnsi" w:cstheme="minorHAnsi"/>
          <w:sz w:val="24"/>
        </w:rPr>
        <w:t xml:space="preserve"> as </w:t>
      </w:r>
      <w:r w:rsidR="004014E8">
        <w:rPr>
          <w:rFonts w:asciiTheme="minorHAnsi" w:hAnsiTheme="minorHAnsi" w:cstheme="minorHAnsi"/>
          <w:sz w:val="24"/>
        </w:rPr>
        <w:t>Leadership</w:t>
      </w:r>
      <w:r w:rsidRPr="00D40B28">
        <w:rPr>
          <w:rFonts w:asciiTheme="minorHAnsi" w:hAnsiTheme="minorHAnsi" w:cstheme="minorHAnsi"/>
          <w:sz w:val="24"/>
        </w:rPr>
        <w:t xml:space="preserve"> that is local or “nearby” can be found in shared governance (</w:t>
      </w:r>
      <w:proofErr w:type="spellStart"/>
      <w:r w:rsidRPr="00D40B28">
        <w:rPr>
          <w:rFonts w:asciiTheme="minorHAnsi" w:hAnsiTheme="minorHAnsi" w:cstheme="minorHAnsi"/>
          <w:sz w:val="24"/>
        </w:rPr>
        <w:t>Edmonstone</w:t>
      </w:r>
      <w:proofErr w:type="spellEnd"/>
      <w:r w:rsidRPr="00D40B28">
        <w:rPr>
          <w:rFonts w:asciiTheme="minorHAnsi" w:hAnsiTheme="minorHAnsi" w:cstheme="minorHAnsi"/>
          <w:sz w:val="24"/>
        </w:rPr>
        <w:t xml:space="preserve">, 2000) acute hospital services and the creation of self-managed teams in community nursing services </w:t>
      </w:r>
      <w:sdt>
        <w:sdtPr>
          <w:rPr>
            <w:rFonts w:asciiTheme="minorHAnsi" w:hAnsiTheme="minorHAnsi" w:cstheme="minorHAnsi"/>
            <w:sz w:val="24"/>
          </w:rPr>
          <w:id w:val="-119769597"/>
          <w:citation/>
        </w:sdtPr>
        <w:sdtEndPr/>
        <w:sdtContent>
          <w:r>
            <w:rPr>
              <w:rFonts w:asciiTheme="minorHAnsi" w:hAnsiTheme="minorHAnsi" w:cstheme="minorHAnsi"/>
              <w:sz w:val="24"/>
            </w:rPr>
            <w:fldChar w:fldCharType="begin"/>
          </w:r>
          <w:r>
            <w:rPr>
              <w:rFonts w:asciiTheme="minorHAnsi" w:hAnsiTheme="minorHAnsi" w:cstheme="minorHAnsi"/>
              <w:sz w:val="24"/>
              <w:lang w:val="en-US"/>
            </w:rPr>
            <w:instrText xml:space="preserve"> CITATION Bai00 \l 1033 </w:instrText>
          </w:r>
          <w:r>
            <w:rPr>
              <w:rFonts w:asciiTheme="minorHAnsi" w:hAnsiTheme="minorHAnsi" w:cstheme="minorHAnsi"/>
              <w:sz w:val="24"/>
            </w:rPr>
            <w:fldChar w:fldCharType="separate"/>
          </w:r>
          <w:r w:rsidRPr="00D40B28">
            <w:rPr>
              <w:rFonts w:asciiTheme="minorHAnsi" w:hAnsiTheme="minorHAnsi" w:cstheme="minorHAnsi"/>
              <w:noProof/>
              <w:sz w:val="24"/>
              <w:lang w:val="en-US"/>
            </w:rPr>
            <w:t>(Baileff, 2000)</w:t>
          </w:r>
          <w:r>
            <w:rPr>
              <w:rFonts w:asciiTheme="minorHAnsi" w:hAnsiTheme="minorHAnsi" w:cstheme="minorHAnsi"/>
              <w:sz w:val="24"/>
            </w:rPr>
            <w:fldChar w:fldCharType="end"/>
          </w:r>
        </w:sdtContent>
      </w:sdt>
      <w:r w:rsidRPr="00D40B28">
        <w:rPr>
          <w:rFonts w:asciiTheme="minorHAnsi" w:hAnsiTheme="minorHAnsi" w:cstheme="minorHAnsi"/>
          <w:sz w:val="24"/>
        </w:rPr>
        <w:t xml:space="preserve">. Nearby leaders have been found to adopt a transformational approach and those that lead form a distance have been found to be more typical of the transactional approach </w:t>
      </w:r>
      <w:sdt>
        <w:sdtPr>
          <w:rPr>
            <w:rFonts w:asciiTheme="minorHAnsi" w:hAnsiTheme="minorHAnsi" w:cstheme="minorHAnsi"/>
            <w:sz w:val="24"/>
          </w:rPr>
          <w:id w:val="-72739502"/>
          <w:citation/>
        </w:sdtPr>
        <w:sdtEndPr/>
        <w:sdtContent>
          <w:r>
            <w:rPr>
              <w:rFonts w:asciiTheme="minorHAnsi" w:hAnsiTheme="minorHAnsi" w:cstheme="minorHAnsi"/>
              <w:sz w:val="24"/>
            </w:rPr>
            <w:fldChar w:fldCharType="begin"/>
          </w:r>
          <w:r>
            <w:rPr>
              <w:rFonts w:asciiTheme="minorHAnsi" w:hAnsiTheme="minorHAnsi" w:cstheme="minorHAnsi"/>
              <w:sz w:val="24"/>
              <w:lang w:val="en-US"/>
            </w:rPr>
            <w:instrText xml:space="preserve"> CITATION Sha95 \l 1033 </w:instrText>
          </w:r>
          <w:r>
            <w:rPr>
              <w:rFonts w:asciiTheme="minorHAnsi" w:hAnsiTheme="minorHAnsi" w:cstheme="minorHAnsi"/>
              <w:sz w:val="24"/>
            </w:rPr>
            <w:fldChar w:fldCharType="separate"/>
          </w:r>
          <w:r w:rsidRPr="00D40B28">
            <w:rPr>
              <w:rFonts w:asciiTheme="minorHAnsi" w:hAnsiTheme="minorHAnsi" w:cstheme="minorHAnsi"/>
              <w:noProof/>
              <w:sz w:val="24"/>
              <w:lang w:val="en-US"/>
            </w:rPr>
            <w:t>(Shamir, 1995)</w:t>
          </w:r>
          <w:r>
            <w:rPr>
              <w:rFonts w:asciiTheme="minorHAnsi" w:hAnsiTheme="minorHAnsi" w:cstheme="minorHAnsi"/>
              <w:sz w:val="24"/>
            </w:rPr>
            <w:fldChar w:fldCharType="end"/>
          </w:r>
        </w:sdtContent>
      </w:sdt>
      <w:r>
        <w:rPr>
          <w:rFonts w:asciiTheme="minorHAnsi" w:hAnsiTheme="minorHAnsi" w:cstheme="minorHAnsi"/>
          <w:sz w:val="24"/>
        </w:rPr>
        <w:t xml:space="preserve"> though Kotter (1990) cautions that this is slightly simplistic and in practice the styles of </w:t>
      </w:r>
      <w:r w:rsidR="004014E8">
        <w:rPr>
          <w:rFonts w:asciiTheme="minorHAnsi" w:hAnsiTheme="minorHAnsi" w:cstheme="minorHAnsi"/>
          <w:sz w:val="24"/>
        </w:rPr>
        <w:t>Leadership</w:t>
      </w:r>
      <w:r>
        <w:rPr>
          <w:rFonts w:asciiTheme="minorHAnsi" w:hAnsiTheme="minorHAnsi" w:cstheme="minorHAnsi"/>
          <w:sz w:val="24"/>
        </w:rPr>
        <w:t xml:space="preserve"> are likely to vary dependent upon the situation.</w:t>
      </w:r>
      <w:r w:rsidRPr="00D40B28">
        <w:rPr>
          <w:rFonts w:asciiTheme="minorHAnsi" w:hAnsiTheme="minorHAnsi" w:cstheme="minorHAnsi"/>
          <w:sz w:val="24"/>
        </w:rPr>
        <w:t xml:space="preserve"> </w:t>
      </w:r>
    </w:p>
    <w:p w14:paraId="589728D9" w14:textId="29A8730A" w:rsidR="005B30F0" w:rsidRDefault="004014E8" w:rsidP="00BB1186">
      <w:pPr>
        <w:pStyle w:val="Heading3"/>
        <w:rPr>
          <w:rFonts w:eastAsia="Calibri"/>
        </w:rPr>
      </w:pPr>
      <w:bookmarkStart w:id="20" w:name="_Toc510180069"/>
      <w:r>
        <w:rPr>
          <w:rFonts w:eastAsia="Calibri"/>
        </w:rPr>
        <w:t>Leadership</w:t>
      </w:r>
      <w:r w:rsidR="005B30F0">
        <w:rPr>
          <w:rFonts w:eastAsia="Calibri"/>
        </w:rPr>
        <w:t xml:space="preserve"> Styles</w:t>
      </w:r>
      <w:bookmarkEnd w:id="20"/>
    </w:p>
    <w:p w14:paraId="1390EC41" w14:textId="22C12714" w:rsidR="004E0D09" w:rsidRDefault="00476E3F" w:rsidP="00476E3F">
      <w:pPr>
        <w:spacing w:line="360" w:lineRule="auto"/>
        <w:contextualSpacing/>
        <w:rPr>
          <w:rFonts w:eastAsia="Calibri" w:cstheme="minorHAnsi"/>
          <w:szCs w:val="24"/>
        </w:rPr>
      </w:pPr>
      <w:r>
        <w:rPr>
          <w:rFonts w:eastAsia="Calibri" w:cstheme="minorHAnsi"/>
          <w:szCs w:val="24"/>
        </w:rPr>
        <w:t>Table two</w:t>
      </w:r>
      <w:r w:rsidRPr="00137A8C">
        <w:rPr>
          <w:rFonts w:eastAsia="Calibri" w:cstheme="minorHAnsi"/>
          <w:szCs w:val="24"/>
        </w:rPr>
        <w:t xml:space="preserve"> </w:t>
      </w:r>
      <w:r>
        <w:rPr>
          <w:rFonts w:eastAsia="Calibri" w:cstheme="minorHAnsi"/>
          <w:szCs w:val="24"/>
        </w:rPr>
        <w:t>below</w:t>
      </w:r>
      <w:r w:rsidRPr="00137A8C">
        <w:rPr>
          <w:rFonts w:eastAsia="Calibri" w:cstheme="minorHAnsi"/>
          <w:szCs w:val="24"/>
        </w:rPr>
        <w:t xml:space="preserve"> shows some of the main </w:t>
      </w:r>
      <w:r w:rsidR="004014E8">
        <w:rPr>
          <w:rFonts w:eastAsia="Calibri" w:cstheme="minorHAnsi"/>
          <w:szCs w:val="24"/>
        </w:rPr>
        <w:t>Leadership</w:t>
      </w:r>
      <w:r w:rsidRPr="00137A8C">
        <w:rPr>
          <w:rFonts w:eastAsia="Calibri" w:cstheme="minorHAnsi"/>
          <w:szCs w:val="24"/>
        </w:rPr>
        <w:t xml:space="preserve"> styles divided into those associated with positive outcomes (the white section) and those associated with negative (the black section). </w:t>
      </w:r>
    </w:p>
    <w:p w14:paraId="6704E741" w14:textId="77777777" w:rsidR="004E0D09" w:rsidRDefault="004E0D09">
      <w:pPr>
        <w:spacing w:before="0" w:after="200"/>
        <w:jc w:val="left"/>
        <w:rPr>
          <w:rFonts w:eastAsia="Calibri" w:cstheme="minorHAnsi"/>
          <w:szCs w:val="24"/>
        </w:rPr>
      </w:pPr>
      <w:r>
        <w:rPr>
          <w:rFonts w:eastAsia="Calibri" w:cstheme="minorHAnsi"/>
          <w:szCs w:val="24"/>
        </w:rPr>
        <w:br w:type="page"/>
      </w:r>
    </w:p>
    <w:p w14:paraId="03D4EF41" w14:textId="5941B0A5" w:rsidR="007D22EC" w:rsidRPr="00137A8C" w:rsidRDefault="007D22EC" w:rsidP="00CE6E90">
      <w:pPr>
        <w:pStyle w:val="Caption"/>
      </w:pPr>
      <w:bookmarkStart w:id="21" w:name="_Toc510537835"/>
      <w:r w:rsidRPr="00137A8C">
        <w:lastRenderedPageBreak/>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2</w:t>
      </w:r>
      <w:r w:rsidR="00F539E4">
        <w:rPr>
          <w:noProof/>
        </w:rPr>
        <w:fldChar w:fldCharType="end"/>
      </w:r>
      <w:r w:rsidRPr="00137A8C">
        <w:t xml:space="preserve">: "Positive" and "Negative" </w:t>
      </w:r>
      <w:r w:rsidR="004014E8">
        <w:t>Leadership</w:t>
      </w:r>
      <w:r w:rsidRPr="00137A8C">
        <w:t xml:space="preserve"> styles</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1"/>
      </w:tblGrid>
      <w:tr w:rsidR="007D22EC" w:rsidRPr="00137A8C" w14:paraId="3A82E7CC" w14:textId="077B1134" w:rsidTr="00F36AFC">
        <w:tc>
          <w:tcPr>
            <w:tcW w:w="3055" w:type="dxa"/>
            <w:tcBorders>
              <w:top w:val="single" w:sz="4" w:space="0" w:color="auto"/>
              <w:left w:val="single" w:sz="4" w:space="0" w:color="auto"/>
              <w:bottom w:val="single" w:sz="4" w:space="0" w:color="auto"/>
              <w:right w:val="nil"/>
            </w:tcBorders>
            <w:shd w:val="clear" w:color="auto" w:fill="D9D9D9" w:themeFill="background1" w:themeFillShade="D9"/>
          </w:tcPr>
          <w:p w14:paraId="1AEB4C69" w14:textId="6EAF178E" w:rsidR="007D22EC" w:rsidRPr="00137A8C" w:rsidRDefault="004014E8" w:rsidP="000122B2">
            <w:pPr>
              <w:spacing w:line="240" w:lineRule="auto"/>
              <w:contextualSpacing/>
              <w:jc w:val="left"/>
              <w:rPr>
                <w:rFonts w:eastAsia="Calibri" w:cs="Times New Roman"/>
                <w:b/>
              </w:rPr>
            </w:pPr>
            <w:r>
              <w:rPr>
                <w:rFonts w:eastAsia="Calibri" w:cs="Times New Roman"/>
                <w:b/>
              </w:rPr>
              <w:t>Leadership</w:t>
            </w:r>
            <w:r w:rsidR="007D22EC" w:rsidRPr="00137A8C">
              <w:rPr>
                <w:rFonts w:eastAsia="Calibri" w:cs="Times New Roman"/>
                <w:b/>
              </w:rPr>
              <w:t xml:space="preserve"> Style</w:t>
            </w:r>
          </w:p>
        </w:tc>
        <w:tc>
          <w:tcPr>
            <w:tcW w:w="5961" w:type="dxa"/>
            <w:tcBorders>
              <w:top w:val="single" w:sz="4" w:space="0" w:color="auto"/>
              <w:left w:val="nil"/>
              <w:bottom w:val="single" w:sz="4" w:space="0" w:color="auto"/>
              <w:right w:val="single" w:sz="4" w:space="0" w:color="auto"/>
            </w:tcBorders>
            <w:shd w:val="clear" w:color="auto" w:fill="D9D9D9" w:themeFill="background1" w:themeFillShade="D9"/>
          </w:tcPr>
          <w:p w14:paraId="4FDF09AC" w14:textId="170A76C5" w:rsidR="007D22EC" w:rsidRPr="00137A8C" w:rsidRDefault="007D22EC" w:rsidP="000122B2">
            <w:pPr>
              <w:spacing w:line="240" w:lineRule="auto"/>
              <w:contextualSpacing/>
              <w:jc w:val="left"/>
              <w:rPr>
                <w:rFonts w:eastAsia="Calibri" w:cs="Times New Roman"/>
                <w:b/>
              </w:rPr>
            </w:pPr>
            <w:r w:rsidRPr="00137A8C">
              <w:rPr>
                <w:rFonts w:eastAsia="Calibri" w:cs="Times New Roman"/>
                <w:b/>
              </w:rPr>
              <w:t>Key Features</w:t>
            </w:r>
          </w:p>
        </w:tc>
      </w:tr>
      <w:tr w:rsidR="007D22EC" w:rsidRPr="00137A8C" w14:paraId="0611AFA4" w14:textId="25F5AC46" w:rsidTr="00F36AFC">
        <w:tc>
          <w:tcPr>
            <w:tcW w:w="3055" w:type="dxa"/>
            <w:tcBorders>
              <w:top w:val="single" w:sz="4" w:space="0" w:color="auto"/>
              <w:left w:val="single" w:sz="4" w:space="0" w:color="auto"/>
              <w:bottom w:val="nil"/>
              <w:right w:val="nil"/>
            </w:tcBorders>
            <w:shd w:val="clear" w:color="auto" w:fill="FFFFFF"/>
          </w:tcPr>
          <w:p w14:paraId="4B034E8E" w14:textId="5DF6BB3C" w:rsidR="007D22EC" w:rsidRPr="00137A8C" w:rsidRDefault="007D22EC" w:rsidP="000122B2">
            <w:pPr>
              <w:spacing w:line="240" w:lineRule="auto"/>
              <w:contextualSpacing/>
              <w:jc w:val="left"/>
              <w:rPr>
                <w:rFonts w:eastAsia="Calibri" w:cs="Times New Roman"/>
              </w:rPr>
            </w:pPr>
            <w:r w:rsidRPr="00137A8C">
              <w:rPr>
                <w:rFonts w:eastAsia="Calibri" w:cs="Times New Roman"/>
              </w:rPr>
              <w:t xml:space="preserve">Transformational </w:t>
            </w:r>
            <w:r w:rsidR="004014E8">
              <w:rPr>
                <w:rFonts w:eastAsia="Calibri" w:cs="Times New Roman"/>
              </w:rPr>
              <w:t>Leadership</w:t>
            </w:r>
          </w:p>
        </w:tc>
        <w:tc>
          <w:tcPr>
            <w:tcW w:w="5961" w:type="dxa"/>
            <w:tcBorders>
              <w:top w:val="single" w:sz="4" w:space="0" w:color="auto"/>
              <w:left w:val="nil"/>
              <w:bottom w:val="nil"/>
              <w:right w:val="single" w:sz="4" w:space="0" w:color="auto"/>
            </w:tcBorders>
            <w:shd w:val="clear" w:color="auto" w:fill="FFFFFF"/>
          </w:tcPr>
          <w:p w14:paraId="58E9886F" w14:textId="2665D700" w:rsidR="007D22EC" w:rsidRPr="00137A8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Motivates others to do more than they originally intended and often more than they thought possible (Bass and Avolio, 1994)</w:t>
            </w:r>
          </w:p>
          <w:p w14:paraId="1223E4EA" w14:textId="148DFB7D" w:rsidR="007D22EC" w:rsidRPr="00137A8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Transformational leaders use idealized influence, inspiration and motivation, intellectual stimulation and individualized consideration to achieve superior results (Avolio et al., 1999)</w:t>
            </w:r>
          </w:p>
        </w:tc>
      </w:tr>
      <w:tr w:rsidR="007D22EC" w:rsidRPr="00137A8C" w14:paraId="47E4C5AC" w14:textId="5B10DF43" w:rsidTr="00F36AFC">
        <w:trPr>
          <w:trHeight w:val="1692"/>
        </w:trPr>
        <w:tc>
          <w:tcPr>
            <w:tcW w:w="3055" w:type="dxa"/>
            <w:tcBorders>
              <w:top w:val="nil"/>
              <w:left w:val="single" w:sz="4" w:space="0" w:color="auto"/>
              <w:bottom w:val="nil"/>
              <w:right w:val="nil"/>
            </w:tcBorders>
            <w:shd w:val="clear" w:color="auto" w:fill="FFFFFF"/>
          </w:tcPr>
          <w:p w14:paraId="6F8BD6C1" w14:textId="254A3B6E" w:rsidR="007D22EC" w:rsidRPr="001C332A" w:rsidRDefault="007D22EC" w:rsidP="000122B2">
            <w:pPr>
              <w:pStyle w:val="Normal1"/>
              <w:rPr>
                <w:lang w:val="en-US" w:eastAsia="en-US" w:bidi="en-US"/>
              </w:rPr>
            </w:pPr>
            <w:r w:rsidRPr="00137A8C">
              <w:rPr>
                <w:rFonts w:cs="Times New Roman"/>
              </w:rPr>
              <w:t xml:space="preserve">Resonant </w:t>
            </w:r>
            <w:r w:rsidR="004014E8">
              <w:rPr>
                <w:rFonts w:cs="Times New Roman"/>
              </w:rPr>
              <w:t>Leadership</w:t>
            </w:r>
            <w:r w:rsidRPr="00137A8C">
              <w:rPr>
                <w:rFonts w:cs="Times New Roman"/>
              </w:rPr>
              <w:t xml:space="preserve"> </w:t>
            </w:r>
          </w:p>
        </w:tc>
        <w:tc>
          <w:tcPr>
            <w:tcW w:w="5961" w:type="dxa"/>
            <w:tcBorders>
              <w:top w:val="nil"/>
              <w:left w:val="nil"/>
              <w:bottom w:val="nil"/>
              <w:right w:val="single" w:sz="4" w:space="0" w:color="auto"/>
            </w:tcBorders>
            <w:shd w:val="clear" w:color="auto" w:fill="FFFFFF"/>
          </w:tcPr>
          <w:p w14:paraId="62BAA272" w14:textId="36A7CFF7" w:rsidR="007D22EC" w:rsidRPr="00137A8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Inspires, coaches, develops and includes others even in the face of adversity (Boyatzis and McKee, 2005; Goleman et al., 2002)</w:t>
            </w:r>
          </w:p>
          <w:p w14:paraId="2CF6E4D4" w14:textId="21AE0232" w:rsidR="007D22E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Based on the emotional intelligence of the leaders (Boyatzis and McKee, 2005)</w:t>
            </w:r>
          </w:p>
          <w:p w14:paraId="16B564B2" w14:textId="2B970112" w:rsidR="007D22EC" w:rsidRPr="001C332A" w:rsidRDefault="007D22EC" w:rsidP="000122B2">
            <w:pPr>
              <w:spacing w:line="240" w:lineRule="auto"/>
              <w:contextualSpacing/>
              <w:jc w:val="left"/>
            </w:pPr>
          </w:p>
        </w:tc>
      </w:tr>
      <w:tr w:rsidR="007D22EC" w:rsidRPr="00137A8C" w14:paraId="17CE2FC1" w14:textId="2E9410BF" w:rsidTr="00F36AFC">
        <w:trPr>
          <w:trHeight w:val="963"/>
        </w:trPr>
        <w:tc>
          <w:tcPr>
            <w:tcW w:w="3055" w:type="dxa"/>
            <w:tcBorders>
              <w:top w:val="nil"/>
              <w:left w:val="single" w:sz="4" w:space="0" w:color="auto"/>
              <w:bottom w:val="nil"/>
              <w:right w:val="nil"/>
            </w:tcBorders>
            <w:shd w:val="clear" w:color="auto" w:fill="FFFFFF"/>
          </w:tcPr>
          <w:p w14:paraId="2E803C7D" w14:textId="6654C028" w:rsidR="007D22EC" w:rsidRPr="00137A8C" w:rsidRDefault="007D22EC" w:rsidP="000122B2">
            <w:pPr>
              <w:spacing w:line="240" w:lineRule="auto"/>
              <w:contextualSpacing/>
              <w:jc w:val="left"/>
              <w:rPr>
                <w:rFonts w:eastAsia="Calibri" w:cs="Times New Roman"/>
              </w:rPr>
            </w:pPr>
            <w:r>
              <w:t xml:space="preserve">Congruent </w:t>
            </w:r>
            <w:r w:rsidR="004014E8">
              <w:t>Leadership</w:t>
            </w:r>
          </w:p>
        </w:tc>
        <w:tc>
          <w:tcPr>
            <w:tcW w:w="5961" w:type="dxa"/>
            <w:tcBorders>
              <w:top w:val="nil"/>
              <w:left w:val="nil"/>
              <w:bottom w:val="nil"/>
              <w:right w:val="single" w:sz="4" w:space="0" w:color="auto"/>
            </w:tcBorders>
            <w:shd w:val="clear" w:color="auto" w:fill="FFFFFF"/>
          </w:tcPr>
          <w:p w14:paraId="089D5B8F" w14:textId="68AFD646" w:rsidR="007D22EC" w:rsidRPr="00137A8C" w:rsidRDefault="004014E8" w:rsidP="000122B2">
            <w:pPr>
              <w:numPr>
                <w:ilvl w:val="0"/>
                <w:numId w:val="2"/>
              </w:numPr>
              <w:spacing w:line="240" w:lineRule="auto"/>
              <w:ind w:left="714" w:hanging="357"/>
              <w:contextualSpacing/>
              <w:jc w:val="left"/>
              <w:rPr>
                <w:rFonts w:eastAsia="Calibri" w:cs="Times New Roman"/>
              </w:rPr>
            </w:pPr>
            <w:r>
              <w:t>Leadership</w:t>
            </w:r>
            <w:r w:rsidR="007D22EC" w:rsidRPr="001C332A">
              <w:t xml:space="preserve"> matches the values and beliefs </w:t>
            </w:r>
            <w:r w:rsidR="007D22EC" w:rsidRPr="00EA5523">
              <w:t>of others</w:t>
            </w:r>
            <w:r w:rsidR="007D22EC">
              <w:t xml:space="preserve"> (Stanley, 2006)</w:t>
            </w:r>
          </w:p>
        </w:tc>
      </w:tr>
      <w:tr w:rsidR="00F36AFC" w:rsidRPr="00137A8C" w14:paraId="22BA3C2C" w14:textId="77777777" w:rsidTr="00F36AFC">
        <w:trPr>
          <w:trHeight w:val="963"/>
        </w:trPr>
        <w:tc>
          <w:tcPr>
            <w:tcW w:w="3055" w:type="dxa"/>
            <w:tcBorders>
              <w:top w:val="nil"/>
              <w:left w:val="single" w:sz="4" w:space="0" w:color="auto"/>
              <w:bottom w:val="nil"/>
              <w:right w:val="nil"/>
            </w:tcBorders>
            <w:shd w:val="clear" w:color="auto" w:fill="FFFFFF"/>
          </w:tcPr>
          <w:p w14:paraId="39544BA0" w14:textId="56B2D652" w:rsidR="00F36AFC" w:rsidRDefault="00F36AFC" w:rsidP="000122B2">
            <w:pPr>
              <w:spacing w:line="240" w:lineRule="auto"/>
              <w:contextualSpacing/>
              <w:jc w:val="left"/>
            </w:pPr>
            <w:r>
              <w:t>Authentic Leadership</w:t>
            </w:r>
          </w:p>
        </w:tc>
        <w:tc>
          <w:tcPr>
            <w:tcW w:w="5961" w:type="dxa"/>
            <w:tcBorders>
              <w:top w:val="nil"/>
              <w:left w:val="nil"/>
              <w:bottom w:val="nil"/>
              <w:right w:val="single" w:sz="4" w:space="0" w:color="auto"/>
            </w:tcBorders>
            <w:shd w:val="clear" w:color="auto" w:fill="FFFFFF"/>
          </w:tcPr>
          <w:p w14:paraId="71E614D6" w14:textId="68E04524" w:rsidR="00F36AFC" w:rsidRDefault="00F36AFC" w:rsidP="00F36AFC">
            <w:pPr>
              <w:numPr>
                <w:ilvl w:val="0"/>
                <w:numId w:val="2"/>
              </w:numPr>
              <w:spacing w:line="240" w:lineRule="auto"/>
              <w:contextualSpacing/>
              <w:jc w:val="left"/>
            </w:pPr>
            <w:r>
              <w:t>E</w:t>
            </w:r>
            <w:r w:rsidRPr="00F36AFC">
              <w:t>mphasizes building the leader’s legitimacy through honest relationships with followers which value their input and are built on an ethical foundation</w:t>
            </w:r>
            <w:sdt>
              <w:sdtPr>
                <w:id w:val="-83226744"/>
                <w:citation/>
              </w:sdtPr>
              <w:sdtEndPr/>
              <w:sdtContent>
                <w:r>
                  <w:fldChar w:fldCharType="begin"/>
                </w:r>
                <w:r>
                  <w:instrText xml:space="preserve"> CITATION Ker06 \l 1033 </w:instrText>
                </w:r>
                <w:r>
                  <w:fldChar w:fldCharType="separate"/>
                </w:r>
                <w:r>
                  <w:rPr>
                    <w:noProof/>
                  </w:rPr>
                  <w:t xml:space="preserve"> (Kernis &amp; Goldman, 2006)</w:t>
                </w:r>
                <w:r>
                  <w:fldChar w:fldCharType="end"/>
                </w:r>
              </w:sdtContent>
            </w:sdt>
            <w:r>
              <w:br/>
            </w:r>
          </w:p>
        </w:tc>
      </w:tr>
      <w:tr w:rsidR="007D22EC" w:rsidRPr="00137A8C" w14:paraId="4B3183E7" w14:textId="6EE490AF" w:rsidTr="00F36AFC">
        <w:tc>
          <w:tcPr>
            <w:tcW w:w="3055" w:type="dxa"/>
            <w:tcBorders>
              <w:top w:val="nil"/>
              <w:left w:val="single" w:sz="4" w:space="0" w:color="auto"/>
              <w:bottom w:val="nil"/>
              <w:right w:val="nil"/>
            </w:tcBorders>
            <w:shd w:val="clear" w:color="auto" w:fill="262626"/>
          </w:tcPr>
          <w:p w14:paraId="5C0AB86F" w14:textId="015333CD" w:rsidR="007D22EC" w:rsidRPr="00137A8C" w:rsidRDefault="007D22EC" w:rsidP="000122B2">
            <w:pPr>
              <w:spacing w:line="240" w:lineRule="auto"/>
              <w:contextualSpacing/>
              <w:jc w:val="left"/>
              <w:rPr>
                <w:rFonts w:eastAsia="Calibri" w:cs="Times New Roman"/>
              </w:rPr>
            </w:pPr>
            <w:r w:rsidRPr="00137A8C">
              <w:rPr>
                <w:rFonts w:eastAsia="Calibri" w:cs="Times New Roman"/>
              </w:rPr>
              <w:t>Laissez-faire</w:t>
            </w:r>
          </w:p>
        </w:tc>
        <w:tc>
          <w:tcPr>
            <w:tcW w:w="5961" w:type="dxa"/>
            <w:tcBorders>
              <w:top w:val="nil"/>
              <w:left w:val="nil"/>
              <w:bottom w:val="nil"/>
              <w:right w:val="single" w:sz="4" w:space="0" w:color="auto"/>
            </w:tcBorders>
            <w:shd w:val="clear" w:color="auto" w:fill="262626"/>
          </w:tcPr>
          <w:p w14:paraId="22525271" w14:textId="6FF6ECBA" w:rsidR="007D22EC" w:rsidRPr="00137A8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Conceptualized as passive avoidance of issues, decision making and accountability (Avolio et al., 1999)</w:t>
            </w:r>
          </w:p>
        </w:tc>
      </w:tr>
      <w:tr w:rsidR="007D22EC" w:rsidRPr="00137A8C" w14:paraId="76BEB509" w14:textId="3B899B8E" w:rsidTr="00F36AFC">
        <w:trPr>
          <w:trHeight w:val="958"/>
        </w:trPr>
        <w:tc>
          <w:tcPr>
            <w:tcW w:w="3055" w:type="dxa"/>
            <w:tcBorders>
              <w:top w:val="nil"/>
              <w:left w:val="single" w:sz="4" w:space="0" w:color="auto"/>
              <w:bottom w:val="nil"/>
              <w:right w:val="nil"/>
            </w:tcBorders>
            <w:shd w:val="clear" w:color="auto" w:fill="262626"/>
          </w:tcPr>
          <w:p w14:paraId="459E205D" w14:textId="1AFDF666" w:rsidR="007D22EC" w:rsidRPr="00137A8C" w:rsidRDefault="007D22EC" w:rsidP="000122B2">
            <w:pPr>
              <w:spacing w:line="240" w:lineRule="auto"/>
              <w:contextualSpacing/>
              <w:jc w:val="left"/>
              <w:rPr>
                <w:rFonts w:eastAsia="Calibri" w:cs="Times New Roman"/>
              </w:rPr>
            </w:pPr>
            <w:r w:rsidRPr="00137A8C">
              <w:rPr>
                <w:rFonts w:eastAsia="Calibri" w:cs="Times New Roman"/>
              </w:rPr>
              <w:t xml:space="preserve">Passive–avoidant </w:t>
            </w:r>
            <w:r w:rsidR="004014E8">
              <w:rPr>
                <w:rFonts w:eastAsia="Calibri" w:cs="Times New Roman"/>
              </w:rPr>
              <w:t>Leadership</w:t>
            </w:r>
            <w:r w:rsidRPr="00137A8C">
              <w:rPr>
                <w:rFonts w:eastAsia="Calibri" w:cs="Times New Roman"/>
              </w:rPr>
              <w:t xml:space="preserve"> </w:t>
            </w:r>
          </w:p>
          <w:p w14:paraId="5E4C7BC1" w14:textId="06165D8D" w:rsidR="007D22EC" w:rsidRPr="00137A8C" w:rsidRDefault="007D22EC" w:rsidP="000122B2">
            <w:pPr>
              <w:spacing w:line="240" w:lineRule="auto"/>
              <w:contextualSpacing/>
              <w:jc w:val="left"/>
              <w:rPr>
                <w:rFonts w:eastAsia="Calibri" w:cs="Times New Roman"/>
              </w:rPr>
            </w:pPr>
          </w:p>
        </w:tc>
        <w:tc>
          <w:tcPr>
            <w:tcW w:w="5961" w:type="dxa"/>
            <w:tcBorders>
              <w:top w:val="nil"/>
              <w:left w:val="nil"/>
              <w:bottom w:val="nil"/>
              <w:right w:val="single" w:sz="4" w:space="0" w:color="auto"/>
            </w:tcBorders>
            <w:shd w:val="clear" w:color="auto" w:fill="262626"/>
          </w:tcPr>
          <w:p w14:paraId="37349180" w14:textId="27E29C0E" w:rsidR="007D22EC" w:rsidRPr="00137A8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Tends to react only after problems have become serious to take corrective action, and often avoids making any decisions at all (Avolio et al., 1999).</w:t>
            </w:r>
          </w:p>
        </w:tc>
      </w:tr>
      <w:tr w:rsidR="007D22EC" w:rsidRPr="00137A8C" w14:paraId="0D65D209" w14:textId="04966B21" w:rsidTr="00F36AFC">
        <w:tc>
          <w:tcPr>
            <w:tcW w:w="3055" w:type="dxa"/>
            <w:tcBorders>
              <w:top w:val="nil"/>
              <w:left w:val="single" w:sz="4" w:space="0" w:color="auto"/>
              <w:bottom w:val="nil"/>
              <w:right w:val="nil"/>
            </w:tcBorders>
            <w:shd w:val="clear" w:color="auto" w:fill="262626"/>
          </w:tcPr>
          <w:p w14:paraId="0D341CCC" w14:textId="29216197" w:rsidR="007D22EC" w:rsidRPr="00137A8C" w:rsidRDefault="007D22EC" w:rsidP="000122B2">
            <w:pPr>
              <w:spacing w:line="240" w:lineRule="auto"/>
              <w:contextualSpacing/>
              <w:jc w:val="left"/>
              <w:rPr>
                <w:rFonts w:eastAsia="Calibri" w:cs="Times New Roman"/>
              </w:rPr>
            </w:pPr>
            <w:r w:rsidRPr="00137A8C">
              <w:rPr>
                <w:rFonts w:eastAsia="Calibri" w:cs="Times New Roman"/>
              </w:rPr>
              <w:t xml:space="preserve">Active Management-by-Exception </w:t>
            </w:r>
          </w:p>
          <w:p w14:paraId="234181C6" w14:textId="00A9B0E1" w:rsidR="007D22EC" w:rsidRPr="00137A8C" w:rsidRDefault="007D22EC" w:rsidP="000122B2">
            <w:pPr>
              <w:spacing w:line="240" w:lineRule="auto"/>
              <w:contextualSpacing/>
              <w:jc w:val="left"/>
              <w:rPr>
                <w:rFonts w:eastAsia="Calibri" w:cs="Times New Roman"/>
              </w:rPr>
            </w:pPr>
          </w:p>
        </w:tc>
        <w:tc>
          <w:tcPr>
            <w:tcW w:w="5961" w:type="dxa"/>
            <w:tcBorders>
              <w:top w:val="nil"/>
              <w:left w:val="nil"/>
              <w:bottom w:val="nil"/>
              <w:right w:val="single" w:sz="4" w:space="0" w:color="auto"/>
            </w:tcBorders>
            <w:shd w:val="clear" w:color="auto" w:fill="262626"/>
          </w:tcPr>
          <w:p w14:paraId="231C3D3B" w14:textId="7C7A8D94" w:rsidR="007D22EC" w:rsidRPr="00137A8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Focuses on monitoring task execution for any problems that might arise and correcting those problems to maintain current performance levels (Avolio et al., 1999)</w:t>
            </w:r>
          </w:p>
        </w:tc>
      </w:tr>
      <w:tr w:rsidR="007D22EC" w:rsidRPr="00137A8C" w14:paraId="7098B8A9" w14:textId="086C008A" w:rsidTr="00F36AFC">
        <w:tc>
          <w:tcPr>
            <w:tcW w:w="3055" w:type="dxa"/>
            <w:tcBorders>
              <w:top w:val="nil"/>
              <w:left w:val="single" w:sz="4" w:space="0" w:color="auto"/>
              <w:bottom w:val="nil"/>
              <w:right w:val="nil"/>
            </w:tcBorders>
            <w:shd w:val="clear" w:color="auto" w:fill="262626"/>
          </w:tcPr>
          <w:p w14:paraId="16374F55" w14:textId="57AEEE72" w:rsidR="007D22EC" w:rsidRPr="00137A8C" w:rsidRDefault="007D22EC" w:rsidP="000122B2">
            <w:pPr>
              <w:spacing w:line="240" w:lineRule="auto"/>
              <w:contextualSpacing/>
              <w:jc w:val="left"/>
              <w:rPr>
                <w:rFonts w:eastAsia="Calibri" w:cs="Times New Roman"/>
              </w:rPr>
            </w:pPr>
            <w:r w:rsidRPr="00137A8C">
              <w:rPr>
                <w:rFonts w:eastAsia="Calibri" w:cs="Times New Roman"/>
              </w:rPr>
              <w:t xml:space="preserve">Instrumental </w:t>
            </w:r>
            <w:r w:rsidR="004014E8">
              <w:rPr>
                <w:rFonts w:eastAsia="Calibri" w:cs="Times New Roman"/>
              </w:rPr>
              <w:t>Leadership</w:t>
            </w:r>
          </w:p>
        </w:tc>
        <w:tc>
          <w:tcPr>
            <w:tcW w:w="5961" w:type="dxa"/>
            <w:tcBorders>
              <w:top w:val="nil"/>
              <w:left w:val="nil"/>
              <w:bottom w:val="nil"/>
              <w:right w:val="single" w:sz="4" w:space="0" w:color="auto"/>
            </w:tcBorders>
            <w:shd w:val="clear" w:color="auto" w:fill="262626"/>
          </w:tcPr>
          <w:p w14:paraId="62EB1BDC" w14:textId="0D40C255" w:rsidR="007D22EC" w:rsidRPr="00137A8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Focuses on the strategic and task-oriented developmental functions of leaders (Antonakis and House, 2002).</w:t>
            </w:r>
          </w:p>
        </w:tc>
      </w:tr>
      <w:tr w:rsidR="007D22EC" w:rsidRPr="00137A8C" w14:paraId="6830CB7F" w14:textId="04761B90" w:rsidTr="00F36AFC">
        <w:tc>
          <w:tcPr>
            <w:tcW w:w="3055" w:type="dxa"/>
            <w:tcBorders>
              <w:top w:val="nil"/>
              <w:left w:val="single" w:sz="4" w:space="0" w:color="auto"/>
              <w:bottom w:val="nil"/>
              <w:right w:val="nil"/>
            </w:tcBorders>
            <w:shd w:val="clear" w:color="auto" w:fill="262626"/>
          </w:tcPr>
          <w:p w14:paraId="2DF12142" w14:textId="779613BD" w:rsidR="007D22EC" w:rsidRPr="00137A8C" w:rsidRDefault="007D22EC" w:rsidP="000122B2">
            <w:pPr>
              <w:spacing w:line="240" w:lineRule="auto"/>
              <w:contextualSpacing/>
              <w:jc w:val="left"/>
              <w:rPr>
                <w:rFonts w:eastAsia="Calibri" w:cs="Times New Roman"/>
              </w:rPr>
            </w:pPr>
            <w:r w:rsidRPr="00137A8C">
              <w:rPr>
                <w:rFonts w:eastAsia="Calibri" w:cs="Times New Roman"/>
              </w:rPr>
              <w:t xml:space="preserve">Transactional </w:t>
            </w:r>
            <w:r w:rsidR="004014E8">
              <w:rPr>
                <w:rFonts w:eastAsia="Calibri" w:cs="Times New Roman"/>
              </w:rPr>
              <w:t>Leadership</w:t>
            </w:r>
            <w:r w:rsidRPr="00137A8C">
              <w:rPr>
                <w:rFonts w:eastAsia="Calibri" w:cs="Times New Roman"/>
              </w:rPr>
              <w:t xml:space="preserve"> </w:t>
            </w:r>
          </w:p>
          <w:p w14:paraId="1695B02E" w14:textId="40E42CF6" w:rsidR="007D22EC" w:rsidRPr="00137A8C" w:rsidRDefault="007D22EC" w:rsidP="000122B2">
            <w:pPr>
              <w:spacing w:line="240" w:lineRule="auto"/>
              <w:contextualSpacing/>
              <w:jc w:val="left"/>
              <w:rPr>
                <w:rFonts w:eastAsia="Calibri" w:cs="Times New Roman"/>
              </w:rPr>
            </w:pPr>
          </w:p>
        </w:tc>
        <w:tc>
          <w:tcPr>
            <w:tcW w:w="5961" w:type="dxa"/>
            <w:tcBorders>
              <w:top w:val="nil"/>
              <w:left w:val="nil"/>
              <w:bottom w:val="nil"/>
              <w:right w:val="single" w:sz="4" w:space="0" w:color="auto"/>
            </w:tcBorders>
            <w:shd w:val="clear" w:color="auto" w:fill="262626"/>
          </w:tcPr>
          <w:p w14:paraId="079487F7" w14:textId="16924537" w:rsidR="007D22EC" w:rsidRPr="00137A8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Emphasize the transaction or exchange that takes place among leaders, colleagues and followers to accomplish the work (Bass and Avolio, 1994).</w:t>
            </w:r>
          </w:p>
        </w:tc>
      </w:tr>
      <w:tr w:rsidR="007D22EC" w:rsidRPr="00137A8C" w14:paraId="1D8047C8" w14:textId="6D4337D4" w:rsidTr="00F36AFC">
        <w:tc>
          <w:tcPr>
            <w:tcW w:w="3055" w:type="dxa"/>
            <w:tcBorders>
              <w:top w:val="nil"/>
              <w:left w:val="single" w:sz="4" w:space="0" w:color="auto"/>
              <w:bottom w:val="nil"/>
              <w:right w:val="nil"/>
            </w:tcBorders>
            <w:shd w:val="clear" w:color="auto" w:fill="262626"/>
          </w:tcPr>
          <w:p w14:paraId="32FBACE4" w14:textId="76C0417B" w:rsidR="007D22EC" w:rsidRPr="00137A8C" w:rsidRDefault="007D22EC" w:rsidP="000122B2">
            <w:pPr>
              <w:spacing w:line="240" w:lineRule="auto"/>
              <w:contextualSpacing/>
              <w:jc w:val="left"/>
              <w:rPr>
                <w:rFonts w:eastAsia="Calibri" w:cs="Times New Roman"/>
              </w:rPr>
            </w:pPr>
            <w:r w:rsidRPr="00137A8C">
              <w:rPr>
                <w:rFonts w:eastAsia="Calibri" w:cs="Times New Roman"/>
              </w:rPr>
              <w:t xml:space="preserve">Dissonant </w:t>
            </w:r>
            <w:r w:rsidR="004014E8">
              <w:rPr>
                <w:rFonts w:eastAsia="Calibri" w:cs="Times New Roman"/>
              </w:rPr>
              <w:t>Leadership</w:t>
            </w:r>
          </w:p>
        </w:tc>
        <w:tc>
          <w:tcPr>
            <w:tcW w:w="5961" w:type="dxa"/>
            <w:tcBorders>
              <w:top w:val="nil"/>
              <w:left w:val="nil"/>
              <w:bottom w:val="nil"/>
              <w:right w:val="single" w:sz="4" w:space="0" w:color="auto"/>
            </w:tcBorders>
            <w:shd w:val="clear" w:color="auto" w:fill="262626"/>
          </w:tcPr>
          <w:p w14:paraId="7C2473ED" w14:textId="1ABCC9BD" w:rsidR="007D22EC" w:rsidRPr="00137A8C" w:rsidRDefault="007D22EC" w:rsidP="000122B2">
            <w:pPr>
              <w:numPr>
                <w:ilvl w:val="0"/>
                <w:numId w:val="2"/>
              </w:numPr>
              <w:spacing w:line="240" w:lineRule="auto"/>
              <w:ind w:left="714" w:hanging="357"/>
              <w:contextualSpacing/>
              <w:jc w:val="left"/>
              <w:rPr>
                <w:rFonts w:eastAsia="Calibri" w:cs="Times New Roman"/>
              </w:rPr>
            </w:pPr>
            <w:r w:rsidRPr="00137A8C">
              <w:rPr>
                <w:rFonts w:eastAsia="Calibri" w:cs="Times New Roman"/>
              </w:rPr>
              <w:t>Characterized by pacesetting and commanding styles that undermine the emotional foundations required to support and promote staff success (Goleman et al., 2002).</w:t>
            </w:r>
            <w:r w:rsidR="00E11E75">
              <w:rPr>
                <w:rFonts w:eastAsia="Calibri" w:cs="Times New Roman"/>
              </w:rPr>
              <w:br/>
            </w:r>
          </w:p>
        </w:tc>
      </w:tr>
    </w:tbl>
    <w:p w14:paraId="64F63937" w14:textId="4137EFF0"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lastRenderedPageBreak/>
        <w:t xml:space="preserve">The terms used </w:t>
      </w:r>
      <w:r w:rsidR="00933651">
        <w:rPr>
          <w:rFonts w:eastAsia="Calibri" w:cstheme="minorHAnsi"/>
          <w:szCs w:val="24"/>
        </w:rPr>
        <w:t xml:space="preserve">in table two </w:t>
      </w:r>
      <w:r w:rsidRPr="00137A8C">
        <w:rPr>
          <w:rFonts w:eastAsia="Calibri" w:cstheme="minorHAnsi"/>
          <w:szCs w:val="24"/>
        </w:rPr>
        <w:t>are not a definitive overview of the m</w:t>
      </w:r>
      <w:r>
        <w:rPr>
          <w:rFonts w:eastAsia="Calibri" w:cstheme="minorHAnsi"/>
          <w:szCs w:val="24"/>
        </w:rPr>
        <w:t xml:space="preserve">any </w:t>
      </w:r>
      <w:r w:rsidRPr="00137A8C">
        <w:rPr>
          <w:rFonts w:eastAsia="Calibri" w:cstheme="minorHAnsi"/>
          <w:szCs w:val="24"/>
        </w:rPr>
        <w:t xml:space="preserve">types of </w:t>
      </w:r>
      <w:r w:rsidR="004014E8">
        <w:rPr>
          <w:rFonts w:eastAsia="Calibri" w:cstheme="minorHAnsi"/>
          <w:szCs w:val="24"/>
        </w:rPr>
        <w:t>Leadership</w:t>
      </w:r>
      <w:r w:rsidRPr="00137A8C">
        <w:rPr>
          <w:rFonts w:eastAsia="Calibri" w:cstheme="minorHAnsi"/>
          <w:szCs w:val="24"/>
        </w:rPr>
        <w:t xml:space="preserve"> that have been identified conceptually and theoretically but it offers an overview of those most commonly used and researched in the literature. Many of the above can also be grouped into larger categories and there is a fair degree of overlap across definitions. </w:t>
      </w:r>
    </w:p>
    <w:p w14:paraId="54FDEEB0" w14:textId="7211FE55" w:rsidR="007D22EC" w:rsidRPr="00137A8C" w:rsidRDefault="007D22EC" w:rsidP="005B30F0">
      <w:pPr>
        <w:pStyle w:val="Heading3"/>
        <w:rPr>
          <w:rFonts w:eastAsia="Calibri"/>
        </w:rPr>
      </w:pPr>
      <w:bookmarkStart w:id="22" w:name="_Toc351634923"/>
      <w:bookmarkStart w:id="23" w:name="_Toc510180070"/>
      <w:r w:rsidRPr="00137A8C">
        <w:rPr>
          <w:rFonts w:eastAsia="Calibri"/>
        </w:rPr>
        <w:t xml:space="preserve">Negative </w:t>
      </w:r>
      <w:r w:rsidR="004014E8">
        <w:rPr>
          <w:rFonts w:eastAsia="Calibri"/>
        </w:rPr>
        <w:t>Leadership</w:t>
      </w:r>
      <w:r w:rsidRPr="00137A8C">
        <w:rPr>
          <w:rFonts w:eastAsia="Calibri"/>
        </w:rPr>
        <w:t xml:space="preserve"> styles</w:t>
      </w:r>
      <w:bookmarkEnd w:id="22"/>
      <w:bookmarkEnd w:id="23"/>
    </w:p>
    <w:p w14:paraId="2CBAAB82" w14:textId="59A7FED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There are many similarities between those </w:t>
      </w:r>
      <w:r w:rsidR="004014E8">
        <w:rPr>
          <w:rFonts w:eastAsia="Calibri" w:cstheme="minorHAnsi"/>
          <w:szCs w:val="24"/>
        </w:rPr>
        <w:t>Leadership</w:t>
      </w:r>
      <w:r w:rsidRPr="00137A8C">
        <w:rPr>
          <w:rFonts w:eastAsia="Calibri" w:cstheme="minorHAnsi"/>
          <w:szCs w:val="24"/>
        </w:rPr>
        <w:t xml:space="preserve"> styles displayed in the negative part of table</w:t>
      </w:r>
      <w:r w:rsidR="0028649F">
        <w:rPr>
          <w:rFonts w:eastAsia="Calibri" w:cstheme="minorHAnsi"/>
          <w:szCs w:val="24"/>
        </w:rPr>
        <w:t xml:space="preserve"> two</w:t>
      </w:r>
      <w:r w:rsidRPr="00137A8C">
        <w:rPr>
          <w:rFonts w:eastAsia="Calibri" w:cstheme="minorHAnsi"/>
          <w:szCs w:val="24"/>
        </w:rPr>
        <w:t xml:space="preserve">. </w:t>
      </w:r>
      <w:r>
        <w:rPr>
          <w:rFonts w:eastAsia="Calibri" w:cstheme="minorHAnsi"/>
          <w:szCs w:val="24"/>
        </w:rPr>
        <w:t xml:space="preserve">Lassiez-faire </w:t>
      </w:r>
      <w:r w:rsidR="004014E8">
        <w:rPr>
          <w:rFonts w:eastAsia="Calibri" w:cstheme="minorHAnsi"/>
          <w:szCs w:val="24"/>
        </w:rPr>
        <w:t>Leadership</w:t>
      </w:r>
      <w:r w:rsidRPr="00137A8C">
        <w:rPr>
          <w:rFonts w:eastAsia="Calibri" w:cstheme="minorHAnsi"/>
          <w:szCs w:val="24"/>
        </w:rPr>
        <w:t xml:space="preserve"> is strongly similar to Passive-avoidant </w:t>
      </w:r>
      <w:r w:rsidR="004014E8">
        <w:rPr>
          <w:rFonts w:eastAsia="Calibri" w:cstheme="minorHAnsi"/>
          <w:szCs w:val="24"/>
        </w:rPr>
        <w:t>Leadership</w:t>
      </w:r>
      <w:r w:rsidRPr="00137A8C">
        <w:rPr>
          <w:rFonts w:eastAsia="Calibri" w:cstheme="minorHAnsi"/>
          <w:szCs w:val="24"/>
        </w:rPr>
        <w:t xml:space="preserve"> and a </w:t>
      </w:r>
      <w:r w:rsidR="00FC3D12">
        <w:rPr>
          <w:rFonts w:eastAsia="Calibri" w:cstheme="minorHAnsi"/>
          <w:szCs w:val="24"/>
        </w:rPr>
        <w:t>P</w:t>
      </w:r>
      <w:r w:rsidRPr="00137A8C">
        <w:rPr>
          <w:rFonts w:eastAsia="Calibri" w:cstheme="minorHAnsi"/>
          <w:szCs w:val="24"/>
        </w:rPr>
        <w:t xml:space="preserve">assive </w:t>
      </w:r>
      <w:r w:rsidR="00FC3D12">
        <w:rPr>
          <w:rFonts w:eastAsia="Calibri" w:cstheme="minorHAnsi"/>
          <w:szCs w:val="24"/>
        </w:rPr>
        <w:t>A</w:t>
      </w:r>
      <w:r w:rsidRPr="00137A8C">
        <w:rPr>
          <w:rFonts w:eastAsia="Calibri" w:cstheme="minorHAnsi"/>
          <w:szCs w:val="24"/>
        </w:rPr>
        <w:t xml:space="preserve">voidant leader could perhaps be conceptualised as a </w:t>
      </w:r>
      <w:r w:rsidR="00FC3D12">
        <w:rPr>
          <w:rFonts w:eastAsia="Calibri" w:cstheme="minorHAnsi"/>
          <w:szCs w:val="24"/>
        </w:rPr>
        <w:t>L</w:t>
      </w:r>
      <w:r w:rsidRPr="00137A8C">
        <w:rPr>
          <w:rFonts w:eastAsia="Calibri" w:cstheme="minorHAnsi"/>
          <w:szCs w:val="24"/>
        </w:rPr>
        <w:t xml:space="preserve">aissez </w:t>
      </w:r>
      <w:r w:rsidR="00FC3D12">
        <w:rPr>
          <w:rFonts w:eastAsia="Calibri" w:cstheme="minorHAnsi"/>
          <w:szCs w:val="24"/>
        </w:rPr>
        <w:t>F</w:t>
      </w:r>
      <w:r w:rsidRPr="00137A8C">
        <w:rPr>
          <w:rFonts w:eastAsia="Calibri" w:cstheme="minorHAnsi"/>
          <w:szCs w:val="24"/>
        </w:rPr>
        <w:t xml:space="preserve">aire leader who is forced by situational pressures to react. </w:t>
      </w:r>
      <w:r>
        <w:rPr>
          <w:rFonts w:eastAsia="Calibri" w:cstheme="minorHAnsi"/>
          <w:szCs w:val="24"/>
        </w:rPr>
        <w:t xml:space="preserve">Much of the research into negative </w:t>
      </w:r>
      <w:r w:rsidR="004014E8">
        <w:rPr>
          <w:rFonts w:eastAsia="Calibri" w:cstheme="minorHAnsi"/>
          <w:szCs w:val="24"/>
        </w:rPr>
        <w:t>Leadership</w:t>
      </w:r>
      <w:r>
        <w:rPr>
          <w:rFonts w:eastAsia="Calibri" w:cstheme="minorHAnsi"/>
          <w:szCs w:val="24"/>
        </w:rPr>
        <w:t xml:space="preserve"> styles and their impact has focused on qualitative work outside of healthcare.</w:t>
      </w:r>
    </w:p>
    <w:p w14:paraId="10525E57" w14:textId="0539E264" w:rsidR="007D22EC" w:rsidRPr="00137A8C" w:rsidRDefault="007D22EC" w:rsidP="007D22EC">
      <w:pPr>
        <w:spacing w:line="360" w:lineRule="auto"/>
        <w:contextualSpacing/>
        <w:rPr>
          <w:rFonts w:eastAsia="Calibri" w:cstheme="minorHAnsi"/>
          <w:szCs w:val="24"/>
        </w:rPr>
      </w:pPr>
    </w:p>
    <w:p w14:paraId="42F9E75A" w14:textId="1CC9DF51"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Laissez</w:t>
      </w:r>
      <w:r>
        <w:rPr>
          <w:rFonts w:eastAsia="Calibri" w:cstheme="minorHAnsi"/>
          <w:szCs w:val="24"/>
        </w:rPr>
        <w:t>-</w:t>
      </w:r>
      <w:r w:rsidRPr="00137A8C">
        <w:rPr>
          <w:rFonts w:eastAsia="Calibri" w:cstheme="minorHAnsi"/>
          <w:szCs w:val="24"/>
        </w:rPr>
        <w:t xml:space="preserve">Faire </w:t>
      </w:r>
      <w:r w:rsidR="004014E8">
        <w:rPr>
          <w:rFonts w:eastAsia="Calibri" w:cstheme="minorHAnsi"/>
          <w:szCs w:val="24"/>
        </w:rPr>
        <w:t>Leadership</w:t>
      </w:r>
      <w:r w:rsidRPr="00137A8C">
        <w:rPr>
          <w:rFonts w:eastAsia="Calibri" w:cstheme="minorHAnsi"/>
          <w:szCs w:val="24"/>
        </w:rPr>
        <w:t xml:space="preserve"> is described as offering little to subordinates in terms of support and general indifference to the completion of duties and productivity. </w:t>
      </w:r>
      <w:r>
        <w:rPr>
          <w:rFonts w:eastAsia="Calibri" w:cstheme="minorHAnsi"/>
          <w:szCs w:val="24"/>
        </w:rPr>
        <w:t xml:space="preserve">Lassiez-faire </w:t>
      </w:r>
      <w:r w:rsidR="004014E8">
        <w:rPr>
          <w:rFonts w:eastAsia="Calibri" w:cstheme="minorHAnsi"/>
          <w:szCs w:val="24"/>
        </w:rPr>
        <w:t>Leadership</w:t>
      </w:r>
      <w:r w:rsidRPr="00137A8C">
        <w:rPr>
          <w:rFonts w:eastAsia="Calibri" w:cstheme="minorHAnsi"/>
          <w:szCs w:val="24"/>
        </w:rPr>
        <w:t xml:space="preserve"> describes a situation in which a leader disregards their supervisory duties (Bradford and Lippitt, 1945) and is in effect a leader in title only. In a study by Lewin, Lippitt and White (1939) adult leaders of boy</w:t>
      </w:r>
      <w:r>
        <w:rPr>
          <w:rFonts w:eastAsia="Calibri" w:cstheme="minorHAnsi"/>
          <w:szCs w:val="24"/>
        </w:rPr>
        <w:t>s'</w:t>
      </w:r>
      <w:r w:rsidRPr="00137A8C">
        <w:rPr>
          <w:rFonts w:eastAsia="Calibri" w:cstheme="minorHAnsi"/>
          <w:szCs w:val="24"/>
        </w:rPr>
        <w:t xml:space="preserve"> club</w:t>
      </w:r>
      <w:r>
        <w:rPr>
          <w:rFonts w:eastAsia="Calibri" w:cstheme="minorHAnsi"/>
          <w:szCs w:val="24"/>
        </w:rPr>
        <w:t>s</w:t>
      </w:r>
      <w:r w:rsidRPr="00137A8C">
        <w:rPr>
          <w:rFonts w:eastAsia="Calibri" w:cstheme="minorHAnsi"/>
          <w:szCs w:val="24"/>
        </w:rPr>
        <w:t xml:space="preserve"> were taught to lead groups as either Laissez-Faire or </w:t>
      </w:r>
      <w:r w:rsidR="00FC3D12">
        <w:rPr>
          <w:rFonts w:eastAsia="Calibri" w:cstheme="minorHAnsi"/>
          <w:szCs w:val="24"/>
        </w:rPr>
        <w:t>D</w:t>
      </w:r>
      <w:r w:rsidRPr="00137A8C">
        <w:rPr>
          <w:rFonts w:eastAsia="Calibri" w:cstheme="minorHAnsi"/>
          <w:szCs w:val="24"/>
        </w:rPr>
        <w:t xml:space="preserve">emocratic leaders. </w:t>
      </w:r>
      <w:r>
        <w:rPr>
          <w:rFonts w:eastAsia="Calibri" w:cstheme="minorHAnsi"/>
          <w:szCs w:val="24"/>
        </w:rPr>
        <w:t xml:space="preserve">Lassiez-faire </w:t>
      </w:r>
      <w:r w:rsidRPr="00137A8C">
        <w:rPr>
          <w:rFonts w:eastAsia="Calibri" w:cstheme="minorHAnsi"/>
          <w:szCs w:val="24"/>
        </w:rPr>
        <w:t xml:space="preserve">leaders offered little guidance or supervision and allowed the boys in their charge complete freedom. These groups worked less efficiently, were confused and disorganised and their work was of a poorer quality than the other groups led by democratic leaders. Laissez Faire </w:t>
      </w:r>
      <w:r w:rsidR="004014E8">
        <w:rPr>
          <w:rFonts w:eastAsia="Calibri" w:cstheme="minorHAnsi"/>
          <w:szCs w:val="24"/>
        </w:rPr>
        <w:t>Leadership</w:t>
      </w:r>
      <w:r w:rsidRPr="00137A8C">
        <w:rPr>
          <w:rFonts w:eastAsia="Calibri" w:cstheme="minorHAnsi"/>
          <w:szCs w:val="24"/>
        </w:rPr>
        <w:t xml:space="preserve"> characterised by non-interference in the actions of others, has been demonstrated time and again to be the l</w:t>
      </w:r>
      <w:r w:rsidR="00714605">
        <w:rPr>
          <w:rFonts w:eastAsia="Calibri" w:cstheme="minorHAnsi"/>
          <w:szCs w:val="24"/>
        </w:rPr>
        <w:t>e</w:t>
      </w:r>
      <w:r w:rsidR="002A754F">
        <w:rPr>
          <w:rFonts w:eastAsia="Calibri" w:cstheme="minorHAnsi"/>
          <w:szCs w:val="24"/>
        </w:rPr>
        <w:t>ast</w:t>
      </w:r>
      <w:r w:rsidRPr="00137A8C">
        <w:rPr>
          <w:rFonts w:eastAsia="Calibri" w:cstheme="minorHAnsi"/>
          <w:szCs w:val="24"/>
        </w:rPr>
        <w:t xml:space="preserve"> effective and most frustrating </w:t>
      </w:r>
      <w:r w:rsidR="004014E8">
        <w:rPr>
          <w:rFonts w:eastAsia="Calibri" w:cstheme="minorHAnsi"/>
          <w:szCs w:val="24"/>
        </w:rPr>
        <w:t>Leadership</w:t>
      </w:r>
      <w:r w:rsidRPr="00137A8C">
        <w:rPr>
          <w:rFonts w:eastAsia="Calibri" w:cstheme="minorHAnsi"/>
          <w:szCs w:val="24"/>
        </w:rPr>
        <w:t xml:space="preserve"> style. </w:t>
      </w:r>
    </w:p>
    <w:p w14:paraId="082D46EF" w14:textId="20FC8700" w:rsidR="007D22EC" w:rsidRPr="00137A8C" w:rsidRDefault="007D22EC" w:rsidP="007D22EC">
      <w:pPr>
        <w:spacing w:line="360" w:lineRule="auto"/>
        <w:contextualSpacing/>
        <w:rPr>
          <w:rFonts w:eastAsia="Calibri" w:cstheme="minorHAnsi"/>
          <w:szCs w:val="24"/>
        </w:rPr>
      </w:pPr>
    </w:p>
    <w:p w14:paraId="40C3EE91" w14:textId="5D776DF5"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Similarly active management by exception and instrumental </w:t>
      </w:r>
      <w:r w:rsidR="004014E8">
        <w:rPr>
          <w:rFonts w:eastAsia="Calibri" w:cstheme="minorHAnsi"/>
          <w:szCs w:val="24"/>
        </w:rPr>
        <w:t>Leadership</w:t>
      </w:r>
      <w:r w:rsidRPr="00137A8C">
        <w:rPr>
          <w:rFonts w:eastAsia="Calibri" w:cstheme="minorHAnsi"/>
          <w:szCs w:val="24"/>
        </w:rPr>
        <w:t xml:space="preserve"> can be thought of as examples of transactional </w:t>
      </w:r>
      <w:r w:rsidR="004014E8">
        <w:rPr>
          <w:rFonts w:eastAsia="Calibri" w:cstheme="minorHAnsi"/>
          <w:szCs w:val="24"/>
        </w:rPr>
        <w:t>Leadership</w:t>
      </w:r>
      <w:r w:rsidRPr="00137A8C">
        <w:rPr>
          <w:rFonts w:eastAsia="Calibri" w:cstheme="minorHAnsi"/>
          <w:szCs w:val="24"/>
        </w:rPr>
        <w:t xml:space="preserve">. </w:t>
      </w:r>
      <w:r>
        <w:rPr>
          <w:rFonts w:eastAsia="Calibri" w:cstheme="minorHAnsi"/>
          <w:szCs w:val="24"/>
        </w:rPr>
        <w:t xml:space="preserve">Including </w:t>
      </w:r>
      <w:r w:rsidR="00D1482A">
        <w:rPr>
          <w:rFonts w:eastAsia="Calibri" w:cstheme="minorHAnsi"/>
          <w:szCs w:val="24"/>
        </w:rPr>
        <w:t>L</w:t>
      </w:r>
      <w:r>
        <w:rPr>
          <w:rFonts w:eastAsia="Calibri" w:cstheme="minorHAnsi"/>
          <w:szCs w:val="24"/>
        </w:rPr>
        <w:t xml:space="preserve">assiez-faire </w:t>
      </w:r>
      <w:r w:rsidR="004014E8">
        <w:rPr>
          <w:rFonts w:eastAsia="Calibri" w:cstheme="minorHAnsi"/>
          <w:szCs w:val="24"/>
        </w:rPr>
        <w:t>Leadership</w:t>
      </w:r>
      <w:r>
        <w:rPr>
          <w:rFonts w:eastAsia="Calibri" w:cstheme="minorHAnsi"/>
          <w:szCs w:val="24"/>
        </w:rPr>
        <w:t xml:space="preserve"> a</w:t>
      </w:r>
      <w:r w:rsidRPr="00137A8C">
        <w:rPr>
          <w:rFonts w:eastAsia="Calibri" w:cstheme="minorHAnsi"/>
          <w:szCs w:val="24"/>
        </w:rPr>
        <w:t xml:space="preserve">ll three share a focus on task orientated </w:t>
      </w:r>
      <w:r w:rsidR="004014E8">
        <w:rPr>
          <w:rFonts w:eastAsia="Calibri" w:cstheme="minorHAnsi"/>
          <w:szCs w:val="24"/>
        </w:rPr>
        <w:t>Leadership</w:t>
      </w:r>
      <w:r w:rsidRPr="00137A8C">
        <w:rPr>
          <w:rFonts w:eastAsia="Calibri" w:cstheme="minorHAnsi"/>
          <w:szCs w:val="24"/>
        </w:rPr>
        <w:t xml:space="preserve"> behaviours and all highlight a top down conceptualisation of how </w:t>
      </w:r>
      <w:r w:rsidR="004014E8">
        <w:rPr>
          <w:rFonts w:eastAsia="Calibri" w:cstheme="minorHAnsi"/>
          <w:szCs w:val="24"/>
        </w:rPr>
        <w:t>Leadership</w:t>
      </w:r>
      <w:r w:rsidRPr="00137A8C">
        <w:rPr>
          <w:rFonts w:eastAsia="Calibri" w:cstheme="minorHAnsi"/>
          <w:szCs w:val="24"/>
        </w:rPr>
        <w:t xml:space="preserve"> operates. </w:t>
      </w:r>
      <w:r w:rsidR="00D1482A">
        <w:rPr>
          <w:rFonts w:eastAsia="Calibri" w:cstheme="minorHAnsi"/>
          <w:szCs w:val="24"/>
        </w:rPr>
        <w:t xml:space="preserve"> </w:t>
      </w:r>
      <w:r w:rsidRPr="00137A8C">
        <w:rPr>
          <w:rFonts w:eastAsia="Calibri" w:cstheme="minorHAnsi"/>
          <w:szCs w:val="24"/>
        </w:rPr>
        <w:t xml:space="preserve">Bass (1990) reports that </w:t>
      </w:r>
      <w:r w:rsidR="00FC3D12">
        <w:rPr>
          <w:rFonts w:eastAsia="Calibri" w:cstheme="minorHAnsi"/>
          <w:szCs w:val="24"/>
        </w:rPr>
        <w:t>M</w:t>
      </w:r>
      <w:r w:rsidRPr="00137A8C">
        <w:rPr>
          <w:rFonts w:eastAsia="Calibri" w:cstheme="minorHAnsi"/>
          <w:szCs w:val="24"/>
        </w:rPr>
        <w:t xml:space="preserve">anagement </w:t>
      </w:r>
      <w:r w:rsidR="00FC3D12">
        <w:rPr>
          <w:rFonts w:eastAsia="Calibri" w:cstheme="minorHAnsi"/>
          <w:szCs w:val="24"/>
        </w:rPr>
        <w:t>B</w:t>
      </w:r>
      <w:r w:rsidRPr="00137A8C">
        <w:rPr>
          <w:rFonts w:eastAsia="Calibri" w:cstheme="minorHAnsi"/>
          <w:szCs w:val="24"/>
        </w:rPr>
        <w:t xml:space="preserve">y </w:t>
      </w:r>
      <w:r w:rsidR="00FC3D12">
        <w:rPr>
          <w:rFonts w:eastAsia="Calibri" w:cstheme="minorHAnsi"/>
          <w:szCs w:val="24"/>
        </w:rPr>
        <w:t>E</w:t>
      </w:r>
      <w:r w:rsidRPr="00137A8C">
        <w:rPr>
          <w:rFonts w:eastAsia="Calibri" w:cstheme="minorHAnsi"/>
          <w:szCs w:val="24"/>
        </w:rPr>
        <w:t xml:space="preserve">xception has its roots in contingent reinforcement theories in which subordinates are punished or rewarded for certain actions and the involvement of leaders is low until failures or disruption occurs (Bass, 1985; 1990). An active leader will enforce predetermined punishments in an attempt to address the failures and be vigilant in case any corrective action needs to be taken. Active </w:t>
      </w:r>
      <w:r w:rsidRPr="00137A8C">
        <w:rPr>
          <w:rFonts w:eastAsia="Calibri" w:cstheme="minorHAnsi"/>
          <w:szCs w:val="24"/>
        </w:rPr>
        <w:lastRenderedPageBreak/>
        <w:t>leaders, unlike their passive counterparts, regularly search for failures and devise systems that warn of impending failures before they occur (Hater &amp; Bass, 1988). Passive leaders are rarely involved and tend to react only when they have been notified of failures</w:t>
      </w:r>
      <w:r>
        <w:rPr>
          <w:rFonts w:eastAsia="Calibri" w:cstheme="minorHAnsi"/>
          <w:szCs w:val="24"/>
        </w:rPr>
        <w:t>:</w:t>
      </w:r>
      <w:r w:rsidRPr="00137A8C">
        <w:rPr>
          <w:rFonts w:eastAsia="Calibri" w:cstheme="minorHAnsi"/>
          <w:szCs w:val="24"/>
        </w:rPr>
        <w:t xml:space="preserve"> they do not work from a predetermined plan of action or system of punishments and rewards. Such leaders expect only the status quo from subordinates</w:t>
      </w:r>
      <w:r>
        <w:rPr>
          <w:rFonts w:eastAsia="Calibri" w:cstheme="minorHAnsi"/>
          <w:szCs w:val="24"/>
        </w:rPr>
        <w:t xml:space="preserve"> and </w:t>
      </w:r>
      <w:r w:rsidRPr="00137A8C">
        <w:rPr>
          <w:rFonts w:eastAsia="Calibri" w:cstheme="minorHAnsi"/>
          <w:szCs w:val="24"/>
        </w:rPr>
        <w:t xml:space="preserve">do not encourage exceptional work (Hater &amp; Bass, 1988). Regardless of whether a leader is active or passive if they manage by exception than the majority of their feedback to followers is negative in content and they promote a status quo that doesn’t develop followers. In such situations any break from routine or change in circumstances will require leader intervention as employees have been discouraged from thinking for themselves and solving problems </w:t>
      </w:r>
      <w:r>
        <w:rPr>
          <w:rFonts w:eastAsia="Calibri" w:cstheme="minorHAnsi"/>
          <w:szCs w:val="24"/>
        </w:rPr>
        <w:t xml:space="preserve">as </w:t>
      </w:r>
      <w:r w:rsidRPr="00137A8C">
        <w:rPr>
          <w:rFonts w:eastAsia="Calibri" w:cstheme="minorHAnsi"/>
          <w:szCs w:val="24"/>
        </w:rPr>
        <w:t>they</w:t>
      </w:r>
      <w:r w:rsidRPr="00137A8C">
        <w:rPr>
          <w:rFonts w:cstheme="minorHAnsi"/>
          <w:szCs w:val="24"/>
        </w:rPr>
        <w:t xml:space="preserve"> </w:t>
      </w:r>
      <w:r w:rsidRPr="00137A8C">
        <w:rPr>
          <w:rFonts w:eastAsia="Calibri" w:cstheme="minorHAnsi"/>
          <w:szCs w:val="24"/>
        </w:rPr>
        <w:t>have not been given the autonomy to develop confidence or to learn from experiences (See Bass, 1985; 1990).</w:t>
      </w:r>
    </w:p>
    <w:p w14:paraId="37A419E0" w14:textId="468D0AC9" w:rsidR="007D22EC" w:rsidRPr="00137A8C" w:rsidRDefault="007D22EC" w:rsidP="007D22EC">
      <w:pPr>
        <w:spacing w:line="360" w:lineRule="auto"/>
        <w:contextualSpacing/>
        <w:rPr>
          <w:rFonts w:cstheme="minorHAnsi"/>
          <w:szCs w:val="24"/>
        </w:rPr>
      </w:pPr>
    </w:p>
    <w:p w14:paraId="1380C9C0" w14:textId="3CD126D8" w:rsidR="007D22EC" w:rsidRDefault="007D22EC" w:rsidP="007D22EC">
      <w:pPr>
        <w:spacing w:line="360" w:lineRule="auto"/>
        <w:contextualSpacing/>
        <w:rPr>
          <w:rFonts w:eastAsia="Calibri" w:cstheme="minorHAnsi"/>
          <w:szCs w:val="24"/>
        </w:rPr>
      </w:pPr>
      <w:r w:rsidRPr="00137A8C">
        <w:rPr>
          <w:rFonts w:eastAsia="Calibri" w:cstheme="minorHAnsi"/>
          <w:szCs w:val="24"/>
        </w:rPr>
        <w:t xml:space="preserve">Transactional </w:t>
      </w:r>
      <w:r w:rsidR="004014E8">
        <w:rPr>
          <w:rFonts w:eastAsia="Calibri" w:cstheme="minorHAnsi"/>
          <w:szCs w:val="24"/>
        </w:rPr>
        <w:t>Leadership</w:t>
      </w:r>
      <w:r w:rsidRPr="00137A8C">
        <w:rPr>
          <w:rFonts w:eastAsia="Calibri" w:cstheme="minorHAnsi"/>
          <w:szCs w:val="24"/>
        </w:rPr>
        <w:t xml:space="preserve"> has been described by Blanchard and Johnson (1985) as a process of creating strong expectations with employees and by means of negotiating clearly what followers will get in return for meeting these expectations. Despite being viewed negatively by many </w:t>
      </w:r>
      <w:r w:rsidR="004014E8">
        <w:rPr>
          <w:rFonts w:eastAsia="Calibri" w:cstheme="minorHAnsi"/>
          <w:szCs w:val="24"/>
        </w:rPr>
        <w:t>Leadership</w:t>
      </w:r>
      <w:r w:rsidRPr="00137A8C">
        <w:rPr>
          <w:rFonts w:eastAsia="Calibri" w:cstheme="minorHAnsi"/>
          <w:szCs w:val="24"/>
        </w:rPr>
        <w:t xml:space="preserve"> theorist’s research has linked the contingent rewards associated with transactional </w:t>
      </w:r>
      <w:r w:rsidR="004014E8">
        <w:rPr>
          <w:rFonts w:eastAsia="Calibri" w:cstheme="minorHAnsi"/>
          <w:szCs w:val="24"/>
        </w:rPr>
        <w:t>Leadership</w:t>
      </w:r>
      <w:r w:rsidRPr="00137A8C">
        <w:rPr>
          <w:rFonts w:eastAsia="Calibri" w:cstheme="minorHAnsi"/>
          <w:szCs w:val="24"/>
        </w:rPr>
        <w:t xml:space="preserve"> with positive organisational outcomes (Howell &amp; Avolio, 1993; Lowe, Kroeck, &amp; Sivasubramaniam, 1996). Reactive or </w:t>
      </w:r>
      <w:r w:rsidR="00FC3D12">
        <w:rPr>
          <w:rFonts w:eastAsia="Calibri" w:cstheme="minorHAnsi"/>
          <w:szCs w:val="24"/>
        </w:rPr>
        <w:t>T</w:t>
      </w:r>
      <w:r w:rsidRPr="00137A8C">
        <w:rPr>
          <w:rFonts w:eastAsia="Calibri" w:cstheme="minorHAnsi"/>
          <w:szCs w:val="24"/>
        </w:rPr>
        <w:t xml:space="preserve">ransactional </w:t>
      </w:r>
      <w:r w:rsidR="004014E8">
        <w:rPr>
          <w:rFonts w:eastAsia="Calibri" w:cstheme="minorHAnsi"/>
          <w:szCs w:val="24"/>
        </w:rPr>
        <w:t>Leadership</w:t>
      </w:r>
      <w:r w:rsidRPr="00137A8C">
        <w:rPr>
          <w:rFonts w:eastAsia="Calibri" w:cstheme="minorHAnsi"/>
          <w:szCs w:val="24"/>
        </w:rPr>
        <w:t xml:space="preserve"> behaviours include disclaimers, excuses, apologies and self-handicapping (Valle &amp; Perrewe 2000). They also include tactics that exist to avoid taking definitive action such as over-conforming, playing dumb, stalling, and blame-shifting and misrepresentation</w:t>
      </w:r>
      <w:r w:rsidRPr="00137A8C">
        <w:rPr>
          <w:rFonts w:eastAsia="Calibri" w:cstheme="minorHAnsi"/>
          <w:color w:val="FF0000"/>
          <w:szCs w:val="24"/>
        </w:rPr>
        <w:t xml:space="preserve"> </w:t>
      </w:r>
      <w:r w:rsidRPr="00137A8C">
        <w:rPr>
          <w:rFonts w:eastAsia="Calibri" w:cstheme="minorHAnsi"/>
          <w:szCs w:val="24"/>
        </w:rPr>
        <w:t xml:space="preserve">(Ashforth &amp; Lee 1990). Such behaviours and tactics lend themselves to a defensive and self-serving </w:t>
      </w:r>
      <w:r w:rsidR="004014E8">
        <w:rPr>
          <w:rFonts w:eastAsia="Calibri" w:cstheme="minorHAnsi"/>
          <w:szCs w:val="24"/>
        </w:rPr>
        <w:t>Leadership</w:t>
      </w:r>
      <w:r w:rsidRPr="00137A8C">
        <w:rPr>
          <w:rFonts w:eastAsia="Calibri" w:cstheme="minorHAnsi"/>
          <w:szCs w:val="24"/>
        </w:rPr>
        <w:t xml:space="preserve"> stance and as such can only be considered acceptable when used to protect the interests of the collective body under severe external threat (Wylie, 2005).</w:t>
      </w:r>
    </w:p>
    <w:p w14:paraId="37444C09" w14:textId="77777777" w:rsidR="00BB1186" w:rsidRPr="00137A8C" w:rsidRDefault="00BB1186" w:rsidP="007D22EC">
      <w:pPr>
        <w:spacing w:line="360" w:lineRule="auto"/>
        <w:contextualSpacing/>
        <w:rPr>
          <w:rFonts w:eastAsia="Calibri" w:cstheme="minorHAnsi"/>
          <w:szCs w:val="24"/>
        </w:rPr>
      </w:pPr>
    </w:p>
    <w:p w14:paraId="4EC8771B" w14:textId="5CB2A8A1"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Arguably </w:t>
      </w:r>
      <w:r w:rsidR="00FC3D12">
        <w:rPr>
          <w:rFonts w:eastAsia="Calibri" w:cstheme="minorHAnsi"/>
          <w:szCs w:val="24"/>
        </w:rPr>
        <w:t>A</w:t>
      </w:r>
      <w:r w:rsidRPr="00137A8C">
        <w:rPr>
          <w:rFonts w:eastAsia="Calibri" w:cstheme="minorHAnsi"/>
          <w:szCs w:val="24"/>
        </w:rPr>
        <w:t xml:space="preserve">ctive </w:t>
      </w:r>
      <w:r w:rsidR="00FC3D12">
        <w:rPr>
          <w:rFonts w:eastAsia="Calibri" w:cstheme="minorHAnsi"/>
          <w:szCs w:val="24"/>
        </w:rPr>
        <w:t>M</w:t>
      </w:r>
      <w:r w:rsidRPr="00137A8C">
        <w:rPr>
          <w:rFonts w:eastAsia="Calibri" w:cstheme="minorHAnsi"/>
          <w:szCs w:val="24"/>
        </w:rPr>
        <w:t xml:space="preserve">anagement </w:t>
      </w:r>
      <w:r w:rsidR="00FC3D12">
        <w:rPr>
          <w:rFonts w:eastAsia="Calibri" w:cstheme="minorHAnsi"/>
          <w:szCs w:val="24"/>
        </w:rPr>
        <w:t>B</w:t>
      </w:r>
      <w:r w:rsidRPr="00137A8C">
        <w:rPr>
          <w:rFonts w:eastAsia="Calibri" w:cstheme="minorHAnsi"/>
          <w:szCs w:val="24"/>
        </w:rPr>
        <w:t xml:space="preserve">y </w:t>
      </w:r>
      <w:r w:rsidR="00FC3D12">
        <w:rPr>
          <w:rFonts w:eastAsia="Calibri" w:cstheme="minorHAnsi"/>
          <w:szCs w:val="24"/>
        </w:rPr>
        <w:t>E</w:t>
      </w:r>
      <w:r w:rsidRPr="00137A8C">
        <w:rPr>
          <w:rFonts w:eastAsia="Calibri" w:cstheme="minorHAnsi"/>
          <w:szCs w:val="24"/>
        </w:rPr>
        <w:t xml:space="preserve">xception and </w:t>
      </w:r>
      <w:r w:rsidR="00FC3D12">
        <w:rPr>
          <w:rFonts w:eastAsia="Calibri" w:cstheme="minorHAnsi"/>
          <w:szCs w:val="24"/>
        </w:rPr>
        <w:t>I</w:t>
      </w:r>
      <w:r w:rsidRPr="00137A8C">
        <w:rPr>
          <w:rFonts w:eastAsia="Calibri" w:cstheme="minorHAnsi"/>
          <w:szCs w:val="24"/>
        </w:rPr>
        <w:t xml:space="preserve">nstrumental </w:t>
      </w:r>
      <w:r w:rsidR="004014E8">
        <w:rPr>
          <w:rFonts w:eastAsia="Calibri" w:cstheme="minorHAnsi"/>
          <w:szCs w:val="24"/>
        </w:rPr>
        <w:t>Leadership</w:t>
      </w:r>
      <w:r w:rsidRPr="00137A8C">
        <w:rPr>
          <w:rFonts w:eastAsia="Calibri" w:cstheme="minorHAnsi"/>
          <w:szCs w:val="24"/>
        </w:rPr>
        <w:t xml:space="preserve"> are examples of </w:t>
      </w:r>
      <w:r w:rsidR="00FC3D12">
        <w:rPr>
          <w:rFonts w:eastAsia="Calibri" w:cstheme="minorHAnsi"/>
          <w:szCs w:val="24"/>
        </w:rPr>
        <w:t>T</w:t>
      </w:r>
      <w:r w:rsidRPr="00137A8C">
        <w:rPr>
          <w:rFonts w:eastAsia="Calibri" w:cstheme="minorHAnsi"/>
          <w:szCs w:val="24"/>
        </w:rPr>
        <w:t xml:space="preserve">ransactional </w:t>
      </w:r>
      <w:r w:rsidR="004014E8">
        <w:rPr>
          <w:rFonts w:eastAsia="Calibri" w:cstheme="minorHAnsi"/>
          <w:szCs w:val="24"/>
        </w:rPr>
        <w:t>Leadership</w:t>
      </w:r>
      <w:r w:rsidRPr="00137A8C">
        <w:rPr>
          <w:rFonts w:eastAsia="Calibri" w:cstheme="minorHAnsi"/>
          <w:szCs w:val="24"/>
        </w:rPr>
        <w:t xml:space="preserve"> that can be seen as existing on two overlapping continuums: one of </w:t>
      </w:r>
      <w:r w:rsidR="004014E8">
        <w:rPr>
          <w:rFonts w:eastAsia="Calibri" w:cstheme="minorHAnsi"/>
          <w:szCs w:val="24"/>
        </w:rPr>
        <w:t>Leadership</w:t>
      </w:r>
      <w:r w:rsidRPr="00137A8C">
        <w:rPr>
          <w:rFonts w:eastAsia="Calibri" w:cstheme="minorHAnsi"/>
          <w:szCs w:val="24"/>
        </w:rPr>
        <w:t xml:space="preserve"> involvement and the other of follower involvement. </w:t>
      </w:r>
      <w:r>
        <w:rPr>
          <w:rFonts w:eastAsia="Calibri" w:cstheme="minorHAnsi"/>
          <w:szCs w:val="24"/>
        </w:rPr>
        <w:t xml:space="preserve">Lassiez-faire </w:t>
      </w:r>
      <w:r w:rsidR="004014E8">
        <w:rPr>
          <w:rFonts w:eastAsia="Calibri" w:cstheme="minorHAnsi"/>
          <w:szCs w:val="24"/>
        </w:rPr>
        <w:t>Leadership</w:t>
      </w:r>
      <w:r w:rsidRPr="00137A8C">
        <w:rPr>
          <w:rFonts w:eastAsia="Calibri" w:cstheme="minorHAnsi"/>
          <w:szCs w:val="24"/>
        </w:rPr>
        <w:t xml:space="preserve"> occurs where there is little involvement from leaders or followers and transactional </w:t>
      </w:r>
      <w:r w:rsidR="004014E8">
        <w:rPr>
          <w:rFonts w:eastAsia="Calibri" w:cstheme="minorHAnsi"/>
          <w:szCs w:val="24"/>
        </w:rPr>
        <w:t>Leadership</w:t>
      </w:r>
      <w:r w:rsidRPr="00137A8C">
        <w:rPr>
          <w:rFonts w:eastAsia="Calibri" w:cstheme="minorHAnsi"/>
          <w:szCs w:val="24"/>
        </w:rPr>
        <w:t xml:space="preserve"> when there is high involvement of both leaders and followers but in a very obvious top down hierarchical structure.</w:t>
      </w:r>
    </w:p>
    <w:p w14:paraId="7B8E3506" w14:textId="34E5D4F2" w:rsidR="007D22EC" w:rsidRPr="00137A8C" w:rsidRDefault="007D22EC" w:rsidP="005B30F0">
      <w:pPr>
        <w:pStyle w:val="Heading3"/>
        <w:rPr>
          <w:rFonts w:eastAsia="Calibri"/>
        </w:rPr>
      </w:pPr>
      <w:bookmarkStart w:id="24" w:name="_Toc351634924"/>
      <w:bookmarkStart w:id="25" w:name="_Toc510180071"/>
      <w:r w:rsidRPr="00137A8C">
        <w:rPr>
          <w:rFonts w:eastAsia="Calibri"/>
        </w:rPr>
        <w:lastRenderedPageBreak/>
        <w:t xml:space="preserve">Positive </w:t>
      </w:r>
      <w:r w:rsidR="004014E8">
        <w:rPr>
          <w:rFonts w:eastAsia="Calibri"/>
        </w:rPr>
        <w:t>Leadership</w:t>
      </w:r>
      <w:r w:rsidRPr="00137A8C">
        <w:rPr>
          <w:rFonts w:eastAsia="Calibri"/>
        </w:rPr>
        <w:t xml:space="preserve"> styles</w:t>
      </w:r>
      <w:bookmarkEnd w:id="24"/>
      <w:bookmarkEnd w:id="25"/>
    </w:p>
    <w:p w14:paraId="19952ECD" w14:textId="002A7C1A"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In terms of positive </w:t>
      </w:r>
      <w:r w:rsidR="004014E8">
        <w:rPr>
          <w:rFonts w:eastAsia="Calibri" w:cstheme="minorHAnsi"/>
          <w:szCs w:val="24"/>
        </w:rPr>
        <w:t>Leadership</w:t>
      </w:r>
      <w:r w:rsidRPr="00137A8C">
        <w:rPr>
          <w:rFonts w:eastAsia="Calibri" w:cstheme="minorHAnsi"/>
          <w:szCs w:val="24"/>
        </w:rPr>
        <w:t xml:space="preserve"> transformational</w:t>
      </w:r>
      <w:r>
        <w:rPr>
          <w:rFonts w:eastAsia="Calibri" w:cstheme="minorHAnsi"/>
          <w:szCs w:val="24"/>
        </w:rPr>
        <w:t xml:space="preserve"> and resonant </w:t>
      </w:r>
      <w:r w:rsidR="004014E8">
        <w:rPr>
          <w:rFonts w:eastAsia="Calibri" w:cstheme="minorHAnsi"/>
          <w:szCs w:val="24"/>
        </w:rPr>
        <w:t>Leadership</w:t>
      </w:r>
      <w:r>
        <w:rPr>
          <w:rFonts w:eastAsia="Calibri" w:cstheme="minorHAnsi"/>
          <w:szCs w:val="24"/>
        </w:rPr>
        <w:t xml:space="preserve"> share many conceptual similarities</w:t>
      </w:r>
      <w:r w:rsidRPr="00137A8C">
        <w:rPr>
          <w:rFonts w:eastAsia="Calibri" w:cstheme="minorHAnsi"/>
          <w:szCs w:val="24"/>
        </w:rPr>
        <w:t xml:space="preserve"> as both highlight motivation, inspiration and the stimulation of followers. Resonant </w:t>
      </w:r>
      <w:r w:rsidR="004014E8">
        <w:rPr>
          <w:rFonts w:eastAsia="Calibri" w:cstheme="minorHAnsi"/>
          <w:szCs w:val="24"/>
        </w:rPr>
        <w:t>Leadership</w:t>
      </w:r>
      <w:r w:rsidRPr="00137A8C">
        <w:rPr>
          <w:rFonts w:eastAsia="Calibri" w:cstheme="minorHAnsi"/>
          <w:szCs w:val="24"/>
        </w:rPr>
        <w:t xml:space="preserve"> could be </w:t>
      </w:r>
      <w:r>
        <w:rPr>
          <w:rFonts w:eastAsia="Calibri" w:cstheme="minorHAnsi"/>
          <w:szCs w:val="24"/>
        </w:rPr>
        <w:t>thought of as</w:t>
      </w:r>
      <w:r w:rsidRPr="00137A8C">
        <w:rPr>
          <w:rFonts w:eastAsia="Calibri" w:cstheme="minorHAnsi"/>
          <w:szCs w:val="24"/>
        </w:rPr>
        <w:t xml:space="preserve"> to be a type of transformational </w:t>
      </w:r>
      <w:r w:rsidR="004014E8">
        <w:rPr>
          <w:rFonts w:eastAsia="Calibri" w:cstheme="minorHAnsi"/>
          <w:szCs w:val="24"/>
        </w:rPr>
        <w:t>Leadership</w:t>
      </w:r>
      <w:r w:rsidRPr="00137A8C">
        <w:rPr>
          <w:rFonts w:eastAsia="Calibri" w:cstheme="minorHAnsi"/>
          <w:szCs w:val="24"/>
        </w:rPr>
        <w:t xml:space="preserve"> and arguably did not require inclusion. However as the idea of resonant </w:t>
      </w:r>
      <w:r w:rsidR="004014E8">
        <w:rPr>
          <w:rFonts w:eastAsia="Calibri" w:cstheme="minorHAnsi"/>
          <w:szCs w:val="24"/>
        </w:rPr>
        <w:t>Leadership</w:t>
      </w:r>
      <w:r w:rsidRPr="00137A8C">
        <w:rPr>
          <w:rFonts w:eastAsia="Calibri" w:cstheme="minorHAnsi"/>
          <w:szCs w:val="24"/>
        </w:rPr>
        <w:t xml:space="preserve"> chimes with the idea of matching leaders and followers preferences for </w:t>
      </w:r>
      <w:r w:rsidR="004014E8">
        <w:rPr>
          <w:rFonts w:eastAsia="Calibri" w:cstheme="minorHAnsi"/>
          <w:szCs w:val="24"/>
        </w:rPr>
        <w:t>Leadership</w:t>
      </w:r>
      <w:r w:rsidRPr="00137A8C">
        <w:rPr>
          <w:rFonts w:eastAsia="Calibri" w:cstheme="minorHAnsi"/>
          <w:szCs w:val="24"/>
        </w:rPr>
        <w:t xml:space="preserve"> or management styles it has been included as this aspect of </w:t>
      </w:r>
      <w:r w:rsidR="004014E8">
        <w:rPr>
          <w:rFonts w:eastAsia="Calibri" w:cstheme="minorHAnsi"/>
          <w:szCs w:val="24"/>
        </w:rPr>
        <w:t>Leadership</w:t>
      </w:r>
      <w:r w:rsidRPr="00137A8C">
        <w:rPr>
          <w:rFonts w:eastAsia="Calibri" w:cstheme="minorHAnsi"/>
          <w:szCs w:val="24"/>
        </w:rPr>
        <w:t xml:space="preserve"> is often neglected in attempts to determine a set of prescribed behaviours or practices that ‘fit’ with whatever </w:t>
      </w:r>
      <w:r w:rsidR="004014E8">
        <w:rPr>
          <w:rFonts w:eastAsia="Calibri" w:cstheme="minorHAnsi"/>
          <w:szCs w:val="24"/>
        </w:rPr>
        <w:t>Leadership</w:t>
      </w:r>
      <w:r w:rsidRPr="00137A8C">
        <w:rPr>
          <w:rFonts w:eastAsia="Calibri" w:cstheme="minorHAnsi"/>
          <w:szCs w:val="24"/>
        </w:rPr>
        <w:t xml:space="preserve"> style an organisation values. </w:t>
      </w:r>
    </w:p>
    <w:p w14:paraId="0B313FA0" w14:textId="3D748A7C" w:rsidR="007D22EC" w:rsidRPr="00137A8C" w:rsidRDefault="007D22EC" w:rsidP="007D22EC">
      <w:pPr>
        <w:spacing w:line="360" w:lineRule="auto"/>
        <w:contextualSpacing/>
        <w:rPr>
          <w:rFonts w:eastAsia="Calibri" w:cstheme="minorHAnsi"/>
          <w:szCs w:val="24"/>
        </w:rPr>
      </w:pPr>
    </w:p>
    <w:p w14:paraId="7B6285BC" w14:textId="3464BDDC"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Growing from Bu</w:t>
      </w:r>
      <w:r w:rsidR="000A3154">
        <w:rPr>
          <w:rFonts w:eastAsia="Calibri" w:cstheme="minorHAnsi"/>
          <w:szCs w:val="24"/>
        </w:rPr>
        <w:t>rn</w:t>
      </w:r>
      <w:r w:rsidRPr="00137A8C">
        <w:rPr>
          <w:rFonts w:eastAsia="Calibri" w:cstheme="minorHAnsi"/>
          <w:szCs w:val="24"/>
        </w:rPr>
        <w:t xml:space="preserve">’s (1978) studies in political </w:t>
      </w:r>
      <w:r w:rsidR="004014E8">
        <w:rPr>
          <w:rFonts w:eastAsia="Calibri" w:cstheme="minorHAnsi"/>
          <w:szCs w:val="24"/>
        </w:rPr>
        <w:t>Leadership</w:t>
      </w:r>
      <w:r w:rsidRPr="00137A8C">
        <w:rPr>
          <w:rFonts w:eastAsia="Calibri" w:cstheme="minorHAnsi"/>
          <w:szCs w:val="24"/>
        </w:rPr>
        <w:t xml:space="preserve"> the transformational leader is described as one who inspires and motivates followers to rally around common purposes and to achieve things over and above the status quo. There is a degree of empowerment inherent to transformational </w:t>
      </w:r>
      <w:r w:rsidR="004014E8">
        <w:rPr>
          <w:rFonts w:eastAsia="Calibri" w:cstheme="minorHAnsi"/>
          <w:szCs w:val="24"/>
        </w:rPr>
        <w:t>Leadership</w:t>
      </w:r>
      <w:r w:rsidRPr="00137A8C">
        <w:rPr>
          <w:rFonts w:eastAsia="Calibri" w:cstheme="minorHAnsi"/>
          <w:szCs w:val="24"/>
        </w:rPr>
        <w:t xml:space="preserve"> and a trust between leaders and followers that people know their own jobs and the leader inspires autonomy among their followers.</w:t>
      </w:r>
    </w:p>
    <w:p w14:paraId="0DB1685F" w14:textId="52299818" w:rsidR="007D22EC" w:rsidRPr="00137A8C" w:rsidRDefault="007D22EC" w:rsidP="007D22EC">
      <w:pPr>
        <w:spacing w:line="360" w:lineRule="auto"/>
        <w:contextualSpacing/>
        <w:rPr>
          <w:rFonts w:eastAsia="Calibri" w:cstheme="minorHAnsi"/>
          <w:szCs w:val="24"/>
        </w:rPr>
      </w:pPr>
    </w:p>
    <w:p w14:paraId="69FDCDB7" w14:textId="63B05B3D" w:rsidR="00D1482A" w:rsidRDefault="007D22EC" w:rsidP="007D22EC">
      <w:pPr>
        <w:spacing w:line="360" w:lineRule="auto"/>
      </w:pPr>
      <w:r w:rsidRPr="00137A8C">
        <w:rPr>
          <w:rFonts w:eastAsia="Calibri" w:cstheme="minorHAnsi"/>
          <w:szCs w:val="24"/>
        </w:rPr>
        <w:t xml:space="preserve">Transformational </w:t>
      </w:r>
      <w:r w:rsidR="004014E8">
        <w:rPr>
          <w:rFonts w:eastAsia="Calibri" w:cstheme="minorHAnsi"/>
          <w:szCs w:val="24"/>
        </w:rPr>
        <w:t>Leadership</w:t>
      </w:r>
      <w:r w:rsidRPr="00137A8C">
        <w:rPr>
          <w:rFonts w:eastAsia="Calibri" w:cstheme="minorHAnsi"/>
          <w:szCs w:val="24"/>
        </w:rPr>
        <w:t xml:space="preserve"> models have built on the research of a number of authors (Avolio, 1999; Avolio, Bass &amp; Jung, 1995; Lowe, Kroeck and Sivasubramanian, 1996; Bass and Avolio, 1993; Avolio &amp; Bass 1991; Bass, 1990; Cogner and Kanungo, 1987; Kouzes and Posner, 1988). Transformational </w:t>
      </w:r>
      <w:r w:rsidR="004014E8">
        <w:rPr>
          <w:rFonts w:eastAsia="Calibri" w:cstheme="minorHAnsi"/>
          <w:szCs w:val="24"/>
        </w:rPr>
        <w:t>Leadership</w:t>
      </w:r>
      <w:r w:rsidRPr="00137A8C">
        <w:rPr>
          <w:rFonts w:eastAsia="Calibri" w:cstheme="minorHAnsi"/>
          <w:szCs w:val="24"/>
        </w:rPr>
        <w:t xml:space="preserve"> can be viewed as an amalgam of all “positive” variants of </w:t>
      </w:r>
      <w:r w:rsidR="004014E8">
        <w:rPr>
          <w:rFonts w:eastAsia="Calibri" w:cstheme="minorHAnsi"/>
          <w:szCs w:val="24"/>
        </w:rPr>
        <w:t>Leadership</w:t>
      </w:r>
      <w:r w:rsidRPr="00137A8C">
        <w:rPr>
          <w:rFonts w:eastAsia="Calibri" w:cstheme="minorHAnsi"/>
          <w:szCs w:val="24"/>
        </w:rPr>
        <w:t xml:space="preserve"> and indeed some of the “negative” variants when they are applied consciously with the intent to develop or improve staff.</w:t>
      </w:r>
      <w:r>
        <w:rPr>
          <w:rFonts w:eastAsia="Calibri" w:cstheme="minorHAnsi"/>
          <w:szCs w:val="24"/>
        </w:rPr>
        <w:t xml:space="preserve"> </w:t>
      </w:r>
      <w:r>
        <w:t>According to Welford (2002, p. 9</w:t>
      </w:r>
      <w:r w:rsidR="00714605">
        <w:t>)” transformational</w:t>
      </w:r>
      <w:r>
        <w:t xml:space="preserve"> </w:t>
      </w:r>
      <w:r w:rsidR="004014E8">
        <w:t>Leadership</w:t>
      </w:r>
      <w:r>
        <w:t xml:space="preserve"> is arguably the most favourable </w:t>
      </w:r>
      <w:r w:rsidR="004014E8">
        <w:t>Leadership</w:t>
      </w:r>
      <w:r>
        <w:t xml:space="preserve"> theory for clinical nursing in the general medical or surgical ward setting”. Thyer (2003, p. 73) also feels it is a style of </w:t>
      </w:r>
      <w:r w:rsidR="004014E8">
        <w:t>Leadership</w:t>
      </w:r>
      <w:r>
        <w:t xml:space="preserve"> “ideologically suited to nurses”; Sofarelli and Brown</w:t>
      </w:r>
      <w:r w:rsidR="00155EF9">
        <w:t xml:space="preserve"> </w:t>
      </w:r>
      <w:r>
        <w:t xml:space="preserve">(1998) indicate that it is a suitable </w:t>
      </w:r>
      <w:r w:rsidR="004014E8">
        <w:t>Leadership</w:t>
      </w:r>
      <w:r>
        <w:t xml:space="preserve"> approach for empowering nurses, while the NHS Confederation</w:t>
      </w:r>
      <w:r w:rsidR="00155EF9">
        <w:t xml:space="preserve"> </w:t>
      </w:r>
      <w:r>
        <w:t xml:space="preserve">(1999) indicated that transformational </w:t>
      </w:r>
      <w:r w:rsidR="004014E8">
        <w:t>Leadership</w:t>
      </w:r>
      <w:r>
        <w:t xml:space="preserve"> is in their view, best suited to modern </w:t>
      </w:r>
      <w:r w:rsidR="004014E8">
        <w:t>Leadership</w:t>
      </w:r>
      <w:r>
        <w:t xml:space="preserve"> of the NHS. Given this strong academic and policy support it seems appropriate to adopt Transformational </w:t>
      </w:r>
      <w:r w:rsidR="004014E8">
        <w:t>Leadership</w:t>
      </w:r>
      <w:r>
        <w:t xml:space="preserve"> for the investigations in this thesis.</w:t>
      </w:r>
    </w:p>
    <w:p w14:paraId="7FA91337" w14:textId="77777777" w:rsidR="00D1482A" w:rsidRDefault="00D1482A">
      <w:pPr>
        <w:spacing w:before="0" w:after="200"/>
        <w:jc w:val="left"/>
      </w:pPr>
      <w:r>
        <w:br w:type="page"/>
      </w:r>
    </w:p>
    <w:p w14:paraId="48C9D114" w14:textId="5D877FD1" w:rsidR="007D22EC" w:rsidRPr="00137A8C" w:rsidRDefault="007D22EC" w:rsidP="005B30F0">
      <w:pPr>
        <w:pStyle w:val="Heading3"/>
        <w:rPr>
          <w:rFonts w:eastAsia="Calibri"/>
        </w:rPr>
      </w:pPr>
      <w:bookmarkStart w:id="26" w:name="_Toc351634926"/>
      <w:bookmarkStart w:id="27" w:name="_Toc510180072"/>
      <w:r w:rsidRPr="00137A8C">
        <w:rPr>
          <w:rFonts w:eastAsia="Calibri"/>
        </w:rPr>
        <w:lastRenderedPageBreak/>
        <w:t xml:space="preserve">Outcomes of ‘Good </w:t>
      </w:r>
      <w:r w:rsidR="004014E8">
        <w:rPr>
          <w:rFonts w:eastAsia="Calibri"/>
        </w:rPr>
        <w:t>Leadership</w:t>
      </w:r>
      <w:r w:rsidRPr="00137A8C">
        <w:rPr>
          <w:rFonts w:eastAsia="Calibri"/>
        </w:rPr>
        <w:t>’</w:t>
      </w:r>
      <w:bookmarkEnd w:id="26"/>
      <w:bookmarkEnd w:id="27"/>
    </w:p>
    <w:p w14:paraId="0166BFD1" w14:textId="36DF7257" w:rsidR="007D22EC" w:rsidRDefault="007D22EC" w:rsidP="007D22EC">
      <w:pPr>
        <w:spacing w:line="360" w:lineRule="auto"/>
        <w:contextualSpacing/>
        <w:rPr>
          <w:rFonts w:eastAsia="Calibri" w:cstheme="minorHAnsi"/>
          <w:szCs w:val="24"/>
        </w:rPr>
      </w:pPr>
      <w:r w:rsidRPr="00137A8C">
        <w:rPr>
          <w:rFonts w:eastAsia="Calibri" w:cstheme="minorHAnsi"/>
          <w:szCs w:val="24"/>
        </w:rPr>
        <w:t xml:space="preserve">The transformational </w:t>
      </w:r>
      <w:r w:rsidR="004014E8">
        <w:rPr>
          <w:rFonts w:eastAsia="Calibri" w:cstheme="minorHAnsi"/>
          <w:szCs w:val="24"/>
        </w:rPr>
        <w:t>Leadership</w:t>
      </w:r>
      <w:r w:rsidRPr="00137A8C">
        <w:rPr>
          <w:rFonts w:eastAsia="Calibri" w:cstheme="minorHAnsi"/>
          <w:szCs w:val="24"/>
        </w:rPr>
        <w:t xml:space="preserve"> model, which has been dominant in recent years and appears to have been validated by much research has been clearly linked with performance outcomes (Bass and Avolio, 1995).  There is also evidence that transformational </w:t>
      </w:r>
      <w:r w:rsidR="004014E8">
        <w:rPr>
          <w:rFonts w:eastAsia="Calibri" w:cstheme="minorHAnsi"/>
          <w:szCs w:val="24"/>
        </w:rPr>
        <w:t>Leadership</w:t>
      </w:r>
      <w:r w:rsidRPr="00137A8C">
        <w:rPr>
          <w:rFonts w:eastAsia="Calibri" w:cstheme="minorHAnsi"/>
          <w:szCs w:val="24"/>
        </w:rPr>
        <w:t xml:space="preserve"> has a positive effect on mediating variables in follower and leader relationships such as job satisfaction, trust and psychological wellbeing. </w:t>
      </w:r>
      <w:r>
        <w:rPr>
          <w:rFonts w:eastAsia="Calibri" w:cstheme="minorHAnsi"/>
          <w:szCs w:val="24"/>
        </w:rPr>
        <w:t xml:space="preserve">Though these relationships will not be explored within this thesis I include them here in order to strengthen the argument that good </w:t>
      </w:r>
      <w:r w:rsidR="004014E8">
        <w:rPr>
          <w:rFonts w:eastAsia="Calibri" w:cstheme="minorHAnsi"/>
          <w:szCs w:val="24"/>
        </w:rPr>
        <w:t>Leadership</w:t>
      </w:r>
      <w:r>
        <w:rPr>
          <w:rFonts w:eastAsia="Calibri" w:cstheme="minorHAnsi"/>
          <w:szCs w:val="24"/>
        </w:rPr>
        <w:t xml:space="preserve"> can have positive effects. If it can have positive effects on all these various aspects of follower and leader relationships it seems reasonable that, in a healthcare context, it could be found that it has a positive impact on </w:t>
      </w:r>
      <w:r w:rsidR="004014E8">
        <w:rPr>
          <w:rFonts w:eastAsia="Calibri" w:cstheme="minorHAnsi"/>
          <w:szCs w:val="24"/>
        </w:rPr>
        <w:t>Patient Centred Care</w:t>
      </w:r>
      <w:r>
        <w:rPr>
          <w:rFonts w:eastAsia="Calibri" w:cstheme="minorHAnsi"/>
          <w:szCs w:val="24"/>
        </w:rPr>
        <w:t xml:space="preserve">. </w:t>
      </w:r>
    </w:p>
    <w:p w14:paraId="5DD95658" w14:textId="47443617" w:rsidR="007D22EC" w:rsidRPr="00137A8C" w:rsidRDefault="007D22EC" w:rsidP="007D22EC">
      <w:pPr>
        <w:spacing w:line="360" w:lineRule="auto"/>
        <w:contextualSpacing/>
        <w:rPr>
          <w:rFonts w:eastAsia="Calibri" w:cstheme="minorHAnsi"/>
          <w:szCs w:val="24"/>
        </w:rPr>
      </w:pPr>
    </w:p>
    <w:p w14:paraId="75D24841" w14:textId="183BF8AA" w:rsidR="007D22EC" w:rsidRDefault="007D22EC" w:rsidP="007D22EC">
      <w:pPr>
        <w:spacing w:line="360" w:lineRule="auto"/>
        <w:contextualSpacing/>
        <w:rPr>
          <w:rFonts w:eastAsia="Calibri" w:cstheme="minorHAnsi"/>
          <w:bCs/>
          <w:szCs w:val="24"/>
        </w:rPr>
      </w:pPr>
      <w:r w:rsidRPr="00137A8C">
        <w:rPr>
          <w:rFonts w:eastAsia="Calibri" w:cstheme="minorHAnsi"/>
          <w:bCs/>
          <w:szCs w:val="24"/>
        </w:rPr>
        <w:t xml:space="preserve">Bass (1985) makes the assertion that transformational </w:t>
      </w:r>
      <w:r w:rsidR="004014E8">
        <w:rPr>
          <w:rFonts w:eastAsia="Calibri" w:cstheme="minorHAnsi"/>
          <w:bCs/>
          <w:szCs w:val="24"/>
        </w:rPr>
        <w:t>Leadership</w:t>
      </w:r>
      <w:r w:rsidRPr="00137A8C">
        <w:rPr>
          <w:rFonts w:eastAsia="Calibri" w:cstheme="minorHAnsi"/>
          <w:bCs/>
          <w:szCs w:val="24"/>
        </w:rPr>
        <w:t xml:space="preserve"> behaviour affects the higher order needs of employees and motivates them to rise above their own self-interest in the interests of the organisation. There is a substantial body of work that links transformational </w:t>
      </w:r>
      <w:r w:rsidR="004014E8">
        <w:rPr>
          <w:rFonts w:eastAsia="Calibri" w:cstheme="minorHAnsi"/>
          <w:bCs/>
          <w:szCs w:val="24"/>
        </w:rPr>
        <w:t>Leadership</w:t>
      </w:r>
      <w:r w:rsidRPr="00137A8C">
        <w:rPr>
          <w:rFonts w:eastAsia="Calibri" w:cstheme="minorHAnsi"/>
          <w:bCs/>
          <w:szCs w:val="24"/>
        </w:rPr>
        <w:t xml:space="preserve"> to positive outcomes (Bass, Avolio, Jung, &amp; Berson, 2003).  Meta-analytic work (Judge &amp; Piccolo, 2004; Lowe, Kroeck, &amp; Sivasubramaniam, 1996)</w:t>
      </w:r>
      <w:r>
        <w:rPr>
          <w:rFonts w:eastAsia="Calibri" w:cstheme="minorHAnsi"/>
          <w:bCs/>
          <w:szCs w:val="24"/>
        </w:rPr>
        <w:t xml:space="preserve"> </w:t>
      </w:r>
      <w:r w:rsidRPr="00137A8C">
        <w:rPr>
          <w:rFonts w:eastAsia="Calibri" w:cstheme="minorHAnsi"/>
          <w:bCs/>
          <w:szCs w:val="24"/>
        </w:rPr>
        <w:t xml:space="preserve">has shown that transformational </w:t>
      </w:r>
      <w:r w:rsidR="004014E8">
        <w:rPr>
          <w:rFonts w:eastAsia="Calibri" w:cstheme="minorHAnsi"/>
          <w:bCs/>
          <w:szCs w:val="24"/>
        </w:rPr>
        <w:t>Leadership</w:t>
      </w:r>
      <w:r w:rsidRPr="00137A8C">
        <w:rPr>
          <w:rFonts w:eastAsia="Calibri" w:cstheme="minorHAnsi"/>
          <w:bCs/>
          <w:szCs w:val="24"/>
        </w:rPr>
        <w:t xml:space="preserve"> is associated with increased employee satisfaction and organizational commitment (e.g., Bycio, Hackett, &amp; Allen, 1995; Podsakoff et al., 1990), satisfaction with supervision (e.g., Podsakoff et al., 1990), extra effort (e.g., Seltzer &amp; Bass, 1990), turnover intention (e.g., Bycio et al., 1995), organizational citizenship (e.g., Podsakoff, MacKenzie, Paine, &amp; Bachrach, 2000) and overall employee performance (e.g., Yammarino, Spangler, &amp; Bass, 1993).</w:t>
      </w:r>
      <w:r>
        <w:rPr>
          <w:rFonts w:eastAsia="Calibri" w:cstheme="minorHAnsi"/>
          <w:bCs/>
          <w:szCs w:val="24"/>
        </w:rPr>
        <w:t xml:space="preserve"> </w:t>
      </w:r>
    </w:p>
    <w:p w14:paraId="1F2AEC90" w14:textId="4638E9E4" w:rsidR="007D22EC" w:rsidRDefault="007D22EC" w:rsidP="007D22EC">
      <w:pPr>
        <w:spacing w:line="360" w:lineRule="auto"/>
        <w:contextualSpacing/>
        <w:rPr>
          <w:rFonts w:eastAsia="Calibri" w:cstheme="minorHAnsi"/>
          <w:bCs/>
          <w:szCs w:val="24"/>
        </w:rPr>
      </w:pPr>
    </w:p>
    <w:p w14:paraId="4CC20908" w14:textId="7AE09D29" w:rsidR="007D22EC" w:rsidRDefault="007D22EC" w:rsidP="007D22EC">
      <w:pPr>
        <w:spacing w:line="360" w:lineRule="auto"/>
        <w:contextualSpacing/>
        <w:rPr>
          <w:rFonts w:eastAsia="Calibri" w:cstheme="minorHAnsi"/>
          <w:bCs/>
          <w:szCs w:val="24"/>
        </w:rPr>
      </w:pPr>
      <w:r w:rsidRPr="00137A8C">
        <w:rPr>
          <w:rFonts w:eastAsia="Calibri" w:cstheme="minorHAnsi"/>
          <w:bCs/>
          <w:szCs w:val="24"/>
        </w:rPr>
        <w:t xml:space="preserve">Quality of </w:t>
      </w:r>
      <w:r w:rsidR="004014E8">
        <w:rPr>
          <w:rFonts w:eastAsia="Calibri" w:cstheme="minorHAnsi"/>
          <w:bCs/>
          <w:szCs w:val="24"/>
        </w:rPr>
        <w:t>Leadership</w:t>
      </w:r>
      <w:r w:rsidRPr="00137A8C">
        <w:rPr>
          <w:rFonts w:eastAsia="Calibri" w:cstheme="minorHAnsi"/>
          <w:bCs/>
          <w:szCs w:val="24"/>
        </w:rPr>
        <w:t xml:space="preserve"> has been linked to an array of outcomes within occupational health </w:t>
      </w:r>
      <w:r>
        <w:rPr>
          <w:rFonts w:eastAsia="Calibri" w:cstheme="minorHAnsi"/>
          <w:bCs/>
          <w:szCs w:val="24"/>
        </w:rPr>
        <w:t>p</w:t>
      </w:r>
      <w:r w:rsidRPr="00137A8C">
        <w:rPr>
          <w:rFonts w:eastAsia="Calibri" w:cstheme="minorHAnsi"/>
          <w:bCs/>
          <w:szCs w:val="24"/>
        </w:rPr>
        <w:t>sychology (Kelloway and Barling, 2010) : positive outcomes such as psychological well-being (e.g., Arnold, Turner, Barling, Kelloway, &amp; McKee, 2007),  organizational safety climate (e.g., Zohar, 2002a) and negative outcomes, including employee stress (e.g., Offermann &amp; Hellmann, 1996), cardiovascular disease (e.g., Kivimaki et al., 2005; Wager, Feldman, &amp; Hussey, 2005), workplace incidents and injuries (e.g., Barling, Loughlin, &amp; Kelloway, 2002; Kelloway, Mullen, &amp; Francis, 2006; Mullen &amp; Kelloway, 2009) and health-related behaviours such as alcohol use (e.g., Bamberger &amp; Bacharach, 2006).</w:t>
      </w:r>
    </w:p>
    <w:p w14:paraId="4AE16500" w14:textId="37D5FD47" w:rsidR="007D22EC" w:rsidRPr="00156C3F" w:rsidRDefault="007D22EC" w:rsidP="005B30F0">
      <w:pPr>
        <w:pStyle w:val="Heading3"/>
      </w:pPr>
      <w:bookmarkStart w:id="28" w:name="_Toc351634928"/>
      <w:bookmarkStart w:id="29" w:name="_Toc510180073"/>
      <w:r w:rsidRPr="00156C3F">
        <w:lastRenderedPageBreak/>
        <w:t xml:space="preserve">Outcomes of ‘Bad </w:t>
      </w:r>
      <w:r w:rsidR="004014E8">
        <w:t>Leadership</w:t>
      </w:r>
      <w:r w:rsidRPr="00156C3F">
        <w:t>’</w:t>
      </w:r>
      <w:bookmarkEnd w:id="28"/>
      <w:bookmarkEnd w:id="29"/>
    </w:p>
    <w:p w14:paraId="43EC9CD2" w14:textId="0BF59C70" w:rsidR="007D22EC" w:rsidRDefault="007D22EC" w:rsidP="007D22EC">
      <w:pPr>
        <w:spacing w:line="360" w:lineRule="auto"/>
        <w:contextualSpacing/>
        <w:rPr>
          <w:rFonts w:eastAsia="Calibri" w:cstheme="minorHAnsi"/>
          <w:szCs w:val="24"/>
        </w:rPr>
      </w:pPr>
      <w:r w:rsidRPr="00137A8C">
        <w:rPr>
          <w:rFonts w:eastAsia="Calibri" w:cstheme="minorHAnsi"/>
          <w:szCs w:val="24"/>
        </w:rPr>
        <w:t xml:space="preserve">It is notable that research into bad </w:t>
      </w:r>
      <w:r w:rsidR="004014E8">
        <w:rPr>
          <w:rFonts w:eastAsia="Calibri" w:cstheme="minorHAnsi"/>
          <w:szCs w:val="24"/>
        </w:rPr>
        <w:t>Leadership</w:t>
      </w:r>
      <w:r w:rsidRPr="00137A8C">
        <w:rPr>
          <w:rFonts w:eastAsia="Calibri" w:cstheme="minorHAnsi"/>
          <w:szCs w:val="24"/>
        </w:rPr>
        <w:t xml:space="preserve"> focuses on internal effects of </w:t>
      </w:r>
      <w:r w:rsidR="004014E8">
        <w:rPr>
          <w:rFonts w:eastAsia="Calibri" w:cstheme="minorHAnsi"/>
          <w:szCs w:val="24"/>
        </w:rPr>
        <w:t>Leadership</w:t>
      </w:r>
      <w:r w:rsidRPr="00137A8C">
        <w:rPr>
          <w:rFonts w:eastAsia="Calibri" w:cstheme="minorHAnsi"/>
          <w:szCs w:val="24"/>
        </w:rPr>
        <w:t xml:space="preserve"> behaviours as opposed to external outcomes</w:t>
      </w:r>
      <w:r>
        <w:rPr>
          <w:rFonts w:eastAsia="Calibri" w:cstheme="minorHAnsi"/>
          <w:szCs w:val="24"/>
        </w:rPr>
        <w:t>. Studies</w:t>
      </w:r>
      <w:r w:rsidRPr="00137A8C">
        <w:rPr>
          <w:rFonts w:eastAsia="Calibri" w:cstheme="minorHAnsi"/>
          <w:szCs w:val="24"/>
        </w:rPr>
        <w:t xml:space="preserve"> have shown, for example, consistent adverse effects on followers, subjected to ‘bad’ </w:t>
      </w:r>
      <w:r w:rsidR="004014E8">
        <w:rPr>
          <w:rFonts w:eastAsia="Calibri" w:cstheme="minorHAnsi"/>
          <w:szCs w:val="24"/>
        </w:rPr>
        <w:t>Leadership</w:t>
      </w:r>
      <w:r w:rsidRPr="00137A8C">
        <w:rPr>
          <w:rFonts w:eastAsia="Calibri" w:cstheme="minorHAnsi"/>
          <w:szCs w:val="24"/>
        </w:rPr>
        <w:t xml:space="preserve">, in terms of job satisfaction, affective commitment and psychological well-being (Benson, 2006; Benson and Campbell, 2007, Benson and Hogan, 2008). In each of these areas that bad </w:t>
      </w:r>
      <w:r w:rsidR="004014E8">
        <w:rPr>
          <w:rFonts w:eastAsia="Calibri" w:cstheme="minorHAnsi"/>
          <w:szCs w:val="24"/>
        </w:rPr>
        <w:t>Leadership</w:t>
      </w:r>
      <w:r w:rsidRPr="00137A8C">
        <w:rPr>
          <w:rFonts w:eastAsia="Calibri" w:cstheme="minorHAnsi"/>
          <w:szCs w:val="24"/>
        </w:rPr>
        <w:t xml:space="preserve"> damages organisational performance by debilitating impact on morale and motivation of followers.</w:t>
      </w:r>
    </w:p>
    <w:p w14:paraId="67490CBD" w14:textId="130B804C" w:rsidR="007D22EC" w:rsidRDefault="007D22EC" w:rsidP="007D22EC">
      <w:pPr>
        <w:spacing w:line="360" w:lineRule="auto"/>
        <w:contextualSpacing/>
        <w:rPr>
          <w:rFonts w:eastAsia="Calibri" w:cstheme="minorHAnsi"/>
          <w:szCs w:val="24"/>
        </w:rPr>
      </w:pPr>
      <w:r>
        <w:rPr>
          <w:rFonts w:eastAsia="Calibri" w:cstheme="minorHAnsi"/>
          <w:szCs w:val="24"/>
        </w:rPr>
        <w:br/>
      </w:r>
      <w:r w:rsidRPr="00137A8C">
        <w:rPr>
          <w:rFonts w:eastAsia="Calibri" w:cstheme="minorHAnsi"/>
          <w:szCs w:val="24"/>
        </w:rPr>
        <w:t xml:space="preserve">Within an organisation bad </w:t>
      </w:r>
      <w:r w:rsidR="004014E8">
        <w:rPr>
          <w:rFonts w:eastAsia="Calibri" w:cstheme="minorHAnsi"/>
          <w:szCs w:val="24"/>
        </w:rPr>
        <w:t>Leadership</w:t>
      </w:r>
      <w:r w:rsidRPr="00137A8C">
        <w:rPr>
          <w:rFonts w:eastAsia="Calibri" w:cstheme="minorHAnsi"/>
          <w:szCs w:val="24"/>
        </w:rPr>
        <w:t xml:space="preserve"> has been seen to have a far more significant impact on aspects of social interaction than it has on performance outcomes (Baumeister et al., 2001). Studies have suggested that certain “dark side” traits can be potentially destructive for followers and the organisation.</w:t>
      </w:r>
      <w:r w:rsidRPr="00137A8C">
        <w:rPr>
          <w:rFonts w:eastAsia="Calibri" w:cstheme="minorHAnsi"/>
          <w:color w:val="FF0000"/>
          <w:szCs w:val="24"/>
        </w:rPr>
        <w:t xml:space="preserve"> </w:t>
      </w:r>
      <w:r w:rsidRPr="00137A8C">
        <w:rPr>
          <w:rFonts w:eastAsia="Calibri" w:cstheme="minorHAnsi"/>
          <w:szCs w:val="24"/>
        </w:rPr>
        <w:t xml:space="preserve">(Baron, 1989; Conger, 1990; Frost, 2004; Tepper, 2000). Organizational behaviour researchers exploring </w:t>
      </w:r>
      <w:r w:rsidRPr="009F773E">
        <w:rPr>
          <w:rFonts w:eastAsia="Calibri" w:cstheme="minorHAnsi"/>
          <w:szCs w:val="24"/>
        </w:rPr>
        <w:t>the</w:t>
      </w:r>
      <w:r w:rsidRPr="00137A8C">
        <w:rPr>
          <w:rFonts w:eastAsia="Calibri" w:cstheme="minorHAnsi"/>
          <w:szCs w:val="24"/>
        </w:rPr>
        <w:t xml:space="preserve"> dark side of </w:t>
      </w:r>
      <w:r w:rsidR="004014E8">
        <w:rPr>
          <w:rFonts w:eastAsia="Calibri" w:cstheme="minorHAnsi"/>
          <w:szCs w:val="24"/>
        </w:rPr>
        <w:t>Leadership</w:t>
      </w:r>
      <w:r>
        <w:rPr>
          <w:rFonts w:eastAsia="Calibri" w:cstheme="minorHAnsi"/>
          <w:szCs w:val="24"/>
        </w:rPr>
        <w:t xml:space="preserve"> </w:t>
      </w:r>
      <w:r w:rsidRPr="00137A8C">
        <w:rPr>
          <w:rFonts w:eastAsia="Calibri" w:cstheme="minorHAnsi"/>
          <w:szCs w:val="24"/>
        </w:rPr>
        <w:t>have started to explore the behaviours that have consequences not just at the organisational level but at group and team level also (Griffin &amp; O'Leary-Kelly, 2004).</w:t>
      </w:r>
    </w:p>
    <w:p w14:paraId="787A9070" w14:textId="471F625F" w:rsidR="007D22EC" w:rsidRPr="00137A8C" w:rsidRDefault="007D22EC" w:rsidP="007D22EC">
      <w:pPr>
        <w:spacing w:line="360" w:lineRule="auto"/>
        <w:contextualSpacing/>
        <w:rPr>
          <w:rFonts w:eastAsia="Calibri" w:cstheme="minorHAnsi"/>
          <w:szCs w:val="24"/>
        </w:rPr>
      </w:pPr>
    </w:p>
    <w:p w14:paraId="11041A77" w14:textId="549E2DC2" w:rsidR="007D22EC" w:rsidRDefault="007D22EC" w:rsidP="007D22EC">
      <w:pPr>
        <w:spacing w:line="360" w:lineRule="auto"/>
        <w:contextualSpacing/>
        <w:rPr>
          <w:rFonts w:eastAsia="Calibri" w:cstheme="minorHAnsi"/>
          <w:szCs w:val="24"/>
        </w:rPr>
      </w:pPr>
      <w:r w:rsidRPr="00137A8C">
        <w:rPr>
          <w:rFonts w:eastAsia="Calibri" w:cstheme="minorHAnsi"/>
          <w:szCs w:val="24"/>
        </w:rPr>
        <w:t xml:space="preserve">The perceived behaviours of leaders by their followers can impact upon their performance and generate stress with many people citing their boss as the primary source of workplace stress (Schabracq &amp; Cooper, 1998). Negative </w:t>
      </w:r>
      <w:r w:rsidR="004014E8">
        <w:rPr>
          <w:rFonts w:eastAsia="Calibri" w:cstheme="minorHAnsi"/>
          <w:szCs w:val="24"/>
        </w:rPr>
        <w:t>Leadership</w:t>
      </w:r>
      <w:r w:rsidRPr="00137A8C">
        <w:rPr>
          <w:rFonts w:eastAsia="Calibri" w:cstheme="minorHAnsi"/>
          <w:szCs w:val="24"/>
        </w:rPr>
        <w:t xml:space="preserve"> behaviours can be perceived as bullying and such behaviours can lead to the deterioration in a follower’s health as shown in Hannan &amp; Youngs (2004) study of litigation against employers. Leaders play a huge role in how well followers cope with stress and work related strain but are often also found to be the cause of this strain (Schaubroeck, Ganster, Sime, &amp; Ditman, 1993).  There is some literature that has started to explore the topic of abusive supervision as a first step towards developing a fuller understanding of bad or destructive </w:t>
      </w:r>
      <w:r w:rsidR="004014E8">
        <w:rPr>
          <w:rFonts w:eastAsia="Calibri" w:cstheme="minorHAnsi"/>
          <w:szCs w:val="24"/>
        </w:rPr>
        <w:t>Leadership</w:t>
      </w:r>
      <w:r w:rsidRPr="00137A8C">
        <w:rPr>
          <w:rFonts w:eastAsia="Calibri" w:cstheme="minorHAnsi"/>
          <w:szCs w:val="24"/>
        </w:rPr>
        <w:t>.</w:t>
      </w:r>
      <w:r w:rsidRPr="00137A8C">
        <w:rPr>
          <w:rFonts w:eastAsia="Calibri" w:cstheme="minorHAnsi"/>
          <w:color w:val="FF0000"/>
          <w:szCs w:val="24"/>
        </w:rPr>
        <w:t xml:space="preserve"> </w:t>
      </w:r>
      <w:r w:rsidRPr="00137A8C">
        <w:rPr>
          <w:rFonts w:eastAsia="Calibri" w:cstheme="minorHAnsi"/>
          <w:szCs w:val="24"/>
        </w:rPr>
        <w:t xml:space="preserve">(Tepper, Duffy, &amp; Shaw, 2001). The research by Teppler (2000) has examined situations and conditions where followers are undermined or otherwise abused by leaders (Duffy, Ganster, &amp; Pagon, 2002). </w:t>
      </w:r>
    </w:p>
    <w:p w14:paraId="657811C8" w14:textId="0071FBD0"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The behaviours associated with the personality trait of hostility are consistent with those seen in abusive leaders</w:t>
      </w:r>
      <w:r w:rsidRPr="00137A8C">
        <w:rPr>
          <w:rFonts w:eastAsia="Calibri" w:cstheme="minorHAnsi"/>
          <w:color w:val="FF0000"/>
          <w:szCs w:val="24"/>
        </w:rPr>
        <w:t xml:space="preserve"> </w:t>
      </w:r>
      <w:r w:rsidRPr="00137A8C">
        <w:rPr>
          <w:rFonts w:eastAsia="Calibri" w:cstheme="minorHAnsi"/>
          <w:szCs w:val="24"/>
        </w:rPr>
        <w:t xml:space="preserve">such as laying blame on others and providing destructive feedback (see Tepper, 2000). Hostility was characterised by Williams (1989) as </w:t>
      </w:r>
      <w:r w:rsidRPr="003716A0">
        <w:rPr>
          <w:rFonts w:eastAsia="Calibri" w:cstheme="minorHAnsi"/>
          <w:i/>
          <w:szCs w:val="24"/>
        </w:rPr>
        <w:t xml:space="preserve">“a cynical mistrust of others that leads to the frequent experience of anger, which in turn is overtly expressed to those </w:t>
      </w:r>
      <w:r w:rsidRPr="003716A0">
        <w:rPr>
          <w:rFonts w:eastAsia="Calibri" w:cstheme="minorHAnsi"/>
          <w:i/>
          <w:szCs w:val="24"/>
        </w:rPr>
        <w:lastRenderedPageBreak/>
        <w:t xml:space="preserve">around him or her” </w:t>
      </w:r>
      <w:r w:rsidRPr="00137A8C">
        <w:rPr>
          <w:rFonts w:eastAsia="Calibri" w:cstheme="minorHAnsi"/>
          <w:szCs w:val="24"/>
        </w:rPr>
        <w:t>(p. 70). This trait has received more attention than most in recent research due to its ability to predict</w:t>
      </w:r>
      <w:r w:rsidRPr="00137A8C">
        <w:rPr>
          <w:rFonts w:eastAsia="Calibri" w:cstheme="minorHAnsi"/>
          <w:color w:val="FF0000"/>
          <w:szCs w:val="24"/>
        </w:rPr>
        <w:t xml:space="preserve"> </w:t>
      </w:r>
      <w:r w:rsidRPr="00137A8C">
        <w:rPr>
          <w:rFonts w:eastAsia="Calibri" w:cstheme="minorHAnsi"/>
          <w:szCs w:val="24"/>
        </w:rPr>
        <w:t>cardiovascular health (Sirois &amp; Burg, 2003; Wielgosz &amp; Nolan, 2000). Leaders who possess a high degree of hostility are likely to become angry when disappointed (Williams, 1989)</w:t>
      </w:r>
      <w:r>
        <w:rPr>
          <w:rFonts w:eastAsia="Calibri" w:cstheme="minorHAnsi"/>
          <w:szCs w:val="24"/>
        </w:rPr>
        <w:t>;</w:t>
      </w:r>
      <w:r w:rsidRPr="00137A8C">
        <w:rPr>
          <w:rFonts w:eastAsia="Calibri" w:cstheme="minorHAnsi"/>
          <w:szCs w:val="24"/>
        </w:rPr>
        <w:t xml:space="preserve"> thus disappointment leads to anger and anger in turn leads to dark side </w:t>
      </w:r>
      <w:r w:rsidR="004014E8">
        <w:rPr>
          <w:rFonts w:eastAsia="Calibri" w:cstheme="minorHAnsi"/>
          <w:szCs w:val="24"/>
        </w:rPr>
        <w:t>Leadership</w:t>
      </w:r>
      <w:r w:rsidRPr="00137A8C">
        <w:rPr>
          <w:rFonts w:eastAsia="Calibri" w:cstheme="minorHAnsi"/>
          <w:szCs w:val="24"/>
        </w:rPr>
        <w:t xml:space="preserve"> as leaders are more likely to express their ang</w:t>
      </w:r>
      <w:r>
        <w:rPr>
          <w:rFonts w:eastAsia="Calibri" w:cstheme="minorHAnsi"/>
          <w:szCs w:val="24"/>
        </w:rPr>
        <w:t>er</w:t>
      </w:r>
      <w:r w:rsidRPr="00137A8C">
        <w:rPr>
          <w:rFonts w:eastAsia="Calibri" w:cstheme="minorHAnsi"/>
          <w:szCs w:val="24"/>
        </w:rPr>
        <w:t xml:space="preserve"> outwardly against followers. Hostility is associated with a tendency to argue with others and instigate aggressive acts (Siegman, Dembroski, &amp; Ringel, 1987) and hostile peoples tolerance for frustration is low which tends to make people more cautious of them</w:t>
      </w:r>
      <w:r w:rsidR="008C3222">
        <w:rPr>
          <w:rFonts w:eastAsia="Calibri" w:cstheme="minorHAnsi"/>
          <w:szCs w:val="24"/>
        </w:rPr>
        <w:t xml:space="preserve"> </w:t>
      </w:r>
      <w:r w:rsidRPr="00137A8C">
        <w:rPr>
          <w:rFonts w:eastAsia="Calibri" w:cstheme="minorHAnsi"/>
          <w:szCs w:val="24"/>
        </w:rPr>
        <w:t>(Prkachin &amp; Silverman, 2002; Richards et al., 2000) encouraging a culture of walking on eggshells to avoid repercussions.</w:t>
      </w:r>
    </w:p>
    <w:p w14:paraId="4A4F1B98" w14:textId="37384CA3" w:rsidR="007D22EC" w:rsidRPr="00137A8C" w:rsidRDefault="007D22EC" w:rsidP="007D22EC">
      <w:pPr>
        <w:spacing w:line="360" w:lineRule="auto"/>
        <w:contextualSpacing/>
        <w:rPr>
          <w:rFonts w:eastAsia="Calibri" w:cstheme="minorHAnsi"/>
          <w:szCs w:val="24"/>
        </w:rPr>
      </w:pPr>
    </w:p>
    <w:p w14:paraId="57E26C4F" w14:textId="032F7FB6" w:rsidR="007D22EC" w:rsidRDefault="007D22EC" w:rsidP="007D22EC">
      <w:pPr>
        <w:spacing w:line="360" w:lineRule="auto"/>
        <w:contextualSpacing/>
        <w:rPr>
          <w:rFonts w:eastAsia="Calibri" w:cstheme="minorHAnsi"/>
          <w:szCs w:val="24"/>
        </w:rPr>
      </w:pPr>
      <w:r w:rsidRPr="00137A8C">
        <w:rPr>
          <w:rFonts w:eastAsia="Calibri" w:cstheme="minorHAnsi"/>
          <w:szCs w:val="24"/>
        </w:rPr>
        <w:t xml:space="preserve">As is noted above the literature on bad </w:t>
      </w:r>
      <w:r w:rsidR="004014E8">
        <w:rPr>
          <w:rFonts w:eastAsia="Calibri" w:cstheme="minorHAnsi"/>
          <w:szCs w:val="24"/>
        </w:rPr>
        <w:t>Leadership</w:t>
      </w:r>
      <w:r w:rsidRPr="00137A8C">
        <w:rPr>
          <w:rFonts w:eastAsia="Calibri" w:cstheme="minorHAnsi"/>
          <w:szCs w:val="24"/>
        </w:rPr>
        <w:t xml:space="preserve"> appears to be very much in its infancy and there is a distinct lack of empirical work exploring the issues raised thus far.  It is however important to explore the concept of bad </w:t>
      </w:r>
      <w:r w:rsidR="004014E8">
        <w:rPr>
          <w:rFonts w:eastAsia="Calibri" w:cstheme="minorHAnsi"/>
          <w:szCs w:val="24"/>
        </w:rPr>
        <w:t>Leadership</w:t>
      </w:r>
      <w:r w:rsidRPr="00137A8C">
        <w:rPr>
          <w:rFonts w:eastAsia="Calibri" w:cstheme="minorHAnsi"/>
          <w:szCs w:val="24"/>
        </w:rPr>
        <w:t xml:space="preserve"> empirically as this could then be used to </w:t>
      </w:r>
      <w:r>
        <w:rPr>
          <w:rFonts w:eastAsia="Calibri" w:cstheme="minorHAnsi"/>
          <w:szCs w:val="24"/>
        </w:rPr>
        <w:t>merge</w:t>
      </w:r>
      <w:r w:rsidRPr="00137A8C">
        <w:rPr>
          <w:rFonts w:eastAsia="Calibri" w:cstheme="minorHAnsi"/>
          <w:szCs w:val="24"/>
        </w:rPr>
        <w:t xml:space="preserve"> </w:t>
      </w:r>
      <w:r>
        <w:rPr>
          <w:rFonts w:eastAsia="Calibri" w:cstheme="minorHAnsi"/>
          <w:szCs w:val="24"/>
        </w:rPr>
        <w:t xml:space="preserve">research on </w:t>
      </w:r>
      <w:r w:rsidRPr="00137A8C">
        <w:rPr>
          <w:rFonts w:eastAsia="Calibri" w:cstheme="minorHAnsi"/>
          <w:szCs w:val="24"/>
        </w:rPr>
        <w:t xml:space="preserve">both good and bad </w:t>
      </w:r>
      <w:r w:rsidR="004014E8">
        <w:rPr>
          <w:rFonts w:eastAsia="Calibri" w:cstheme="minorHAnsi"/>
          <w:szCs w:val="24"/>
        </w:rPr>
        <w:t>Leadership</w:t>
      </w:r>
      <w:r w:rsidRPr="00137A8C">
        <w:rPr>
          <w:rFonts w:eastAsia="Calibri" w:cstheme="minorHAnsi"/>
          <w:szCs w:val="24"/>
        </w:rPr>
        <w:t xml:space="preserve"> into a more coherent picture of the phenomenon. To consider that the only </w:t>
      </w:r>
      <w:r w:rsidR="004014E8">
        <w:rPr>
          <w:rFonts w:eastAsia="Calibri" w:cstheme="minorHAnsi"/>
          <w:szCs w:val="24"/>
        </w:rPr>
        <w:t>Leadership</w:t>
      </w:r>
      <w:r w:rsidRPr="00137A8C">
        <w:rPr>
          <w:rFonts w:eastAsia="Calibri" w:cstheme="minorHAnsi"/>
          <w:szCs w:val="24"/>
        </w:rPr>
        <w:t xml:space="preserve"> is good </w:t>
      </w:r>
      <w:r w:rsidR="004014E8">
        <w:rPr>
          <w:rFonts w:eastAsia="Calibri" w:cstheme="minorHAnsi"/>
          <w:szCs w:val="24"/>
        </w:rPr>
        <w:t>Leadership</w:t>
      </w:r>
      <w:r w:rsidRPr="00137A8C">
        <w:rPr>
          <w:rFonts w:eastAsia="Calibri" w:cstheme="minorHAnsi"/>
          <w:szCs w:val="24"/>
        </w:rPr>
        <w:t xml:space="preserve"> is to risk ignoring that there may be downsides to traits widely seen as positive and that these could have subtle and pernicious influences. It is also to ignore the perils of enforcing or adopting a one size fits all approach by neglecting individual differences alongside social contexts that may render such an approach fruitless.</w:t>
      </w:r>
    </w:p>
    <w:p w14:paraId="24620797" w14:textId="111A3453" w:rsidR="007D22EC" w:rsidRDefault="007D22EC" w:rsidP="007D22EC">
      <w:pPr>
        <w:spacing w:before="0" w:after="160" w:line="259" w:lineRule="auto"/>
        <w:jc w:val="left"/>
        <w:rPr>
          <w:rFonts w:asciiTheme="majorHAnsi" w:eastAsia="Calibri" w:hAnsiTheme="majorHAnsi" w:cstheme="majorBidi"/>
          <w:b/>
          <w:bCs/>
          <w:sz w:val="26"/>
          <w:szCs w:val="26"/>
        </w:rPr>
      </w:pPr>
      <w:bookmarkStart w:id="30" w:name="traits"/>
      <w:bookmarkStart w:id="31" w:name="_Toc351634920"/>
      <w:bookmarkEnd w:id="30"/>
      <w:r>
        <w:rPr>
          <w:rFonts w:eastAsia="Calibri"/>
        </w:rPr>
        <w:br w:type="page"/>
      </w:r>
    </w:p>
    <w:p w14:paraId="5FC9ED1E" w14:textId="3714C2C5" w:rsidR="007D22EC" w:rsidRPr="00137A8C" w:rsidRDefault="007D22EC" w:rsidP="007D22EC">
      <w:pPr>
        <w:pStyle w:val="Heading2"/>
        <w:spacing w:line="360" w:lineRule="auto"/>
        <w:ind w:left="0" w:firstLine="0"/>
        <w:rPr>
          <w:rFonts w:eastAsia="Calibri"/>
        </w:rPr>
      </w:pPr>
      <w:bookmarkStart w:id="32" w:name="_Toc510180074"/>
      <w:r w:rsidRPr="00137A8C">
        <w:rPr>
          <w:rFonts w:eastAsia="Calibri"/>
        </w:rPr>
        <w:lastRenderedPageBreak/>
        <w:t xml:space="preserve">Transformational </w:t>
      </w:r>
      <w:r w:rsidR="004014E8">
        <w:rPr>
          <w:rFonts w:eastAsia="Calibri"/>
        </w:rPr>
        <w:t>Leadership</w:t>
      </w:r>
      <w:bookmarkEnd w:id="31"/>
      <w:bookmarkEnd w:id="32"/>
    </w:p>
    <w:p w14:paraId="609A79C1" w14:textId="64DC6877" w:rsidR="007D22EC" w:rsidRDefault="007D22EC" w:rsidP="007D22EC">
      <w:pPr>
        <w:spacing w:line="360" w:lineRule="auto"/>
      </w:pPr>
      <w:r w:rsidRPr="00137A8C">
        <w:t xml:space="preserve">Many theorists have proposed variations of what is essentially transformational </w:t>
      </w:r>
      <w:r w:rsidR="004014E8">
        <w:t>Leadership</w:t>
      </w:r>
      <w:r w:rsidRPr="00137A8C">
        <w:t xml:space="preserve"> including Bass (1985, 1996); Bennis and Nanus (1985), Burns (1978), Sashkin (1988), and Tichy and Devanna (1986, 1990). Some building on the ideas of Weber (1947) have refined the concept of charismatic </w:t>
      </w:r>
      <w:r w:rsidR="004014E8">
        <w:t>Leadership</w:t>
      </w:r>
      <w:r w:rsidRPr="00137A8C">
        <w:t xml:space="preserve"> including Conger (1989), Conger and Kanungo (1987, 1998), House (1977), and Shamir, House, and Arthur (1993). Transformational and charismatic </w:t>
      </w:r>
      <w:r w:rsidR="004014E8">
        <w:t>Leadership</w:t>
      </w:r>
      <w:r w:rsidRPr="00137A8C">
        <w:t xml:space="preserve"> theories differ from traditional competency based approaches by emphasising emotions and values over ‘rational’ processes as well as acknowledging the importance of symbolic behaviour and the role of the leader in creating meaning. Such theories have helped develop an understanding of the ways in which a leader can use influence to encourage followers to act against their own interests, commit to difficult objectives and exceed their expectations of what can be achieved. These theories go some way to provid</w:t>
      </w:r>
      <w:r>
        <w:t>ing</w:t>
      </w:r>
      <w:r w:rsidRPr="00137A8C">
        <w:t xml:space="preserve"> an explanation for the exceptional influence some leaders can appear to have on their followers and make an important contribution to our understanding of </w:t>
      </w:r>
      <w:r w:rsidR="004014E8">
        <w:t>Leadership</w:t>
      </w:r>
      <w:r w:rsidRPr="00137A8C">
        <w:t xml:space="preserve"> (Yukl, 1999).</w:t>
      </w:r>
    </w:p>
    <w:p w14:paraId="213DC37F" w14:textId="08E192BA" w:rsidR="007D22EC" w:rsidRPr="00137A8C" w:rsidRDefault="007D22EC" w:rsidP="00F3274F">
      <w:pPr>
        <w:pStyle w:val="Heading3"/>
        <w:spacing w:line="360" w:lineRule="auto"/>
      </w:pPr>
      <w:bookmarkStart w:id="33" w:name="_Toc351634932"/>
      <w:bookmarkStart w:id="34" w:name="_Toc510180075"/>
      <w:r w:rsidRPr="00137A8C">
        <w:t xml:space="preserve">Transformational </w:t>
      </w:r>
      <w:r w:rsidR="004014E8">
        <w:t>Leadership</w:t>
      </w:r>
      <w:r w:rsidRPr="00137A8C">
        <w:t xml:space="preserve"> Factors</w:t>
      </w:r>
      <w:bookmarkEnd w:id="33"/>
      <w:bookmarkEnd w:id="34"/>
    </w:p>
    <w:p w14:paraId="11D39D04" w14:textId="5799F0F7" w:rsidR="00BB1186" w:rsidRDefault="007D22EC" w:rsidP="00BB1186">
      <w:pPr>
        <w:spacing w:line="360" w:lineRule="auto"/>
        <w:contextualSpacing/>
        <w:rPr>
          <w:rFonts w:eastAsia="Calibri" w:cstheme="minorHAnsi"/>
          <w:szCs w:val="24"/>
        </w:rPr>
      </w:pPr>
      <w:r w:rsidRPr="00137A8C">
        <w:rPr>
          <w:rFonts w:eastAsia="Calibri" w:cstheme="minorHAnsi"/>
          <w:szCs w:val="24"/>
        </w:rPr>
        <w:t xml:space="preserve">Transformational </w:t>
      </w:r>
      <w:r w:rsidR="004014E8">
        <w:rPr>
          <w:rFonts w:eastAsia="Calibri" w:cstheme="minorHAnsi"/>
          <w:szCs w:val="24"/>
        </w:rPr>
        <w:t>Leadership</w:t>
      </w:r>
      <w:r w:rsidRPr="00137A8C">
        <w:rPr>
          <w:rFonts w:eastAsia="Calibri" w:cstheme="minorHAnsi"/>
          <w:szCs w:val="24"/>
        </w:rPr>
        <w:t xml:space="preserve"> is defined by four types of behaviours. Idealized influence takes place when leaders make the effort to do what is proper and ethical and are guided by their moral commitment to their followers beyond the interests of the organization. Leaders exhibiting inspirational motivation inspire their employees to achieve more than what was once thought possible by setting high standards and articulating a vision of what can be achieved. Leaders who manifest intellectual stimulation help employees to question their own commonly held assumptions, reframe problems, and approach matters in innovative ways. Finally, individual consideration occurs when leaders pay special attention to the employees’ needs for achievement and development; they provide needed empathy, compassion and guidance that employees may seek for their wellbeing (Kelloway and Barling, 2010).</w:t>
      </w:r>
      <w:r>
        <w:rPr>
          <w:rFonts w:eastAsia="Calibri" w:cstheme="minorHAnsi"/>
          <w:szCs w:val="24"/>
        </w:rPr>
        <w:t xml:space="preserve"> </w:t>
      </w:r>
      <w:r w:rsidRPr="00137A8C">
        <w:rPr>
          <w:rFonts w:eastAsia="Calibri" w:cstheme="minorHAnsi"/>
          <w:szCs w:val="24"/>
        </w:rPr>
        <w:t xml:space="preserve">When followers identify and seek to emulate their leaders’ aspirations and behaviours transformational </w:t>
      </w:r>
      <w:r w:rsidR="004014E8">
        <w:rPr>
          <w:rFonts w:eastAsia="Calibri" w:cstheme="minorHAnsi"/>
          <w:szCs w:val="24"/>
        </w:rPr>
        <w:t>Leadership</w:t>
      </w:r>
      <w:r w:rsidRPr="00137A8C">
        <w:rPr>
          <w:rFonts w:eastAsia="Calibri" w:cstheme="minorHAnsi"/>
          <w:szCs w:val="24"/>
        </w:rPr>
        <w:t xml:space="preserve"> has been achieved. Followers are inspired and motivated to meet challenges and to engage in shared projects, visions and goals. They are further </w:t>
      </w:r>
      <w:r w:rsidRPr="00137A8C">
        <w:rPr>
          <w:rFonts w:eastAsia="Calibri" w:cstheme="minorHAnsi"/>
          <w:szCs w:val="24"/>
        </w:rPr>
        <w:lastRenderedPageBreak/>
        <w:t>encouraged to generate new solutions to problems and empowered to adopt more autonomy and become less reliant on dictats from on high. (Bass, 1985).</w:t>
      </w:r>
    </w:p>
    <w:p w14:paraId="1DB6FFD3" w14:textId="60FBCD22" w:rsidR="00BB1186" w:rsidRPr="00BB1186" w:rsidRDefault="00BB1186" w:rsidP="00BB1186">
      <w:pPr>
        <w:pStyle w:val="Heading3"/>
        <w:spacing w:line="360" w:lineRule="auto"/>
        <w:rPr>
          <w:rFonts w:eastAsia="Calibri"/>
        </w:rPr>
      </w:pPr>
      <w:bookmarkStart w:id="35" w:name="_Toc510180076"/>
      <w:r>
        <w:rPr>
          <w:rFonts w:eastAsia="Calibri"/>
        </w:rPr>
        <w:t xml:space="preserve">Stanleys’ critique of Transformational </w:t>
      </w:r>
      <w:r w:rsidR="004014E8">
        <w:rPr>
          <w:rFonts w:eastAsia="Calibri"/>
        </w:rPr>
        <w:t>Leadership</w:t>
      </w:r>
      <w:bookmarkEnd w:id="35"/>
    </w:p>
    <w:p w14:paraId="3D5F1650" w14:textId="7EC96EB6" w:rsidR="00BB1186" w:rsidRDefault="00BB1186" w:rsidP="00BB1186">
      <w:pPr>
        <w:spacing w:before="0" w:after="160" w:line="360" w:lineRule="auto"/>
        <w:rPr>
          <w:rFonts w:cstheme="minorHAnsi"/>
          <w:szCs w:val="24"/>
        </w:rPr>
      </w:pPr>
      <w:r>
        <w:rPr>
          <w:rFonts w:cstheme="minorHAnsi"/>
          <w:szCs w:val="24"/>
        </w:rPr>
        <w:t xml:space="preserve">In an important and influential review </w:t>
      </w:r>
      <w:r w:rsidR="00427BC6">
        <w:rPr>
          <w:rFonts w:cstheme="minorHAnsi"/>
          <w:szCs w:val="24"/>
        </w:rPr>
        <w:t xml:space="preserve">of the literature on Clinical </w:t>
      </w:r>
      <w:r w:rsidR="004014E8">
        <w:rPr>
          <w:rFonts w:cstheme="minorHAnsi"/>
          <w:szCs w:val="24"/>
        </w:rPr>
        <w:t>Leadership</w:t>
      </w:r>
      <w:r w:rsidR="00427BC6">
        <w:rPr>
          <w:rFonts w:cstheme="minorHAnsi"/>
          <w:szCs w:val="24"/>
        </w:rPr>
        <w:t xml:space="preserve"> </w:t>
      </w:r>
      <w:r w:rsidRPr="00D82D7A">
        <w:rPr>
          <w:rFonts w:cstheme="minorHAnsi"/>
          <w:szCs w:val="24"/>
        </w:rPr>
        <w:t xml:space="preserve">Stanley (2006) noted there were a number of competing definitions. He noted that these definitions </w:t>
      </w:r>
      <w:r w:rsidR="00427BC6">
        <w:rPr>
          <w:rFonts w:cstheme="minorHAnsi"/>
          <w:szCs w:val="24"/>
        </w:rPr>
        <w:t xml:space="preserve">included </w:t>
      </w:r>
      <w:r w:rsidRPr="00D82D7A">
        <w:rPr>
          <w:rFonts w:cstheme="minorHAnsi"/>
          <w:szCs w:val="24"/>
        </w:rPr>
        <w:t xml:space="preserve">a number of </w:t>
      </w:r>
      <w:r w:rsidR="00427BC6">
        <w:rPr>
          <w:rFonts w:cstheme="minorHAnsi"/>
          <w:szCs w:val="24"/>
        </w:rPr>
        <w:t xml:space="preserve">common or shared </w:t>
      </w:r>
      <w:r w:rsidRPr="00D82D7A">
        <w:rPr>
          <w:rFonts w:cstheme="minorHAnsi"/>
          <w:szCs w:val="24"/>
        </w:rPr>
        <w:t xml:space="preserve">characteristics of clinical leaders. Stanley then built on these shared features in his own study of clinical </w:t>
      </w:r>
      <w:r w:rsidR="004014E8">
        <w:rPr>
          <w:rFonts w:cstheme="minorHAnsi"/>
          <w:szCs w:val="24"/>
        </w:rPr>
        <w:t>Leadership</w:t>
      </w:r>
      <w:r w:rsidRPr="00D82D7A">
        <w:rPr>
          <w:rFonts w:cstheme="minorHAnsi"/>
          <w:szCs w:val="24"/>
        </w:rPr>
        <w:t xml:space="preserve"> in which the views of 833 clinical leaders were sought and 188 survey responses returned. This data was supplemented with 42 in depth interviews with nursing staff and two in depth interviews with clinical nurse leaders. </w:t>
      </w:r>
    </w:p>
    <w:p w14:paraId="03E7C7A5" w14:textId="540AEA3A" w:rsidR="00BB1186" w:rsidRPr="00D82D7A" w:rsidRDefault="00BB1186" w:rsidP="00BB1186">
      <w:pPr>
        <w:spacing w:before="0" w:after="160" w:line="360" w:lineRule="auto"/>
        <w:rPr>
          <w:rFonts w:cstheme="minorHAnsi"/>
          <w:szCs w:val="24"/>
        </w:rPr>
      </w:pPr>
      <w:r w:rsidRPr="00D82D7A">
        <w:rPr>
          <w:rFonts w:cstheme="minorHAnsi"/>
          <w:szCs w:val="24"/>
        </w:rPr>
        <w:t xml:space="preserve">Stanley used these to inform his definition of clinical </w:t>
      </w:r>
      <w:r w:rsidR="004014E8">
        <w:rPr>
          <w:rFonts w:cstheme="minorHAnsi"/>
          <w:szCs w:val="24"/>
        </w:rPr>
        <w:t>Leadership</w:t>
      </w:r>
      <w:r w:rsidRPr="00D82D7A">
        <w:rPr>
          <w:rFonts w:cstheme="minorHAnsi"/>
          <w:szCs w:val="24"/>
        </w:rPr>
        <w:t xml:space="preserve"> and the characteristics that effective clinical leaders display:</w:t>
      </w:r>
    </w:p>
    <w:p w14:paraId="6DE2AA7A" w14:textId="77777777" w:rsidR="00BB1186" w:rsidRPr="00D82D7A" w:rsidRDefault="00BB1186" w:rsidP="00A22076">
      <w:pPr>
        <w:pStyle w:val="ListParagraph"/>
        <w:numPr>
          <w:ilvl w:val="0"/>
          <w:numId w:val="16"/>
        </w:numPr>
        <w:spacing w:before="0" w:after="160" w:line="360" w:lineRule="auto"/>
        <w:rPr>
          <w:rFonts w:cstheme="minorHAnsi"/>
          <w:szCs w:val="24"/>
        </w:rPr>
      </w:pPr>
      <w:r w:rsidRPr="00D82D7A">
        <w:rPr>
          <w:szCs w:val="24"/>
        </w:rPr>
        <w:t>Clinical competence and knowledge: knowing how to do the job and to do the job to the necessary standard.</w:t>
      </w:r>
    </w:p>
    <w:p w14:paraId="2BB30A99" w14:textId="77777777" w:rsidR="00BB1186" w:rsidRPr="00D82D7A" w:rsidRDefault="00BB1186" w:rsidP="00A22076">
      <w:pPr>
        <w:pStyle w:val="Normal1"/>
        <w:numPr>
          <w:ilvl w:val="0"/>
          <w:numId w:val="16"/>
        </w:numPr>
        <w:jc w:val="both"/>
        <w:rPr>
          <w:sz w:val="24"/>
          <w:szCs w:val="24"/>
        </w:rPr>
      </w:pPr>
      <w:r w:rsidRPr="00D82D7A">
        <w:rPr>
          <w:sz w:val="24"/>
          <w:szCs w:val="24"/>
        </w:rPr>
        <w:t xml:space="preserve">Effective communicator: Having listening skills and being able to communicate flexibly with different audiences. </w:t>
      </w:r>
    </w:p>
    <w:p w14:paraId="0EAA683A" w14:textId="484DDBBC" w:rsidR="00BB1186" w:rsidRPr="00D82D7A" w:rsidRDefault="00BB1186" w:rsidP="00A22076">
      <w:pPr>
        <w:pStyle w:val="Normal1"/>
        <w:numPr>
          <w:ilvl w:val="0"/>
          <w:numId w:val="16"/>
        </w:numPr>
        <w:jc w:val="both"/>
        <w:rPr>
          <w:sz w:val="24"/>
          <w:szCs w:val="24"/>
        </w:rPr>
      </w:pPr>
      <w:r w:rsidRPr="00D82D7A">
        <w:rPr>
          <w:sz w:val="24"/>
          <w:szCs w:val="24"/>
        </w:rPr>
        <w:t xml:space="preserve">Decision-maker: The ability to make decisions, in clinical and other matters, was seen as a key component of clinical </w:t>
      </w:r>
      <w:r w:rsidR="004014E8">
        <w:rPr>
          <w:sz w:val="24"/>
          <w:szCs w:val="24"/>
        </w:rPr>
        <w:t>Leadership</w:t>
      </w:r>
      <w:r w:rsidRPr="00D82D7A">
        <w:rPr>
          <w:sz w:val="24"/>
          <w:szCs w:val="24"/>
        </w:rPr>
        <w:t xml:space="preserve"> by participants.</w:t>
      </w:r>
    </w:p>
    <w:p w14:paraId="3A6D27FA" w14:textId="77777777" w:rsidR="00BB1186" w:rsidRPr="00D82D7A" w:rsidRDefault="00BB1186" w:rsidP="00A22076">
      <w:pPr>
        <w:pStyle w:val="Normal1"/>
        <w:numPr>
          <w:ilvl w:val="0"/>
          <w:numId w:val="16"/>
        </w:numPr>
        <w:jc w:val="both"/>
        <w:rPr>
          <w:sz w:val="24"/>
          <w:szCs w:val="24"/>
        </w:rPr>
      </w:pPr>
      <w:r w:rsidRPr="00D82D7A">
        <w:rPr>
          <w:sz w:val="24"/>
          <w:szCs w:val="24"/>
        </w:rPr>
        <w:t>Empowerment/motivator:  Clinical Leaders could motivate and inspire staff to perform.</w:t>
      </w:r>
    </w:p>
    <w:p w14:paraId="08A3706C" w14:textId="77777777" w:rsidR="00BB1186" w:rsidRPr="00D82D7A" w:rsidRDefault="00BB1186" w:rsidP="00A22076">
      <w:pPr>
        <w:pStyle w:val="Normal1"/>
        <w:numPr>
          <w:ilvl w:val="0"/>
          <w:numId w:val="16"/>
        </w:numPr>
        <w:jc w:val="both"/>
        <w:rPr>
          <w:sz w:val="24"/>
          <w:szCs w:val="24"/>
        </w:rPr>
      </w:pPr>
      <w:r w:rsidRPr="00D82D7A">
        <w:rPr>
          <w:sz w:val="24"/>
          <w:szCs w:val="24"/>
        </w:rPr>
        <w:t>Openness/approachable:  The participants felt it was important a clinical leaders ‘door was always open’</w:t>
      </w:r>
    </w:p>
    <w:p w14:paraId="011CA778" w14:textId="77777777" w:rsidR="00BB1186" w:rsidRPr="00D82D7A" w:rsidRDefault="00BB1186" w:rsidP="00A22076">
      <w:pPr>
        <w:pStyle w:val="Normal1"/>
        <w:numPr>
          <w:ilvl w:val="0"/>
          <w:numId w:val="16"/>
        </w:numPr>
        <w:jc w:val="both"/>
        <w:rPr>
          <w:sz w:val="24"/>
          <w:szCs w:val="24"/>
        </w:rPr>
      </w:pPr>
      <w:r w:rsidRPr="00D82D7A">
        <w:rPr>
          <w:sz w:val="24"/>
          <w:szCs w:val="24"/>
        </w:rPr>
        <w:t>Role model:  Clinical leaders provided an example of professional practice that their staff could follow or aspire to.</w:t>
      </w:r>
    </w:p>
    <w:p w14:paraId="43515DF7" w14:textId="77777777" w:rsidR="00BB1186" w:rsidRPr="00D82D7A" w:rsidRDefault="00BB1186" w:rsidP="00A22076">
      <w:pPr>
        <w:pStyle w:val="Normal1"/>
        <w:numPr>
          <w:ilvl w:val="0"/>
          <w:numId w:val="16"/>
        </w:numPr>
        <w:jc w:val="both"/>
        <w:rPr>
          <w:sz w:val="24"/>
          <w:szCs w:val="24"/>
          <w:lang w:val="en-US" w:eastAsia="en-US" w:bidi="en-US"/>
        </w:rPr>
      </w:pPr>
      <w:r w:rsidRPr="00D82D7A">
        <w:rPr>
          <w:sz w:val="24"/>
          <w:szCs w:val="24"/>
        </w:rPr>
        <w:t>Visible:  Clinical Leaders were seen to be present in the clinical environment and not locked away in an office far from clinical practice.</w:t>
      </w:r>
    </w:p>
    <w:p w14:paraId="053C8A29" w14:textId="77777777" w:rsidR="00C47712" w:rsidRDefault="00C47712">
      <w:pPr>
        <w:spacing w:before="0" w:after="200"/>
        <w:jc w:val="left"/>
        <w:rPr>
          <w:rFonts w:cstheme="minorHAnsi"/>
          <w:szCs w:val="24"/>
        </w:rPr>
      </w:pPr>
      <w:r>
        <w:rPr>
          <w:rFonts w:cstheme="minorHAnsi"/>
          <w:szCs w:val="24"/>
        </w:rPr>
        <w:br w:type="page"/>
      </w:r>
    </w:p>
    <w:p w14:paraId="238EAF7D" w14:textId="57D79A05" w:rsidR="00BB1186" w:rsidRPr="004D0EB1" w:rsidRDefault="00BB1186" w:rsidP="00BB1186">
      <w:pPr>
        <w:spacing w:before="0" w:after="160" w:line="360" w:lineRule="auto"/>
        <w:rPr>
          <w:rFonts w:eastAsia="Times New Roman" w:cstheme="minorHAnsi"/>
          <w:szCs w:val="24"/>
          <w:lang w:bidi="ar-SA"/>
        </w:rPr>
      </w:pPr>
      <w:r>
        <w:rPr>
          <w:rFonts w:cstheme="minorHAnsi"/>
          <w:szCs w:val="24"/>
        </w:rPr>
        <w:lastRenderedPageBreak/>
        <w:t>S</w:t>
      </w:r>
      <w:r w:rsidRPr="002531D3">
        <w:rPr>
          <w:rFonts w:cstheme="minorHAnsi"/>
          <w:szCs w:val="24"/>
        </w:rPr>
        <w:t xml:space="preserve">tanley </w:t>
      </w:r>
      <w:r w:rsidR="00427BC6">
        <w:rPr>
          <w:rFonts w:cstheme="minorHAnsi"/>
          <w:szCs w:val="24"/>
        </w:rPr>
        <w:t>argues</w:t>
      </w:r>
      <w:r w:rsidRPr="002531D3">
        <w:rPr>
          <w:rFonts w:cstheme="minorHAnsi"/>
          <w:szCs w:val="24"/>
        </w:rPr>
        <w:t xml:space="preserve"> that these key characteristics of clinical </w:t>
      </w:r>
      <w:r w:rsidR="004014E8">
        <w:rPr>
          <w:rFonts w:cstheme="minorHAnsi"/>
          <w:szCs w:val="24"/>
        </w:rPr>
        <w:t>Leadership</w:t>
      </w:r>
      <w:r w:rsidRPr="002531D3">
        <w:rPr>
          <w:rFonts w:cstheme="minorHAnsi"/>
          <w:szCs w:val="24"/>
        </w:rPr>
        <w:t xml:space="preserve"> are at odds with the definition of </w:t>
      </w:r>
      <w:r>
        <w:rPr>
          <w:rFonts w:cstheme="minorHAnsi"/>
          <w:szCs w:val="24"/>
        </w:rPr>
        <w:t xml:space="preserve">transformational </w:t>
      </w:r>
      <w:r w:rsidR="004014E8">
        <w:rPr>
          <w:rFonts w:cstheme="minorHAnsi"/>
          <w:szCs w:val="24"/>
        </w:rPr>
        <w:t>Leadership</w:t>
      </w:r>
      <w:r w:rsidRPr="002531D3">
        <w:rPr>
          <w:rFonts w:cstheme="minorHAnsi"/>
          <w:szCs w:val="24"/>
        </w:rPr>
        <w:t xml:space="preserve"> offered by </w:t>
      </w:r>
      <w:r>
        <w:rPr>
          <w:rFonts w:cstheme="minorHAnsi"/>
          <w:szCs w:val="24"/>
        </w:rPr>
        <w:t xml:space="preserve">others </w:t>
      </w:r>
      <w:r w:rsidRPr="002531D3">
        <w:rPr>
          <w:rFonts w:eastAsia="Times New Roman" w:cstheme="minorHAnsi"/>
          <w:szCs w:val="24"/>
          <w:lang w:bidi="ar-SA"/>
        </w:rPr>
        <w:t>(House, 1976; Burns, 1978;</w:t>
      </w:r>
      <w:r>
        <w:rPr>
          <w:rFonts w:eastAsia="Times New Roman" w:cstheme="minorHAnsi"/>
          <w:szCs w:val="24"/>
          <w:lang w:bidi="ar-SA"/>
        </w:rPr>
        <w:t xml:space="preserve"> </w:t>
      </w:r>
      <w:r w:rsidRPr="002531D3">
        <w:rPr>
          <w:rFonts w:eastAsia="Times New Roman" w:cstheme="minorHAnsi"/>
          <w:szCs w:val="24"/>
          <w:lang w:bidi="ar-SA"/>
        </w:rPr>
        <w:t>Bass, 1985, 1990)</w:t>
      </w:r>
      <w:r>
        <w:rPr>
          <w:rFonts w:eastAsia="Times New Roman" w:cstheme="minorHAnsi"/>
          <w:szCs w:val="24"/>
          <w:lang w:bidi="ar-SA"/>
        </w:rPr>
        <w:t>. Central to his argument</w:t>
      </w:r>
      <w:r w:rsidR="00427BC6">
        <w:rPr>
          <w:rFonts w:eastAsia="Times New Roman" w:cstheme="minorHAnsi"/>
          <w:szCs w:val="24"/>
          <w:lang w:bidi="ar-SA"/>
        </w:rPr>
        <w:t>,</w:t>
      </w:r>
      <w:r>
        <w:rPr>
          <w:rFonts w:eastAsia="Times New Roman" w:cstheme="minorHAnsi"/>
          <w:szCs w:val="24"/>
          <w:lang w:bidi="ar-SA"/>
        </w:rPr>
        <w:t xml:space="preserve"> is th</w:t>
      </w:r>
      <w:r w:rsidR="00427BC6">
        <w:rPr>
          <w:rFonts w:eastAsia="Times New Roman" w:cstheme="minorHAnsi"/>
          <w:szCs w:val="24"/>
          <w:lang w:bidi="ar-SA"/>
        </w:rPr>
        <w:t>e view that</w:t>
      </w:r>
      <w:r>
        <w:rPr>
          <w:rFonts w:eastAsia="Times New Roman" w:cstheme="minorHAnsi"/>
          <w:szCs w:val="24"/>
          <w:lang w:bidi="ar-SA"/>
        </w:rPr>
        <w:t xml:space="preserve"> clinicians do not see “vision” as important in a clinical leader. Further to this Stanley argues that congruent </w:t>
      </w:r>
      <w:r w:rsidR="004014E8">
        <w:rPr>
          <w:rFonts w:eastAsia="Times New Roman" w:cstheme="minorHAnsi"/>
          <w:szCs w:val="24"/>
          <w:lang w:bidi="ar-SA"/>
        </w:rPr>
        <w:t>Leadership</w:t>
      </w:r>
      <w:r>
        <w:rPr>
          <w:rFonts w:eastAsia="Times New Roman" w:cstheme="minorHAnsi"/>
          <w:szCs w:val="24"/>
          <w:lang w:bidi="ar-SA"/>
        </w:rPr>
        <w:t xml:space="preserve"> is a more appropriate definition for clinical </w:t>
      </w:r>
      <w:r w:rsidR="004014E8">
        <w:rPr>
          <w:rFonts w:eastAsia="Times New Roman" w:cstheme="minorHAnsi"/>
          <w:szCs w:val="24"/>
          <w:lang w:bidi="ar-SA"/>
        </w:rPr>
        <w:t>Leadership</w:t>
      </w:r>
      <w:r>
        <w:rPr>
          <w:rFonts w:eastAsia="Times New Roman" w:cstheme="minorHAnsi"/>
          <w:szCs w:val="24"/>
          <w:lang w:bidi="ar-SA"/>
        </w:rPr>
        <w:t xml:space="preserve">. However, a leader is not simply something people are perceived to be: A leader is someone who leads: uses </w:t>
      </w:r>
      <w:r w:rsidR="004014E8">
        <w:rPr>
          <w:rFonts w:eastAsia="Times New Roman" w:cstheme="minorHAnsi"/>
          <w:szCs w:val="24"/>
          <w:lang w:bidi="ar-SA"/>
        </w:rPr>
        <w:t>Leadership</w:t>
      </w:r>
      <w:r>
        <w:rPr>
          <w:rFonts w:eastAsia="Times New Roman" w:cstheme="minorHAnsi"/>
          <w:szCs w:val="24"/>
          <w:lang w:bidi="ar-SA"/>
        </w:rPr>
        <w:t xml:space="preserve"> techniques and behaviours to encourage staff to complete organizational tasks</w:t>
      </w:r>
      <w:sdt>
        <w:sdtPr>
          <w:rPr>
            <w:rFonts w:eastAsia="Times New Roman" w:cstheme="minorHAnsi"/>
            <w:szCs w:val="24"/>
            <w:lang w:bidi="ar-SA"/>
          </w:rPr>
          <w:id w:val="2024672113"/>
          <w:citation/>
        </w:sdtPr>
        <w:sdtEndPr/>
        <w:sdtContent>
          <w:r>
            <w:rPr>
              <w:rFonts w:eastAsia="Times New Roman" w:cstheme="minorHAnsi"/>
              <w:szCs w:val="24"/>
              <w:lang w:bidi="ar-SA"/>
            </w:rPr>
            <w:fldChar w:fldCharType="begin"/>
          </w:r>
          <w:r>
            <w:rPr>
              <w:rFonts w:eastAsia="Times New Roman" w:cstheme="minorHAnsi"/>
              <w:szCs w:val="24"/>
              <w:lang w:bidi="ar-SA"/>
            </w:rPr>
            <w:instrText xml:space="preserve"> CITATION Kot90 \l 1033 </w:instrText>
          </w:r>
          <w:r>
            <w:rPr>
              <w:rFonts w:eastAsia="Times New Roman" w:cstheme="minorHAnsi"/>
              <w:szCs w:val="24"/>
              <w:lang w:bidi="ar-SA"/>
            </w:rPr>
            <w:fldChar w:fldCharType="separate"/>
          </w:r>
          <w:r>
            <w:rPr>
              <w:rFonts w:eastAsia="Times New Roman" w:cstheme="minorHAnsi"/>
              <w:noProof/>
              <w:szCs w:val="24"/>
              <w:lang w:bidi="ar-SA"/>
            </w:rPr>
            <w:t xml:space="preserve"> </w:t>
          </w:r>
          <w:r w:rsidRPr="004D0EB1">
            <w:rPr>
              <w:rFonts w:eastAsia="Times New Roman" w:cstheme="minorHAnsi"/>
              <w:noProof/>
              <w:szCs w:val="24"/>
              <w:lang w:bidi="ar-SA"/>
            </w:rPr>
            <w:t>(Kotter, 1990)</w:t>
          </w:r>
          <w:r>
            <w:rPr>
              <w:rFonts w:eastAsia="Times New Roman" w:cstheme="minorHAnsi"/>
              <w:szCs w:val="24"/>
              <w:lang w:bidi="ar-SA"/>
            </w:rPr>
            <w:fldChar w:fldCharType="end"/>
          </w:r>
        </w:sdtContent>
      </w:sdt>
      <w:r>
        <w:rPr>
          <w:rFonts w:eastAsia="Times New Roman" w:cstheme="minorHAnsi"/>
          <w:szCs w:val="24"/>
          <w:lang w:bidi="ar-SA"/>
        </w:rPr>
        <w:t xml:space="preserve">. As such, congruent </w:t>
      </w:r>
      <w:r w:rsidR="004014E8">
        <w:rPr>
          <w:rFonts w:eastAsia="Times New Roman" w:cstheme="minorHAnsi"/>
          <w:szCs w:val="24"/>
          <w:lang w:bidi="ar-SA"/>
        </w:rPr>
        <w:t>Leadership</w:t>
      </w:r>
      <w:r>
        <w:rPr>
          <w:rFonts w:eastAsia="Times New Roman" w:cstheme="minorHAnsi"/>
          <w:szCs w:val="24"/>
          <w:lang w:bidi="ar-SA"/>
        </w:rPr>
        <w:t xml:space="preserve"> may serve as a good model for why clinical leaders are accepted by staff, however, it is not as </w:t>
      </w:r>
      <w:r w:rsidR="00427BC6">
        <w:rPr>
          <w:rFonts w:eastAsia="Times New Roman" w:cstheme="minorHAnsi"/>
          <w:szCs w:val="24"/>
          <w:lang w:bidi="ar-SA"/>
        </w:rPr>
        <w:t xml:space="preserve">comprehensive </w:t>
      </w:r>
      <w:r>
        <w:rPr>
          <w:rFonts w:eastAsia="Times New Roman" w:cstheme="minorHAnsi"/>
          <w:szCs w:val="24"/>
          <w:lang w:bidi="ar-SA"/>
        </w:rPr>
        <w:t xml:space="preserve">in identifying the </w:t>
      </w:r>
      <w:r w:rsidR="004014E8">
        <w:rPr>
          <w:rFonts w:eastAsia="Times New Roman" w:cstheme="minorHAnsi"/>
          <w:szCs w:val="24"/>
          <w:lang w:bidi="ar-SA"/>
        </w:rPr>
        <w:t>Leadership</w:t>
      </w:r>
      <w:r>
        <w:rPr>
          <w:rFonts w:eastAsia="Times New Roman" w:cstheme="minorHAnsi"/>
          <w:szCs w:val="24"/>
          <w:lang w:bidi="ar-SA"/>
        </w:rPr>
        <w:t xml:space="preserve"> behaviours that clinical leaders possess as Transformational </w:t>
      </w:r>
      <w:r w:rsidR="004014E8">
        <w:rPr>
          <w:rFonts w:eastAsia="Times New Roman" w:cstheme="minorHAnsi"/>
          <w:szCs w:val="24"/>
          <w:lang w:bidi="ar-SA"/>
        </w:rPr>
        <w:t>Leadership</w:t>
      </w:r>
      <w:r>
        <w:rPr>
          <w:rFonts w:eastAsia="Times New Roman" w:cstheme="minorHAnsi"/>
          <w:noProof/>
          <w:szCs w:val="24"/>
          <w:lang w:bidi="ar-SA"/>
        </w:rPr>
        <w:t xml:space="preserve"> </w:t>
      </w:r>
      <w:r w:rsidRPr="0003732C">
        <w:rPr>
          <w:rFonts w:eastAsia="Times New Roman" w:cstheme="minorHAnsi"/>
          <w:noProof/>
          <w:szCs w:val="24"/>
          <w:lang w:bidi="ar-SA"/>
        </w:rPr>
        <w:t>(Bass, 1999)</w:t>
      </w:r>
      <w:r>
        <w:rPr>
          <w:rFonts w:eastAsia="Times New Roman" w:cstheme="minorHAnsi"/>
          <w:szCs w:val="24"/>
          <w:lang w:bidi="ar-SA"/>
        </w:rPr>
        <w:t>.</w:t>
      </w:r>
      <w:r w:rsidRPr="002531D3">
        <w:rPr>
          <w:szCs w:val="24"/>
        </w:rPr>
        <w:t xml:space="preserve"> </w:t>
      </w:r>
      <w:r w:rsidR="00427BC6">
        <w:rPr>
          <w:szCs w:val="24"/>
        </w:rPr>
        <w:t xml:space="preserve">It’s focus on ‘vision’ as a key component also seems at odds with the operation of clinical </w:t>
      </w:r>
      <w:r w:rsidR="004014E8">
        <w:rPr>
          <w:szCs w:val="24"/>
        </w:rPr>
        <w:t>Leadership</w:t>
      </w:r>
      <w:r w:rsidR="00427BC6">
        <w:rPr>
          <w:szCs w:val="24"/>
        </w:rPr>
        <w:t xml:space="preserve"> within the UK public sector</w:t>
      </w:r>
      <w:sdt>
        <w:sdtPr>
          <w:rPr>
            <w:szCs w:val="24"/>
          </w:rPr>
          <w:id w:val="-314184224"/>
          <w:citation/>
        </w:sdtPr>
        <w:sdtEndPr/>
        <w:sdtContent>
          <w:r w:rsidR="00427BC6">
            <w:rPr>
              <w:szCs w:val="24"/>
            </w:rPr>
            <w:fldChar w:fldCharType="begin"/>
          </w:r>
          <w:r w:rsidR="00427BC6">
            <w:rPr>
              <w:szCs w:val="24"/>
            </w:rPr>
            <w:instrText xml:space="preserve"> CITATION ALB0a \l 1033 </w:instrText>
          </w:r>
          <w:r w:rsidR="00427BC6">
            <w:rPr>
              <w:szCs w:val="24"/>
            </w:rPr>
            <w:fldChar w:fldCharType="separate"/>
          </w:r>
          <w:r w:rsidR="00427BC6">
            <w:rPr>
              <w:noProof/>
              <w:szCs w:val="24"/>
            </w:rPr>
            <w:t xml:space="preserve"> </w:t>
          </w:r>
          <w:r w:rsidR="00427BC6" w:rsidRPr="00427BC6">
            <w:rPr>
              <w:noProof/>
              <w:szCs w:val="24"/>
            </w:rPr>
            <w:t>(Alban-Metcalfe &amp; Alimo-Metcalfe, 2000a)</w:t>
          </w:r>
          <w:r w:rsidR="00427BC6">
            <w:rPr>
              <w:szCs w:val="24"/>
            </w:rPr>
            <w:fldChar w:fldCharType="end"/>
          </w:r>
        </w:sdtContent>
      </w:sdt>
      <w:r w:rsidR="00427BC6">
        <w:rPr>
          <w:szCs w:val="24"/>
        </w:rPr>
        <w:t xml:space="preserve">. Given this research focuses exclusively on clinical </w:t>
      </w:r>
      <w:r w:rsidR="004014E8">
        <w:rPr>
          <w:szCs w:val="24"/>
        </w:rPr>
        <w:t>Leadership</w:t>
      </w:r>
      <w:r w:rsidR="00427BC6">
        <w:rPr>
          <w:szCs w:val="24"/>
        </w:rPr>
        <w:t xml:space="preserve"> within a UK public sector</w:t>
      </w:r>
      <w:r w:rsidR="00AA535E">
        <w:rPr>
          <w:szCs w:val="24"/>
        </w:rPr>
        <w:t xml:space="preserve"> context, specifically the Scottish NHS which the next section will cover,</w:t>
      </w:r>
      <w:r w:rsidR="00427BC6">
        <w:rPr>
          <w:szCs w:val="24"/>
        </w:rPr>
        <w:t xml:space="preserve"> this focus on ‘vision’ seems unnecessary. </w:t>
      </w:r>
    </w:p>
    <w:p w14:paraId="611D5552" w14:textId="77777777" w:rsidR="00BB1186" w:rsidRDefault="00BB1186" w:rsidP="00F3274F">
      <w:pPr>
        <w:spacing w:line="360" w:lineRule="auto"/>
        <w:contextualSpacing/>
        <w:rPr>
          <w:rFonts w:eastAsia="Calibri" w:cstheme="minorHAnsi"/>
          <w:szCs w:val="24"/>
        </w:rPr>
      </w:pPr>
    </w:p>
    <w:p w14:paraId="6871DF69" w14:textId="3CB04268" w:rsidR="007D22EC" w:rsidRPr="00072858" w:rsidRDefault="007D22EC" w:rsidP="007D22EC">
      <w:pPr>
        <w:pStyle w:val="Heading2"/>
        <w:spacing w:line="360" w:lineRule="auto"/>
        <w:ind w:left="0" w:firstLine="0"/>
        <w:rPr>
          <w:rFonts w:eastAsia="Calibri" w:cs="Times New Roman"/>
          <w:sz w:val="24"/>
          <w:szCs w:val="24"/>
        </w:rPr>
      </w:pPr>
      <w:r w:rsidRPr="00137A8C">
        <w:rPr>
          <w:rFonts w:eastAsia="Calibri" w:cs="Times New Roman"/>
          <w:sz w:val="24"/>
          <w:szCs w:val="24"/>
        </w:rPr>
        <w:br w:type="page"/>
      </w:r>
      <w:bookmarkStart w:id="36" w:name="_Toc351634903"/>
      <w:bookmarkStart w:id="37" w:name="_Toc510180077"/>
      <w:r w:rsidR="004014E8">
        <w:rPr>
          <w:rFonts w:eastAsia="Calibri"/>
        </w:rPr>
        <w:lastRenderedPageBreak/>
        <w:t>Leadership</w:t>
      </w:r>
      <w:r w:rsidRPr="00137A8C">
        <w:rPr>
          <w:rFonts w:eastAsia="Calibri"/>
        </w:rPr>
        <w:t xml:space="preserve"> in the NHS in Scotland</w:t>
      </w:r>
      <w:bookmarkEnd w:id="36"/>
      <w:bookmarkEnd w:id="37"/>
    </w:p>
    <w:p w14:paraId="7394BD79" w14:textId="2BA83306"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Health in Scotland became a devolved matter under the terms of the devolution settlement (Scotland Act 1998) which for the first time allowed distinct differences to develop between the health services of the four constituent nations of the United Kingdom – particularly in terms of organisation, structure and management </w:t>
      </w:r>
      <w:sdt>
        <w:sdtPr>
          <w:rPr>
            <w:rFonts w:eastAsia="Calibri" w:cstheme="minorHAnsi"/>
            <w:szCs w:val="24"/>
          </w:rPr>
          <w:id w:val="-2028394330"/>
          <w:citation/>
        </w:sdtPr>
        <w:sdtEndPr/>
        <w:sdtContent>
          <w:r w:rsidRPr="00137A8C">
            <w:rPr>
              <w:rFonts w:eastAsia="Calibri" w:cstheme="minorHAnsi"/>
              <w:szCs w:val="24"/>
            </w:rPr>
            <w:fldChar w:fldCharType="begin"/>
          </w:r>
          <w:r w:rsidRPr="00137A8C">
            <w:rPr>
              <w:rFonts w:eastAsia="Calibri" w:cstheme="minorHAnsi"/>
              <w:szCs w:val="24"/>
            </w:rPr>
            <w:instrText xml:space="preserve"> CITATION Mas08 \l 2057 </w:instrText>
          </w:r>
          <w:r w:rsidRPr="00137A8C">
            <w:rPr>
              <w:rFonts w:eastAsia="Calibri" w:cstheme="minorHAnsi"/>
              <w:szCs w:val="24"/>
            </w:rPr>
            <w:fldChar w:fldCharType="separate"/>
          </w:r>
          <w:r w:rsidR="005A73E5" w:rsidRPr="005A73E5">
            <w:rPr>
              <w:rFonts w:eastAsia="Calibri" w:cstheme="minorHAnsi"/>
              <w:noProof/>
              <w:szCs w:val="24"/>
            </w:rPr>
            <w:t>(Maslin-Prothero , Masterson, &amp; Jones , 2008)</w:t>
          </w:r>
          <w:r w:rsidRPr="00137A8C">
            <w:rPr>
              <w:rFonts w:eastAsia="Calibri" w:cstheme="minorHAnsi"/>
              <w:szCs w:val="24"/>
            </w:rPr>
            <w:fldChar w:fldCharType="end"/>
          </w:r>
        </w:sdtContent>
      </w:sdt>
      <w:r w:rsidRPr="00137A8C">
        <w:rPr>
          <w:rFonts w:eastAsia="Calibri" w:cstheme="minorHAnsi"/>
          <w:szCs w:val="24"/>
        </w:rPr>
        <w:t xml:space="preserve"> Some have suggested that divergences in policy since devolution have been driven by the drive of politicians and policy makers to develop policy that meets local needs </w:t>
      </w:r>
      <w:sdt>
        <w:sdtPr>
          <w:rPr>
            <w:rFonts w:eastAsia="Calibri" w:cstheme="minorHAnsi"/>
            <w:szCs w:val="24"/>
          </w:rPr>
          <w:id w:val="-991945300"/>
          <w:citation/>
        </w:sdtPr>
        <w:sdtEndPr/>
        <w:sdtContent>
          <w:r w:rsidRPr="00137A8C">
            <w:rPr>
              <w:rFonts w:eastAsia="Calibri" w:cstheme="minorHAnsi"/>
              <w:szCs w:val="24"/>
            </w:rPr>
            <w:fldChar w:fldCharType="begin"/>
          </w:r>
          <w:r w:rsidRPr="00137A8C">
            <w:rPr>
              <w:rFonts w:eastAsia="Calibri" w:cstheme="minorHAnsi"/>
              <w:szCs w:val="24"/>
            </w:rPr>
            <w:instrText xml:space="preserve">CITATION Gre4a \l 2057 </w:instrText>
          </w:r>
          <w:r w:rsidRPr="00137A8C">
            <w:rPr>
              <w:rFonts w:eastAsia="Calibri" w:cstheme="minorHAnsi"/>
              <w:szCs w:val="24"/>
            </w:rPr>
            <w:fldChar w:fldCharType="separate"/>
          </w:r>
          <w:r w:rsidR="005A73E5" w:rsidRPr="005A73E5">
            <w:rPr>
              <w:rFonts w:eastAsia="Calibri" w:cstheme="minorHAnsi"/>
              <w:noProof/>
              <w:szCs w:val="24"/>
            </w:rPr>
            <w:t>(Greer, 2004a)</w:t>
          </w:r>
          <w:r w:rsidRPr="00137A8C">
            <w:rPr>
              <w:rFonts w:eastAsia="Calibri" w:cstheme="minorHAnsi"/>
              <w:szCs w:val="24"/>
            </w:rPr>
            <w:fldChar w:fldCharType="end"/>
          </w:r>
        </w:sdtContent>
      </w:sdt>
      <w:r w:rsidRPr="00137A8C">
        <w:rPr>
          <w:rFonts w:eastAsia="Calibri" w:cstheme="minorHAnsi"/>
          <w:szCs w:val="24"/>
        </w:rPr>
        <w:t xml:space="preserve"> and that the NHS is often a </w:t>
      </w:r>
      <w:r w:rsidRPr="00162488">
        <w:rPr>
          <w:rFonts w:eastAsia="Calibri" w:cstheme="minorHAnsi"/>
          <w:i/>
          <w:szCs w:val="24"/>
        </w:rPr>
        <w:t>“political football”</w:t>
      </w:r>
      <w:r w:rsidRPr="00137A8C">
        <w:rPr>
          <w:rFonts w:eastAsia="Calibri" w:cstheme="minorHAnsi"/>
          <w:szCs w:val="24"/>
        </w:rPr>
        <w:t xml:space="preserve"> and never entirely free from the impact of political debate and change </w:t>
      </w:r>
      <w:r w:rsidR="008C3222" w:rsidRPr="008C3222">
        <w:rPr>
          <w:rFonts w:eastAsia="Calibri" w:cstheme="minorHAnsi"/>
          <w:noProof/>
          <w:szCs w:val="24"/>
        </w:rPr>
        <w:t>(Edwards, 2007)</w:t>
      </w:r>
    </w:p>
    <w:p w14:paraId="2C35AE3D" w14:textId="63846E4B" w:rsidR="007D22EC" w:rsidRPr="00137A8C" w:rsidRDefault="007D22EC" w:rsidP="007D22EC">
      <w:pPr>
        <w:spacing w:line="360" w:lineRule="auto"/>
        <w:contextualSpacing/>
        <w:rPr>
          <w:rFonts w:eastAsia="Calibri" w:cstheme="minorHAnsi"/>
          <w:szCs w:val="24"/>
        </w:rPr>
      </w:pPr>
    </w:p>
    <w:p w14:paraId="27A91B72" w14:textId="3BF27A2E"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Strategic direction for the health service </w:t>
      </w:r>
      <w:r>
        <w:rPr>
          <w:rFonts w:eastAsia="Calibri" w:cstheme="minorHAnsi"/>
          <w:szCs w:val="24"/>
        </w:rPr>
        <w:t xml:space="preserve">in Scotland </w:t>
      </w:r>
      <w:r w:rsidRPr="00137A8C">
        <w:rPr>
          <w:rFonts w:eastAsia="Calibri" w:cstheme="minorHAnsi"/>
          <w:szCs w:val="24"/>
        </w:rPr>
        <w:t xml:space="preserve">was a collaborative process and involved extensive consultation exercises with NHS staff and members of the public. It placed an emphasis on a collective ownership of the health service and a high level of involvement from both NHS employees and the general public in service development and improvement. Overall these consultations indicated that there was a strong antipathy towards ‘market driven’ reforms of the kind seen in England and there was a desire for people to be involved in improving the NHS </w:t>
      </w:r>
      <w:sdt>
        <w:sdtPr>
          <w:rPr>
            <w:rFonts w:eastAsia="Calibri" w:cstheme="minorHAnsi"/>
            <w:szCs w:val="24"/>
          </w:rPr>
          <w:id w:val="-304390751"/>
          <w:citation/>
        </w:sdtPr>
        <w:sdtEndPr/>
        <w:sdtContent>
          <w:r w:rsidRPr="00137A8C">
            <w:rPr>
              <w:rFonts w:eastAsia="Calibri" w:cstheme="minorHAnsi"/>
              <w:szCs w:val="24"/>
            </w:rPr>
            <w:fldChar w:fldCharType="begin"/>
          </w:r>
          <w:r w:rsidRPr="00137A8C">
            <w:rPr>
              <w:rFonts w:eastAsia="Calibri" w:cstheme="minorHAnsi"/>
              <w:szCs w:val="24"/>
            </w:rPr>
            <w:instrText xml:space="preserve">CITATION Ker07 \l 2057 </w:instrText>
          </w:r>
          <w:r w:rsidRPr="00137A8C">
            <w:rPr>
              <w:rFonts w:eastAsia="Calibri" w:cstheme="minorHAnsi"/>
              <w:szCs w:val="24"/>
            </w:rPr>
            <w:fldChar w:fldCharType="separate"/>
          </w:r>
          <w:r w:rsidR="005A73E5" w:rsidRPr="005A73E5">
            <w:rPr>
              <w:rFonts w:eastAsia="Calibri" w:cstheme="minorHAnsi"/>
              <w:noProof/>
              <w:szCs w:val="24"/>
            </w:rPr>
            <w:t>(Kerr &amp; Feeley, 2007)</w:t>
          </w:r>
          <w:r w:rsidRPr="00137A8C">
            <w:rPr>
              <w:rFonts w:eastAsia="Calibri" w:cstheme="minorHAnsi"/>
              <w:szCs w:val="24"/>
            </w:rPr>
            <w:fldChar w:fldCharType="end"/>
          </w:r>
        </w:sdtContent>
      </w:sdt>
      <w:r w:rsidR="00146375">
        <w:rPr>
          <w:rFonts w:eastAsia="Calibri" w:cstheme="minorHAnsi"/>
          <w:szCs w:val="24"/>
        </w:rPr>
        <w:t xml:space="preserve"> </w:t>
      </w:r>
      <w:r w:rsidRPr="00137A8C">
        <w:rPr>
          <w:rFonts w:eastAsia="Calibri" w:cstheme="minorHAnsi"/>
          <w:szCs w:val="24"/>
        </w:rPr>
        <w:t xml:space="preserve">It has </w:t>
      </w:r>
      <w:r w:rsidR="00146375">
        <w:rPr>
          <w:rFonts w:eastAsia="Calibri" w:cstheme="minorHAnsi"/>
          <w:szCs w:val="24"/>
        </w:rPr>
        <w:t xml:space="preserve">also </w:t>
      </w:r>
      <w:r w:rsidRPr="00137A8C">
        <w:rPr>
          <w:rFonts w:eastAsia="Calibri" w:cstheme="minorHAnsi"/>
          <w:szCs w:val="24"/>
        </w:rPr>
        <w:t xml:space="preserve">been argued that the reformation and redesign of traditional models of healthcare management and service delivery is one that is becoming increasingly contingent on effective </w:t>
      </w:r>
      <w:r w:rsidR="004014E8">
        <w:rPr>
          <w:rFonts w:eastAsia="Calibri" w:cstheme="minorHAnsi"/>
          <w:szCs w:val="24"/>
        </w:rPr>
        <w:t>Leadership</w:t>
      </w:r>
      <w:r w:rsidRPr="00137A8C">
        <w:rPr>
          <w:rFonts w:eastAsia="Calibri" w:cstheme="minorHAnsi"/>
          <w:szCs w:val="24"/>
        </w:rPr>
        <w:t xml:space="preserve"> at all levels within NHS Scotland (Wylie, 2005). </w:t>
      </w:r>
      <w:r w:rsidR="00A918CD">
        <w:rPr>
          <w:rFonts w:eastAsia="Calibri" w:cstheme="minorHAnsi"/>
          <w:szCs w:val="24"/>
        </w:rPr>
        <w:t xml:space="preserve"> </w:t>
      </w:r>
      <w:r w:rsidRPr="00137A8C">
        <w:rPr>
          <w:rFonts w:eastAsia="Calibri" w:cstheme="minorHAnsi"/>
          <w:szCs w:val="24"/>
        </w:rPr>
        <w:t xml:space="preserve">In an aim to promote and improve the effectiveness of </w:t>
      </w:r>
      <w:r w:rsidR="004014E8">
        <w:rPr>
          <w:rFonts w:eastAsia="Calibri" w:cstheme="minorHAnsi"/>
          <w:szCs w:val="24"/>
        </w:rPr>
        <w:t>Leadership</w:t>
      </w:r>
      <w:r w:rsidRPr="00137A8C">
        <w:rPr>
          <w:rFonts w:eastAsia="Calibri" w:cstheme="minorHAnsi"/>
          <w:szCs w:val="24"/>
        </w:rPr>
        <w:t xml:space="preserve"> the Scottish </w:t>
      </w:r>
      <w:r w:rsidR="004014E8">
        <w:rPr>
          <w:rFonts w:eastAsia="Calibri" w:cstheme="minorHAnsi"/>
          <w:szCs w:val="24"/>
        </w:rPr>
        <w:t>Leadership</w:t>
      </w:r>
      <w:r w:rsidRPr="00137A8C">
        <w:rPr>
          <w:rFonts w:eastAsia="Calibri" w:cstheme="minorHAnsi"/>
          <w:szCs w:val="24"/>
        </w:rPr>
        <w:t xml:space="preserve"> Foundation (SDF) was established in 2001 which aimed to </w:t>
      </w:r>
      <w:r w:rsidRPr="00A72ECA">
        <w:rPr>
          <w:rFonts w:eastAsia="Calibri" w:cstheme="minorHAnsi"/>
          <w:i/>
          <w:szCs w:val="24"/>
        </w:rPr>
        <w:t xml:space="preserve">“raise the quality and effectiveness of public services in Scotland by encouraging the development of </w:t>
      </w:r>
      <w:r w:rsidR="004014E8">
        <w:rPr>
          <w:rFonts w:eastAsia="Calibri" w:cstheme="minorHAnsi"/>
          <w:i/>
          <w:szCs w:val="24"/>
        </w:rPr>
        <w:t>Leadership</w:t>
      </w:r>
      <w:r w:rsidRPr="00A72ECA">
        <w:rPr>
          <w:rFonts w:eastAsia="Calibri" w:cstheme="minorHAnsi"/>
          <w:i/>
          <w:szCs w:val="24"/>
        </w:rPr>
        <w:t xml:space="preserve"> at all levels”</w:t>
      </w:r>
      <w:r w:rsidRPr="00137A8C">
        <w:rPr>
          <w:rFonts w:eastAsia="Calibri" w:cstheme="minorHAnsi"/>
          <w:szCs w:val="24"/>
        </w:rPr>
        <w:t xml:space="preserve">. In March 2002 it published its strategy to support long term </w:t>
      </w:r>
      <w:r w:rsidR="004014E8">
        <w:rPr>
          <w:rFonts w:eastAsia="Calibri" w:cstheme="minorHAnsi"/>
          <w:szCs w:val="24"/>
        </w:rPr>
        <w:t>Leadership</w:t>
      </w:r>
      <w:r w:rsidRPr="00137A8C">
        <w:rPr>
          <w:rFonts w:eastAsia="Calibri" w:cstheme="minorHAnsi"/>
          <w:szCs w:val="24"/>
        </w:rPr>
        <w:t xml:space="preserve"> development over short-term fixes by providing resources and support to local public services in the development of their own </w:t>
      </w:r>
      <w:r w:rsidR="004014E8">
        <w:rPr>
          <w:rFonts w:eastAsia="Calibri" w:cstheme="minorHAnsi"/>
          <w:szCs w:val="24"/>
        </w:rPr>
        <w:t>Leadership</w:t>
      </w:r>
      <w:r w:rsidRPr="00137A8C">
        <w:rPr>
          <w:rFonts w:eastAsia="Calibri" w:cstheme="minorHAnsi"/>
          <w:szCs w:val="24"/>
        </w:rPr>
        <w:t xml:space="preserve"> development strategies.</w:t>
      </w:r>
    </w:p>
    <w:p w14:paraId="1D8EB68A" w14:textId="6B1B9925" w:rsidR="007D22EC" w:rsidRPr="00137A8C" w:rsidRDefault="007D22EC" w:rsidP="007D22EC">
      <w:pPr>
        <w:spacing w:line="360" w:lineRule="auto"/>
        <w:contextualSpacing/>
        <w:rPr>
          <w:rFonts w:eastAsia="Calibri" w:cstheme="minorHAnsi"/>
          <w:szCs w:val="24"/>
        </w:rPr>
      </w:pPr>
    </w:p>
    <w:p w14:paraId="767875FB" w14:textId="3F38A52E"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In 2003 the Scottish Executive Health Department (SEHD) published the “Partnership for Care” white paper which committed them to value and empower NHS staff to </w:t>
      </w:r>
      <w:r w:rsidRPr="00A72ECA">
        <w:rPr>
          <w:rFonts w:eastAsia="Calibri" w:cstheme="minorHAnsi"/>
          <w:i/>
          <w:szCs w:val="24"/>
        </w:rPr>
        <w:t>“solve old problems in new ways”</w:t>
      </w:r>
      <w:r w:rsidRPr="00137A8C">
        <w:rPr>
          <w:rFonts w:eastAsia="Calibri" w:cstheme="minorHAnsi"/>
          <w:szCs w:val="24"/>
        </w:rPr>
        <w:t xml:space="preserve">. Included in this report were specific proposals to invest in the development of </w:t>
      </w:r>
      <w:r w:rsidR="004014E8">
        <w:rPr>
          <w:rFonts w:eastAsia="Calibri" w:cstheme="minorHAnsi"/>
          <w:szCs w:val="24"/>
        </w:rPr>
        <w:t>Leadership</w:t>
      </w:r>
      <w:r w:rsidRPr="00137A8C">
        <w:rPr>
          <w:rFonts w:eastAsia="Calibri" w:cstheme="minorHAnsi"/>
          <w:szCs w:val="24"/>
        </w:rPr>
        <w:t xml:space="preserve"> and develop a </w:t>
      </w:r>
      <w:r w:rsidR="004014E8">
        <w:rPr>
          <w:rFonts w:eastAsia="Calibri" w:cstheme="minorHAnsi"/>
          <w:szCs w:val="24"/>
        </w:rPr>
        <w:t>Leadership</w:t>
      </w:r>
      <w:r w:rsidRPr="00137A8C">
        <w:rPr>
          <w:rFonts w:eastAsia="Calibri" w:cstheme="minorHAnsi"/>
          <w:szCs w:val="24"/>
        </w:rPr>
        <w:t xml:space="preserve"> framework for training and clinical </w:t>
      </w:r>
      <w:r w:rsidR="004014E8">
        <w:rPr>
          <w:rFonts w:eastAsia="Calibri" w:cstheme="minorHAnsi"/>
          <w:szCs w:val="24"/>
        </w:rPr>
        <w:t>Leadership</w:t>
      </w:r>
      <w:r w:rsidRPr="00137A8C">
        <w:rPr>
          <w:rFonts w:eastAsia="Calibri" w:cstheme="minorHAnsi"/>
          <w:szCs w:val="24"/>
        </w:rPr>
        <w:t xml:space="preserve"> purposes. In response to this white paper the Scottish NHS published its</w:t>
      </w:r>
      <w:r>
        <w:rPr>
          <w:rFonts w:eastAsia="Calibri" w:cstheme="minorHAnsi"/>
          <w:szCs w:val="24"/>
        </w:rPr>
        <w:t xml:space="preserve"> </w:t>
      </w:r>
      <w:r w:rsidR="004014E8">
        <w:rPr>
          <w:rFonts w:eastAsia="Calibri" w:cstheme="minorHAnsi"/>
          <w:szCs w:val="24"/>
        </w:rPr>
        <w:lastRenderedPageBreak/>
        <w:t>Leadership</w:t>
      </w:r>
      <w:r w:rsidRPr="00137A8C">
        <w:rPr>
          <w:rFonts w:eastAsia="Calibri" w:cstheme="minorHAnsi"/>
          <w:szCs w:val="24"/>
        </w:rPr>
        <w:t xml:space="preserve"> Development Framework (LDF) (2004)</w:t>
      </w:r>
      <w:r w:rsidRPr="00137A8C">
        <w:rPr>
          <w:rFonts w:eastAsia="Calibri" w:cstheme="minorHAnsi"/>
          <w:noProof/>
          <w:szCs w:val="24"/>
        </w:rPr>
        <w:t xml:space="preserve"> </w:t>
      </w:r>
      <w:r w:rsidRPr="00137A8C">
        <w:rPr>
          <w:rFonts w:eastAsia="Calibri" w:cstheme="minorHAnsi"/>
          <w:szCs w:val="24"/>
        </w:rPr>
        <w:t xml:space="preserve">to affirm its commitment to developing </w:t>
      </w:r>
      <w:r w:rsidR="004014E8">
        <w:rPr>
          <w:rFonts w:eastAsia="Calibri" w:cstheme="minorHAnsi"/>
          <w:szCs w:val="24"/>
        </w:rPr>
        <w:t>Leadership</w:t>
      </w:r>
      <w:r w:rsidRPr="00137A8C">
        <w:rPr>
          <w:rFonts w:eastAsia="Calibri" w:cstheme="minorHAnsi"/>
          <w:szCs w:val="24"/>
        </w:rPr>
        <w:t xml:space="preserve"> capability and capacity. This document includes </w:t>
      </w:r>
      <w:r w:rsidR="004014E8">
        <w:rPr>
          <w:rFonts w:eastAsia="Calibri" w:cstheme="minorHAnsi"/>
          <w:szCs w:val="24"/>
        </w:rPr>
        <w:t>Leadership</w:t>
      </w:r>
      <w:r w:rsidRPr="00137A8C">
        <w:rPr>
          <w:rFonts w:eastAsia="Calibri" w:cstheme="minorHAnsi"/>
          <w:szCs w:val="24"/>
        </w:rPr>
        <w:t xml:space="preserve"> behaviour alongside more traditional strategic concerns and service components as an equally important area for development. An appendix to the framework ‘leaders/managers code of personal governance’ outlines the positive and negative behaviours and personal qualities that health boards should embrace in order to develop local </w:t>
      </w:r>
      <w:r w:rsidR="004014E8">
        <w:rPr>
          <w:rFonts w:eastAsia="Calibri" w:cstheme="minorHAnsi"/>
          <w:szCs w:val="24"/>
        </w:rPr>
        <w:t>Leadership</w:t>
      </w:r>
      <w:r w:rsidRPr="00137A8C">
        <w:rPr>
          <w:rFonts w:eastAsia="Calibri" w:cstheme="minorHAnsi"/>
          <w:szCs w:val="24"/>
        </w:rPr>
        <w:t xml:space="preserve"> programs. Wylie (2005) noted a major weakness which was acknowledged in the framework namely the difficulty in reviewing and evaluating the impact of </w:t>
      </w:r>
      <w:r w:rsidR="004014E8">
        <w:rPr>
          <w:rFonts w:eastAsia="Calibri" w:cstheme="minorHAnsi"/>
          <w:szCs w:val="24"/>
        </w:rPr>
        <w:t>Leadership</w:t>
      </w:r>
      <w:r w:rsidRPr="00137A8C">
        <w:rPr>
          <w:rFonts w:eastAsia="Calibri" w:cstheme="minorHAnsi"/>
          <w:szCs w:val="24"/>
        </w:rPr>
        <w:t xml:space="preserve"> development.  The framework states that: </w:t>
      </w:r>
      <w:r w:rsidRPr="00137A8C">
        <w:rPr>
          <w:rFonts w:eastAsia="Calibri" w:cstheme="minorHAnsi"/>
          <w:i/>
          <w:iCs/>
          <w:szCs w:val="24"/>
        </w:rPr>
        <w:t>“there are certainly too many variables to consider evaluating return on investment, but on the other hand it is important to ensure that resources are being applied with the greatest impact.”</w:t>
      </w:r>
      <w:r w:rsidRPr="00137A8C">
        <w:rPr>
          <w:rFonts w:eastAsia="Calibri" w:cstheme="minorHAnsi"/>
          <w:szCs w:val="24"/>
        </w:rPr>
        <w:t xml:space="preserve"> (p.21) </w:t>
      </w:r>
    </w:p>
    <w:p w14:paraId="065321C3" w14:textId="53AB5254" w:rsidR="007D22EC" w:rsidRPr="00137A8C" w:rsidRDefault="007D22EC" w:rsidP="007D22EC">
      <w:pPr>
        <w:spacing w:line="360" w:lineRule="auto"/>
        <w:contextualSpacing/>
        <w:rPr>
          <w:rFonts w:eastAsia="Calibri" w:cstheme="minorHAnsi"/>
          <w:szCs w:val="24"/>
        </w:rPr>
      </w:pPr>
    </w:p>
    <w:p w14:paraId="3E42E7D1" w14:textId="16197A51"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The LDF was intended to be both focused and flexible and it aimed to:</w:t>
      </w:r>
    </w:p>
    <w:p w14:paraId="27C41CB0" w14:textId="6E5116F7" w:rsidR="007D22EC" w:rsidRPr="00137A8C" w:rsidRDefault="007D22EC" w:rsidP="00A22076">
      <w:pPr>
        <w:numPr>
          <w:ilvl w:val="0"/>
          <w:numId w:val="4"/>
        </w:numPr>
        <w:spacing w:line="360" w:lineRule="auto"/>
        <w:contextualSpacing/>
        <w:rPr>
          <w:rFonts w:cstheme="minorHAnsi"/>
          <w:bCs/>
          <w:szCs w:val="24"/>
        </w:rPr>
      </w:pPr>
      <w:r w:rsidRPr="00137A8C">
        <w:rPr>
          <w:rFonts w:cstheme="minorHAnsi"/>
          <w:bCs/>
          <w:szCs w:val="24"/>
        </w:rPr>
        <w:t xml:space="preserve">describe the change context which informs the </w:t>
      </w:r>
      <w:r w:rsidR="004014E8">
        <w:rPr>
          <w:rFonts w:cstheme="minorHAnsi"/>
          <w:bCs/>
          <w:szCs w:val="24"/>
        </w:rPr>
        <w:t>Leadership</w:t>
      </w:r>
      <w:r w:rsidRPr="00137A8C">
        <w:rPr>
          <w:rFonts w:cstheme="minorHAnsi"/>
          <w:bCs/>
          <w:szCs w:val="24"/>
        </w:rPr>
        <w:t xml:space="preserve"> development agenda </w:t>
      </w:r>
    </w:p>
    <w:p w14:paraId="298D44A9" w14:textId="409286AD" w:rsidR="007D22EC" w:rsidRPr="00137A8C" w:rsidRDefault="007D22EC" w:rsidP="00A22076">
      <w:pPr>
        <w:numPr>
          <w:ilvl w:val="0"/>
          <w:numId w:val="4"/>
        </w:numPr>
        <w:spacing w:line="360" w:lineRule="auto"/>
        <w:contextualSpacing/>
        <w:rPr>
          <w:rFonts w:cstheme="minorHAnsi"/>
          <w:bCs/>
          <w:szCs w:val="24"/>
        </w:rPr>
      </w:pPr>
      <w:r w:rsidRPr="00137A8C">
        <w:rPr>
          <w:rFonts w:cstheme="minorHAnsi"/>
          <w:bCs/>
          <w:szCs w:val="24"/>
        </w:rPr>
        <w:t>describe the qualities required of NHS</w:t>
      </w:r>
      <w:r>
        <w:rPr>
          <w:rFonts w:cstheme="minorHAnsi"/>
          <w:bCs/>
          <w:szCs w:val="24"/>
        </w:rPr>
        <w:t xml:space="preserve"> </w:t>
      </w:r>
      <w:r w:rsidRPr="00137A8C">
        <w:rPr>
          <w:rFonts w:cstheme="minorHAnsi"/>
          <w:bCs/>
          <w:szCs w:val="24"/>
        </w:rPr>
        <w:t xml:space="preserve">Scotland leaders </w:t>
      </w:r>
    </w:p>
    <w:p w14:paraId="2B8FCE21" w14:textId="48F33668" w:rsidR="007D22EC" w:rsidRPr="00137A8C" w:rsidRDefault="007D22EC" w:rsidP="00A22076">
      <w:pPr>
        <w:numPr>
          <w:ilvl w:val="0"/>
          <w:numId w:val="4"/>
        </w:numPr>
        <w:spacing w:line="360" w:lineRule="auto"/>
        <w:contextualSpacing/>
        <w:rPr>
          <w:rFonts w:cstheme="minorHAnsi"/>
          <w:bCs/>
          <w:szCs w:val="24"/>
        </w:rPr>
      </w:pPr>
      <w:r w:rsidRPr="00137A8C">
        <w:rPr>
          <w:rFonts w:cstheme="minorHAnsi"/>
          <w:bCs/>
          <w:szCs w:val="24"/>
        </w:rPr>
        <w:t xml:space="preserve">identify national priorities for action in </w:t>
      </w:r>
      <w:r w:rsidR="004014E8">
        <w:rPr>
          <w:rFonts w:cstheme="minorHAnsi"/>
          <w:bCs/>
          <w:szCs w:val="24"/>
        </w:rPr>
        <w:t>Leadership</w:t>
      </w:r>
      <w:r w:rsidRPr="00137A8C">
        <w:rPr>
          <w:rFonts w:cstheme="minorHAnsi"/>
          <w:bCs/>
          <w:szCs w:val="24"/>
        </w:rPr>
        <w:t xml:space="preserve"> development </w:t>
      </w:r>
    </w:p>
    <w:p w14:paraId="46E38D72" w14:textId="4B25912F" w:rsidR="007D22EC" w:rsidRPr="00137A8C" w:rsidRDefault="007D22EC" w:rsidP="00A22076">
      <w:pPr>
        <w:numPr>
          <w:ilvl w:val="0"/>
          <w:numId w:val="4"/>
        </w:numPr>
        <w:spacing w:line="360" w:lineRule="auto"/>
        <w:contextualSpacing/>
        <w:rPr>
          <w:rFonts w:cstheme="minorHAnsi"/>
          <w:bCs/>
          <w:szCs w:val="24"/>
        </w:rPr>
      </w:pPr>
      <w:r w:rsidRPr="00137A8C">
        <w:rPr>
          <w:rFonts w:cstheme="minorHAnsi"/>
          <w:bCs/>
          <w:szCs w:val="24"/>
        </w:rPr>
        <w:t>Propose how NHS</w:t>
      </w:r>
      <w:r>
        <w:rPr>
          <w:rFonts w:cstheme="minorHAnsi"/>
          <w:bCs/>
          <w:szCs w:val="24"/>
        </w:rPr>
        <w:t xml:space="preserve"> </w:t>
      </w:r>
      <w:r w:rsidRPr="00137A8C">
        <w:rPr>
          <w:rFonts w:cstheme="minorHAnsi"/>
          <w:bCs/>
          <w:szCs w:val="24"/>
        </w:rPr>
        <w:t xml:space="preserve">Scotland can work together - locally and nationally - and with partners, to develop </w:t>
      </w:r>
      <w:r w:rsidR="004014E8">
        <w:rPr>
          <w:rFonts w:cstheme="minorHAnsi"/>
          <w:bCs/>
          <w:szCs w:val="24"/>
        </w:rPr>
        <w:t>Leadership</w:t>
      </w:r>
      <w:r w:rsidRPr="00137A8C">
        <w:rPr>
          <w:rFonts w:cstheme="minorHAnsi"/>
          <w:bCs/>
          <w:szCs w:val="24"/>
        </w:rPr>
        <w:t xml:space="preserve"> capacity and capability at all levels.</w:t>
      </w:r>
    </w:p>
    <w:p w14:paraId="22B636DE" w14:textId="6F106AE9" w:rsidR="007D22EC" w:rsidRPr="00137A8C" w:rsidRDefault="007D22EC" w:rsidP="007D22EC">
      <w:pPr>
        <w:spacing w:line="360" w:lineRule="auto"/>
        <w:ind w:left="720"/>
        <w:contextualSpacing/>
        <w:rPr>
          <w:rFonts w:cstheme="minorHAnsi"/>
          <w:bCs/>
          <w:szCs w:val="24"/>
        </w:rPr>
      </w:pPr>
    </w:p>
    <w:p w14:paraId="43639E11" w14:textId="7CD8FC38" w:rsidR="007D22EC" w:rsidRPr="00137A8C" w:rsidRDefault="007D22EC" w:rsidP="007D22EC">
      <w:pPr>
        <w:spacing w:line="360" w:lineRule="auto"/>
        <w:contextualSpacing/>
        <w:rPr>
          <w:rFonts w:cstheme="minorHAnsi"/>
          <w:szCs w:val="24"/>
        </w:rPr>
      </w:pPr>
      <w:r w:rsidRPr="00137A8C">
        <w:rPr>
          <w:rFonts w:cstheme="minorHAnsi"/>
          <w:bCs/>
          <w:szCs w:val="24"/>
        </w:rPr>
        <w:t>The Framework was built around the following concepts:</w:t>
      </w:r>
    </w:p>
    <w:p w14:paraId="5FB3CD96" w14:textId="540C4A4E" w:rsidR="007D22EC" w:rsidRPr="00137A8C" w:rsidRDefault="007D22EC" w:rsidP="00A22076">
      <w:pPr>
        <w:numPr>
          <w:ilvl w:val="0"/>
          <w:numId w:val="5"/>
        </w:numPr>
        <w:spacing w:before="100" w:beforeAutospacing="1" w:after="100" w:afterAutospacing="1" w:line="360" w:lineRule="auto"/>
        <w:contextualSpacing/>
        <w:rPr>
          <w:rFonts w:cstheme="minorHAnsi"/>
          <w:szCs w:val="24"/>
        </w:rPr>
      </w:pPr>
      <w:r w:rsidRPr="00137A8C">
        <w:rPr>
          <w:rFonts w:cstheme="minorHAnsi"/>
          <w:szCs w:val="24"/>
        </w:rPr>
        <w:t xml:space="preserve">To give strategic coherence, there will be a single, national approach to </w:t>
      </w:r>
      <w:r w:rsidR="004014E8">
        <w:rPr>
          <w:rFonts w:cstheme="minorHAnsi"/>
          <w:szCs w:val="24"/>
        </w:rPr>
        <w:t>Leadership</w:t>
      </w:r>
      <w:r w:rsidRPr="00137A8C">
        <w:rPr>
          <w:rFonts w:cstheme="minorHAnsi"/>
          <w:szCs w:val="24"/>
        </w:rPr>
        <w:t xml:space="preserve"> development in NHS</w:t>
      </w:r>
      <w:r>
        <w:rPr>
          <w:rFonts w:cstheme="minorHAnsi"/>
          <w:szCs w:val="24"/>
        </w:rPr>
        <w:t xml:space="preserve"> </w:t>
      </w:r>
      <w:r w:rsidRPr="00137A8C">
        <w:rPr>
          <w:rFonts w:cstheme="minorHAnsi"/>
          <w:szCs w:val="24"/>
        </w:rPr>
        <w:t xml:space="preserve">Scotland. This will be focused on the needs of the service, teams and individuals. </w:t>
      </w:r>
    </w:p>
    <w:p w14:paraId="0FE2E46A" w14:textId="5D714FA4" w:rsidR="007D22EC" w:rsidRPr="00137A8C" w:rsidRDefault="007D22EC" w:rsidP="00A22076">
      <w:pPr>
        <w:numPr>
          <w:ilvl w:val="0"/>
          <w:numId w:val="5"/>
        </w:numPr>
        <w:spacing w:before="100" w:beforeAutospacing="1" w:after="100" w:afterAutospacing="1" w:line="360" w:lineRule="auto"/>
        <w:contextualSpacing/>
        <w:rPr>
          <w:rFonts w:cstheme="minorHAnsi"/>
          <w:szCs w:val="24"/>
        </w:rPr>
      </w:pPr>
      <w:r w:rsidRPr="00137A8C">
        <w:rPr>
          <w:rFonts w:cstheme="minorHAnsi"/>
          <w:szCs w:val="24"/>
        </w:rPr>
        <w:t xml:space="preserve">Within this cohesive approach there will be significant space for local systems to take forward the </w:t>
      </w:r>
      <w:r w:rsidR="004014E8">
        <w:rPr>
          <w:rFonts w:cstheme="minorHAnsi"/>
          <w:szCs w:val="24"/>
        </w:rPr>
        <w:t>Leadership</w:t>
      </w:r>
      <w:r w:rsidRPr="00137A8C">
        <w:rPr>
          <w:rFonts w:cstheme="minorHAnsi"/>
          <w:szCs w:val="24"/>
        </w:rPr>
        <w:t xml:space="preserve"> development agenda and for professional groups to enhance specific skills. </w:t>
      </w:r>
    </w:p>
    <w:p w14:paraId="0E615FB9" w14:textId="7C2D7A8A" w:rsidR="007D22EC" w:rsidRPr="00137A8C" w:rsidRDefault="007D22EC" w:rsidP="00A22076">
      <w:pPr>
        <w:numPr>
          <w:ilvl w:val="0"/>
          <w:numId w:val="5"/>
        </w:numPr>
        <w:spacing w:before="100" w:beforeAutospacing="1" w:after="100" w:afterAutospacing="1" w:line="360" w:lineRule="auto"/>
        <w:contextualSpacing/>
        <w:rPr>
          <w:rFonts w:cstheme="minorHAnsi"/>
          <w:szCs w:val="24"/>
        </w:rPr>
      </w:pPr>
      <w:r w:rsidRPr="00137A8C">
        <w:rPr>
          <w:rFonts w:cstheme="minorHAnsi"/>
          <w:szCs w:val="24"/>
        </w:rPr>
        <w:t xml:space="preserve">The goals of improving health and reforming healthcare delivery cannot be achieved by the health service alone. Wider public sector engagement is critical and this needs to be supported by joint approaches to </w:t>
      </w:r>
      <w:r w:rsidR="004014E8">
        <w:rPr>
          <w:rFonts w:cstheme="minorHAnsi"/>
          <w:szCs w:val="24"/>
        </w:rPr>
        <w:t>Leadership</w:t>
      </w:r>
      <w:r w:rsidRPr="00137A8C">
        <w:rPr>
          <w:rFonts w:cstheme="minorHAnsi"/>
          <w:szCs w:val="24"/>
        </w:rPr>
        <w:t xml:space="preserve"> development. </w:t>
      </w:r>
    </w:p>
    <w:p w14:paraId="48A1EBF0" w14:textId="0347075A" w:rsidR="007D22EC" w:rsidRPr="00137A8C" w:rsidRDefault="007D22EC" w:rsidP="00A22076">
      <w:pPr>
        <w:numPr>
          <w:ilvl w:val="0"/>
          <w:numId w:val="5"/>
        </w:numPr>
        <w:spacing w:before="100" w:beforeAutospacing="1" w:after="100" w:afterAutospacing="1" w:line="360" w:lineRule="auto"/>
        <w:contextualSpacing/>
        <w:rPr>
          <w:rFonts w:cstheme="minorHAnsi"/>
          <w:szCs w:val="24"/>
        </w:rPr>
      </w:pPr>
      <w:r w:rsidRPr="00137A8C">
        <w:rPr>
          <w:rFonts w:cstheme="minorHAnsi"/>
          <w:szCs w:val="24"/>
        </w:rPr>
        <w:t>New approaches are needed to provide opportunities for career development and give flexible support to systems where necessary.</w:t>
      </w:r>
    </w:p>
    <w:p w14:paraId="06E524B7" w14:textId="56F1C356" w:rsidR="007D22EC" w:rsidRPr="00137A8C" w:rsidRDefault="007D22EC" w:rsidP="007D22EC">
      <w:pPr>
        <w:spacing w:before="100" w:beforeAutospacing="1" w:after="100" w:afterAutospacing="1" w:line="360" w:lineRule="auto"/>
        <w:ind w:left="720"/>
        <w:contextualSpacing/>
        <w:rPr>
          <w:rFonts w:cstheme="minorHAnsi"/>
          <w:szCs w:val="24"/>
        </w:rPr>
      </w:pPr>
    </w:p>
    <w:p w14:paraId="1FBE41BF" w14:textId="718ED0F6" w:rsidR="007B1748" w:rsidRDefault="007D22EC" w:rsidP="007D22EC">
      <w:pPr>
        <w:spacing w:line="360" w:lineRule="auto"/>
        <w:contextualSpacing/>
        <w:rPr>
          <w:rFonts w:cstheme="minorHAnsi"/>
          <w:szCs w:val="24"/>
        </w:rPr>
      </w:pPr>
      <w:r w:rsidRPr="00137A8C">
        <w:rPr>
          <w:rFonts w:cstheme="minorHAnsi"/>
          <w:szCs w:val="24"/>
        </w:rPr>
        <w:t xml:space="preserve">The LDF stresses transformational styles of </w:t>
      </w:r>
      <w:r w:rsidR="004014E8">
        <w:rPr>
          <w:rFonts w:cstheme="minorHAnsi"/>
          <w:szCs w:val="24"/>
        </w:rPr>
        <w:t>Leadership</w:t>
      </w:r>
      <w:r w:rsidRPr="00137A8C">
        <w:rPr>
          <w:rFonts w:cstheme="minorHAnsi"/>
          <w:szCs w:val="24"/>
        </w:rPr>
        <w:t xml:space="preserve"> and makes provision for leaders to exist at all levels of the NHS. As such the LDF does not advise local health boards to take a purely top-down approach to </w:t>
      </w:r>
      <w:r w:rsidR="004014E8">
        <w:rPr>
          <w:rFonts w:cstheme="minorHAnsi"/>
          <w:szCs w:val="24"/>
        </w:rPr>
        <w:t>Leadership</w:t>
      </w:r>
      <w:r w:rsidRPr="00137A8C">
        <w:rPr>
          <w:rFonts w:cstheme="minorHAnsi"/>
          <w:szCs w:val="24"/>
        </w:rPr>
        <w:t xml:space="preserve"> and seeks to </w:t>
      </w:r>
      <w:r w:rsidRPr="00A72ECA">
        <w:rPr>
          <w:rFonts w:cstheme="minorHAnsi"/>
          <w:i/>
          <w:szCs w:val="24"/>
        </w:rPr>
        <w:t>“permeate each ward team, community team, functional team and support front line leaders to deliver improvements”.</w:t>
      </w:r>
      <w:r w:rsidRPr="00137A8C">
        <w:rPr>
          <w:rFonts w:cstheme="minorHAnsi"/>
          <w:szCs w:val="24"/>
        </w:rPr>
        <w:t xml:space="preserve"> The framework does concede however that the “tone” of an organisation often depends on the </w:t>
      </w:r>
      <w:r w:rsidR="004014E8">
        <w:rPr>
          <w:rFonts w:cstheme="minorHAnsi"/>
          <w:szCs w:val="24"/>
        </w:rPr>
        <w:t>Leadership</w:t>
      </w:r>
      <w:r w:rsidRPr="00137A8C">
        <w:rPr>
          <w:rFonts w:cstheme="minorHAnsi"/>
          <w:szCs w:val="24"/>
        </w:rPr>
        <w:t xml:space="preserve"> styles and behaviours of senior management</w:t>
      </w:r>
      <w:r>
        <w:rPr>
          <w:rFonts w:cstheme="minorHAnsi"/>
          <w:szCs w:val="24"/>
        </w:rPr>
        <w:t>, a</w:t>
      </w:r>
      <w:r w:rsidRPr="00137A8C">
        <w:rPr>
          <w:rFonts w:cstheme="minorHAnsi"/>
          <w:szCs w:val="24"/>
        </w:rPr>
        <w:t xml:space="preserve">s they can act in a capacity as a </w:t>
      </w:r>
      <w:r w:rsidR="004014E8">
        <w:rPr>
          <w:rFonts w:cstheme="minorHAnsi"/>
          <w:szCs w:val="24"/>
        </w:rPr>
        <w:t>Leadership</w:t>
      </w:r>
      <w:r w:rsidRPr="00137A8C">
        <w:rPr>
          <w:rFonts w:cstheme="minorHAnsi"/>
          <w:szCs w:val="24"/>
        </w:rPr>
        <w:t xml:space="preserve"> role model for those they lead and serve.  This capacity as role model was the reason given in the LDF for focusing on senior managers and clinicians and leaving more bottom-up </w:t>
      </w:r>
      <w:r w:rsidR="004014E8">
        <w:rPr>
          <w:rFonts w:cstheme="minorHAnsi"/>
          <w:szCs w:val="24"/>
        </w:rPr>
        <w:t>Leadership</w:t>
      </w:r>
      <w:r w:rsidRPr="00137A8C">
        <w:rPr>
          <w:rFonts w:cstheme="minorHAnsi"/>
          <w:szCs w:val="24"/>
        </w:rPr>
        <w:t xml:space="preserve"> developments to the local boards themselves. Given the stress on transformational </w:t>
      </w:r>
      <w:r w:rsidR="004014E8">
        <w:rPr>
          <w:rFonts w:cstheme="minorHAnsi"/>
          <w:szCs w:val="24"/>
        </w:rPr>
        <w:t>Leadership</w:t>
      </w:r>
      <w:r w:rsidRPr="00137A8C">
        <w:rPr>
          <w:rFonts w:cstheme="minorHAnsi"/>
          <w:szCs w:val="24"/>
        </w:rPr>
        <w:t xml:space="preserve"> and clinical governance this seems at odds with many of the ultimate policy aims of the LDF. </w:t>
      </w:r>
      <w:r w:rsidR="007B1748">
        <w:rPr>
          <w:rFonts w:cstheme="minorHAnsi"/>
          <w:szCs w:val="24"/>
        </w:rPr>
        <w:t xml:space="preserve"> </w:t>
      </w:r>
      <w:r w:rsidRPr="00137A8C">
        <w:rPr>
          <w:rFonts w:cstheme="minorHAnsi"/>
          <w:szCs w:val="24"/>
        </w:rPr>
        <w:t xml:space="preserve">The LDF further recognised that although most </w:t>
      </w:r>
      <w:r w:rsidR="004014E8">
        <w:rPr>
          <w:rFonts w:cstheme="minorHAnsi"/>
          <w:szCs w:val="24"/>
        </w:rPr>
        <w:t>Leadership</w:t>
      </w:r>
      <w:r w:rsidRPr="00137A8C">
        <w:rPr>
          <w:rFonts w:cstheme="minorHAnsi"/>
          <w:szCs w:val="24"/>
        </w:rPr>
        <w:t xml:space="preserve"> interventions and development plans focus on the individual leaders or managers and their attributes</w:t>
      </w:r>
      <w:r>
        <w:rPr>
          <w:rFonts w:cstheme="minorHAnsi"/>
          <w:szCs w:val="24"/>
        </w:rPr>
        <w:t>,</w:t>
      </w:r>
      <w:r w:rsidRPr="00137A8C">
        <w:rPr>
          <w:rFonts w:cstheme="minorHAnsi"/>
          <w:szCs w:val="24"/>
        </w:rPr>
        <w:t xml:space="preserve"> teams are also important. The LDF advised that as well as developing individual leaders and managers attention should be paid to the development of teams. The </w:t>
      </w:r>
      <w:r w:rsidR="004014E8">
        <w:rPr>
          <w:rFonts w:cstheme="minorHAnsi"/>
          <w:szCs w:val="24"/>
        </w:rPr>
        <w:t>Leadership</w:t>
      </w:r>
      <w:r w:rsidRPr="00137A8C">
        <w:rPr>
          <w:rFonts w:cstheme="minorHAnsi"/>
          <w:szCs w:val="24"/>
        </w:rPr>
        <w:t xml:space="preserve"> qualities outline</w:t>
      </w:r>
      <w:r>
        <w:rPr>
          <w:rFonts w:cstheme="minorHAnsi"/>
          <w:szCs w:val="24"/>
        </w:rPr>
        <w:t>d</w:t>
      </w:r>
      <w:r w:rsidRPr="00137A8C">
        <w:rPr>
          <w:rFonts w:cstheme="minorHAnsi"/>
          <w:szCs w:val="24"/>
        </w:rPr>
        <w:t xml:space="preserve"> by the LDF are given in box 2 below.</w:t>
      </w:r>
    </w:p>
    <w:p w14:paraId="60ECF7E1" w14:textId="619F70C5" w:rsidR="007D22EC" w:rsidRPr="00137A8C" w:rsidRDefault="007D22EC" w:rsidP="007D22EC">
      <w:pPr>
        <w:spacing w:line="360" w:lineRule="auto"/>
        <w:contextualSpacing/>
        <w:rPr>
          <w:rFonts w:cstheme="minorHAnsi"/>
          <w:szCs w:val="24"/>
        </w:rPr>
      </w:pPr>
    </w:p>
    <w:tbl>
      <w:tblPr>
        <w:tblStyle w:val="TableGrid"/>
        <w:tblW w:w="0" w:type="auto"/>
        <w:tblLook w:val="04A0" w:firstRow="1" w:lastRow="0" w:firstColumn="1" w:lastColumn="0" w:noHBand="0" w:noVBand="1"/>
      </w:tblPr>
      <w:tblGrid>
        <w:gridCol w:w="9016"/>
      </w:tblGrid>
      <w:tr w:rsidR="007D22EC" w:rsidRPr="00137A8C" w14:paraId="3B444CB2" w14:textId="4184919C" w:rsidTr="000122B2">
        <w:tc>
          <w:tcPr>
            <w:tcW w:w="9242" w:type="dxa"/>
            <w:shd w:val="clear" w:color="auto" w:fill="A6A6A6" w:themeFill="background1" w:themeFillShade="A6"/>
          </w:tcPr>
          <w:p w14:paraId="7DEE551E" w14:textId="2C2F66D2" w:rsidR="007D22EC" w:rsidRPr="00137A8C" w:rsidRDefault="007D22EC" w:rsidP="000122B2">
            <w:pPr>
              <w:spacing w:before="100" w:after="100" w:line="360" w:lineRule="auto"/>
              <w:contextualSpacing/>
              <w:rPr>
                <w:rFonts w:cstheme="minorHAnsi"/>
                <w:b/>
                <w:szCs w:val="24"/>
              </w:rPr>
            </w:pPr>
            <w:r w:rsidRPr="00137A8C">
              <w:rPr>
                <w:rFonts w:cstheme="minorHAnsi"/>
              </w:rPr>
              <w:t xml:space="preserve">Box 2 </w:t>
            </w:r>
            <w:r w:rsidR="004014E8">
              <w:rPr>
                <w:rFonts w:cstheme="minorHAnsi"/>
                <w:b/>
                <w:szCs w:val="24"/>
              </w:rPr>
              <w:t>Leadership</w:t>
            </w:r>
            <w:r w:rsidRPr="00137A8C">
              <w:rPr>
                <w:rFonts w:cstheme="minorHAnsi"/>
                <w:b/>
                <w:szCs w:val="24"/>
              </w:rPr>
              <w:t xml:space="preserve"> Qualities</w:t>
            </w:r>
          </w:p>
        </w:tc>
      </w:tr>
      <w:tr w:rsidR="007D22EC" w:rsidRPr="00137A8C" w14:paraId="2FD1042C" w14:textId="1A62E8F8" w:rsidTr="000122B2">
        <w:tc>
          <w:tcPr>
            <w:tcW w:w="9242" w:type="dxa"/>
          </w:tcPr>
          <w:p w14:paraId="463F189D" w14:textId="15D2D4C8" w:rsidR="007D22EC" w:rsidRPr="00137A8C" w:rsidRDefault="007D22EC" w:rsidP="000122B2">
            <w:pPr>
              <w:spacing w:line="360" w:lineRule="auto"/>
              <w:ind w:left="720"/>
              <w:contextualSpacing/>
              <w:rPr>
                <w:rFonts w:cstheme="minorHAnsi"/>
                <w:szCs w:val="24"/>
              </w:rPr>
            </w:pPr>
          </w:p>
          <w:p w14:paraId="7DA0119A" w14:textId="5439BE98" w:rsidR="007D22EC" w:rsidRPr="00137A8C" w:rsidRDefault="007D22EC" w:rsidP="00A22076">
            <w:pPr>
              <w:numPr>
                <w:ilvl w:val="0"/>
                <w:numId w:val="3"/>
              </w:numPr>
              <w:spacing w:beforeAutospacing="1" w:afterAutospacing="1" w:line="360" w:lineRule="auto"/>
              <w:contextualSpacing/>
              <w:rPr>
                <w:rFonts w:cstheme="minorHAnsi"/>
                <w:sz w:val="20"/>
                <w:szCs w:val="20"/>
              </w:rPr>
            </w:pPr>
            <w:r w:rsidRPr="00137A8C">
              <w:rPr>
                <w:rFonts w:cstheme="minorHAnsi"/>
                <w:sz w:val="20"/>
                <w:szCs w:val="20"/>
              </w:rPr>
              <w:t xml:space="preserve">Person specifications to recruit leaders </w:t>
            </w:r>
          </w:p>
          <w:p w14:paraId="00D04798" w14:textId="530B7B24" w:rsidR="007D22EC" w:rsidRPr="00137A8C" w:rsidRDefault="007D22EC" w:rsidP="00A22076">
            <w:pPr>
              <w:numPr>
                <w:ilvl w:val="0"/>
                <w:numId w:val="3"/>
              </w:numPr>
              <w:spacing w:beforeAutospacing="1" w:afterAutospacing="1" w:line="360" w:lineRule="auto"/>
              <w:contextualSpacing/>
              <w:rPr>
                <w:rFonts w:cstheme="minorHAnsi"/>
                <w:sz w:val="20"/>
                <w:szCs w:val="20"/>
              </w:rPr>
            </w:pPr>
            <w:r w:rsidRPr="00137A8C">
              <w:rPr>
                <w:rFonts w:cstheme="minorHAnsi"/>
                <w:sz w:val="20"/>
                <w:szCs w:val="20"/>
              </w:rPr>
              <w:t xml:space="preserve">Assessment frameworks for </w:t>
            </w:r>
            <w:r w:rsidR="004014E8">
              <w:rPr>
                <w:rFonts w:cstheme="minorHAnsi"/>
                <w:sz w:val="20"/>
                <w:szCs w:val="20"/>
              </w:rPr>
              <w:t>Leadership</w:t>
            </w:r>
            <w:r w:rsidRPr="00137A8C">
              <w:rPr>
                <w:rFonts w:cstheme="minorHAnsi"/>
                <w:sz w:val="20"/>
                <w:szCs w:val="20"/>
              </w:rPr>
              <w:t xml:space="preserve"> appointments </w:t>
            </w:r>
          </w:p>
          <w:p w14:paraId="5157556E" w14:textId="4D76B366" w:rsidR="007D22EC" w:rsidRPr="00137A8C" w:rsidRDefault="007D22EC" w:rsidP="00A22076">
            <w:pPr>
              <w:numPr>
                <w:ilvl w:val="0"/>
                <w:numId w:val="3"/>
              </w:numPr>
              <w:spacing w:beforeAutospacing="1" w:afterAutospacing="1" w:line="360" w:lineRule="auto"/>
              <w:contextualSpacing/>
              <w:rPr>
                <w:rFonts w:cstheme="minorHAnsi"/>
                <w:sz w:val="20"/>
                <w:szCs w:val="20"/>
              </w:rPr>
            </w:pPr>
            <w:r w:rsidRPr="00137A8C">
              <w:rPr>
                <w:rFonts w:cstheme="minorHAnsi"/>
                <w:sz w:val="20"/>
                <w:szCs w:val="20"/>
              </w:rPr>
              <w:t xml:space="preserve">Personal and team development planning and review </w:t>
            </w:r>
          </w:p>
          <w:p w14:paraId="1E75342E" w14:textId="5DCD26AC" w:rsidR="007D22EC" w:rsidRPr="00137A8C" w:rsidRDefault="007D22EC" w:rsidP="00A22076">
            <w:pPr>
              <w:numPr>
                <w:ilvl w:val="0"/>
                <w:numId w:val="3"/>
              </w:numPr>
              <w:spacing w:beforeAutospacing="1" w:afterAutospacing="1" w:line="360" w:lineRule="auto"/>
              <w:contextualSpacing/>
              <w:rPr>
                <w:rFonts w:cstheme="minorHAnsi"/>
                <w:sz w:val="20"/>
                <w:szCs w:val="20"/>
              </w:rPr>
            </w:pPr>
            <w:r w:rsidRPr="00137A8C">
              <w:rPr>
                <w:rFonts w:cstheme="minorHAnsi"/>
                <w:sz w:val="20"/>
                <w:szCs w:val="20"/>
              </w:rPr>
              <w:t xml:space="preserve">Individual/team performance planning and review </w:t>
            </w:r>
          </w:p>
          <w:p w14:paraId="115F9823" w14:textId="19417D43" w:rsidR="007D22EC" w:rsidRPr="00137A8C" w:rsidRDefault="007D22EC" w:rsidP="00A22076">
            <w:pPr>
              <w:numPr>
                <w:ilvl w:val="0"/>
                <w:numId w:val="3"/>
              </w:numPr>
              <w:spacing w:beforeAutospacing="1" w:afterAutospacing="1" w:line="360" w:lineRule="auto"/>
              <w:contextualSpacing/>
              <w:rPr>
                <w:rFonts w:cstheme="minorHAnsi"/>
                <w:sz w:val="20"/>
                <w:szCs w:val="20"/>
              </w:rPr>
            </w:pPr>
            <w:r w:rsidRPr="00137A8C">
              <w:rPr>
                <w:rFonts w:cstheme="minorHAnsi"/>
                <w:sz w:val="20"/>
                <w:szCs w:val="20"/>
              </w:rPr>
              <w:t xml:space="preserve">Design of </w:t>
            </w:r>
            <w:r w:rsidR="004014E8">
              <w:rPr>
                <w:rFonts w:cstheme="minorHAnsi"/>
                <w:sz w:val="20"/>
                <w:szCs w:val="20"/>
              </w:rPr>
              <w:t>Leadership</w:t>
            </w:r>
            <w:r w:rsidRPr="00137A8C">
              <w:rPr>
                <w:rFonts w:cstheme="minorHAnsi"/>
                <w:sz w:val="20"/>
                <w:szCs w:val="20"/>
              </w:rPr>
              <w:t xml:space="preserve"> development initiatives </w:t>
            </w:r>
          </w:p>
          <w:p w14:paraId="1B5C3EE0" w14:textId="28DFB961" w:rsidR="007D22EC" w:rsidRPr="00137A8C" w:rsidRDefault="007D22EC" w:rsidP="00A22076">
            <w:pPr>
              <w:numPr>
                <w:ilvl w:val="0"/>
                <w:numId w:val="3"/>
              </w:numPr>
              <w:spacing w:beforeAutospacing="1" w:afterAutospacing="1" w:line="360" w:lineRule="auto"/>
              <w:contextualSpacing/>
              <w:rPr>
                <w:rFonts w:cstheme="minorHAnsi"/>
                <w:sz w:val="20"/>
                <w:szCs w:val="20"/>
              </w:rPr>
            </w:pPr>
            <w:r w:rsidRPr="00137A8C">
              <w:rPr>
                <w:rFonts w:cstheme="minorHAnsi"/>
                <w:sz w:val="20"/>
                <w:szCs w:val="20"/>
              </w:rPr>
              <w:t>A potential contractual commitment to personal governance.</w:t>
            </w:r>
          </w:p>
          <w:p w14:paraId="3CE4C7C7" w14:textId="4347F090" w:rsidR="007D22EC" w:rsidRPr="00137A8C" w:rsidRDefault="007D22EC" w:rsidP="000122B2">
            <w:pPr>
              <w:spacing w:line="360" w:lineRule="auto"/>
              <w:contextualSpacing/>
              <w:jc w:val="right"/>
              <w:rPr>
                <w:rFonts w:cstheme="minorHAnsi"/>
                <w:szCs w:val="24"/>
              </w:rPr>
            </w:pPr>
            <w:r w:rsidRPr="00137A8C">
              <w:rPr>
                <w:rFonts w:cstheme="minorHAnsi"/>
                <w:b/>
                <w:sz w:val="20"/>
                <w:szCs w:val="20"/>
              </w:rPr>
              <w:t xml:space="preserve">NHS Scotland </w:t>
            </w:r>
            <w:r w:rsidR="004014E8">
              <w:rPr>
                <w:rFonts w:cstheme="minorHAnsi"/>
                <w:b/>
                <w:sz w:val="20"/>
                <w:szCs w:val="20"/>
              </w:rPr>
              <w:t>Leadership</w:t>
            </w:r>
            <w:r w:rsidRPr="00137A8C">
              <w:rPr>
                <w:rFonts w:cstheme="minorHAnsi"/>
                <w:b/>
                <w:sz w:val="20"/>
                <w:szCs w:val="20"/>
              </w:rPr>
              <w:t xml:space="preserve"> Framework (2005)</w:t>
            </w:r>
          </w:p>
        </w:tc>
      </w:tr>
    </w:tbl>
    <w:p w14:paraId="0099CE86" w14:textId="00712972" w:rsidR="007D22EC" w:rsidRDefault="007D22EC" w:rsidP="007D22EC">
      <w:pPr>
        <w:spacing w:line="360" w:lineRule="auto"/>
        <w:contextualSpacing/>
        <w:rPr>
          <w:rFonts w:cstheme="minorHAnsi"/>
          <w:szCs w:val="24"/>
        </w:rPr>
      </w:pPr>
    </w:p>
    <w:p w14:paraId="1A4F93FF" w14:textId="441F3FC5" w:rsidR="00270332" w:rsidRDefault="00270332" w:rsidP="00270332">
      <w:pPr>
        <w:spacing w:line="360" w:lineRule="auto"/>
        <w:rPr>
          <w:szCs w:val="24"/>
        </w:rPr>
      </w:pPr>
      <w:r>
        <w:rPr>
          <w:szCs w:val="24"/>
        </w:rPr>
        <w:t xml:space="preserve">A diagram of the </w:t>
      </w:r>
      <w:r w:rsidR="004014E8">
        <w:rPr>
          <w:szCs w:val="24"/>
        </w:rPr>
        <w:t>Leadership</w:t>
      </w:r>
      <w:r>
        <w:rPr>
          <w:szCs w:val="24"/>
        </w:rPr>
        <w:t xml:space="preserve"> Development Framework is given in figure 1 and it </w:t>
      </w:r>
      <w:r w:rsidRPr="00603871">
        <w:rPr>
          <w:szCs w:val="24"/>
        </w:rPr>
        <w:t xml:space="preserve">serves to illustrate the conceptual complexity inherent in understanding how </w:t>
      </w:r>
      <w:r w:rsidR="004014E8">
        <w:rPr>
          <w:szCs w:val="24"/>
        </w:rPr>
        <w:t>Leadership</w:t>
      </w:r>
      <w:r w:rsidRPr="00603871">
        <w:rPr>
          <w:szCs w:val="24"/>
        </w:rPr>
        <w:t xml:space="preserve"> operates within the NHS.</w:t>
      </w:r>
    </w:p>
    <w:p w14:paraId="7DDE38A9" w14:textId="77777777" w:rsidR="00340E57" w:rsidRPr="00603871" w:rsidRDefault="00340E57" w:rsidP="00270332">
      <w:pPr>
        <w:spacing w:line="360" w:lineRule="auto"/>
        <w:rPr>
          <w:szCs w:val="24"/>
        </w:rPr>
      </w:pPr>
    </w:p>
    <w:p w14:paraId="2794A98C" w14:textId="6026FA64" w:rsidR="007D22EC" w:rsidRPr="00137A8C" w:rsidRDefault="007D22EC" w:rsidP="00CE6E90">
      <w:pPr>
        <w:pStyle w:val="Caption"/>
      </w:pPr>
      <w:bookmarkStart w:id="38" w:name="_Toc509942876"/>
      <w:r w:rsidRPr="00137A8C">
        <w:lastRenderedPageBreak/>
        <w:t xml:space="preserve">Figure </w:t>
      </w:r>
      <w:r w:rsidR="00F539E4">
        <w:rPr>
          <w:noProof/>
        </w:rPr>
        <w:fldChar w:fldCharType="begin"/>
      </w:r>
      <w:r w:rsidR="00F539E4">
        <w:rPr>
          <w:noProof/>
        </w:rPr>
        <w:instrText xml:space="preserve"> SEQ Figure \* ARABIC </w:instrText>
      </w:r>
      <w:r w:rsidR="00F539E4">
        <w:rPr>
          <w:noProof/>
        </w:rPr>
        <w:fldChar w:fldCharType="separate"/>
      </w:r>
      <w:r w:rsidR="005C10CF">
        <w:rPr>
          <w:noProof/>
        </w:rPr>
        <w:t>1</w:t>
      </w:r>
      <w:r w:rsidR="00F539E4">
        <w:rPr>
          <w:noProof/>
        </w:rPr>
        <w:fldChar w:fldCharType="end"/>
      </w:r>
      <w:r w:rsidRPr="00137A8C">
        <w:t xml:space="preserve">: Overview of the NHS Scotland </w:t>
      </w:r>
      <w:r w:rsidR="004014E8">
        <w:t>Leadership</w:t>
      </w:r>
      <w:r w:rsidRPr="00137A8C">
        <w:t xml:space="preserve"> Development Framework</w:t>
      </w:r>
      <w:bookmarkEnd w:id="38"/>
    </w:p>
    <w:p w14:paraId="0D39228D" w14:textId="0BCB5DCC" w:rsidR="007D22EC" w:rsidRPr="00137A8C" w:rsidRDefault="007D22EC" w:rsidP="00CE6E90">
      <w:pPr>
        <w:pStyle w:val="Caption"/>
        <w:rPr>
          <w:sz w:val="24"/>
          <w:szCs w:val="24"/>
        </w:rPr>
      </w:pPr>
      <w:r w:rsidRPr="00137A8C">
        <w:rPr>
          <w:noProof/>
          <w:lang w:val="en-GB" w:eastAsia="en-GB" w:bidi="ar-SA"/>
        </w:rPr>
        <w:drawing>
          <wp:inline distT="0" distB="0" distL="0" distR="0" wp14:anchorId="5B92F5DE" wp14:editId="2FEF2A34">
            <wp:extent cx="5657850" cy="5457825"/>
            <wp:effectExtent l="19050" t="0" r="0" b="0"/>
            <wp:docPr id="2" name="Picture 1" descr="leadership development framework: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development framework: overview"/>
                    <pic:cNvPicPr>
                      <a:picLocks noChangeAspect="1" noChangeArrowheads="1"/>
                    </pic:cNvPicPr>
                  </pic:nvPicPr>
                  <pic:blipFill>
                    <a:blip r:embed="rId12" cstate="print"/>
                    <a:srcRect/>
                    <a:stretch>
                      <a:fillRect/>
                    </a:stretch>
                  </pic:blipFill>
                  <pic:spPr bwMode="auto">
                    <a:xfrm>
                      <a:off x="0" y="0"/>
                      <a:ext cx="5657850" cy="5457825"/>
                    </a:xfrm>
                    <a:prstGeom prst="rect">
                      <a:avLst/>
                    </a:prstGeom>
                    <a:noFill/>
                    <a:ln w="9525">
                      <a:noFill/>
                      <a:miter lim="800000"/>
                      <a:headEnd/>
                      <a:tailEnd/>
                    </a:ln>
                  </pic:spPr>
                </pic:pic>
              </a:graphicData>
            </a:graphic>
          </wp:inline>
        </w:drawing>
      </w:r>
    </w:p>
    <w:p w14:paraId="2FA954F0" w14:textId="60D86673" w:rsidR="00D1482A" w:rsidRDefault="000317DC" w:rsidP="00146375">
      <w:pPr>
        <w:spacing w:line="360" w:lineRule="auto"/>
        <w:contextualSpacing/>
        <w:rPr>
          <w:rFonts w:cstheme="minorHAnsi"/>
          <w:szCs w:val="24"/>
        </w:rPr>
      </w:pPr>
      <w:r>
        <w:rPr>
          <w:rFonts w:cstheme="minorHAnsi"/>
          <w:szCs w:val="24"/>
        </w:rPr>
        <w:t xml:space="preserve">Though </w:t>
      </w:r>
      <w:proofErr w:type="spellStart"/>
      <w:r>
        <w:rPr>
          <w:rFonts w:cstheme="minorHAnsi"/>
          <w:szCs w:val="24"/>
        </w:rPr>
        <w:t>Hewison</w:t>
      </w:r>
      <w:proofErr w:type="spellEnd"/>
      <w:r>
        <w:rPr>
          <w:rFonts w:cstheme="minorHAnsi"/>
          <w:szCs w:val="24"/>
        </w:rPr>
        <w:t xml:space="preserve"> and Griffiths (2004)</w:t>
      </w:r>
      <w:r>
        <w:rPr>
          <w:rFonts w:cstheme="minorHAnsi"/>
          <w:noProof/>
          <w:szCs w:val="24"/>
        </w:rPr>
        <w:t xml:space="preserve"> </w:t>
      </w:r>
      <w:r>
        <w:rPr>
          <w:rFonts w:cstheme="minorHAnsi"/>
          <w:szCs w:val="24"/>
        </w:rPr>
        <w:t xml:space="preserve">note that there is a great deal of emphasis on </w:t>
      </w:r>
      <w:r w:rsidR="004014E8">
        <w:rPr>
          <w:rFonts w:cstheme="minorHAnsi"/>
          <w:szCs w:val="24"/>
        </w:rPr>
        <w:t>Leadership</w:t>
      </w:r>
      <w:r>
        <w:rPr>
          <w:rFonts w:cstheme="minorHAnsi"/>
          <w:szCs w:val="24"/>
        </w:rPr>
        <w:t xml:space="preserve"> development without a focus on transforming health professionals work risks </w:t>
      </w:r>
      <w:r w:rsidR="004014E8">
        <w:rPr>
          <w:rFonts w:cstheme="minorHAnsi"/>
          <w:szCs w:val="24"/>
        </w:rPr>
        <w:t>Leadership</w:t>
      </w:r>
      <w:r>
        <w:rPr>
          <w:rFonts w:cstheme="minorHAnsi"/>
          <w:szCs w:val="24"/>
        </w:rPr>
        <w:t xml:space="preserve"> development being consider a transient fad.</w:t>
      </w:r>
      <w:r w:rsidR="00146375">
        <w:rPr>
          <w:rFonts w:cstheme="minorHAnsi"/>
          <w:szCs w:val="24"/>
        </w:rPr>
        <w:t xml:space="preserve"> Furthermore, the implementation of </w:t>
      </w:r>
      <w:r w:rsidR="004014E8">
        <w:rPr>
          <w:rFonts w:cstheme="minorHAnsi"/>
          <w:szCs w:val="24"/>
        </w:rPr>
        <w:t>Leadership</w:t>
      </w:r>
      <w:r w:rsidR="00146375">
        <w:rPr>
          <w:rFonts w:cstheme="minorHAnsi"/>
          <w:szCs w:val="24"/>
        </w:rPr>
        <w:t xml:space="preserve"> in the NHS has demonstrated some of the issues clinical leaders face in practice. A number of tensions become apparent between a healthcare professionals role, the ideal of </w:t>
      </w:r>
      <w:r w:rsidR="004014E8">
        <w:rPr>
          <w:rFonts w:cstheme="minorHAnsi"/>
          <w:szCs w:val="24"/>
        </w:rPr>
        <w:t>Patient Centred Care</w:t>
      </w:r>
      <w:r w:rsidR="00146375">
        <w:rPr>
          <w:rFonts w:cstheme="minorHAnsi"/>
          <w:szCs w:val="24"/>
        </w:rPr>
        <w:t xml:space="preserve">, and often constrained resources </w:t>
      </w:r>
      <w:sdt>
        <w:sdtPr>
          <w:rPr>
            <w:rFonts w:cstheme="minorHAnsi"/>
            <w:szCs w:val="24"/>
          </w:rPr>
          <w:id w:val="-1737312906"/>
          <w:citation/>
        </w:sdtPr>
        <w:sdtEndPr/>
        <w:sdtContent>
          <w:r w:rsidR="00146375">
            <w:rPr>
              <w:rFonts w:cstheme="minorHAnsi"/>
              <w:szCs w:val="24"/>
            </w:rPr>
            <w:fldChar w:fldCharType="begin"/>
          </w:r>
          <w:r w:rsidR="00146375">
            <w:rPr>
              <w:rFonts w:cstheme="minorHAnsi"/>
              <w:szCs w:val="24"/>
            </w:rPr>
            <w:instrText xml:space="preserve"> CITATION Nau96 \l 1033 </w:instrText>
          </w:r>
          <w:r w:rsidR="00146375">
            <w:rPr>
              <w:rFonts w:cstheme="minorHAnsi"/>
              <w:szCs w:val="24"/>
            </w:rPr>
            <w:fldChar w:fldCharType="separate"/>
          </w:r>
          <w:r w:rsidR="00146375" w:rsidRPr="000D37AA">
            <w:rPr>
              <w:rFonts w:cstheme="minorHAnsi"/>
              <w:noProof/>
              <w:szCs w:val="24"/>
            </w:rPr>
            <w:t>(Naughton &amp; Nolan, 1996)</w:t>
          </w:r>
          <w:r w:rsidR="00146375">
            <w:rPr>
              <w:rFonts w:cstheme="minorHAnsi"/>
              <w:szCs w:val="24"/>
            </w:rPr>
            <w:fldChar w:fldCharType="end"/>
          </w:r>
        </w:sdtContent>
      </w:sdt>
      <w:r w:rsidR="00146375">
        <w:rPr>
          <w:rFonts w:cstheme="minorHAnsi"/>
          <w:szCs w:val="24"/>
        </w:rPr>
        <w:t xml:space="preserve">.  </w:t>
      </w:r>
      <w:r w:rsidR="00D1482A">
        <w:rPr>
          <w:rFonts w:cstheme="minorHAnsi"/>
          <w:szCs w:val="24"/>
        </w:rPr>
        <w:t>The culture within the NHS can also have an impact on the effectiveness of Leadership within the health system.</w:t>
      </w:r>
    </w:p>
    <w:p w14:paraId="1DB4A60F" w14:textId="77777777" w:rsidR="00D1482A" w:rsidRDefault="00D1482A">
      <w:pPr>
        <w:spacing w:before="0" w:after="200"/>
        <w:jc w:val="left"/>
        <w:rPr>
          <w:rFonts w:cstheme="minorHAnsi"/>
          <w:szCs w:val="24"/>
        </w:rPr>
      </w:pPr>
      <w:r>
        <w:rPr>
          <w:rFonts w:cstheme="minorHAnsi"/>
          <w:szCs w:val="24"/>
        </w:rPr>
        <w:br w:type="page"/>
      </w:r>
    </w:p>
    <w:p w14:paraId="4CA538E0" w14:textId="1C4DA340" w:rsidR="007D22EC" w:rsidRPr="00403611" w:rsidRDefault="007D22EC" w:rsidP="007D22EC">
      <w:pPr>
        <w:spacing w:line="360" w:lineRule="auto"/>
        <w:rPr>
          <w:rFonts w:asciiTheme="majorHAnsi" w:eastAsiaTheme="majorEastAsia" w:hAnsiTheme="majorHAnsi" w:cstheme="majorBidi"/>
          <w:b/>
          <w:bCs/>
          <w:sz w:val="26"/>
          <w:szCs w:val="26"/>
        </w:rPr>
      </w:pPr>
      <w:r w:rsidRPr="007F5903">
        <w:rPr>
          <w:rFonts w:asciiTheme="majorHAnsi" w:eastAsiaTheme="majorEastAsia" w:hAnsiTheme="majorHAnsi" w:cstheme="majorBidi"/>
          <w:b/>
          <w:bCs/>
          <w:sz w:val="26"/>
          <w:szCs w:val="26"/>
        </w:rPr>
        <w:lastRenderedPageBreak/>
        <w:t>1.6</w:t>
      </w:r>
      <w:r w:rsidRPr="00403611">
        <w:t xml:space="preserve"> </w:t>
      </w:r>
      <w:r w:rsidRPr="00403611">
        <w:rPr>
          <w:rFonts w:asciiTheme="majorHAnsi" w:eastAsiaTheme="majorEastAsia" w:hAnsiTheme="majorHAnsi" w:cstheme="majorBidi"/>
          <w:b/>
          <w:bCs/>
          <w:sz w:val="26"/>
          <w:szCs w:val="26"/>
        </w:rPr>
        <w:t>1.1</w:t>
      </w:r>
      <w:r w:rsidR="00AA535E">
        <w:rPr>
          <w:rFonts w:asciiTheme="majorHAnsi" w:eastAsiaTheme="majorEastAsia" w:hAnsiTheme="majorHAnsi" w:cstheme="majorBidi"/>
          <w:b/>
          <w:bCs/>
          <w:sz w:val="26"/>
          <w:szCs w:val="26"/>
        </w:rPr>
        <w:t xml:space="preserve"> O</w:t>
      </w:r>
      <w:r w:rsidRPr="00403611">
        <w:rPr>
          <w:rFonts w:asciiTheme="majorHAnsi" w:eastAsiaTheme="majorEastAsia" w:hAnsiTheme="majorHAnsi" w:cstheme="majorBidi"/>
          <w:b/>
          <w:bCs/>
          <w:sz w:val="26"/>
          <w:szCs w:val="26"/>
        </w:rPr>
        <w:t xml:space="preserve">rganisational culture </w:t>
      </w:r>
      <w:r w:rsidR="00AA535E">
        <w:rPr>
          <w:rFonts w:asciiTheme="majorHAnsi" w:eastAsiaTheme="majorEastAsia" w:hAnsiTheme="majorHAnsi" w:cstheme="majorBidi"/>
          <w:b/>
          <w:bCs/>
          <w:sz w:val="26"/>
          <w:szCs w:val="26"/>
        </w:rPr>
        <w:t xml:space="preserve">and its </w:t>
      </w:r>
      <w:r w:rsidRPr="00403611">
        <w:rPr>
          <w:rFonts w:asciiTheme="majorHAnsi" w:eastAsiaTheme="majorEastAsia" w:hAnsiTheme="majorHAnsi" w:cstheme="majorBidi"/>
          <w:b/>
          <w:bCs/>
          <w:sz w:val="26"/>
          <w:szCs w:val="26"/>
        </w:rPr>
        <w:t xml:space="preserve">impacts on </w:t>
      </w:r>
      <w:r w:rsidR="004014E8">
        <w:rPr>
          <w:rFonts w:asciiTheme="majorHAnsi" w:eastAsiaTheme="majorEastAsia" w:hAnsiTheme="majorHAnsi" w:cstheme="majorBidi"/>
          <w:b/>
          <w:bCs/>
          <w:sz w:val="26"/>
          <w:szCs w:val="26"/>
        </w:rPr>
        <w:t>Leadership</w:t>
      </w:r>
      <w:r w:rsidRPr="00403611">
        <w:rPr>
          <w:rFonts w:asciiTheme="majorHAnsi" w:eastAsiaTheme="majorEastAsia" w:hAnsiTheme="majorHAnsi" w:cstheme="majorBidi"/>
          <w:b/>
          <w:bCs/>
          <w:sz w:val="26"/>
          <w:szCs w:val="26"/>
        </w:rPr>
        <w:t xml:space="preserve"> in the NHS</w:t>
      </w:r>
    </w:p>
    <w:p w14:paraId="7983C4B6" w14:textId="5F3563CB" w:rsidR="007D22EC" w:rsidRDefault="007D22EC" w:rsidP="007D22EC">
      <w:pPr>
        <w:spacing w:line="360" w:lineRule="auto"/>
      </w:pPr>
      <w:r w:rsidRPr="00403611">
        <w:t>The importance of organisational culture, and the numerous issues associated with affecting change thereof, has been an important area of research within health services. In the United States it has been recognised as a means of reducing medical errors (Institute of Medicine, 1999) and in the United Kingdom it has been considered that structural and procedural changes to the NHS organisational culture would bring with them improvements in the quality of care and staff performance.</w:t>
      </w:r>
    </w:p>
    <w:p w14:paraId="1E425DDB" w14:textId="6B647F2C" w:rsidR="00B30AF1" w:rsidRPr="00403611" w:rsidRDefault="00B30AF1" w:rsidP="007D22EC">
      <w:pPr>
        <w:spacing w:line="360" w:lineRule="auto"/>
      </w:pPr>
      <w:r>
        <w:t>It is also important to note that previous research has noted that ‘cultural divergence’ can occur between different sites within the same organisation</w:t>
      </w:r>
      <w:sdt>
        <w:sdtPr>
          <w:id w:val="1507629709"/>
          <w:citation/>
        </w:sdtPr>
        <w:sdtEndPr/>
        <w:sdtContent>
          <w:r>
            <w:fldChar w:fldCharType="begin"/>
          </w:r>
          <w:r>
            <w:instrText xml:space="preserve"> CITATION Man05 \l 1033 </w:instrText>
          </w:r>
          <w:r>
            <w:fldChar w:fldCharType="separate"/>
          </w:r>
          <w:r>
            <w:rPr>
              <w:noProof/>
            </w:rPr>
            <w:t xml:space="preserve"> (Mannion, Davies, &amp; Marshall, 2005)</w:t>
          </w:r>
          <w:r>
            <w:fldChar w:fldCharType="end"/>
          </w:r>
        </w:sdtContent>
      </w:sdt>
      <w:r>
        <w:t>. One of the key points of cultural divergence has been found to be Leadership and Management orientation so it is important that this thesis consider the organisational context alongside measuring Leadership and Patient Centred Care.</w:t>
      </w:r>
    </w:p>
    <w:p w14:paraId="4F1E6411" w14:textId="4CFC17AE" w:rsidR="007D22EC" w:rsidRPr="00403611" w:rsidRDefault="007D22EC" w:rsidP="007D22EC">
      <w:pPr>
        <w:spacing w:line="360" w:lineRule="auto"/>
      </w:pPr>
      <w:r w:rsidRPr="00403611">
        <w:t>It has been suggested in the literature that health care cultures which incorporate values centred around teamwork, group affiliation and coordination</w:t>
      </w:r>
      <w:r w:rsidR="00FC3D12">
        <w:t>,</w:t>
      </w:r>
      <w:r w:rsidRPr="00403611">
        <w:t xml:space="preserve"> are associated with a greater implementation of quality improvement practices (Shortnell, et al., 1995)</w:t>
      </w:r>
      <w:r w:rsidR="00517931">
        <w:t xml:space="preserve"> </w:t>
      </w:r>
      <w:r w:rsidRPr="00403611">
        <w:t xml:space="preserve">and higher functional health in patients (Shortnell </w:t>
      </w:r>
      <w:r w:rsidR="00245F17">
        <w:t xml:space="preserve">and </w:t>
      </w:r>
      <w:r w:rsidRPr="00403611">
        <w:t>Kaluzny</w:t>
      </w:r>
      <w:r w:rsidR="00245F17">
        <w:t>,</w:t>
      </w:r>
      <w:r w:rsidRPr="00403611">
        <w:t xml:space="preserve"> 2000).  Conversely organisational cultures that emphasize a more formal and rigid structure seem to be negatively associated with quality improvement activity (Ferlie &amp; Shortnell, 2001), though it is worth noting that studies in this area tend to suffer from methodological weaknesses and their findings should be interpreted cautiously (Scott, Mannion, Davies, &amp; Marshall, 2003).</w:t>
      </w:r>
    </w:p>
    <w:p w14:paraId="5BF1B405" w14:textId="7284606A" w:rsidR="007D22EC" w:rsidRPr="00403611" w:rsidRDefault="007D22EC" w:rsidP="007D22EC">
      <w:pPr>
        <w:spacing w:line="360" w:lineRule="auto"/>
      </w:pPr>
      <w:r w:rsidRPr="00403611">
        <w:t xml:space="preserve">Scott et al (2003) conducted a systematic review of the debates surrounding organisational culture and culture change in healthcare organisations and systems. They discovered that the concept of organisational culture is imprecise and that the literature contains many competing and overlapping definitions. These can be broadly split into two streams (Smirchich, 1983) one which views organisational culture as an attribute of an organisation and another that considers organisational culture as defining the whole character and experience of organisational life. There is no doubt more than an element of truth to both of these interpretations though for the purposes of this thesis the former interpretation is more </w:t>
      </w:r>
      <w:r w:rsidRPr="00403611">
        <w:lastRenderedPageBreak/>
        <w:t>attractive as it more strongly suggests an organisational culture is something that can be developed, changed and altered rather than something more rigid and simultaneously intangible.</w:t>
      </w:r>
    </w:p>
    <w:p w14:paraId="13972662" w14:textId="39473F85" w:rsidR="00517931" w:rsidRDefault="007D22EC" w:rsidP="007D22EC">
      <w:pPr>
        <w:spacing w:line="360" w:lineRule="auto"/>
      </w:pPr>
      <w:r w:rsidRPr="00403611">
        <w:t>Scott et al (2003) suggests that the culture present with the UKs NHS is an “orthogonal culture”</w:t>
      </w:r>
      <w:r w:rsidR="00F06D74">
        <w:t>: a culture</w:t>
      </w:r>
      <w:r w:rsidRPr="00403611">
        <w:t xml:space="preserve"> that tacitly accepts the dominant organisational culture whilst similarly exposing its own professional values. </w:t>
      </w:r>
      <w:r w:rsidR="001B5865">
        <w:t xml:space="preserve">In essence an orthogonal culture is a culture </w:t>
      </w:r>
      <w:r w:rsidR="00EF32E8">
        <w:t>that exists in a pluralist setting and that individuals can identify with multiple independent cultures. In the NHS this can be seen by identification with global organisational values while being independently identifying with the values of their professional group. Scott et al (2003)</w:t>
      </w:r>
      <w:r w:rsidRPr="00403611">
        <w:t xml:space="preserve"> identify a number of barriers to organisation change including lack of ownership, complexity and resistance to change and external influence. In theory all of these could be effectively addressed were the NHS to adopt a wholesale transformational approach to clinical </w:t>
      </w:r>
      <w:r w:rsidR="004014E8">
        <w:t>Leadership</w:t>
      </w:r>
      <w:r w:rsidRPr="00403611">
        <w:t xml:space="preserve"> and management. Indeed </w:t>
      </w:r>
      <w:r w:rsidR="004014E8">
        <w:t>Leadership</w:t>
      </w:r>
      <w:r w:rsidRPr="00403611">
        <w:t xml:space="preserve"> is identified and singled out as playing a central role in any attempts to alter or change organisational culture with a transactional approach found wanting while more transformational approaches seeming to offer more chance of success (Schien, 1995).</w:t>
      </w:r>
      <w:r w:rsidR="0010300E">
        <w:t xml:space="preserve"> </w:t>
      </w:r>
    </w:p>
    <w:p w14:paraId="62940778" w14:textId="735B60A2" w:rsidR="007D22EC" w:rsidRDefault="0010300E" w:rsidP="007D22EC">
      <w:pPr>
        <w:spacing w:line="360" w:lineRule="auto"/>
      </w:pPr>
      <w:r>
        <w:t xml:space="preserve">In terms of this thesis I felt that the impact of organisational culture was important to include. Particularly given the key role that </w:t>
      </w:r>
      <w:r w:rsidR="004014E8">
        <w:t>Leadership</w:t>
      </w:r>
      <w:r>
        <w:t xml:space="preserve"> plays in changing culture and the role culture has in enabling or hindering delivery of </w:t>
      </w:r>
      <w:r w:rsidR="004014E8">
        <w:t>Patient Centred Care</w:t>
      </w:r>
      <w:r>
        <w:t>.</w:t>
      </w:r>
      <w:r w:rsidR="007D22EC" w:rsidRPr="007F5903">
        <w:tab/>
      </w:r>
    </w:p>
    <w:p w14:paraId="63EF76C2" w14:textId="20D65B5C" w:rsidR="007D22EC" w:rsidRDefault="007D22EC" w:rsidP="00F3274F">
      <w:pPr>
        <w:pStyle w:val="Heading2"/>
        <w:spacing w:line="360" w:lineRule="auto"/>
        <w:ind w:left="0" w:right="1080" w:firstLine="0"/>
      </w:pPr>
      <w:bookmarkStart w:id="39" w:name="_Toc510180078"/>
      <w:r w:rsidRPr="007F5903">
        <w:t xml:space="preserve">The importance of </w:t>
      </w:r>
      <w:r w:rsidR="004014E8">
        <w:t>Leadership</w:t>
      </w:r>
      <w:r w:rsidRPr="007F5903">
        <w:t xml:space="preserve"> to AHP practice</w:t>
      </w:r>
      <w:bookmarkEnd w:id="39"/>
    </w:p>
    <w:p w14:paraId="74ABED74" w14:textId="770BE1F7" w:rsidR="007D22EC" w:rsidRPr="00137A8C" w:rsidRDefault="004014E8" w:rsidP="00F3274F">
      <w:pPr>
        <w:spacing w:line="360" w:lineRule="auto"/>
      </w:pPr>
      <w:r>
        <w:t>Leadership</w:t>
      </w:r>
      <w:r w:rsidR="007D22EC" w:rsidRPr="00137A8C">
        <w:t xml:space="preserve"> has also been identified as being of central importance within A</w:t>
      </w:r>
      <w:r w:rsidR="00F06D74">
        <w:t xml:space="preserve">llied </w:t>
      </w:r>
      <w:r w:rsidR="007D22EC" w:rsidRPr="00137A8C">
        <w:t>H</w:t>
      </w:r>
      <w:r w:rsidR="00F06D74">
        <w:t xml:space="preserve">ealth </w:t>
      </w:r>
      <w:r w:rsidR="007D22EC" w:rsidRPr="00137A8C">
        <w:t>P</w:t>
      </w:r>
      <w:r w:rsidR="00F06D74">
        <w:t>rofessional</w:t>
      </w:r>
      <w:r w:rsidR="007D22EC" w:rsidRPr="00137A8C">
        <w:t xml:space="preserve"> practice as </w:t>
      </w:r>
      <w:proofErr w:type="spellStart"/>
      <w:r w:rsidR="007D22EC" w:rsidRPr="00137A8C">
        <w:t>emphasised</w:t>
      </w:r>
      <w:proofErr w:type="spellEnd"/>
      <w:r w:rsidR="007D22EC" w:rsidRPr="00137A8C">
        <w:t xml:space="preserve"> by the Scottish NHS A</w:t>
      </w:r>
      <w:r w:rsidR="00F06D74">
        <w:t xml:space="preserve">llied </w:t>
      </w:r>
      <w:r w:rsidR="007D22EC" w:rsidRPr="00137A8C">
        <w:t>H</w:t>
      </w:r>
      <w:r w:rsidR="00F06D74">
        <w:t xml:space="preserve">ealth </w:t>
      </w:r>
      <w:r w:rsidR="007D22EC" w:rsidRPr="00137A8C">
        <w:t>P</w:t>
      </w:r>
      <w:r w:rsidR="00F06D74">
        <w:t>rofessional</w:t>
      </w:r>
      <w:r w:rsidR="007D22EC" w:rsidRPr="00137A8C">
        <w:t xml:space="preserve"> action plan: A</w:t>
      </w:r>
      <w:r w:rsidR="00F06D74">
        <w:t xml:space="preserve">llied </w:t>
      </w:r>
      <w:r w:rsidR="007D22EC" w:rsidRPr="00137A8C">
        <w:t>H</w:t>
      </w:r>
      <w:r w:rsidR="00F06D74">
        <w:t xml:space="preserve">ealth </w:t>
      </w:r>
      <w:proofErr w:type="spellStart"/>
      <w:r w:rsidR="007D22EC" w:rsidRPr="00137A8C">
        <w:t>P</w:t>
      </w:r>
      <w:r w:rsidR="00F06D74">
        <w:t>rofessionals</w:t>
      </w:r>
      <w:r w:rsidR="007D22EC" w:rsidRPr="00137A8C">
        <w:t>s</w:t>
      </w:r>
      <w:proofErr w:type="spellEnd"/>
      <w:r w:rsidR="007D22EC" w:rsidRPr="00137A8C">
        <w:t xml:space="preserve"> as agents of change in health and social care - The National Delivery Plan for the Allied Health Professions in Scotland, 2012 – 2015 </w:t>
      </w:r>
      <w:sdt>
        <w:sdtPr>
          <w:id w:val="1277987667"/>
          <w:citation/>
        </w:sdtPr>
        <w:sdtEndPr/>
        <w:sdtContent>
          <w:r w:rsidR="007D22EC" w:rsidRPr="00137A8C">
            <w:fldChar w:fldCharType="begin"/>
          </w:r>
          <w:r w:rsidR="007D22EC" w:rsidRPr="00137A8C">
            <w:instrText xml:space="preserve">CITATION Sco12 \l 2057 </w:instrText>
          </w:r>
          <w:r w:rsidR="007D22EC" w:rsidRPr="00137A8C">
            <w:fldChar w:fldCharType="separate"/>
          </w:r>
          <w:r w:rsidR="005A73E5" w:rsidRPr="005A73E5">
            <w:rPr>
              <w:noProof/>
            </w:rPr>
            <w:t>(Scottish Government, 2012)</w:t>
          </w:r>
          <w:r w:rsidR="007D22EC" w:rsidRPr="00137A8C">
            <w:fldChar w:fldCharType="end"/>
          </w:r>
        </w:sdtContent>
      </w:sdt>
      <w:r w:rsidR="007D22EC" w:rsidRPr="00137A8C">
        <w:t>.</w:t>
      </w:r>
      <w:r w:rsidR="007D22EC">
        <w:t xml:space="preserve"> </w:t>
      </w:r>
      <w:r>
        <w:t>Leadership</w:t>
      </w:r>
      <w:r w:rsidR="007D22EC" w:rsidRPr="00137A8C">
        <w:t xml:space="preserve"> is presented as one of the most important aspects of the National Delivery </w:t>
      </w:r>
      <w:r w:rsidR="007D22EC">
        <w:t>P</w:t>
      </w:r>
      <w:r w:rsidR="007D22EC" w:rsidRPr="00137A8C">
        <w:t xml:space="preserve">lan with Nicola Sturgeon, MSP, </w:t>
      </w:r>
      <w:r w:rsidR="00F06D74">
        <w:t xml:space="preserve">the </w:t>
      </w:r>
      <w:r w:rsidR="007D22EC" w:rsidRPr="00137A8C">
        <w:t>then Deputy First Minister and Cabinet Secretary for Health in Scotland stating "</w:t>
      </w:r>
      <w:r w:rsidR="007D22EC" w:rsidRPr="00137A8C">
        <w:rPr>
          <w:i/>
        </w:rPr>
        <w:t xml:space="preserve">The integration of services needs to be improved to deliver better health and social care services: services should be characterised by strong and committed clinical and care professional </w:t>
      </w:r>
      <w:r>
        <w:rPr>
          <w:i/>
        </w:rPr>
        <w:t>Leadership</w:t>
      </w:r>
      <w:r w:rsidR="007D22EC" w:rsidRPr="00137A8C">
        <w:rPr>
          <w:i/>
        </w:rPr>
        <w:t>. (</w:t>
      </w:r>
      <w:r w:rsidR="007D22EC" w:rsidRPr="00137A8C">
        <w:t>Wellbeing and Cities Strategy, 12 December 2011).</w:t>
      </w:r>
      <w:r w:rsidR="007D22EC">
        <w:t xml:space="preserve"> </w:t>
      </w:r>
      <w:r w:rsidR="007D22EC" w:rsidRPr="00137A8C">
        <w:lastRenderedPageBreak/>
        <w:t xml:space="preserve">The delivery plan notes that AHP leaders' influence is already high in a number of NHS boards and that AHPs have a significant </w:t>
      </w:r>
      <w:r>
        <w:t>Leadership</w:t>
      </w:r>
      <w:r w:rsidR="007D22EC" w:rsidRPr="00137A8C">
        <w:t xml:space="preserve"> role to play in the integration of health and social care service delivery. The plan also notes that AHPs are well placed to help support self-management and enablement at the point of care not simply to reduce unnecessary referrals but they could also be pivotal in creating a paradigm shift away from professional dependency towards resilience and an asset-based approach that builds personal capabilities and community resilience. This is in no small part down to an "enabling" ethos that is rooted in a person-centred approach and sits in the spectrum between a "treatment-based" approach and a "care-based" model. </w:t>
      </w:r>
    </w:p>
    <w:p w14:paraId="02C17A73" w14:textId="77AB8B22" w:rsidR="007D22EC" w:rsidRPr="00403611" w:rsidRDefault="007D22EC" w:rsidP="007D22EC">
      <w:pPr>
        <w:spacing w:line="360" w:lineRule="auto"/>
        <w:rPr>
          <w:rFonts w:ascii="Calibri" w:eastAsia="Calibri" w:hAnsi="Calibri" w:cs="Calibri"/>
          <w:b/>
          <w:i/>
          <w:color w:val="000000"/>
          <w:sz w:val="22"/>
        </w:rPr>
      </w:pPr>
      <w:r w:rsidRPr="00137A8C">
        <w:t>AHPs already straddle local authority and health settings. They are uniquely placed to take a lead in service design and implementation and to influence the planning and delivery of health and social care services.</w:t>
      </w:r>
      <w:r>
        <w:t xml:space="preserve"> </w:t>
      </w:r>
      <w:r w:rsidR="004014E8">
        <w:t>Leadership</w:t>
      </w:r>
      <w:r w:rsidRPr="00137A8C">
        <w:t xml:space="preserve"> in AHP practice is therefore an area of key interest within the NHS and potentially has far reaching consequences for service design, development and integration.</w:t>
      </w:r>
    </w:p>
    <w:p w14:paraId="53833244" w14:textId="43B26852" w:rsidR="007D22EC" w:rsidRPr="00137A8C" w:rsidRDefault="004014E8" w:rsidP="007D22EC">
      <w:pPr>
        <w:pStyle w:val="Heading2"/>
        <w:spacing w:line="360" w:lineRule="auto"/>
        <w:rPr>
          <w:rFonts w:eastAsia="Calibri"/>
        </w:rPr>
      </w:pPr>
      <w:bookmarkStart w:id="40" w:name="_Toc510180079"/>
      <w:r>
        <w:rPr>
          <w:rFonts w:eastAsia="Calibri"/>
        </w:rPr>
        <w:t>Patient Centred Care</w:t>
      </w:r>
      <w:bookmarkEnd w:id="40"/>
    </w:p>
    <w:p w14:paraId="6B2C4626" w14:textId="277A91CD"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Historically, the principles of </w:t>
      </w:r>
      <w:r w:rsidR="004014E8">
        <w:rPr>
          <w:rFonts w:eastAsia="Calibri" w:cstheme="minorHAnsi"/>
          <w:szCs w:val="24"/>
        </w:rPr>
        <w:t>Patient Centred Care</w:t>
      </w:r>
      <w:r w:rsidRPr="00137A8C">
        <w:rPr>
          <w:rFonts w:eastAsia="Calibri" w:cstheme="minorHAnsi"/>
          <w:szCs w:val="24"/>
        </w:rPr>
        <w:t xml:space="preserve"> date back to the Ancient Greek school of Cos and to this day, the concept of being </w:t>
      </w:r>
      <w:r>
        <w:rPr>
          <w:rFonts w:eastAsia="Calibri" w:cstheme="minorHAnsi"/>
          <w:szCs w:val="24"/>
        </w:rPr>
        <w:t>patient centred</w:t>
      </w:r>
      <w:r w:rsidRPr="00137A8C">
        <w:rPr>
          <w:rFonts w:eastAsia="Calibri" w:cstheme="minorHAnsi"/>
          <w:szCs w:val="24"/>
        </w:rPr>
        <w:t xml:space="preserve"> is a core value of many physicians and health professionals (Stewart et al 2000). Yet there is no established consensus on an operational definition of </w:t>
      </w:r>
      <w:r w:rsidR="004014E8">
        <w:rPr>
          <w:rFonts w:eastAsia="Calibri" w:cstheme="minorHAnsi"/>
          <w:szCs w:val="24"/>
        </w:rPr>
        <w:t>Patient Centred Care</w:t>
      </w:r>
      <w:r w:rsidRPr="00137A8C">
        <w:rPr>
          <w:rFonts w:eastAsia="Calibri" w:cstheme="minorHAnsi"/>
          <w:szCs w:val="24"/>
        </w:rPr>
        <w:t xml:space="preserve">, and the topic has been stated to lack conceptual clarity </w:t>
      </w:r>
      <w:sdt>
        <w:sdtPr>
          <w:rPr>
            <w:rFonts w:eastAsia="Calibri" w:cstheme="minorHAnsi"/>
            <w:szCs w:val="24"/>
          </w:rPr>
          <w:id w:val="-1741864042"/>
          <w:citation/>
        </w:sdtPr>
        <w:sdtEndPr/>
        <w:sdtContent>
          <w:r w:rsidRPr="00137A8C">
            <w:rPr>
              <w:rFonts w:eastAsia="Calibri" w:cstheme="minorHAnsi"/>
              <w:szCs w:val="24"/>
            </w:rPr>
            <w:fldChar w:fldCharType="begin"/>
          </w:r>
          <w:r w:rsidRPr="00137A8C">
            <w:rPr>
              <w:rFonts w:eastAsia="Calibri" w:cstheme="minorHAnsi"/>
              <w:szCs w:val="24"/>
            </w:rPr>
            <w:instrText xml:space="preserve">CITATION Red63 \l 2057 </w:instrText>
          </w:r>
          <w:r w:rsidRPr="00137A8C">
            <w:rPr>
              <w:rFonts w:eastAsia="Calibri" w:cstheme="minorHAnsi"/>
              <w:szCs w:val="24"/>
            </w:rPr>
            <w:fldChar w:fldCharType="separate"/>
          </w:r>
          <w:r w:rsidR="005A73E5" w:rsidRPr="005A73E5">
            <w:rPr>
              <w:rFonts w:eastAsia="Calibri" w:cstheme="minorHAnsi"/>
              <w:noProof/>
              <w:szCs w:val="24"/>
            </w:rPr>
            <w:t>(Redman &amp; Lynn, 2004 )</w:t>
          </w:r>
          <w:r w:rsidRPr="00137A8C">
            <w:rPr>
              <w:rFonts w:eastAsia="Calibri" w:cstheme="minorHAnsi"/>
              <w:szCs w:val="24"/>
            </w:rPr>
            <w:fldChar w:fldCharType="end"/>
          </w:r>
        </w:sdtContent>
      </w:sdt>
      <w:r w:rsidRPr="00137A8C">
        <w:rPr>
          <w:rFonts w:eastAsia="Calibri" w:cstheme="minorHAnsi"/>
          <w:szCs w:val="24"/>
        </w:rPr>
        <w:t>. There are a number of definitions that share some common features but differ</w:t>
      </w:r>
      <w:r>
        <w:rPr>
          <w:rFonts w:eastAsia="Calibri" w:cstheme="minorHAnsi"/>
          <w:szCs w:val="24"/>
        </w:rPr>
        <w:t>,</w:t>
      </w:r>
      <w:r w:rsidRPr="00137A8C">
        <w:rPr>
          <w:rFonts w:eastAsia="Calibri" w:cstheme="minorHAnsi"/>
          <w:szCs w:val="24"/>
        </w:rPr>
        <w:t xml:space="preserve"> sometimes subtly sometimes dramatically. The literature on </w:t>
      </w:r>
      <w:r w:rsidR="004014E8">
        <w:rPr>
          <w:rFonts w:eastAsia="Calibri" w:cstheme="minorHAnsi"/>
          <w:szCs w:val="24"/>
        </w:rPr>
        <w:t>Patient Centred Care</w:t>
      </w:r>
      <w:r w:rsidRPr="00137A8C">
        <w:rPr>
          <w:rFonts w:eastAsia="Calibri" w:cstheme="minorHAnsi"/>
          <w:szCs w:val="24"/>
        </w:rPr>
        <w:t xml:space="preserve"> illustrate the breadth of the concepts definition – although in some cases this appears to be because there is an association with anything that is “good” in healthcare being labelled as patient centred (Epstien et al 2005). This co-opting of the term person </w:t>
      </w:r>
      <w:r>
        <w:rPr>
          <w:rFonts w:eastAsia="Calibri" w:cstheme="minorHAnsi"/>
          <w:szCs w:val="24"/>
        </w:rPr>
        <w:t>centred</w:t>
      </w:r>
      <w:r w:rsidRPr="00137A8C">
        <w:rPr>
          <w:rFonts w:eastAsia="Calibri" w:cstheme="minorHAnsi"/>
          <w:szCs w:val="24"/>
        </w:rPr>
        <w:t xml:space="preserve"> leads to a lack of clarity and confusion as to what the term actually signifies. </w:t>
      </w:r>
    </w:p>
    <w:p w14:paraId="1C8C22C8" w14:textId="77777777" w:rsidR="007D22EC" w:rsidRPr="00137A8C" w:rsidRDefault="007D22EC" w:rsidP="007D22EC">
      <w:pPr>
        <w:spacing w:line="360" w:lineRule="auto"/>
        <w:contextualSpacing/>
        <w:rPr>
          <w:rFonts w:eastAsia="Calibri" w:cstheme="minorHAnsi"/>
          <w:szCs w:val="24"/>
        </w:rPr>
      </w:pPr>
    </w:p>
    <w:p w14:paraId="471F199D" w14:textId="4DDFD100"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Without an adequate conceptualisation and operationalisation of </w:t>
      </w:r>
      <w:r w:rsidR="004014E8">
        <w:rPr>
          <w:rFonts w:eastAsia="Calibri" w:cstheme="minorHAnsi"/>
          <w:szCs w:val="24"/>
        </w:rPr>
        <w:t>Patient Centred Care</w:t>
      </w:r>
      <w:r w:rsidRPr="00137A8C">
        <w:rPr>
          <w:rFonts w:eastAsia="Calibri" w:cstheme="minorHAnsi"/>
          <w:szCs w:val="24"/>
        </w:rPr>
        <w:t>, research into the extent to which it is delivered in practice</w:t>
      </w:r>
      <w:r>
        <w:rPr>
          <w:rFonts w:eastAsia="Calibri" w:cstheme="minorHAnsi"/>
          <w:szCs w:val="24"/>
        </w:rPr>
        <w:t>,</w:t>
      </w:r>
      <w:r w:rsidRPr="00137A8C">
        <w:rPr>
          <w:rFonts w:eastAsia="Calibri" w:cstheme="minorHAnsi"/>
          <w:szCs w:val="24"/>
        </w:rPr>
        <w:t xml:space="preserve"> its impact on health quality; and the experience of people who are cared for in this manner is challenging. Fortunately, despite the various definitions of </w:t>
      </w:r>
      <w:r w:rsidR="004014E8">
        <w:rPr>
          <w:rFonts w:eastAsia="Calibri" w:cstheme="minorHAnsi"/>
          <w:szCs w:val="24"/>
        </w:rPr>
        <w:t>Patient Centred Care</w:t>
      </w:r>
      <w:r w:rsidRPr="00137A8C">
        <w:rPr>
          <w:rFonts w:eastAsia="Calibri" w:cstheme="minorHAnsi"/>
          <w:szCs w:val="24"/>
        </w:rPr>
        <w:t xml:space="preserve"> given in the literature, there is some common </w:t>
      </w:r>
      <w:r w:rsidRPr="00137A8C">
        <w:rPr>
          <w:rFonts w:eastAsia="Calibri" w:cstheme="minorHAnsi"/>
          <w:szCs w:val="24"/>
        </w:rPr>
        <w:lastRenderedPageBreak/>
        <w:t xml:space="preserve">ground.  </w:t>
      </w:r>
      <w:proofErr w:type="spellStart"/>
      <w:r w:rsidRPr="00137A8C">
        <w:rPr>
          <w:rFonts w:eastAsia="Calibri" w:cstheme="minorHAnsi"/>
          <w:szCs w:val="24"/>
        </w:rPr>
        <w:t>Lauver</w:t>
      </w:r>
      <w:proofErr w:type="spellEnd"/>
      <w:r w:rsidRPr="00137A8C">
        <w:rPr>
          <w:rFonts w:eastAsia="Calibri" w:cstheme="minorHAnsi"/>
          <w:szCs w:val="24"/>
        </w:rPr>
        <w:t xml:space="preserve"> et al (2002) identified an underlying theme that </w:t>
      </w:r>
      <w:r w:rsidR="004014E8">
        <w:rPr>
          <w:rFonts w:eastAsia="Calibri" w:cstheme="minorHAnsi"/>
          <w:szCs w:val="24"/>
        </w:rPr>
        <w:t>Patient Centred Care</w:t>
      </w:r>
      <w:r w:rsidRPr="00137A8C">
        <w:rPr>
          <w:rFonts w:eastAsia="Calibri" w:cstheme="minorHAnsi"/>
          <w:szCs w:val="24"/>
        </w:rPr>
        <w:t xml:space="preserve"> is fundamentally concerned with meeting patients’ needs, wants and or expectations by respecting and integrating individual differences when delivering care. This over-arching conceptualisation of </w:t>
      </w:r>
      <w:r w:rsidR="004014E8">
        <w:rPr>
          <w:rFonts w:eastAsia="Calibri" w:cstheme="minorHAnsi"/>
          <w:szCs w:val="24"/>
        </w:rPr>
        <w:t>Patient Centred Care</w:t>
      </w:r>
      <w:r w:rsidRPr="00137A8C">
        <w:rPr>
          <w:rFonts w:eastAsia="Calibri" w:cstheme="minorHAnsi"/>
          <w:szCs w:val="24"/>
        </w:rPr>
        <w:t xml:space="preserve"> as individualised can be </w:t>
      </w:r>
      <w:r>
        <w:rPr>
          <w:rFonts w:eastAsia="Calibri" w:cstheme="minorHAnsi"/>
          <w:szCs w:val="24"/>
        </w:rPr>
        <w:t>thought</w:t>
      </w:r>
      <w:r w:rsidRPr="00137A8C">
        <w:rPr>
          <w:rFonts w:eastAsia="Calibri" w:cstheme="minorHAnsi"/>
          <w:szCs w:val="24"/>
        </w:rPr>
        <w:t xml:space="preserve"> of as delivering care that meets with the expectations, needs and wants of the patient </w:t>
      </w:r>
      <w:r>
        <w:rPr>
          <w:rFonts w:eastAsia="Calibri" w:cstheme="minorHAnsi"/>
          <w:szCs w:val="24"/>
        </w:rPr>
        <w:t xml:space="preserve">and this conceptualisation of </w:t>
      </w:r>
      <w:r w:rsidR="004014E8">
        <w:rPr>
          <w:rFonts w:eastAsia="Calibri" w:cstheme="minorHAnsi"/>
          <w:szCs w:val="24"/>
        </w:rPr>
        <w:t>Patient Centred Care</w:t>
      </w:r>
      <w:r>
        <w:rPr>
          <w:rFonts w:eastAsia="Calibri" w:cstheme="minorHAnsi"/>
          <w:szCs w:val="24"/>
        </w:rPr>
        <w:t xml:space="preserve"> </w:t>
      </w:r>
      <w:r w:rsidRPr="00137A8C">
        <w:rPr>
          <w:rFonts w:eastAsia="Calibri" w:cstheme="minorHAnsi"/>
          <w:szCs w:val="24"/>
        </w:rPr>
        <w:t>relies upon individual and contextual factors</w:t>
      </w:r>
      <w:r>
        <w:rPr>
          <w:rFonts w:eastAsia="Calibri" w:cstheme="minorHAnsi"/>
          <w:szCs w:val="24"/>
        </w:rPr>
        <w:t xml:space="preserve"> being accounted for by health care professionals</w:t>
      </w:r>
      <w:r w:rsidRPr="00137A8C">
        <w:rPr>
          <w:rFonts w:eastAsia="Calibri" w:cstheme="minorHAnsi"/>
          <w:szCs w:val="24"/>
        </w:rPr>
        <w:t>.</w:t>
      </w:r>
    </w:p>
    <w:p w14:paraId="0F267667" w14:textId="77777777" w:rsidR="007D22EC" w:rsidRPr="00137A8C" w:rsidRDefault="007D22EC" w:rsidP="007D22EC">
      <w:pPr>
        <w:spacing w:line="360" w:lineRule="auto"/>
        <w:contextualSpacing/>
        <w:rPr>
          <w:rFonts w:eastAsia="Calibri" w:cstheme="minorHAnsi"/>
          <w:szCs w:val="24"/>
        </w:rPr>
      </w:pPr>
    </w:p>
    <w:p w14:paraId="51990324" w14:textId="0E85E1F8" w:rsidR="007D22EC" w:rsidRDefault="004014E8" w:rsidP="007D22EC">
      <w:pPr>
        <w:spacing w:line="360" w:lineRule="auto"/>
        <w:contextualSpacing/>
        <w:rPr>
          <w:rFonts w:eastAsia="Calibri" w:cstheme="minorHAnsi"/>
          <w:szCs w:val="24"/>
        </w:rPr>
      </w:pPr>
      <w:r>
        <w:rPr>
          <w:rFonts w:eastAsia="Calibri" w:cstheme="minorHAnsi"/>
          <w:szCs w:val="24"/>
        </w:rPr>
        <w:t>Patient Centred Care</w:t>
      </w:r>
      <w:r w:rsidR="007D22EC" w:rsidRPr="00137A8C">
        <w:rPr>
          <w:rFonts w:eastAsia="Calibri" w:cstheme="minorHAnsi"/>
          <w:szCs w:val="24"/>
        </w:rPr>
        <w:t xml:space="preserve"> can incorporate many distinct elements: some which stress a shared decision making approach to </w:t>
      </w:r>
      <w:r w:rsidR="007D22EC">
        <w:rPr>
          <w:rFonts w:eastAsia="Calibri" w:cstheme="minorHAnsi"/>
          <w:szCs w:val="24"/>
        </w:rPr>
        <w:t>patients</w:t>
      </w:r>
      <w:r w:rsidR="007D22EC" w:rsidRPr="00137A8C">
        <w:rPr>
          <w:rFonts w:eastAsia="Calibri" w:cstheme="minorHAnsi"/>
          <w:szCs w:val="24"/>
        </w:rPr>
        <w:t xml:space="preserve"> care and aim to empower them and others which focus on physician and health professionals</w:t>
      </w:r>
      <w:r w:rsidR="007D22EC">
        <w:rPr>
          <w:rFonts w:eastAsia="Calibri" w:cstheme="minorHAnsi"/>
          <w:szCs w:val="24"/>
        </w:rPr>
        <w:t>'</w:t>
      </w:r>
      <w:r w:rsidR="007D22EC" w:rsidRPr="00137A8C">
        <w:rPr>
          <w:rFonts w:eastAsia="Calibri" w:cstheme="minorHAnsi"/>
          <w:szCs w:val="24"/>
        </w:rPr>
        <w:t xml:space="preserve"> communication skills. However it is important to note that while interventions involving shared decision making and improving physician or patient communication can be patient centred  this depends on the patient - seeking a one size fits all or mechanistic model of </w:t>
      </w:r>
      <w:r>
        <w:rPr>
          <w:rFonts w:eastAsia="Calibri" w:cstheme="minorHAnsi"/>
          <w:szCs w:val="24"/>
        </w:rPr>
        <w:t>Patient Centred Care</w:t>
      </w:r>
      <w:r w:rsidR="007D22EC" w:rsidRPr="00137A8C">
        <w:rPr>
          <w:rFonts w:eastAsia="Calibri" w:cstheme="minorHAnsi"/>
          <w:szCs w:val="24"/>
        </w:rPr>
        <w:t xml:space="preserve"> is contrary to its principles.</w:t>
      </w:r>
    </w:p>
    <w:p w14:paraId="02B897A3" w14:textId="77777777" w:rsidR="008C3222" w:rsidRPr="00137A8C" w:rsidRDefault="008C3222" w:rsidP="007D22EC">
      <w:pPr>
        <w:spacing w:line="360" w:lineRule="auto"/>
        <w:contextualSpacing/>
        <w:rPr>
          <w:rFonts w:eastAsia="Calibri" w:cstheme="minorHAnsi"/>
          <w:szCs w:val="24"/>
        </w:rPr>
      </w:pPr>
    </w:p>
    <w:p w14:paraId="761A5EFB" w14:textId="01009C70" w:rsidR="007D22EC" w:rsidRPr="00137A8C" w:rsidRDefault="004014E8" w:rsidP="007D22EC">
      <w:pPr>
        <w:spacing w:line="360" w:lineRule="auto"/>
        <w:contextualSpacing/>
        <w:rPr>
          <w:rFonts w:eastAsia="Calibri" w:cstheme="minorHAnsi"/>
          <w:szCs w:val="24"/>
        </w:rPr>
      </w:pPr>
      <w:r>
        <w:rPr>
          <w:rFonts w:eastAsia="Calibri" w:cstheme="minorHAnsi"/>
          <w:szCs w:val="24"/>
        </w:rPr>
        <w:t>Patient Centred Care</w:t>
      </w:r>
      <w:r w:rsidR="007D22EC" w:rsidRPr="00137A8C">
        <w:rPr>
          <w:rFonts w:eastAsia="Calibri" w:cstheme="minorHAnsi"/>
          <w:szCs w:val="24"/>
        </w:rPr>
        <w:t xml:space="preserve"> is considered and acknowledged as a good thing – with some arguing that it can have a positive and tangible impact on improving health outcomes (Stewart et al 2000, Michie et al,2002, Dieppe et al 2002). Specific benefits of </w:t>
      </w:r>
      <w:r w:rsidR="007D22EC">
        <w:rPr>
          <w:rFonts w:eastAsia="Calibri" w:cstheme="minorHAnsi"/>
          <w:szCs w:val="24"/>
        </w:rPr>
        <w:t>p</w:t>
      </w:r>
      <w:r w:rsidR="007D22EC" w:rsidRPr="00137A8C">
        <w:rPr>
          <w:rFonts w:eastAsia="Calibri" w:cstheme="minorHAnsi"/>
          <w:szCs w:val="24"/>
        </w:rPr>
        <w:t xml:space="preserve">erson </w:t>
      </w:r>
      <w:r w:rsidR="007D22EC">
        <w:rPr>
          <w:rFonts w:eastAsia="Calibri" w:cstheme="minorHAnsi"/>
          <w:szCs w:val="24"/>
        </w:rPr>
        <w:t>centred</w:t>
      </w:r>
      <w:r w:rsidR="007D22EC" w:rsidRPr="00137A8C">
        <w:rPr>
          <w:rFonts w:eastAsia="Calibri" w:cstheme="minorHAnsi"/>
          <w:szCs w:val="24"/>
        </w:rPr>
        <w:t xml:space="preserve"> care include reducing patients revisiting health services unnecessarily (Channel and Frampton 2008) increasing compliance and concordance with treatment (Michie et al 2002, Ong and Hooper 2006) (although it is debatable how much a measure designed to increase compliance is truly patient centred) increasing patient satisfaction with treatment (Duggan et al 2006, (Mead and Bower, 2000, Aragon 2003). It has also been suggested that person </w:t>
      </w:r>
      <w:r w:rsidR="007D22EC">
        <w:rPr>
          <w:rFonts w:eastAsia="Calibri" w:cstheme="minorHAnsi"/>
          <w:szCs w:val="24"/>
        </w:rPr>
        <w:t>centred</w:t>
      </w:r>
      <w:r w:rsidR="007D22EC" w:rsidRPr="00137A8C">
        <w:rPr>
          <w:rFonts w:eastAsia="Calibri" w:cstheme="minorHAnsi"/>
          <w:szCs w:val="24"/>
        </w:rPr>
        <w:t xml:space="preserve"> care can have a positive impact on healthcare professionals (Wylie and Wagenfield-Heinz 2004) as it is in line with many clinicians motivations for becoming health practitioners and the values of the professions themselves. Others have argued that person </w:t>
      </w:r>
      <w:r w:rsidR="007D22EC">
        <w:rPr>
          <w:rFonts w:eastAsia="Calibri" w:cstheme="minorHAnsi"/>
          <w:szCs w:val="24"/>
        </w:rPr>
        <w:t>centred</w:t>
      </w:r>
      <w:r w:rsidR="007D22EC" w:rsidRPr="00137A8C">
        <w:rPr>
          <w:rFonts w:eastAsia="Calibri" w:cstheme="minorHAnsi"/>
          <w:szCs w:val="24"/>
        </w:rPr>
        <w:t xml:space="preserve"> care has an intrinsic value regardless of any impact or effect on health outcomes (</w:t>
      </w:r>
      <w:proofErr w:type="spellStart"/>
      <w:r w:rsidR="007D22EC" w:rsidRPr="00137A8C">
        <w:rPr>
          <w:rFonts w:eastAsia="Calibri" w:cstheme="minorHAnsi"/>
          <w:szCs w:val="24"/>
        </w:rPr>
        <w:t>Krupal</w:t>
      </w:r>
      <w:proofErr w:type="spellEnd"/>
      <w:r w:rsidR="007D22EC" w:rsidRPr="00137A8C">
        <w:rPr>
          <w:rFonts w:eastAsia="Calibri" w:cstheme="minorHAnsi"/>
          <w:szCs w:val="24"/>
        </w:rPr>
        <w:t>, 2000; Epstein et al, 2005).</w:t>
      </w:r>
    </w:p>
    <w:p w14:paraId="6CBABA64" w14:textId="77777777" w:rsidR="007D22EC" w:rsidRPr="00137A8C" w:rsidRDefault="007D22EC" w:rsidP="007D22EC">
      <w:pPr>
        <w:spacing w:line="360" w:lineRule="auto"/>
        <w:contextualSpacing/>
        <w:rPr>
          <w:rFonts w:eastAsia="Calibri" w:cstheme="minorHAnsi"/>
          <w:szCs w:val="24"/>
        </w:rPr>
      </w:pPr>
    </w:p>
    <w:p w14:paraId="1B9649AC" w14:textId="67341BA4" w:rsidR="007D22EC" w:rsidRDefault="007D22EC" w:rsidP="00F36AFC">
      <w:pPr>
        <w:spacing w:line="360" w:lineRule="auto"/>
        <w:contextualSpacing/>
        <w:rPr>
          <w:rFonts w:asciiTheme="majorHAnsi" w:eastAsiaTheme="majorEastAsia" w:hAnsiTheme="majorHAnsi" w:cstheme="minorHAnsi"/>
          <w:b/>
          <w:bCs/>
          <w:szCs w:val="24"/>
        </w:rPr>
      </w:pPr>
      <w:r w:rsidRPr="00137A8C">
        <w:rPr>
          <w:rFonts w:eastAsia="Calibri" w:cstheme="minorHAnsi"/>
          <w:szCs w:val="24"/>
        </w:rPr>
        <w:t xml:space="preserve">Regardless of whether </w:t>
      </w:r>
      <w:r w:rsidR="004014E8">
        <w:rPr>
          <w:rFonts w:eastAsia="Calibri" w:cstheme="minorHAnsi"/>
          <w:szCs w:val="24"/>
        </w:rPr>
        <w:t>Patient Centred Care</w:t>
      </w:r>
      <w:r w:rsidRPr="00137A8C">
        <w:rPr>
          <w:rFonts w:eastAsia="Calibri" w:cstheme="minorHAnsi"/>
          <w:szCs w:val="24"/>
        </w:rPr>
        <w:t xml:space="preserve"> is seen as an intrinsically or instrumentally good thing it has been recognised as being of policy importance to the Scottish Government and NHS. The Scottish Government (2009) ‘A patients’ Rights Bill’  stated that healthcare should </w:t>
      </w:r>
      <w:r w:rsidRPr="00137A8C">
        <w:rPr>
          <w:rFonts w:eastAsia="Calibri" w:cstheme="minorHAnsi"/>
          <w:szCs w:val="24"/>
        </w:rPr>
        <w:lastRenderedPageBreak/>
        <w:t xml:space="preserve">be person </w:t>
      </w:r>
      <w:r>
        <w:rPr>
          <w:rFonts w:eastAsia="Calibri" w:cstheme="minorHAnsi"/>
          <w:szCs w:val="24"/>
        </w:rPr>
        <w:t>centred</w:t>
      </w:r>
      <w:r w:rsidRPr="00137A8C">
        <w:rPr>
          <w:rFonts w:eastAsia="Calibri" w:cstheme="minorHAnsi"/>
          <w:szCs w:val="24"/>
        </w:rPr>
        <w:t xml:space="preserve">: </w:t>
      </w:r>
      <w:r>
        <w:rPr>
          <w:rFonts w:eastAsia="Calibri" w:cstheme="minorHAnsi"/>
          <w:szCs w:val="24"/>
        </w:rPr>
        <w:t>d</w:t>
      </w:r>
      <w:r w:rsidRPr="00137A8C">
        <w:rPr>
          <w:rFonts w:eastAsia="Calibri" w:cstheme="minorHAnsi"/>
          <w:szCs w:val="24"/>
        </w:rPr>
        <w:t xml:space="preserve">efining this as providing care that is responsive to individual patient preferences, needs and values and assuring that patient values guide all clinical decisions. The Healthcare Quality Strategy for Scotland (2010) stating that it is desirable to have </w:t>
      </w:r>
      <w:r w:rsidRPr="00A038F5">
        <w:rPr>
          <w:rFonts w:eastAsia="Calibri" w:cstheme="minorHAnsi"/>
          <w:i/>
          <w:szCs w:val="24"/>
        </w:rPr>
        <w:t>“individual care encounters which are consistently person-</w:t>
      </w:r>
      <w:r>
        <w:rPr>
          <w:rFonts w:eastAsia="Calibri" w:cstheme="minorHAnsi"/>
          <w:i/>
          <w:szCs w:val="24"/>
        </w:rPr>
        <w:t>centred</w:t>
      </w:r>
      <w:r w:rsidRPr="00A038F5">
        <w:rPr>
          <w:rFonts w:eastAsia="Calibri" w:cstheme="minorHAnsi"/>
          <w:i/>
          <w:szCs w:val="24"/>
        </w:rPr>
        <w:t>”.</w:t>
      </w:r>
      <w:bookmarkStart w:id="41" w:name="_Toc351634909"/>
      <w:r>
        <w:rPr>
          <w:rFonts w:cstheme="minorHAnsi"/>
          <w:szCs w:val="24"/>
        </w:rPr>
        <w:br w:type="page"/>
      </w:r>
    </w:p>
    <w:p w14:paraId="6F9515F6" w14:textId="68C92782" w:rsidR="007D22EC" w:rsidRPr="00137A8C" w:rsidRDefault="007D22EC" w:rsidP="007D22EC">
      <w:pPr>
        <w:pStyle w:val="Heading2"/>
        <w:spacing w:line="360" w:lineRule="auto"/>
        <w:rPr>
          <w:rFonts w:cstheme="minorHAnsi"/>
          <w:sz w:val="24"/>
          <w:szCs w:val="24"/>
        </w:rPr>
      </w:pPr>
      <w:bookmarkStart w:id="42" w:name="_Toc510180080"/>
      <w:r w:rsidRPr="00137A8C">
        <w:rPr>
          <w:rFonts w:cstheme="minorHAnsi"/>
          <w:sz w:val="24"/>
          <w:szCs w:val="24"/>
        </w:rPr>
        <w:lastRenderedPageBreak/>
        <w:t xml:space="preserve">Definitions of person </w:t>
      </w:r>
      <w:r>
        <w:rPr>
          <w:rFonts w:cstheme="minorHAnsi"/>
          <w:sz w:val="24"/>
          <w:szCs w:val="24"/>
        </w:rPr>
        <w:t>centred</w:t>
      </w:r>
      <w:r w:rsidRPr="00137A8C">
        <w:rPr>
          <w:rFonts w:cstheme="minorHAnsi"/>
          <w:sz w:val="24"/>
          <w:szCs w:val="24"/>
        </w:rPr>
        <w:t xml:space="preserve"> care</w:t>
      </w:r>
      <w:bookmarkEnd w:id="41"/>
      <w:bookmarkEnd w:id="42"/>
    </w:p>
    <w:p w14:paraId="45786D56" w14:textId="4E7EE6EB"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Despite a general agreement that </w:t>
      </w:r>
      <w:r w:rsidR="004014E8">
        <w:rPr>
          <w:rFonts w:eastAsia="Calibri" w:cstheme="minorHAnsi"/>
          <w:szCs w:val="24"/>
        </w:rPr>
        <w:t>Patient Centred Care</w:t>
      </w:r>
      <w:r w:rsidRPr="00137A8C">
        <w:rPr>
          <w:rFonts w:eastAsia="Calibri" w:cstheme="minorHAnsi"/>
          <w:szCs w:val="24"/>
        </w:rPr>
        <w:t xml:space="preserve"> is the kind of care that health professionals should aspire to there is less agreement when you try to </w:t>
      </w:r>
      <w:r>
        <w:rPr>
          <w:rFonts w:eastAsia="Calibri" w:cstheme="minorHAnsi"/>
          <w:szCs w:val="24"/>
        </w:rPr>
        <w:t xml:space="preserve">formulate </w:t>
      </w:r>
      <w:r w:rsidRPr="00137A8C">
        <w:rPr>
          <w:rFonts w:eastAsia="Calibri" w:cstheme="minorHAnsi"/>
          <w:szCs w:val="24"/>
        </w:rPr>
        <w:t xml:space="preserve">a specific definition </w:t>
      </w:r>
      <w:r>
        <w:rPr>
          <w:rFonts w:eastAsia="Calibri" w:cstheme="minorHAnsi"/>
          <w:szCs w:val="24"/>
        </w:rPr>
        <w:t>of</w:t>
      </w:r>
      <w:r w:rsidRPr="00137A8C">
        <w:rPr>
          <w:rFonts w:eastAsia="Calibri" w:cstheme="minorHAnsi"/>
          <w:szCs w:val="24"/>
        </w:rPr>
        <w:t xml:space="preserve"> </w:t>
      </w:r>
      <w:r w:rsidR="004014E8">
        <w:rPr>
          <w:rFonts w:eastAsia="Calibri" w:cstheme="minorHAnsi"/>
          <w:szCs w:val="24"/>
        </w:rPr>
        <w:t>Patient Centred Care</w:t>
      </w:r>
      <w:r w:rsidRPr="00137A8C">
        <w:rPr>
          <w:rFonts w:eastAsia="Calibri" w:cstheme="minorHAnsi"/>
          <w:szCs w:val="24"/>
        </w:rPr>
        <w:t xml:space="preserve">.  It can seem, in some cases at </w:t>
      </w:r>
      <w:proofErr w:type="spellStart"/>
      <w:r w:rsidRPr="00137A8C">
        <w:rPr>
          <w:rFonts w:eastAsia="Calibri" w:cstheme="minorHAnsi"/>
          <w:szCs w:val="24"/>
        </w:rPr>
        <w:t>l</w:t>
      </w:r>
      <w:r w:rsidR="002A754F">
        <w:rPr>
          <w:rFonts w:eastAsia="Calibri" w:cstheme="minorHAnsi"/>
          <w:szCs w:val="24"/>
        </w:rPr>
        <w:t>East</w:t>
      </w:r>
      <w:proofErr w:type="spellEnd"/>
      <w:r w:rsidRPr="00137A8C">
        <w:rPr>
          <w:rFonts w:eastAsia="Calibri" w:cstheme="minorHAnsi"/>
          <w:szCs w:val="24"/>
        </w:rPr>
        <w:t xml:space="preserve">, that person </w:t>
      </w:r>
      <w:r>
        <w:rPr>
          <w:rFonts w:eastAsia="Calibri" w:cstheme="minorHAnsi"/>
          <w:szCs w:val="24"/>
        </w:rPr>
        <w:t>centred</w:t>
      </w:r>
      <w:r w:rsidRPr="00137A8C">
        <w:rPr>
          <w:rFonts w:eastAsia="Calibri" w:cstheme="minorHAnsi"/>
          <w:szCs w:val="24"/>
        </w:rPr>
        <w:t xml:space="preserve">ness has become a victim of the round-trip fallacy: in that because person </w:t>
      </w:r>
      <w:r>
        <w:rPr>
          <w:rFonts w:eastAsia="Calibri" w:cstheme="minorHAnsi"/>
          <w:szCs w:val="24"/>
        </w:rPr>
        <w:t>centred</w:t>
      </w:r>
      <w:r w:rsidRPr="00137A8C">
        <w:rPr>
          <w:rFonts w:eastAsia="Calibri" w:cstheme="minorHAnsi"/>
          <w:szCs w:val="24"/>
        </w:rPr>
        <w:t xml:space="preserve"> care is considered good</w:t>
      </w:r>
      <w:r>
        <w:rPr>
          <w:rFonts w:eastAsia="Calibri" w:cstheme="minorHAnsi"/>
          <w:szCs w:val="24"/>
        </w:rPr>
        <w:t>,</w:t>
      </w:r>
      <w:r w:rsidRPr="00137A8C">
        <w:rPr>
          <w:rFonts w:eastAsia="Calibri" w:cstheme="minorHAnsi"/>
          <w:szCs w:val="24"/>
        </w:rPr>
        <w:t xml:space="preserve"> any healthcare that is good becomes considered person </w:t>
      </w:r>
      <w:r>
        <w:rPr>
          <w:rFonts w:eastAsia="Calibri" w:cstheme="minorHAnsi"/>
          <w:szCs w:val="24"/>
        </w:rPr>
        <w:t>centred</w:t>
      </w:r>
      <w:r w:rsidRPr="00137A8C">
        <w:rPr>
          <w:rFonts w:eastAsia="Calibri" w:cstheme="minorHAnsi"/>
          <w:szCs w:val="24"/>
        </w:rPr>
        <w:t xml:space="preserve">.  This has led to a situation arising where there are numerous definitions of person </w:t>
      </w:r>
      <w:r>
        <w:rPr>
          <w:rFonts w:eastAsia="Calibri" w:cstheme="minorHAnsi"/>
          <w:szCs w:val="24"/>
        </w:rPr>
        <w:t>centred</w:t>
      </w:r>
      <w:r w:rsidRPr="00137A8C">
        <w:rPr>
          <w:rFonts w:eastAsia="Calibri" w:cstheme="minorHAnsi"/>
          <w:szCs w:val="24"/>
        </w:rPr>
        <w:t xml:space="preserve"> care, and associated synonyms and related concepts such as relationship/family</w:t>
      </w:r>
      <w:r w:rsidR="00F36AFC">
        <w:rPr>
          <w:rFonts w:eastAsia="Calibri" w:cstheme="minorHAnsi"/>
          <w:szCs w:val="24"/>
        </w:rPr>
        <w:t xml:space="preserve"> </w:t>
      </w:r>
      <w:r w:rsidRPr="00137A8C">
        <w:rPr>
          <w:rFonts w:eastAsia="Calibri" w:cstheme="minorHAnsi"/>
          <w:szCs w:val="24"/>
        </w:rPr>
        <w:t xml:space="preserve">/person/client </w:t>
      </w:r>
      <w:r>
        <w:rPr>
          <w:rFonts w:eastAsia="Calibri" w:cstheme="minorHAnsi"/>
          <w:szCs w:val="24"/>
        </w:rPr>
        <w:t>centred</w:t>
      </w:r>
      <w:r w:rsidRPr="00137A8C">
        <w:rPr>
          <w:rFonts w:eastAsia="Calibri" w:cstheme="minorHAnsi"/>
          <w:szCs w:val="24"/>
        </w:rPr>
        <w:t xml:space="preserve"> care, to list them all in any detail would be a Sisyphean task. Rather a list of the main definitions emerging from the conceptual review that relate specifically to the concept of flexible responsiveness follows</w:t>
      </w:r>
      <w:r>
        <w:rPr>
          <w:rFonts w:eastAsia="Calibri" w:cstheme="minorHAnsi"/>
          <w:szCs w:val="24"/>
        </w:rPr>
        <w:t>.</w:t>
      </w:r>
    </w:p>
    <w:p w14:paraId="38075688" w14:textId="77777777" w:rsidR="007D22EC" w:rsidRPr="00137A8C" w:rsidRDefault="007D22EC" w:rsidP="007D22EC">
      <w:pPr>
        <w:spacing w:line="360" w:lineRule="auto"/>
        <w:contextualSpacing/>
        <w:rPr>
          <w:rFonts w:eastAsia="Calibri" w:cstheme="minorHAnsi"/>
          <w:szCs w:val="24"/>
        </w:rPr>
      </w:pPr>
    </w:p>
    <w:p w14:paraId="0C8F7487"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There are a number of definitions and models which attempt to provide an alternative to the biomedical or evidence based medicine model. For instance Mead and Bower (2000) proposed the biopsychosocial model which conceptualised person </w:t>
      </w:r>
      <w:r>
        <w:rPr>
          <w:rFonts w:eastAsia="Calibri" w:cstheme="minorHAnsi"/>
          <w:szCs w:val="24"/>
        </w:rPr>
        <w:t>centred</w:t>
      </w:r>
      <w:r w:rsidRPr="00137A8C">
        <w:rPr>
          <w:rFonts w:eastAsia="Calibri" w:cstheme="minorHAnsi"/>
          <w:szCs w:val="24"/>
        </w:rPr>
        <w:t xml:space="preserve"> care as being composed of five dimensions: </w:t>
      </w:r>
      <w:r>
        <w:rPr>
          <w:rFonts w:eastAsia="Calibri" w:cstheme="minorHAnsi"/>
          <w:szCs w:val="24"/>
        </w:rPr>
        <w:t>t</w:t>
      </w:r>
      <w:r w:rsidRPr="00137A8C">
        <w:rPr>
          <w:rFonts w:eastAsia="Calibri" w:cstheme="minorHAnsi"/>
          <w:szCs w:val="24"/>
        </w:rPr>
        <w:t xml:space="preserve">he patient as a person, </w:t>
      </w:r>
      <w:r>
        <w:rPr>
          <w:rFonts w:eastAsia="Calibri" w:cstheme="minorHAnsi"/>
          <w:szCs w:val="24"/>
        </w:rPr>
        <w:t>s</w:t>
      </w:r>
      <w:r w:rsidRPr="00137A8C">
        <w:rPr>
          <w:rFonts w:eastAsia="Calibri" w:cstheme="minorHAnsi"/>
          <w:szCs w:val="24"/>
        </w:rPr>
        <w:t xml:space="preserve">haring power and responsibility, the therapeutic alliance and the doctor as a person. Similarly Robinson et al (2008) treat person </w:t>
      </w:r>
      <w:r>
        <w:rPr>
          <w:rFonts w:eastAsia="Calibri" w:cstheme="minorHAnsi"/>
          <w:szCs w:val="24"/>
        </w:rPr>
        <w:t>centred</w:t>
      </w:r>
      <w:r w:rsidRPr="00137A8C">
        <w:rPr>
          <w:rFonts w:eastAsia="Calibri" w:cstheme="minorHAnsi"/>
          <w:szCs w:val="24"/>
        </w:rPr>
        <w:t xml:space="preserve"> care as a recognised measure of the quality of care. They trace its roots back to holistic healthcare and see it as a shift away from the traditional biomedical </w:t>
      </w:r>
      <w:r w:rsidRPr="00845705">
        <w:rPr>
          <w:rFonts w:eastAsia="Calibri" w:cstheme="minorHAnsi"/>
          <w:i/>
          <w:szCs w:val="24"/>
        </w:rPr>
        <w:t>“disease orientated</w:t>
      </w:r>
      <w:r w:rsidRPr="00137A8C">
        <w:rPr>
          <w:rFonts w:eastAsia="Calibri" w:cstheme="minorHAnsi"/>
          <w:szCs w:val="24"/>
        </w:rPr>
        <w:t xml:space="preserve">” (p600) model. They define person </w:t>
      </w:r>
      <w:r>
        <w:rPr>
          <w:rFonts w:eastAsia="Calibri" w:cstheme="minorHAnsi"/>
          <w:szCs w:val="24"/>
        </w:rPr>
        <w:t>centred</w:t>
      </w:r>
      <w:r w:rsidRPr="00137A8C">
        <w:rPr>
          <w:rFonts w:eastAsia="Calibri" w:cstheme="minorHAnsi"/>
          <w:szCs w:val="24"/>
        </w:rPr>
        <w:t xml:space="preserve"> care as simply patient involvement and the individualisation of care. Canada-Herbert (2005) suggest that collaborative patient-</w:t>
      </w:r>
      <w:r>
        <w:rPr>
          <w:rFonts w:eastAsia="Calibri" w:cstheme="minorHAnsi"/>
          <w:szCs w:val="24"/>
        </w:rPr>
        <w:t>centred</w:t>
      </w:r>
      <w:r w:rsidRPr="00137A8C">
        <w:rPr>
          <w:rFonts w:eastAsia="Calibri" w:cstheme="minorHAnsi"/>
          <w:szCs w:val="24"/>
        </w:rPr>
        <w:t xml:space="preserve"> practice is a practice orientation that is a way of allowing health care practitioners to work together with their patients and this collaborative sentiment is echoed in Schoot et al (2006) and again in Sumison and Law (2006) and is common across the literature on the whole.</w:t>
      </w:r>
    </w:p>
    <w:p w14:paraId="76761FB4" w14:textId="77777777" w:rsidR="007D22EC" w:rsidRPr="00137A8C" w:rsidRDefault="007D22EC" w:rsidP="007D22EC">
      <w:pPr>
        <w:spacing w:line="360" w:lineRule="auto"/>
        <w:contextualSpacing/>
        <w:rPr>
          <w:rFonts w:eastAsia="Calibri" w:cstheme="minorHAnsi"/>
          <w:szCs w:val="24"/>
        </w:rPr>
      </w:pPr>
    </w:p>
    <w:p w14:paraId="2CAB333A"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Lyness Slater (2006) defines </w:t>
      </w:r>
      <w:r>
        <w:rPr>
          <w:rFonts w:eastAsia="Calibri" w:cstheme="minorHAnsi"/>
          <w:szCs w:val="24"/>
        </w:rPr>
        <w:t>p</w:t>
      </w:r>
      <w:r w:rsidRPr="00137A8C">
        <w:rPr>
          <w:rFonts w:eastAsia="Calibri" w:cstheme="minorHAnsi"/>
          <w:szCs w:val="24"/>
        </w:rPr>
        <w:t xml:space="preserve">erson </w:t>
      </w:r>
      <w:r>
        <w:rPr>
          <w:rFonts w:eastAsia="Calibri" w:cstheme="minorHAnsi"/>
          <w:szCs w:val="24"/>
        </w:rPr>
        <w:t>centred</w:t>
      </w:r>
      <w:r w:rsidRPr="00137A8C">
        <w:rPr>
          <w:rFonts w:eastAsia="Calibri" w:cstheme="minorHAnsi"/>
          <w:szCs w:val="24"/>
        </w:rPr>
        <w:t xml:space="preserve"> care as professional care that also respects the autonomy, dignity and privacy of the person (Ford and McCormack 2000; McCormack 2003a, Nolan et al 2001, Price 2004) in their conceptualisation of person </w:t>
      </w:r>
      <w:r>
        <w:rPr>
          <w:rFonts w:eastAsia="Calibri" w:cstheme="minorHAnsi"/>
          <w:szCs w:val="24"/>
        </w:rPr>
        <w:t>centred</w:t>
      </w:r>
      <w:r w:rsidRPr="00137A8C">
        <w:rPr>
          <w:rFonts w:eastAsia="Calibri" w:cstheme="minorHAnsi"/>
          <w:szCs w:val="24"/>
        </w:rPr>
        <w:t xml:space="preserve"> care the focus of care is not the illness, disease or professional interest but the person.  This definition can perhaps be taken as an example of the attitudes of some researchers and healthcare </w:t>
      </w:r>
      <w:r w:rsidRPr="00137A8C">
        <w:rPr>
          <w:rFonts w:eastAsia="Calibri" w:cstheme="minorHAnsi"/>
          <w:szCs w:val="24"/>
        </w:rPr>
        <w:lastRenderedPageBreak/>
        <w:t xml:space="preserve">professionals that evidence based </w:t>
      </w:r>
      <w:r>
        <w:rPr>
          <w:rFonts w:eastAsia="Calibri" w:cstheme="minorHAnsi"/>
          <w:szCs w:val="24"/>
        </w:rPr>
        <w:t>on</w:t>
      </w:r>
      <w:r w:rsidRPr="00137A8C">
        <w:rPr>
          <w:rFonts w:eastAsia="Calibri" w:cstheme="minorHAnsi"/>
          <w:szCs w:val="24"/>
        </w:rPr>
        <w:t xml:space="preserve"> biomedical care and person </w:t>
      </w:r>
      <w:r>
        <w:rPr>
          <w:rFonts w:eastAsia="Calibri" w:cstheme="minorHAnsi"/>
          <w:szCs w:val="24"/>
        </w:rPr>
        <w:t>centred</w:t>
      </w:r>
      <w:r w:rsidRPr="00137A8C">
        <w:rPr>
          <w:rFonts w:eastAsia="Calibri" w:cstheme="minorHAnsi"/>
          <w:szCs w:val="24"/>
        </w:rPr>
        <w:t xml:space="preserve"> care a</w:t>
      </w:r>
      <w:r>
        <w:rPr>
          <w:rFonts w:eastAsia="Calibri" w:cstheme="minorHAnsi"/>
          <w:szCs w:val="24"/>
        </w:rPr>
        <w:t>re</w:t>
      </w:r>
      <w:r w:rsidRPr="00137A8C">
        <w:rPr>
          <w:rFonts w:eastAsia="Calibri" w:cstheme="minorHAnsi"/>
          <w:szCs w:val="24"/>
        </w:rPr>
        <w:t xml:space="preserve"> mutually exclusive. The primary difference between these two positions, supposedly in opposition, is that person </w:t>
      </w:r>
      <w:r>
        <w:rPr>
          <w:rFonts w:eastAsia="Calibri" w:cstheme="minorHAnsi"/>
          <w:szCs w:val="24"/>
        </w:rPr>
        <w:t>centred</w:t>
      </w:r>
      <w:r w:rsidRPr="00137A8C">
        <w:rPr>
          <w:rFonts w:eastAsia="Calibri" w:cstheme="minorHAnsi"/>
          <w:szCs w:val="24"/>
        </w:rPr>
        <w:t xml:space="preserve"> care focuses on the patient but biomedical care focuses on dealing with the health concern or medical problem (Robinson et al 2008). Peek (2009) addresses this argument by suggesting that better integration of the biomedical and psychological aspects of care is essential</w:t>
      </w:r>
      <w:r>
        <w:rPr>
          <w:rFonts w:eastAsia="Calibri" w:cstheme="minorHAnsi"/>
          <w:szCs w:val="24"/>
        </w:rPr>
        <w:t>,</w:t>
      </w:r>
      <w:r w:rsidRPr="00137A8C">
        <w:rPr>
          <w:rFonts w:eastAsia="Calibri" w:cstheme="minorHAnsi"/>
          <w:szCs w:val="24"/>
        </w:rPr>
        <w:t xml:space="preserve"> to </w:t>
      </w:r>
      <w:r>
        <w:rPr>
          <w:rFonts w:eastAsia="Calibri" w:cstheme="minorHAnsi"/>
          <w:szCs w:val="24"/>
        </w:rPr>
        <w:t xml:space="preserve">delivering </w:t>
      </w:r>
      <w:r w:rsidRPr="00137A8C">
        <w:rPr>
          <w:rFonts w:eastAsia="Calibri" w:cstheme="minorHAnsi"/>
          <w:szCs w:val="24"/>
        </w:rPr>
        <w:t xml:space="preserve">quality </w:t>
      </w:r>
      <w:r>
        <w:rPr>
          <w:rFonts w:eastAsia="Calibri" w:cstheme="minorHAnsi"/>
          <w:szCs w:val="24"/>
        </w:rPr>
        <w:t xml:space="preserve">care, </w:t>
      </w:r>
      <w:r w:rsidRPr="00137A8C">
        <w:rPr>
          <w:rFonts w:eastAsia="Calibri" w:cstheme="minorHAnsi"/>
          <w:szCs w:val="24"/>
        </w:rPr>
        <w:t>if integrated care is geared toward enhancing usual care</w:t>
      </w:r>
      <w:r>
        <w:rPr>
          <w:rFonts w:eastAsia="Calibri" w:cstheme="minorHAnsi"/>
          <w:szCs w:val="24"/>
        </w:rPr>
        <w:t>,</w:t>
      </w:r>
      <w:r w:rsidRPr="00137A8C">
        <w:rPr>
          <w:rFonts w:eastAsia="Calibri" w:cstheme="minorHAnsi"/>
          <w:szCs w:val="24"/>
        </w:rPr>
        <w:t xml:space="preserve"> and decision making</w:t>
      </w:r>
      <w:r>
        <w:rPr>
          <w:rFonts w:eastAsia="Calibri" w:cstheme="minorHAnsi"/>
          <w:szCs w:val="24"/>
        </w:rPr>
        <w:t>,</w:t>
      </w:r>
      <w:r w:rsidRPr="00137A8C">
        <w:rPr>
          <w:rFonts w:eastAsia="Calibri" w:cstheme="minorHAnsi"/>
          <w:szCs w:val="24"/>
        </w:rPr>
        <w:t xml:space="preserve"> for common combinations of medical and mental health conditions. Sumison and Law (2006) believe that the definition from Sackett et al (2000) which describes evidence based medicine as </w:t>
      </w:r>
      <w:r w:rsidRPr="00C70CAB">
        <w:rPr>
          <w:rFonts w:eastAsia="Calibri" w:cstheme="minorHAnsi"/>
          <w:i/>
          <w:szCs w:val="24"/>
        </w:rPr>
        <w:t>“the integration of best research evidence with clinical expertise and patient values”</w:t>
      </w:r>
      <w:r w:rsidRPr="00137A8C">
        <w:rPr>
          <w:rFonts w:eastAsia="Calibri" w:cstheme="minorHAnsi"/>
          <w:szCs w:val="24"/>
        </w:rPr>
        <w:t xml:space="preserve"> (p.1) presents a vehicle for clinicians to link evidence based medicine and person </w:t>
      </w:r>
      <w:r>
        <w:rPr>
          <w:rFonts w:eastAsia="Calibri" w:cstheme="minorHAnsi"/>
          <w:szCs w:val="24"/>
        </w:rPr>
        <w:t>centred</w:t>
      </w:r>
      <w:r w:rsidRPr="00137A8C">
        <w:rPr>
          <w:rFonts w:eastAsia="Calibri" w:cstheme="minorHAnsi"/>
          <w:szCs w:val="24"/>
        </w:rPr>
        <w:t xml:space="preserve"> care. </w:t>
      </w:r>
    </w:p>
    <w:p w14:paraId="3ED91535" w14:textId="210A2FBB" w:rsidR="007D22EC" w:rsidRPr="00137A8C" w:rsidRDefault="007D22EC" w:rsidP="007D22EC">
      <w:pPr>
        <w:pStyle w:val="Heading3"/>
        <w:spacing w:line="360" w:lineRule="auto"/>
        <w:rPr>
          <w:rFonts w:eastAsia="Calibri"/>
        </w:rPr>
      </w:pPr>
      <w:bookmarkStart w:id="43" w:name="_Toc351634910"/>
      <w:bookmarkStart w:id="44" w:name="_Toc510180081"/>
      <w:r w:rsidRPr="00137A8C">
        <w:rPr>
          <w:rFonts w:eastAsia="Calibri"/>
        </w:rPr>
        <w:t>A lack of conceptual consistency: Too many definitions</w:t>
      </w:r>
      <w:bookmarkEnd w:id="43"/>
      <w:bookmarkEnd w:id="44"/>
    </w:p>
    <w:p w14:paraId="290F63A1"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In 1986 Donabedian noted an issue with defining quality in healthcare</w:t>
      </w:r>
      <w:r>
        <w:rPr>
          <w:rFonts w:eastAsia="Calibri" w:cstheme="minorHAnsi"/>
          <w:szCs w:val="24"/>
        </w:rPr>
        <w:t xml:space="preserve">, </w:t>
      </w:r>
      <w:r w:rsidRPr="00137A8C">
        <w:rPr>
          <w:rFonts w:eastAsia="Calibri" w:cstheme="minorHAnsi"/>
          <w:szCs w:val="24"/>
        </w:rPr>
        <w:t>what quality was used to be considered a mystery</w:t>
      </w:r>
      <w:r>
        <w:rPr>
          <w:rFonts w:eastAsia="Calibri" w:cstheme="minorHAnsi"/>
          <w:szCs w:val="24"/>
        </w:rPr>
        <w:t>;</w:t>
      </w:r>
      <w:r w:rsidRPr="00137A8C">
        <w:rPr>
          <w:rFonts w:eastAsia="Calibri" w:cstheme="minorHAnsi"/>
          <w:szCs w:val="24"/>
        </w:rPr>
        <w:t xml:space="preserve"> therefore before attempting to measure or assess quality it was necessary to identify and agree on what quality was. Those trying to define person </w:t>
      </w:r>
      <w:r>
        <w:rPr>
          <w:rFonts w:eastAsia="Calibri" w:cstheme="minorHAnsi"/>
          <w:szCs w:val="24"/>
        </w:rPr>
        <w:t>centred</w:t>
      </w:r>
      <w:r w:rsidRPr="00137A8C">
        <w:rPr>
          <w:rFonts w:eastAsia="Calibri" w:cstheme="minorHAnsi"/>
          <w:szCs w:val="24"/>
        </w:rPr>
        <w:t xml:space="preserve"> care face a similar task: how to operationalize and define just what person </w:t>
      </w:r>
      <w:r>
        <w:rPr>
          <w:rFonts w:eastAsia="Calibri" w:cstheme="minorHAnsi"/>
          <w:szCs w:val="24"/>
        </w:rPr>
        <w:t>centred</w:t>
      </w:r>
      <w:r w:rsidRPr="00137A8C">
        <w:rPr>
          <w:rFonts w:eastAsia="Calibri" w:cstheme="minorHAnsi"/>
          <w:szCs w:val="24"/>
        </w:rPr>
        <w:t xml:space="preserve"> care is?</w:t>
      </w:r>
    </w:p>
    <w:p w14:paraId="4E6DD501" w14:textId="77777777" w:rsidR="007D22EC" w:rsidRPr="00137A8C" w:rsidRDefault="007D22EC" w:rsidP="007D22EC">
      <w:pPr>
        <w:spacing w:line="360" w:lineRule="auto"/>
        <w:contextualSpacing/>
        <w:rPr>
          <w:rFonts w:eastAsia="Calibri" w:cstheme="minorHAnsi"/>
          <w:szCs w:val="24"/>
        </w:rPr>
      </w:pPr>
    </w:p>
    <w:p w14:paraId="66916612"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Patient centerdness is a term that is often used in the literature but it remains an ill-defined construct (Slater 2006)  and it suffers from a lack of theoretical and conceptual clarity</w:t>
      </w:r>
      <w:r>
        <w:rPr>
          <w:rFonts w:eastAsia="Calibri" w:cstheme="minorHAnsi"/>
          <w:szCs w:val="24"/>
        </w:rPr>
        <w:t>;</w:t>
      </w:r>
      <w:r w:rsidRPr="00137A8C">
        <w:rPr>
          <w:rFonts w:eastAsia="Calibri" w:cstheme="minorHAnsi"/>
          <w:szCs w:val="24"/>
        </w:rPr>
        <w:t xml:space="preserve"> many terms are used as synonyms for person </w:t>
      </w:r>
      <w:r>
        <w:rPr>
          <w:rFonts w:eastAsia="Calibri" w:cstheme="minorHAnsi"/>
          <w:szCs w:val="24"/>
        </w:rPr>
        <w:t>centred</w:t>
      </w:r>
      <w:r w:rsidRPr="00137A8C">
        <w:rPr>
          <w:rFonts w:eastAsia="Calibri" w:cstheme="minorHAnsi"/>
          <w:szCs w:val="24"/>
        </w:rPr>
        <w:t xml:space="preserve"> care when they can have subtle different meanings and implications (Epstein et al 2005): For example </w:t>
      </w:r>
      <w:r>
        <w:rPr>
          <w:rFonts w:eastAsia="Calibri" w:cstheme="minorHAnsi"/>
          <w:szCs w:val="24"/>
        </w:rPr>
        <w:t>patient</w:t>
      </w:r>
      <w:r w:rsidRPr="00137A8C">
        <w:rPr>
          <w:rFonts w:eastAsia="Calibri" w:cstheme="minorHAnsi"/>
          <w:szCs w:val="24"/>
        </w:rPr>
        <w:t xml:space="preserve"> </w:t>
      </w:r>
      <w:r>
        <w:rPr>
          <w:rFonts w:eastAsia="Calibri" w:cstheme="minorHAnsi"/>
          <w:szCs w:val="24"/>
        </w:rPr>
        <w:t>centred</w:t>
      </w:r>
      <w:r w:rsidRPr="00137A8C">
        <w:rPr>
          <w:rFonts w:eastAsia="Calibri" w:cstheme="minorHAnsi"/>
          <w:szCs w:val="24"/>
        </w:rPr>
        <w:t xml:space="preserve"> and person </w:t>
      </w:r>
      <w:r>
        <w:rPr>
          <w:rFonts w:eastAsia="Calibri" w:cstheme="minorHAnsi"/>
          <w:szCs w:val="24"/>
        </w:rPr>
        <w:t>centred</w:t>
      </w:r>
      <w:r w:rsidRPr="00137A8C">
        <w:rPr>
          <w:rFonts w:eastAsia="Calibri" w:cstheme="minorHAnsi"/>
          <w:szCs w:val="24"/>
        </w:rPr>
        <w:t xml:space="preserve"> are often used interchangeably but can be thought of as having very different meanings: the term patient is loaded with assumptions and implications relating to power in the doctor-patient/doctor-person relationship (Slater 2006). This is also an issue highlighted in Robinson et al (2008) where it is noted that the definition of person </w:t>
      </w:r>
      <w:r>
        <w:rPr>
          <w:rFonts w:eastAsia="Calibri" w:cstheme="minorHAnsi"/>
          <w:szCs w:val="24"/>
        </w:rPr>
        <w:t>centred</w:t>
      </w:r>
      <w:r w:rsidRPr="00137A8C">
        <w:rPr>
          <w:rFonts w:eastAsia="Calibri" w:cstheme="minorHAnsi"/>
          <w:szCs w:val="24"/>
        </w:rPr>
        <w:t xml:space="preserve">ness can vary depending upon the setting or perspective that is being represented. What is person </w:t>
      </w:r>
      <w:r>
        <w:rPr>
          <w:rFonts w:eastAsia="Calibri" w:cstheme="minorHAnsi"/>
          <w:szCs w:val="24"/>
        </w:rPr>
        <w:t>centred</w:t>
      </w:r>
      <w:r w:rsidRPr="00137A8C">
        <w:rPr>
          <w:rFonts w:eastAsia="Calibri" w:cstheme="minorHAnsi"/>
          <w:szCs w:val="24"/>
        </w:rPr>
        <w:t xml:space="preserve"> in one context, or indeed for one patient, may not be applied successfully in another.</w:t>
      </w:r>
    </w:p>
    <w:p w14:paraId="7305B127" w14:textId="77777777" w:rsidR="007D22EC" w:rsidRPr="00137A8C" w:rsidRDefault="007D22EC" w:rsidP="007D22EC">
      <w:pPr>
        <w:spacing w:line="360" w:lineRule="auto"/>
        <w:contextualSpacing/>
        <w:rPr>
          <w:rFonts w:eastAsia="Calibri" w:cstheme="minorHAnsi"/>
          <w:szCs w:val="24"/>
        </w:rPr>
      </w:pPr>
    </w:p>
    <w:p w14:paraId="3C6A2598"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Birks and Watt (2007) highlight how health care systems around the world are emphasising person </w:t>
      </w:r>
      <w:r>
        <w:rPr>
          <w:rFonts w:eastAsia="Calibri" w:cstheme="minorHAnsi"/>
          <w:szCs w:val="24"/>
        </w:rPr>
        <w:t>centred</w:t>
      </w:r>
      <w:r w:rsidRPr="00137A8C">
        <w:rPr>
          <w:rFonts w:eastAsia="Calibri" w:cstheme="minorHAnsi"/>
          <w:szCs w:val="24"/>
        </w:rPr>
        <w:t xml:space="preserve"> care as a multidimensional concept and this acceptance of the complexity of </w:t>
      </w:r>
      <w:r w:rsidRPr="00137A8C">
        <w:rPr>
          <w:rFonts w:eastAsia="Calibri" w:cstheme="minorHAnsi"/>
          <w:szCs w:val="24"/>
        </w:rPr>
        <w:lastRenderedPageBreak/>
        <w:t xml:space="preserve">the construct is widely accepted.  Mead and Bower (2000) note that despite of, or perhaps more likely because of, </w:t>
      </w:r>
      <w:r>
        <w:rPr>
          <w:rFonts w:eastAsia="Calibri" w:cstheme="minorHAnsi"/>
          <w:szCs w:val="24"/>
        </w:rPr>
        <w:t>the</w:t>
      </w:r>
      <w:r w:rsidRPr="00137A8C">
        <w:rPr>
          <w:rFonts w:eastAsia="Calibri" w:cstheme="minorHAnsi"/>
          <w:szCs w:val="24"/>
        </w:rPr>
        <w:t xml:space="preserve"> popularity of person </w:t>
      </w:r>
      <w:r>
        <w:rPr>
          <w:rFonts w:eastAsia="Calibri" w:cstheme="minorHAnsi"/>
          <w:szCs w:val="24"/>
        </w:rPr>
        <w:t>centred</w:t>
      </w:r>
      <w:r w:rsidRPr="00137A8C">
        <w:rPr>
          <w:rFonts w:eastAsia="Calibri" w:cstheme="minorHAnsi"/>
          <w:szCs w:val="24"/>
        </w:rPr>
        <w:t xml:space="preserve"> care there is little agreement surrounding what person </w:t>
      </w:r>
      <w:r>
        <w:rPr>
          <w:rFonts w:eastAsia="Calibri" w:cstheme="minorHAnsi"/>
          <w:szCs w:val="24"/>
        </w:rPr>
        <w:t>centred</w:t>
      </w:r>
      <w:r w:rsidRPr="00137A8C">
        <w:rPr>
          <w:rFonts w:eastAsia="Calibri" w:cstheme="minorHAnsi"/>
          <w:szCs w:val="24"/>
        </w:rPr>
        <w:t xml:space="preserve"> care is and it has been used to refer to so many concepts that its scientific utility has been compromised.  This has led to an inconsistency in the way person </w:t>
      </w:r>
      <w:r>
        <w:rPr>
          <w:rFonts w:eastAsia="Calibri" w:cstheme="minorHAnsi"/>
          <w:szCs w:val="24"/>
        </w:rPr>
        <w:t>centred</w:t>
      </w:r>
      <w:r w:rsidRPr="00137A8C">
        <w:rPr>
          <w:rFonts w:eastAsia="Calibri" w:cstheme="minorHAnsi"/>
          <w:szCs w:val="24"/>
        </w:rPr>
        <w:t xml:space="preserve">ness has been defined (Michie et al, 2003) and as Sumison and Law (2006) rightly point out this inconsistency has led to misconceptions about which key elements underpin a person </w:t>
      </w:r>
      <w:r>
        <w:rPr>
          <w:rFonts w:eastAsia="Calibri" w:cstheme="minorHAnsi"/>
          <w:szCs w:val="24"/>
        </w:rPr>
        <w:t>centred</w:t>
      </w:r>
      <w:r w:rsidRPr="00137A8C">
        <w:rPr>
          <w:rFonts w:eastAsia="Calibri" w:cstheme="minorHAnsi"/>
          <w:szCs w:val="24"/>
        </w:rPr>
        <w:t xml:space="preserve"> approach and how to go about implementing person </w:t>
      </w:r>
      <w:r>
        <w:rPr>
          <w:rFonts w:eastAsia="Calibri" w:cstheme="minorHAnsi"/>
          <w:szCs w:val="24"/>
        </w:rPr>
        <w:t>centred</w:t>
      </w:r>
      <w:r w:rsidRPr="00137A8C">
        <w:rPr>
          <w:rFonts w:eastAsia="Calibri" w:cstheme="minorHAnsi"/>
          <w:szCs w:val="24"/>
        </w:rPr>
        <w:t xml:space="preserve"> care in practice. These misconceptions in part seem to arise because some people take different terms, with specific bespoke meanings in certain fields, to be synonyms for what they understand to be person </w:t>
      </w:r>
      <w:r>
        <w:rPr>
          <w:rFonts w:eastAsia="Calibri" w:cstheme="minorHAnsi"/>
          <w:szCs w:val="24"/>
        </w:rPr>
        <w:t>centred</w:t>
      </w:r>
      <w:r w:rsidRPr="00137A8C">
        <w:rPr>
          <w:rFonts w:eastAsia="Calibri" w:cstheme="minorHAnsi"/>
          <w:szCs w:val="24"/>
        </w:rPr>
        <w:t xml:space="preserve"> care. This seems to particularly be an issue in translating concepts generated in academia from research into practice.</w:t>
      </w:r>
    </w:p>
    <w:p w14:paraId="4F311EF2" w14:textId="77777777" w:rsidR="007D22EC" w:rsidRPr="00137A8C" w:rsidRDefault="007D22EC" w:rsidP="007D22EC">
      <w:pPr>
        <w:spacing w:line="360" w:lineRule="auto"/>
        <w:contextualSpacing/>
        <w:rPr>
          <w:rFonts w:eastAsia="Calibri" w:cstheme="minorHAnsi"/>
          <w:szCs w:val="24"/>
        </w:rPr>
      </w:pPr>
    </w:p>
    <w:p w14:paraId="2A7D04E1" w14:textId="77777777" w:rsidR="007D22EC" w:rsidRDefault="007D22EC" w:rsidP="007D22EC">
      <w:pPr>
        <w:spacing w:line="360" w:lineRule="auto"/>
        <w:contextualSpacing/>
        <w:rPr>
          <w:rFonts w:eastAsia="Calibri" w:cstheme="minorHAnsi"/>
          <w:szCs w:val="24"/>
        </w:rPr>
      </w:pPr>
      <w:r w:rsidRPr="00137A8C">
        <w:rPr>
          <w:rFonts w:eastAsia="Calibri" w:cstheme="minorHAnsi"/>
          <w:szCs w:val="24"/>
        </w:rPr>
        <w:t>As Goodrich (2009) points out the language of research and policy does not necessarily translate well into the everyday language of healthcare practitioners – an issue exacerbated by the fact that health care professionals working in different fields apply different meanings to the terms and use them to refer to different practices, procedures and even moral and ethical positions. Further to this there are a number of these synonyms that are more than just the subject of debate between academics and researchers</w:t>
      </w:r>
      <w:r>
        <w:rPr>
          <w:rFonts w:eastAsia="Calibri" w:cstheme="minorHAnsi"/>
          <w:szCs w:val="24"/>
        </w:rPr>
        <w:t>.</w:t>
      </w:r>
      <w:r w:rsidRPr="00137A8C">
        <w:rPr>
          <w:rFonts w:eastAsia="Calibri" w:cstheme="minorHAnsi"/>
          <w:szCs w:val="24"/>
        </w:rPr>
        <w:t xml:space="preserve"> </w:t>
      </w:r>
      <w:r>
        <w:rPr>
          <w:rFonts w:eastAsia="Calibri" w:cstheme="minorHAnsi"/>
          <w:szCs w:val="24"/>
        </w:rPr>
        <w:t>T</w:t>
      </w:r>
      <w:r w:rsidRPr="00137A8C">
        <w:rPr>
          <w:rFonts w:eastAsia="Calibri" w:cstheme="minorHAnsi"/>
          <w:szCs w:val="24"/>
        </w:rPr>
        <w:t xml:space="preserve">hey shape and relate to how practice in healthcare is conducted. </w:t>
      </w:r>
    </w:p>
    <w:p w14:paraId="1930F2D9" w14:textId="77777777" w:rsidR="007D22EC" w:rsidRPr="00137A8C" w:rsidRDefault="007D22EC" w:rsidP="007D22EC">
      <w:pPr>
        <w:spacing w:line="360" w:lineRule="auto"/>
        <w:contextualSpacing/>
        <w:rPr>
          <w:rFonts w:eastAsia="Calibri" w:cstheme="minorHAnsi"/>
          <w:szCs w:val="24"/>
        </w:rPr>
      </w:pPr>
    </w:p>
    <w:p w14:paraId="05E130C6"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To take the example of the biopsychosocial model (Mead 2000) practicing clinicians can have difficulty in reconciling this model with the clinical reality they face on a day to day basis (Epstein and Borrell-Carri, 2005) partly due to confusion over what the biopsychosocial model is: Is it an aim that clinicians should intend to achieve in practice?</w:t>
      </w:r>
      <w:r>
        <w:rPr>
          <w:rFonts w:eastAsia="Calibri" w:cstheme="minorHAnsi"/>
          <w:szCs w:val="24"/>
        </w:rPr>
        <w:t>;</w:t>
      </w:r>
      <w:r w:rsidRPr="00137A8C">
        <w:rPr>
          <w:rFonts w:eastAsia="Calibri" w:cstheme="minorHAnsi"/>
          <w:szCs w:val="24"/>
        </w:rPr>
        <w:t xml:space="preserve"> </w:t>
      </w:r>
      <w:r>
        <w:rPr>
          <w:rFonts w:eastAsia="Calibri" w:cstheme="minorHAnsi"/>
          <w:szCs w:val="24"/>
        </w:rPr>
        <w:t>a</w:t>
      </w:r>
      <w:r w:rsidRPr="00137A8C">
        <w:rPr>
          <w:rFonts w:eastAsia="Calibri" w:cstheme="minorHAnsi"/>
          <w:szCs w:val="24"/>
        </w:rPr>
        <w:t xml:space="preserve"> philosophy of how care should be or a descriptive model of how care can be conducted?. Is it a belief system or a vision of how practice should be and a guide to achieve what is desired? These are questions that the lack of conceptual clarity within the literature has attempted to but ultimately not helped answer satisfactorily.</w:t>
      </w:r>
    </w:p>
    <w:p w14:paraId="2B18C96A" w14:textId="77777777" w:rsidR="007D22EC" w:rsidRDefault="007D22EC" w:rsidP="007D22EC">
      <w:pPr>
        <w:spacing w:before="0" w:after="160" w:line="259" w:lineRule="auto"/>
        <w:jc w:val="left"/>
        <w:rPr>
          <w:rFonts w:asciiTheme="majorHAnsi" w:eastAsiaTheme="majorEastAsia" w:hAnsiTheme="majorHAnsi" w:cstheme="majorBidi"/>
          <w:b/>
          <w:bCs/>
        </w:rPr>
      </w:pPr>
      <w:bookmarkStart w:id="45" w:name="_Toc351634911"/>
      <w:r>
        <w:br w:type="page"/>
      </w:r>
    </w:p>
    <w:p w14:paraId="70F3A4CC" w14:textId="116FD426" w:rsidR="007D22EC" w:rsidRPr="00137A8C" w:rsidRDefault="007D22EC" w:rsidP="007D22EC">
      <w:pPr>
        <w:pStyle w:val="Heading3"/>
        <w:spacing w:line="360" w:lineRule="auto"/>
      </w:pPr>
      <w:bookmarkStart w:id="46" w:name="_Toc510180082"/>
      <w:r w:rsidRPr="00137A8C">
        <w:lastRenderedPageBreak/>
        <w:t>Commonalities</w:t>
      </w:r>
      <w:bookmarkEnd w:id="45"/>
      <w:bookmarkEnd w:id="46"/>
    </w:p>
    <w:p w14:paraId="4E061647" w14:textId="77777777" w:rsidR="007D22EC" w:rsidRPr="00306D20" w:rsidRDefault="007D22EC" w:rsidP="007D22EC">
      <w:pPr>
        <w:spacing w:line="360" w:lineRule="auto"/>
        <w:contextualSpacing/>
        <w:rPr>
          <w:rFonts w:eastAsia="Calibri" w:cstheme="minorHAnsi"/>
          <w:szCs w:val="24"/>
        </w:rPr>
      </w:pPr>
      <w:r w:rsidRPr="00137A8C">
        <w:rPr>
          <w:rFonts w:eastAsia="Calibri" w:cstheme="minorHAnsi"/>
          <w:szCs w:val="24"/>
        </w:rPr>
        <w:t xml:space="preserve">Sumison and Law (2006) list some of the key concepts that their analysis found are shared across definitions of person </w:t>
      </w:r>
      <w:r>
        <w:rPr>
          <w:rFonts w:eastAsia="Calibri" w:cstheme="minorHAnsi"/>
          <w:szCs w:val="24"/>
        </w:rPr>
        <w:t>centred</w:t>
      </w:r>
      <w:r w:rsidRPr="00137A8C">
        <w:rPr>
          <w:rFonts w:eastAsia="Calibri" w:cstheme="minorHAnsi"/>
          <w:szCs w:val="24"/>
        </w:rPr>
        <w:t xml:space="preserve"> care; a strong emphasis on collaborative approach or partnership, respect for the patient, facilitation of choice and involving the client in determining the goals that arise from their choices.  These key concepts share a number of features conceptually and are interrelated to varying degrees.</w:t>
      </w:r>
    </w:p>
    <w:p w14:paraId="5A91787C" w14:textId="77777777" w:rsidR="007D22EC" w:rsidRPr="00137A8C" w:rsidRDefault="007D22EC" w:rsidP="007D22EC">
      <w:pPr>
        <w:pStyle w:val="Heading4"/>
        <w:spacing w:line="360" w:lineRule="auto"/>
        <w:rPr>
          <w:rFonts w:eastAsia="Calibri"/>
        </w:rPr>
      </w:pPr>
      <w:r w:rsidRPr="00137A8C">
        <w:rPr>
          <w:rFonts w:eastAsia="Calibri"/>
        </w:rPr>
        <w:t>Emphasis on collaborative approach or partnership</w:t>
      </w:r>
    </w:p>
    <w:p w14:paraId="19C80CF5"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One of the key concepts </w:t>
      </w:r>
      <w:r>
        <w:rPr>
          <w:rFonts w:eastAsia="Calibri" w:cstheme="minorHAnsi"/>
          <w:szCs w:val="24"/>
        </w:rPr>
        <w:t>on</w:t>
      </w:r>
      <w:r w:rsidRPr="00137A8C">
        <w:rPr>
          <w:rFonts w:eastAsia="Calibri" w:cstheme="minorHAnsi"/>
          <w:szCs w:val="24"/>
        </w:rPr>
        <w:t xml:space="preserve"> which a collaborative approach or partnership is built upon is the notion that this empowers the patient and that this is a means of addressing the paternalistic or traditional modes of care that encourage less egalitarian approaches.</w:t>
      </w:r>
    </w:p>
    <w:p w14:paraId="2AA5D9AA"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There is a common theme running through the literature on person </w:t>
      </w:r>
      <w:r>
        <w:rPr>
          <w:rFonts w:eastAsia="Calibri" w:cstheme="minorHAnsi"/>
          <w:szCs w:val="24"/>
        </w:rPr>
        <w:t>centred</w:t>
      </w:r>
      <w:r w:rsidRPr="00137A8C">
        <w:rPr>
          <w:rFonts w:eastAsia="Calibri" w:cstheme="minorHAnsi"/>
          <w:szCs w:val="24"/>
        </w:rPr>
        <w:t xml:space="preserve"> care concerning empowerment.  Sumison and Law (2006) state </w:t>
      </w:r>
      <w:r w:rsidRPr="00BA4FC5">
        <w:rPr>
          <w:rFonts w:eastAsia="Calibri" w:cstheme="minorHAnsi"/>
          <w:i/>
          <w:szCs w:val="24"/>
        </w:rPr>
        <w:t>that “Medical consultations [are] often more effective when the patients voice is heard”</w:t>
      </w:r>
      <w:r w:rsidRPr="00137A8C">
        <w:rPr>
          <w:rFonts w:eastAsia="Calibri" w:cstheme="minorHAnsi"/>
          <w:szCs w:val="24"/>
        </w:rPr>
        <w:t xml:space="preserve"> (</w:t>
      </w:r>
      <w:r>
        <w:rPr>
          <w:rFonts w:eastAsia="Calibri" w:cstheme="minorHAnsi"/>
          <w:szCs w:val="24"/>
        </w:rPr>
        <w:t>p.</w:t>
      </w:r>
      <w:r w:rsidRPr="00137A8C">
        <w:rPr>
          <w:rFonts w:eastAsia="Calibri" w:cstheme="minorHAnsi"/>
          <w:szCs w:val="24"/>
        </w:rPr>
        <w:t xml:space="preserve">156) and empowering the patient in this way is often highlighted as important within the literature on person </w:t>
      </w:r>
      <w:r>
        <w:rPr>
          <w:rFonts w:eastAsia="Calibri" w:cstheme="minorHAnsi"/>
          <w:szCs w:val="24"/>
        </w:rPr>
        <w:t>centred</w:t>
      </w:r>
      <w:r w:rsidRPr="00137A8C">
        <w:rPr>
          <w:rFonts w:eastAsia="Calibri" w:cstheme="minorHAnsi"/>
          <w:szCs w:val="24"/>
        </w:rPr>
        <w:t xml:space="preserve">ness (Michie et al ,2003; Schoot et al, 2005; Lyness Slater, 2006; Leplege et al,2007) </w:t>
      </w:r>
    </w:p>
    <w:p w14:paraId="379C0D40" w14:textId="77777777" w:rsidR="007D22EC" w:rsidRPr="00137A8C" w:rsidRDefault="007D22EC" w:rsidP="007D22EC">
      <w:pPr>
        <w:spacing w:line="360" w:lineRule="auto"/>
        <w:contextualSpacing/>
        <w:rPr>
          <w:rFonts w:eastAsia="Calibri" w:cstheme="minorHAnsi"/>
          <w:szCs w:val="24"/>
        </w:rPr>
      </w:pPr>
    </w:p>
    <w:p w14:paraId="78B51674"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A report by the Pew-Feltzer task force (1997) believes that </w:t>
      </w:r>
      <w:r w:rsidRPr="00BA4FC5">
        <w:rPr>
          <w:rFonts w:eastAsia="Calibri" w:cstheme="minorHAnsi"/>
          <w:i/>
          <w:szCs w:val="24"/>
        </w:rPr>
        <w:t>“relationship centred care captures the importance of the interaction among people as the foundation of any therapeutic or healthy activity”</w:t>
      </w:r>
      <w:r w:rsidRPr="00137A8C">
        <w:rPr>
          <w:rFonts w:eastAsia="Calibri" w:cstheme="minorHAnsi"/>
          <w:szCs w:val="24"/>
        </w:rPr>
        <w:t xml:space="preserve"> (p14). Furthermore Entwistle et al (2009) suggests that relational thinking can inform recommendations about treatment a</w:t>
      </w:r>
      <w:r>
        <w:rPr>
          <w:rFonts w:eastAsia="Calibri" w:cstheme="minorHAnsi"/>
          <w:szCs w:val="24"/>
        </w:rPr>
        <w:t>s</w:t>
      </w:r>
      <w:r w:rsidRPr="00137A8C">
        <w:rPr>
          <w:rFonts w:eastAsia="Calibri" w:cstheme="minorHAnsi"/>
          <w:szCs w:val="24"/>
        </w:rPr>
        <w:t xml:space="preserve"> these are more likely to be autonomy supportive if made by clinicians who seek to promote patients autonomy and not just narrow health gain. Or in other words clinicians can recognise and support patients through a collaborative relationship based approach and work together with patients in partnership to address their health concerns.</w:t>
      </w:r>
    </w:p>
    <w:p w14:paraId="562B67E9" w14:textId="77777777" w:rsidR="007D22EC" w:rsidRPr="00137A8C" w:rsidRDefault="007D22EC" w:rsidP="007D22EC">
      <w:pPr>
        <w:spacing w:line="360" w:lineRule="auto"/>
        <w:contextualSpacing/>
        <w:rPr>
          <w:rFonts w:eastAsia="Calibri" w:cstheme="minorHAnsi"/>
          <w:szCs w:val="24"/>
        </w:rPr>
      </w:pPr>
    </w:p>
    <w:p w14:paraId="5A3E3494" w14:textId="56EB42C2" w:rsidR="007D22EC" w:rsidRPr="00306D20" w:rsidRDefault="007D22EC" w:rsidP="007D22EC">
      <w:pPr>
        <w:spacing w:line="360" w:lineRule="auto"/>
        <w:contextualSpacing/>
        <w:rPr>
          <w:rFonts w:eastAsia="Calibri" w:cstheme="minorHAnsi"/>
          <w:szCs w:val="24"/>
        </w:rPr>
      </w:pPr>
      <w:r w:rsidRPr="00137A8C">
        <w:rPr>
          <w:rFonts w:eastAsia="Calibri" w:cstheme="minorHAnsi"/>
          <w:szCs w:val="24"/>
        </w:rPr>
        <w:t xml:space="preserve">Channel and Frampton (2008) believe an effective healthcare model is used not only to treat patients but also to comfort, engage and empower them and that person </w:t>
      </w:r>
      <w:r>
        <w:rPr>
          <w:rFonts w:eastAsia="Calibri" w:cstheme="minorHAnsi"/>
          <w:szCs w:val="24"/>
        </w:rPr>
        <w:t>centred</w:t>
      </w:r>
      <w:r w:rsidRPr="00137A8C">
        <w:rPr>
          <w:rFonts w:eastAsia="Calibri" w:cstheme="minorHAnsi"/>
          <w:szCs w:val="24"/>
        </w:rPr>
        <w:t xml:space="preserve"> care can be defined as </w:t>
      </w:r>
      <w:r>
        <w:rPr>
          <w:rFonts w:eastAsia="Calibri" w:cstheme="minorHAnsi"/>
          <w:szCs w:val="24"/>
        </w:rPr>
        <w:t xml:space="preserve">a </w:t>
      </w:r>
      <w:r w:rsidRPr="00137A8C">
        <w:rPr>
          <w:rFonts w:eastAsia="Calibri" w:cstheme="minorHAnsi"/>
          <w:szCs w:val="24"/>
        </w:rPr>
        <w:t xml:space="preserve">healthcare setting in which patients are encouraged to be actively involved in their own care. Robinson et al (2008) makes the case that definitions of person </w:t>
      </w:r>
      <w:r>
        <w:rPr>
          <w:rFonts w:eastAsia="Calibri" w:cstheme="minorHAnsi"/>
          <w:szCs w:val="24"/>
        </w:rPr>
        <w:t>centred</w:t>
      </w:r>
      <w:r w:rsidRPr="00137A8C">
        <w:rPr>
          <w:rFonts w:eastAsia="Calibri" w:cstheme="minorHAnsi"/>
          <w:szCs w:val="24"/>
        </w:rPr>
        <w:t xml:space="preserve">ness condense into two concepts – promotion of patient involvement and care that individualises </w:t>
      </w:r>
      <w:r w:rsidRPr="00137A8C">
        <w:rPr>
          <w:rFonts w:eastAsia="Calibri" w:cstheme="minorHAnsi"/>
          <w:szCs w:val="24"/>
        </w:rPr>
        <w:lastRenderedPageBreak/>
        <w:t>patient treatment and both of these involve aspects of patient empowerment: involving patient</w:t>
      </w:r>
      <w:r>
        <w:rPr>
          <w:rFonts w:eastAsia="Calibri" w:cstheme="minorHAnsi"/>
          <w:szCs w:val="24"/>
        </w:rPr>
        <w:t>s'</w:t>
      </w:r>
      <w:r w:rsidRPr="00137A8C">
        <w:rPr>
          <w:rFonts w:eastAsia="Calibri" w:cstheme="minorHAnsi"/>
          <w:szCs w:val="24"/>
        </w:rPr>
        <w:t xml:space="preserve"> in the</w:t>
      </w:r>
      <w:r>
        <w:rPr>
          <w:rFonts w:eastAsia="Calibri" w:cstheme="minorHAnsi"/>
          <w:szCs w:val="24"/>
        </w:rPr>
        <w:t>ir</w:t>
      </w:r>
      <w:r w:rsidRPr="00137A8C">
        <w:rPr>
          <w:rFonts w:eastAsia="Calibri" w:cstheme="minorHAnsi"/>
          <w:szCs w:val="24"/>
        </w:rPr>
        <w:t xml:space="preserve"> care goes someway to addressing the power imbalance that is inherent in doctor-patient relationships. Macleod and McPherson (2007) also make the case that treating the patient as an expert, or at l</w:t>
      </w:r>
      <w:r w:rsidR="00BF0546">
        <w:rPr>
          <w:rFonts w:eastAsia="Calibri" w:cstheme="minorHAnsi"/>
          <w:szCs w:val="24"/>
        </w:rPr>
        <w:t>e</w:t>
      </w:r>
      <w:r w:rsidR="002A754F">
        <w:rPr>
          <w:rFonts w:eastAsia="Calibri" w:cstheme="minorHAnsi"/>
          <w:szCs w:val="24"/>
        </w:rPr>
        <w:t>ast</w:t>
      </w:r>
      <w:r w:rsidRPr="00137A8C">
        <w:rPr>
          <w:rFonts w:eastAsia="Calibri" w:cstheme="minorHAnsi"/>
          <w:szCs w:val="24"/>
        </w:rPr>
        <w:t xml:space="preserve"> increasing the emphasis on empowering the patient as the expert on their condition is central to person </w:t>
      </w:r>
      <w:r>
        <w:rPr>
          <w:rFonts w:eastAsia="Calibri" w:cstheme="minorHAnsi"/>
          <w:szCs w:val="24"/>
        </w:rPr>
        <w:t>centred</w:t>
      </w:r>
      <w:r w:rsidRPr="00137A8C">
        <w:rPr>
          <w:rFonts w:eastAsia="Calibri" w:cstheme="minorHAnsi"/>
          <w:szCs w:val="24"/>
        </w:rPr>
        <w:t xml:space="preserve"> care. However Epstien (2000) states that is a myth that person </w:t>
      </w:r>
      <w:r>
        <w:rPr>
          <w:rFonts w:eastAsia="Calibri" w:cstheme="minorHAnsi"/>
          <w:szCs w:val="24"/>
        </w:rPr>
        <w:t>centred</w:t>
      </w:r>
      <w:r w:rsidRPr="00137A8C">
        <w:rPr>
          <w:rFonts w:eastAsia="Calibri" w:cstheme="minorHAnsi"/>
          <w:szCs w:val="24"/>
        </w:rPr>
        <w:t xml:space="preserve"> care means simply giving patients what they ask for.</w:t>
      </w:r>
    </w:p>
    <w:p w14:paraId="1F73F0ED" w14:textId="77777777" w:rsidR="007D22EC" w:rsidRPr="00137A8C" w:rsidRDefault="007D22EC" w:rsidP="007D22EC">
      <w:pPr>
        <w:pStyle w:val="Heading4"/>
        <w:spacing w:line="360" w:lineRule="auto"/>
        <w:rPr>
          <w:rFonts w:eastAsia="Calibri"/>
        </w:rPr>
      </w:pPr>
      <w:r>
        <w:rPr>
          <w:rFonts w:eastAsia="Calibri"/>
        </w:rPr>
        <w:t xml:space="preserve"> </w:t>
      </w:r>
      <w:r w:rsidRPr="00137A8C">
        <w:rPr>
          <w:rFonts w:eastAsia="Calibri"/>
        </w:rPr>
        <w:t>Respect for the patient</w:t>
      </w:r>
    </w:p>
    <w:p w14:paraId="3DEE81CC" w14:textId="2EB6E1ED"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Respect for the patient  and recognition of the patient as an individual </w:t>
      </w:r>
      <w:r>
        <w:rPr>
          <w:rFonts w:eastAsia="Calibri" w:cstheme="minorHAnsi"/>
          <w:szCs w:val="24"/>
        </w:rPr>
        <w:t>are</w:t>
      </w:r>
      <w:r w:rsidRPr="00137A8C">
        <w:rPr>
          <w:rFonts w:eastAsia="Calibri" w:cstheme="minorHAnsi"/>
          <w:szCs w:val="24"/>
        </w:rPr>
        <w:t xml:space="preserve"> central to most conceptions of person </w:t>
      </w:r>
      <w:r>
        <w:rPr>
          <w:rFonts w:eastAsia="Calibri" w:cstheme="minorHAnsi"/>
          <w:szCs w:val="24"/>
        </w:rPr>
        <w:t>centred</w:t>
      </w:r>
      <w:r w:rsidRPr="00137A8C">
        <w:rPr>
          <w:rFonts w:eastAsia="Calibri" w:cstheme="minorHAnsi"/>
          <w:szCs w:val="24"/>
        </w:rPr>
        <w:t xml:space="preserve"> care – although what his encompasses and the extent, to which respect is of importance to conceptualisations of person </w:t>
      </w:r>
      <w:r>
        <w:rPr>
          <w:rFonts w:eastAsia="Calibri" w:cstheme="minorHAnsi"/>
          <w:szCs w:val="24"/>
        </w:rPr>
        <w:t>centred</w:t>
      </w:r>
      <w:r w:rsidRPr="00137A8C">
        <w:rPr>
          <w:rFonts w:eastAsia="Calibri" w:cstheme="minorHAnsi"/>
          <w:szCs w:val="24"/>
        </w:rPr>
        <w:t xml:space="preserve"> care can, and does, vary a great deal.  Hsaio and Bouet (2008) state that </w:t>
      </w:r>
      <w:r w:rsidRPr="00BA4FC5">
        <w:rPr>
          <w:rFonts w:eastAsia="Calibri" w:cstheme="minorHAnsi"/>
          <w:i/>
          <w:szCs w:val="24"/>
        </w:rPr>
        <w:t xml:space="preserve">“Personal aspects of care are (at </w:t>
      </w:r>
      <w:r w:rsidR="001053CF" w:rsidRPr="00BA4FC5">
        <w:rPr>
          <w:rFonts w:eastAsia="Calibri" w:cstheme="minorHAnsi"/>
          <w:i/>
          <w:szCs w:val="24"/>
        </w:rPr>
        <w:t>l</w:t>
      </w:r>
      <w:r w:rsidR="001053CF">
        <w:rPr>
          <w:rFonts w:eastAsia="Calibri" w:cstheme="minorHAnsi"/>
          <w:i/>
          <w:szCs w:val="24"/>
        </w:rPr>
        <w:t>east</w:t>
      </w:r>
      <w:r w:rsidRPr="00BA4FC5">
        <w:rPr>
          <w:rFonts w:eastAsia="Calibri" w:cstheme="minorHAnsi"/>
          <w:i/>
          <w:szCs w:val="24"/>
        </w:rPr>
        <w:t>) as important as technical aspects”</w:t>
      </w:r>
      <w:r w:rsidRPr="00137A8C">
        <w:rPr>
          <w:rFonts w:eastAsia="Calibri" w:cstheme="minorHAnsi"/>
          <w:szCs w:val="24"/>
        </w:rPr>
        <w:t xml:space="preserve"> (p.302) and this is a common theme running through research on person </w:t>
      </w:r>
      <w:r>
        <w:rPr>
          <w:rFonts w:eastAsia="Calibri" w:cstheme="minorHAnsi"/>
          <w:szCs w:val="24"/>
        </w:rPr>
        <w:t>centred</w:t>
      </w:r>
      <w:r w:rsidRPr="00137A8C">
        <w:rPr>
          <w:rFonts w:eastAsia="Calibri" w:cstheme="minorHAnsi"/>
          <w:szCs w:val="24"/>
        </w:rPr>
        <w:t xml:space="preserve"> care – one such personal aspect is recognition of and respect for the individual patient. Suchman (2005) states that </w:t>
      </w:r>
      <w:r w:rsidRPr="00BA4FC5">
        <w:rPr>
          <w:rFonts w:eastAsia="Calibri" w:cstheme="minorHAnsi"/>
          <w:i/>
          <w:szCs w:val="24"/>
        </w:rPr>
        <w:t xml:space="preserve">“relationship </w:t>
      </w:r>
      <w:r>
        <w:rPr>
          <w:rFonts w:eastAsia="Calibri" w:cstheme="minorHAnsi"/>
          <w:i/>
          <w:szCs w:val="24"/>
        </w:rPr>
        <w:t>centred</w:t>
      </w:r>
      <w:r w:rsidRPr="00BA4FC5">
        <w:rPr>
          <w:rFonts w:eastAsia="Calibri" w:cstheme="minorHAnsi"/>
          <w:i/>
          <w:szCs w:val="24"/>
        </w:rPr>
        <w:t xml:space="preserve"> care pays attention to personhood of clinician and of patient”</w:t>
      </w:r>
      <w:r w:rsidRPr="00137A8C">
        <w:rPr>
          <w:rFonts w:eastAsia="Calibri" w:cstheme="minorHAnsi"/>
          <w:szCs w:val="24"/>
        </w:rPr>
        <w:t xml:space="preserve"> (p.540)</w:t>
      </w:r>
      <w:r>
        <w:rPr>
          <w:rFonts w:eastAsia="Calibri" w:cstheme="minorHAnsi"/>
          <w:szCs w:val="24"/>
        </w:rPr>
        <w:t>.</w:t>
      </w:r>
      <w:r w:rsidRPr="00137A8C">
        <w:rPr>
          <w:rFonts w:eastAsia="Calibri" w:cstheme="minorHAnsi"/>
          <w:szCs w:val="24"/>
        </w:rPr>
        <w:t xml:space="preserve"> </w:t>
      </w:r>
      <w:r>
        <w:rPr>
          <w:rFonts w:eastAsia="Calibri" w:cstheme="minorHAnsi"/>
          <w:szCs w:val="24"/>
        </w:rPr>
        <w:t>H</w:t>
      </w:r>
      <w:r w:rsidRPr="00137A8C">
        <w:rPr>
          <w:rFonts w:eastAsia="Calibri" w:cstheme="minorHAnsi"/>
          <w:szCs w:val="24"/>
        </w:rPr>
        <w:t xml:space="preserve">owever Redman and Lynn (2004) identify varying definitions and conceptual views </w:t>
      </w:r>
      <w:r>
        <w:rPr>
          <w:rFonts w:eastAsia="Calibri" w:cstheme="minorHAnsi"/>
          <w:szCs w:val="24"/>
        </w:rPr>
        <w:t>although this does not</w:t>
      </w:r>
      <w:r w:rsidRPr="00137A8C">
        <w:rPr>
          <w:rFonts w:eastAsia="Calibri" w:cstheme="minorHAnsi"/>
          <w:szCs w:val="24"/>
        </w:rPr>
        <w:t xml:space="preserve"> withstand </w:t>
      </w:r>
      <w:r>
        <w:rPr>
          <w:rFonts w:eastAsia="Calibri" w:cstheme="minorHAnsi"/>
          <w:szCs w:val="24"/>
        </w:rPr>
        <w:t>the</w:t>
      </w:r>
      <w:r w:rsidRPr="00137A8C">
        <w:rPr>
          <w:rFonts w:eastAsia="Calibri" w:cstheme="minorHAnsi"/>
          <w:szCs w:val="24"/>
        </w:rPr>
        <w:t xml:space="preserve"> underlying theme that they have identified: a fundamental concern with meeting patient’s needs, wants and/or expectations</w:t>
      </w:r>
      <w:r>
        <w:rPr>
          <w:rFonts w:eastAsia="Calibri" w:cstheme="minorHAnsi"/>
          <w:szCs w:val="24"/>
        </w:rPr>
        <w:t>:</w:t>
      </w:r>
      <w:r w:rsidRPr="00137A8C">
        <w:rPr>
          <w:rFonts w:eastAsia="Calibri" w:cstheme="minorHAnsi"/>
          <w:szCs w:val="24"/>
        </w:rPr>
        <w:t xml:space="preserve"> by respecting and integrating individual differences when delivering care (p.119). This is further underlined by Sidani et al (2006) where person </w:t>
      </w:r>
      <w:r>
        <w:rPr>
          <w:rFonts w:eastAsia="Calibri" w:cstheme="minorHAnsi"/>
          <w:szCs w:val="24"/>
        </w:rPr>
        <w:t>centred</w:t>
      </w:r>
      <w:r w:rsidRPr="00137A8C">
        <w:rPr>
          <w:rFonts w:eastAsia="Calibri" w:cstheme="minorHAnsi"/>
          <w:szCs w:val="24"/>
        </w:rPr>
        <w:t xml:space="preserve"> care is seen as focusing on understanding the patient as a unique person with individual characteristics, needs, values and preferences. Other work focuses on specific elements of recognition and respect such as a focus on individual patients values (Hibbard, 2004). Duggan et al (2006) offer a</w:t>
      </w:r>
      <w:r>
        <w:rPr>
          <w:rFonts w:eastAsia="Calibri" w:cstheme="minorHAnsi"/>
          <w:szCs w:val="24"/>
        </w:rPr>
        <w:t xml:space="preserve"> </w:t>
      </w:r>
      <w:r w:rsidRPr="00137A8C">
        <w:rPr>
          <w:rFonts w:eastAsia="Calibri" w:cstheme="minorHAnsi"/>
          <w:szCs w:val="24"/>
        </w:rPr>
        <w:t>broad definition: “care that is closely congruent with and responsive to patients, wants, needs and preferences” (p.271). McCormack (2002) further reinforces the idea that respect for p</w:t>
      </w:r>
      <w:r>
        <w:rPr>
          <w:rFonts w:eastAsia="Calibri" w:cstheme="minorHAnsi"/>
          <w:szCs w:val="24"/>
        </w:rPr>
        <w:t>atients</w:t>
      </w:r>
      <w:r w:rsidRPr="00137A8C">
        <w:rPr>
          <w:rFonts w:eastAsia="Calibri" w:cstheme="minorHAnsi"/>
          <w:szCs w:val="24"/>
        </w:rPr>
        <w:t xml:space="preserve"> </w:t>
      </w:r>
      <w:r>
        <w:rPr>
          <w:rFonts w:eastAsia="Calibri" w:cstheme="minorHAnsi"/>
          <w:szCs w:val="24"/>
        </w:rPr>
        <w:t xml:space="preserve">is </w:t>
      </w:r>
      <w:r w:rsidRPr="00137A8C">
        <w:rPr>
          <w:rFonts w:eastAsia="Calibri" w:cstheme="minorHAnsi"/>
          <w:szCs w:val="24"/>
        </w:rPr>
        <w:t xml:space="preserve">central to </w:t>
      </w:r>
      <w:r>
        <w:rPr>
          <w:rFonts w:eastAsia="Calibri" w:cstheme="minorHAnsi"/>
          <w:szCs w:val="24"/>
        </w:rPr>
        <w:t>patient care</w:t>
      </w:r>
      <w:r w:rsidRPr="00137A8C">
        <w:rPr>
          <w:rFonts w:eastAsia="Calibri" w:cstheme="minorHAnsi"/>
          <w:szCs w:val="24"/>
        </w:rPr>
        <w:t xml:space="preserve"> and that the rights of the individual as a person </w:t>
      </w:r>
      <w:r>
        <w:rPr>
          <w:rFonts w:eastAsia="Calibri" w:cstheme="minorHAnsi"/>
          <w:szCs w:val="24"/>
        </w:rPr>
        <w:t xml:space="preserve">constitute a </w:t>
      </w:r>
      <w:r w:rsidRPr="00137A8C">
        <w:rPr>
          <w:rFonts w:eastAsia="Calibri" w:cstheme="minorHAnsi"/>
          <w:szCs w:val="24"/>
        </w:rPr>
        <w:t xml:space="preserve">driving force behind person </w:t>
      </w:r>
      <w:r>
        <w:rPr>
          <w:rFonts w:eastAsia="Calibri" w:cstheme="minorHAnsi"/>
          <w:szCs w:val="24"/>
        </w:rPr>
        <w:t>centred</w:t>
      </w:r>
      <w:r w:rsidRPr="00137A8C">
        <w:rPr>
          <w:rFonts w:eastAsia="Calibri" w:cstheme="minorHAnsi"/>
          <w:szCs w:val="24"/>
        </w:rPr>
        <w:t xml:space="preserve"> care.</w:t>
      </w:r>
    </w:p>
    <w:p w14:paraId="01F656D0" w14:textId="77777777" w:rsidR="007D22EC" w:rsidRPr="00137A8C" w:rsidRDefault="007D22EC" w:rsidP="007D22EC">
      <w:pPr>
        <w:spacing w:line="360" w:lineRule="auto"/>
        <w:contextualSpacing/>
        <w:rPr>
          <w:rFonts w:eastAsia="Calibri" w:cstheme="minorHAnsi"/>
          <w:szCs w:val="24"/>
        </w:rPr>
      </w:pPr>
    </w:p>
    <w:p w14:paraId="626D2C06"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Mead and Bower (2000) state that </w:t>
      </w:r>
      <w:r w:rsidRPr="00BA4FC5">
        <w:rPr>
          <w:rFonts w:eastAsia="Calibri" w:cstheme="minorHAnsi"/>
          <w:i/>
          <w:szCs w:val="24"/>
        </w:rPr>
        <w:t>“patient centred medicine conceives of patient as an experiencing individual”</w:t>
      </w:r>
      <w:r w:rsidRPr="00137A8C">
        <w:rPr>
          <w:rFonts w:eastAsia="Calibri" w:cstheme="minorHAnsi"/>
          <w:szCs w:val="24"/>
        </w:rPr>
        <w:t xml:space="preserve"> (p.1089) and Slater (2006) maintains that </w:t>
      </w:r>
      <w:r>
        <w:rPr>
          <w:rFonts w:eastAsia="Calibri" w:cstheme="minorHAnsi"/>
          <w:szCs w:val="24"/>
        </w:rPr>
        <w:t>p</w:t>
      </w:r>
      <w:r w:rsidRPr="00137A8C">
        <w:rPr>
          <w:rFonts w:eastAsia="Calibri" w:cstheme="minorHAnsi"/>
          <w:szCs w:val="24"/>
        </w:rPr>
        <w:t xml:space="preserve">erson </w:t>
      </w:r>
      <w:r>
        <w:rPr>
          <w:rFonts w:eastAsia="Calibri" w:cstheme="minorHAnsi"/>
          <w:szCs w:val="24"/>
        </w:rPr>
        <w:t>centred</w:t>
      </w:r>
      <w:r w:rsidRPr="00137A8C">
        <w:rPr>
          <w:rFonts w:eastAsia="Calibri" w:cstheme="minorHAnsi"/>
          <w:szCs w:val="24"/>
        </w:rPr>
        <w:t xml:space="preserve"> care should be holistic as this improves health outcomes and has </w:t>
      </w:r>
      <w:r>
        <w:rPr>
          <w:rFonts w:eastAsia="Calibri" w:cstheme="minorHAnsi"/>
          <w:szCs w:val="24"/>
        </w:rPr>
        <w:t xml:space="preserve">a </w:t>
      </w:r>
      <w:r w:rsidRPr="00137A8C">
        <w:rPr>
          <w:rFonts w:eastAsia="Calibri" w:cstheme="minorHAnsi"/>
          <w:szCs w:val="24"/>
        </w:rPr>
        <w:t xml:space="preserve">positive impact on doctor-patient </w:t>
      </w:r>
      <w:r w:rsidRPr="00137A8C">
        <w:rPr>
          <w:rFonts w:eastAsia="Calibri" w:cstheme="minorHAnsi"/>
          <w:szCs w:val="24"/>
        </w:rPr>
        <w:lastRenderedPageBreak/>
        <w:t>relationships. Michie (2003) goes into more detail listing the following as components of treating the patient as an individual; communication skills, the matching of beliefs, forming a treatment alliance and formulating an agreed treatment plan which it is proposed leads to an empowered and autonomous patient.</w:t>
      </w:r>
    </w:p>
    <w:p w14:paraId="113EC072" w14:textId="77777777" w:rsidR="007D22EC" w:rsidRPr="00137A8C" w:rsidRDefault="007D22EC" w:rsidP="007D22EC">
      <w:pPr>
        <w:spacing w:line="360" w:lineRule="auto"/>
        <w:contextualSpacing/>
        <w:rPr>
          <w:rFonts w:eastAsia="Calibri" w:cstheme="minorHAnsi"/>
          <w:szCs w:val="24"/>
        </w:rPr>
      </w:pPr>
    </w:p>
    <w:p w14:paraId="2F698CDD"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Holstrom and Roing (2009) place the emphasis on understanding the patient and believe this can be achieved by focusing on recognising and respecting patients</w:t>
      </w:r>
      <w:r>
        <w:rPr>
          <w:rFonts w:eastAsia="Calibri" w:cstheme="minorHAnsi"/>
          <w:szCs w:val="24"/>
        </w:rPr>
        <w:t>’</w:t>
      </w:r>
      <w:r w:rsidRPr="00137A8C">
        <w:rPr>
          <w:rFonts w:eastAsia="Calibri" w:cstheme="minorHAnsi"/>
          <w:szCs w:val="24"/>
        </w:rPr>
        <w:t xml:space="preserve"> perceptions and beliefs. Epstien et al (2005) similarly state that the goal of person </w:t>
      </w:r>
      <w:r>
        <w:rPr>
          <w:rFonts w:eastAsia="Calibri" w:cstheme="minorHAnsi"/>
          <w:szCs w:val="24"/>
        </w:rPr>
        <w:t>centred</w:t>
      </w:r>
      <w:r w:rsidRPr="00137A8C">
        <w:rPr>
          <w:rFonts w:eastAsia="Calibri" w:cstheme="minorHAnsi"/>
          <w:szCs w:val="24"/>
        </w:rPr>
        <w:t xml:space="preserve"> communication is to </w:t>
      </w:r>
      <w:r w:rsidRPr="00BA4FC5">
        <w:rPr>
          <w:rFonts w:eastAsia="Calibri" w:cstheme="minorHAnsi"/>
          <w:i/>
          <w:szCs w:val="24"/>
        </w:rPr>
        <w:t>“help practice provide care that is consistent with patient’s values, needs and preferences”</w:t>
      </w:r>
      <w:r w:rsidRPr="00137A8C">
        <w:rPr>
          <w:rFonts w:eastAsia="Calibri" w:cstheme="minorHAnsi"/>
          <w:szCs w:val="24"/>
        </w:rPr>
        <w:t xml:space="preserve"> (p.1516). Sumison and Law (2006) believe that this recognition and respect can be achieved via a strong emphasis on collaborative approach or partnership built upon a foundation for respect of the patient (p.154-155). </w:t>
      </w:r>
    </w:p>
    <w:p w14:paraId="7F4DBDA4" w14:textId="77777777" w:rsidR="007D22EC" w:rsidRPr="00137A8C" w:rsidRDefault="007D22EC" w:rsidP="007D22EC">
      <w:pPr>
        <w:pStyle w:val="Heading4"/>
        <w:spacing w:line="360" w:lineRule="auto"/>
        <w:rPr>
          <w:rFonts w:eastAsia="Calibri"/>
        </w:rPr>
      </w:pPr>
      <w:r>
        <w:rPr>
          <w:rFonts w:eastAsia="Calibri"/>
        </w:rPr>
        <w:t xml:space="preserve"> </w:t>
      </w:r>
      <w:r w:rsidRPr="00137A8C">
        <w:rPr>
          <w:rFonts w:eastAsia="Calibri"/>
        </w:rPr>
        <w:t xml:space="preserve">Facilitation of choice </w:t>
      </w:r>
    </w:p>
    <w:p w14:paraId="64714818"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Facilitation of choice and involving the client in determining treatment goals are common to many conceptualisations and definitions of patient cantered care (Holstrom and Roing, 2005; Sumison and Law, 2006; Donabedian. 1988; Bosman et al, 2007) and are closely tied to the idea of patient empowerment. In McWhinney (1995) facilitation of care is central to the definition of what person </w:t>
      </w:r>
      <w:r>
        <w:rPr>
          <w:rFonts w:eastAsia="Calibri" w:cstheme="minorHAnsi"/>
          <w:szCs w:val="24"/>
        </w:rPr>
        <w:t>centred</w:t>
      </w:r>
      <w:r w:rsidRPr="00137A8C">
        <w:rPr>
          <w:rFonts w:eastAsia="Calibri" w:cstheme="minorHAnsi"/>
          <w:szCs w:val="24"/>
        </w:rPr>
        <w:t xml:space="preserve"> care is: </w:t>
      </w:r>
      <w:r w:rsidRPr="00BA4FC5">
        <w:rPr>
          <w:rFonts w:eastAsia="Calibri" w:cstheme="minorHAnsi"/>
          <w:i/>
          <w:szCs w:val="24"/>
        </w:rPr>
        <w:t>“Considering patient’s needs, wants, perspectives and individual experiences, offering patients opportunities to provide input into and participate in care”</w:t>
      </w:r>
      <w:r w:rsidRPr="00137A8C">
        <w:rPr>
          <w:rFonts w:eastAsia="Calibri" w:cstheme="minorHAnsi"/>
          <w:szCs w:val="24"/>
        </w:rPr>
        <w:t xml:space="preserve"> (taken from Epstein et al 2005 p.1517). Wylie and Wagenfield-Heinz (2004) suggest that the person </w:t>
      </w:r>
      <w:r>
        <w:rPr>
          <w:rFonts w:eastAsia="Calibri" w:cstheme="minorHAnsi"/>
          <w:szCs w:val="24"/>
        </w:rPr>
        <w:t>centred</w:t>
      </w:r>
      <w:r w:rsidRPr="00137A8C">
        <w:rPr>
          <w:rFonts w:eastAsia="Calibri" w:cstheme="minorHAnsi"/>
          <w:szCs w:val="24"/>
        </w:rPr>
        <w:t xml:space="preserve"> agenda found in the literature is associated with a move towards mutuality and reciprocity as key elements in an interactive process which is more and more starting to emphasize patient control.</w:t>
      </w:r>
    </w:p>
    <w:p w14:paraId="68E7A2F3" w14:textId="77777777" w:rsidR="007D22EC" w:rsidRPr="00137A8C" w:rsidRDefault="007D22EC" w:rsidP="007D22EC">
      <w:pPr>
        <w:spacing w:line="360" w:lineRule="auto"/>
        <w:contextualSpacing/>
        <w:rPr>
          <w:rFonts w:eastAsia="Calibri" w:cstheme="minorHAnsi"/>
          <w:szCs w:val="24"/>
        </w:rPr>
      </w:pPr>
    </w:p>
    <w:p w14:paraId="5CB30F1A" w14:textId="20A13D8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However </w:t>
      </w:r>
      <w:r w:rsidR="00BB105D">
        <w:rPr>
          <w:rFonts w:eastAsia="Calibri" w:cstheme="minorHAnsi"/>
          <w:szCs w:val="24"/>
        </w:rPr>
        <w:t>the</w:t>
      </w:r>
      <w:r w:rsidRPr="00137A8C">
        <w:rPr>
          <w:rFonts w:eastAsia="Calibri" w:cstheme="minorHAnsi"/>
          <w:szCs w:val="24"/>
        </w:rPr>
        <w:t xml:space="preserve"> seriousness of a condition can lead a patient to seek a more “paternalistic” style of care and in some cases offering a number of choices to patients can undermine trust in the doctor patient relationship: </w:t>
      </w:r>
      <w:r w:rsidRPr="00FF3502">
        <w:rPr>
          <w:rFonts w:eastAsia="Calibri" w:cstheme="minorHAnsi"/>
          <w:i/>
          <w:szCs w:val="24"/>
        </w:rPr>
        <w:t>“patients may lose trust when physicians provide information that indicates there is some ambiguity about the correct course of action”</w:t>
      </w:r>
      <w:r w:rsidRPr="00137A8C">
        <w:rPr>
          <w:rFonts w:eastAsia="Calibri" w:cstheme="minorHAnsi"/>
          <w:szCs w:val="24"/>
        </w:rPr>
        <w:t xml:space="preserve"> (Ogden et al 2002 taken from Epstien et al 2005 p1518). Furthermore research has shown that when patient</w:t>
      </w:r>
      <w:r>
        <w:rPr>
          <w:rFonts w:eastAsia="Calibri" w:cstheme="minorHAnsi"/>
          <w:szCs w:val="24"/>
        </w:rPr>
        <w:t>s</w:t>
      </w:r>
      <w:r w:rsidRPr="00137A8C">
        <w:rPr>
          <w:rFonts w:eastAsia="Calibri" w:cstheme="minorHAnsi"/>
          <w:szCs w:val="24"/>
        </w:rPr>
        <w:t xml:space="preserve"> becomes critically ill they tend to respond better to more directive communication styles (Cassel, Leon </w:t>
      </w:r>
      <w:r w:rsidRPr="00137A8C">
        <w:rPr>
          <w:rFonts w:eastAsia="Calibri" w:cstheme="minorHAnsi"/>
          <w:szCs w:val="24"/>
        </w:rPr>
        <w:lastRenderedPageBreak/>
        <w:t xml:space="preserve">and Kaufmann, 2001). Yet studies on chronic disease have shown that patients trained to have a more active role in consultations were more adept at eliciting information and felt they had more control and these reports correlated with improvements in health outcomes (Williams et al 2005). The differences between chronic and critical conditions illustrate one of the tensions that exist in person </w:t>
      </w:r>
      <w:r>
        <w:rPr>
          <w:rFonts w:eastAsia="Calibri" w:cstheme="minorHAnsi"/>
          <w:szCs w:val="24"/>
        </w:rPr>
        <w:t>centred</w:t>
      </w:r>
      <w:r w:rsidRPr="00137A8C">
        <w:rPr>
          <w:rFonts w:eastAsia="Calibri" w:cstheme="minorHAnsi"/>
          <w:szCs w:val="24"/>
        </w:rPr>
        <w:t xml:space="preserve"> care: namely the extent to which an approach that facilitates choice, above other considerations such as the patients situation and expectations, is truly patient centred. Practitioners need to consider how they relate to each individual patient, </w:t>
      </w:r>
      <w:r>
        <w:rPr>
          <w:rFonts w:eastAsia="Calibri" w:cstheme="minorHAnsi"/>
          <w:szCs w:val="24"/>
        </w:rPr>
        <w:t>at</w:t>
      </w:r>
      <w:r w:rsidRPr="00137A8C">
        <w:rPr>
          <w:rFonts w:eastAsia="Calibri" w:cstheme="minorHAnsi"/>
          <w:szCs w:val="24"/>
        </w:rPr>
        <w:t xml:space="preserve"> any given moment, and practice a form of flexible responsiveness (Epstien, 2005) in order to meet the patients’ individualised expectations in light of their needs and wants. Research has shown there is a link between involvement in care and the patients’ experience of person </w:t>
      </w:r>
      <w:r>
        <w:rPr>
          <w:rFonts w:eastAsia="Calibri" w:cstheme="minorHAnsi"/>
          <w:szCs w:val="24"/>
        </w:rPr>
        <w:t>centred</w:t>
      </w:r>
      <w:r w:rsidRPr="00137A8C">
        <w:rPr>
          <w:rFonts w:eastAsia="Calibri" w:cstheme="minorHAnsi"/>
          <w:szCs w:val="24"/>
        </w:rPr>
        <w:t xml:space="preserve">ness: however there are questions about the level of control patients feel comfortable in exercising. </w:t>
      </w:r>
    </w:p>
    <w:p w14:paraId="5C573FC5" w14:textId="77777777" w:rsidR="007D22EC" w:rsidRDefault="007D22EC" w:rsidP="007D22EC">
      <w:pPr>
        <w:spacing w:before="0" w:after="160" w:line="259" w:lineRule="auto"/>
        <w:jc w:val="left"/>
        <w:rPr>
          <w:rFonts w:asciiTheme="majorHAnsi" w:eastAsiaTheme="majorEastAsia" w:hAnsiTheme="majorHAnsi" w:cstheme="majorBidi"/>
          <w:b/>
          <w:bCs/>
          <w:sz w:val="26"/>
          <w:szCs w:val="26"/>
        </w:rPr>
      </w:pPr>
      <w:bookmarkStart w:id="47" w:name="_Toc351634914"/>
      <w:r>
        <w:br w:type="page"/>
      </w:r>
    </w:p>
    <w:p w14:paraId="1A3654EA" w14:textId="517DFD95" w:rsidR="007D22EC" w:rsidRPr="00137A8C" w:rsidRDefault="007D22EC" w:rsidP="007D22EC">
      <w:pPr>
        <w:pStyle w:val="Heading2"/>
        <w:spacing w:line="360" w:lineRule="auto"/>
      </w:pPr>
      <w:bookmarkStart w:id="48" w:name="_Toc510180083"/>
      <w:r>
        <w:lastRenderedPageBreak/>
        <w:t xml:space="preserve">My </w:t>
      </w:r>
      <w:r w:rsidRPr="00137A8C">
        <w:t xml:space="preserve">definition of </w:t>
      </w:r>
      <w:bookmarkEnd w:id="47"/>
      <w:r w:rsidR="004014E8">
        <w:t>Patient Centred Care</w:t>
      </w:r>
      <w:bookmarkEnd w:id="48"/>
    </w:p>
    <w:p w14:paraId="31646183" w14:textId="743084AF" w:rsidR="007D22EC" w:rsidRDefault="007D22EC" w:rsidP="007D22EC">
      <w:pPr>
        <w:spacing w:line="360" w:lineRule="auto"/>
        <w:contextualSpacing/>
        <w:rPr>
          <w:rFonts w:cstheme="minorHAnsi"/>
          <w:szCs w:val="24"/>
        </w:rPr>
      </w:pPr>
      <w:r w:rsidRPr="00137A8C">
        <w:rPr>
          <w:rFonts w:cstheme="minorHAnsi"/>
          <w:szCs w:val="24"/>
        </w:rPr>
        <w:t xml:space="preserve">Drawing from the research and policy literature this study has adopted the following definition of </w:t>
      </w:r>
      <w:r w:rsidR="004014E8">
        <w:rPr>
          <w:rFonts w:cstheme="minorHAnsi"/>
          <w:szCs w:val="24"/>
        </w:rPr>
        <w:t>Patient Centred Care</w:t>
      </w:r>
      <w:r w:rsidRPr="00137A8C">
        <w:rPr>
          <w:rFonts w:cstheme="minorHAnsi"/>
          <w:szCs w:val="24"/>
        </w:rPr>
        <w:t xml:space="preserve">: </w:t>
      </w:r>
    </w:p>
    <w:p w14:paraId="72FDA385" w14:textId="77777777" w:rsidR="007D22EC" w:rsidRPr="00137A8C" w:rsidRDefault="007D22EC" w:rsidP="007D22EC">
      <w:pPr>
        <w:spacing w:line="360" w:lineRule="auto"/>
        <w:contextualSpacing/>
        <w:rPr>
          <w:rFonts w:cstheme="minorHAnsi"/>
          <w:szCs w:val="24"/>
        </w:rPr>
      </w:pPr>
    </w:p>
    <w:p w14:paraId="077729B8" w14:textId="77777777" w:rsidR="007D22EC" w:rsidRPr="00137A8C" w:rsidRDefault="007D22EC" w:rsidP="007D22EC">
      <w:pPr>
        <w:numPr>
          <w:ilvl w:val="0"/>
          <w:numId w:val="1"/>
        </w:numPr>
        <w:spacing w:line="360" w:lineRule="auto"/>
        <w:contextualSpacing/>
        <w:rPr>
          <w:rFonts w:cstheme="minorHAnsi"/>
          <w:szCs w:val="24"/>
        </w:rPr>
      </w:pPr>
      <w:r w:rsidRPr="00137A8C">
        <w:rPr>
          <w:rFonts w:cstheme="minorHAnsi"/>
          <w:szCs w:val="24"/>
        </w:rPr>
        <w:t>Care that is individualised,</w:t>
      </w:r>
    </w:p>
    <w:p w14:paraId="018829D3" w14:textId="77777777" w:rsidR="007D22EC" w:rsidRPr="00137A8C" w:rsidRDefault="007D22EC" w:rsidP="007D22EC">
      <w:pPr>
        <w:numPr>
          <w:ilvl w:val="0"/>
          <w:numId w:val="1"/>
        </w:numPr>
        <w:spacing w:line="360" w:lineRule="auto"/>
        <w:contextualSpacing/>
        <w:rPr>
          <w:rFonts w:cstheme="minorHAnsi"/>
          <w:szCs w:val="24"/>
        </w:rPr>
      </w:pPr>
      <w:r w:rsidRPr="00137A8C">
        <w:rPr>
          <w:rFonts w:cstheme="minorHAnsi"/>
          <w:szCs w:val="24"/>
        </w:rPr>
        <w:t>Care that is flexible in its responsiveness</w:t>
      </w:r>
    </w:p>
    <w:p w14:paraId="5FB93D0C" w14:textId="77777777" w:rsidR="007D22EC" w:rsidRDefault="007D22EC" w:rsidP="007D22EC">
      <w:pPr>
        <w:numPr>
          <w:ilvl w:val="0"/>
          <w:numId w:val="1"/>
        </w:numPr>
        <w:spacing w:line="360" w:lineRule="auto"/>
        <w:contextualSpacing/>
        <w:rPr>
          <w:rFonts w:cstheme="minorHAnsi"/>
          <w:szCs w:val="24"/>
        </w:rPr>
      </w:pPr>
      <w:r w:rsidRPr="00137A8C">
        <w:rPr>
          <w:rFonts w:cstheme="minorHAnsi"/>
          <w:szCs w:val="24"/>
        </w:rPr>
        <w:t>Care that is supportive of patient choice</w:t>
      </w:r>
    </w:p>
    <w:p w14:paraId="6067D471" w14:textId="77777777" w:rsidR="007D22EC" w:rsidRPr="00137A8C" w:rsidRDefault="007D22EC" w:rsidP="007D22EC">
      <w:pPr>
        <w:spacing w:line="360" w:lineRule="auto"/>
        <w:ind w:left="720"/>
        <w:contextualSpacing/>
        <w:rPr>
          <w:rFonts w:cstheme="minorHAnsi"/>
          <w:szCs w:val="24"/>
        </w:rPr>
      </w:pPr>
    </w:p>
    <w:p w14:paraId="0A4DEB9D" w14:textId="4F6C7F7F" w:rsidR="007D22EC" w:rsidRPr="00137A8C" w:rsidRDefault="007D22EC" w:rsidP="007D22EC">
      <w:pPr>
        <w:spacing w:line="360" w:lineRule="auto"/>
        <w:contextualSpacing/>
        <w:rPr>
          <w:rFonts w:cstheme="minorHAnsi"/>
          <w:bCs/>
          <w:szCs w:val="24"/>
        </w:rPr>
      </w:pPr>
      <w:r w:rsidRPr="00137A8C">
        <w:rPr>
          <w:rFonts w:cstheme="minorHAnsi"/>
          <w:bCs/>
          <w:szCs w:val="24"/>
        </w:rPr>
        <w:t xml:space="preserve">Flexibility in responding to individual health patients is key </w:t>
      </w:r>
      <w:r>
        <w:rPr>
          <w:rFonts w:cstheme="minorHAnsi"/>
          <w:bCs/>
          <w:szCs w:val="24"/>
        </w:rPr>
        <w:t>to</w:t>
      </w:r>
      <w:r w:rsidRPr="00137A8C">
        <w:rPr>
          <w:rFonts w:cstheme="minorHAnsi"/>
          <w:bCs/>
          <w:szCs w:val="24"/>
        </w:rPr>
        <w:t xml:space="preserve"> preventing the kinds of over-standardization that have been identified as problematic in providing truly individualised </w:t>
      </w:r>
      <w:r w:rsidR="004014E8">
        <w:rPr>
          <w:rFonts w:cstheme="minorHAnsi"/>
          <w:bCs/>
          <w:szCs w:val="24"/>
        </w:rPr>
        <w:t>Patient Centred Care</w:t>
      </w:r>
      <w:r w:rsidRPr="00137A8C">
        <w:rPr>
          <w:rFonts w:cstheme="minorHAnsi"/>
          <w:bCs/>
          <w:szCs w:val="24"/>
        </w:rPr>
        <w:t>.</w:t>
      </w:r>
    </w:p>
    <w:p w14:paraId="6A54A379" w14:textId="364DE1D1" w:rsidR="007D22EC" w:rsidRPr="00137A8C" w:rsidRDefault="007D22EC" w:rsidP="007D22EC">
      <w:pPr>
        <w:pStyle w:val="Heading2"/>
        <w:spacing w:line="360" w:lineRule="auto"/>
      </w:pPr>
      <w:bookmarkStart w:id="49" w:name="_Toc351634900"/>
      <w:bookmarkStart w:id="50" w:name="_Toc510180084"/>
      <w:r w:rsidRPr="00137A8C">
        <w:t>P</w:t>
      </w:r>
      <w:r>
        <w:t>atient</w:t>
      </w:r>
      <w:r w:rsidRPr="00137A8C">
        <w:t xml:space="preserve"> </w:t>
      </w:r>
      <w:r>
        <w:t>Centred</w:t>
      </w:r>
      <w:r w:rsidRPr="00137A8C">
        <w:t>ness and the NHS</w:t>
      </w:r>
      <w:bookmarkEnd w:id="49"/>
      <w:bookmarkEnd w:id="50"/>
    </w:p>
    <w:p w14:paraId="4C105710" w14:textId="77777777" w:rsidR="007D22EC" w:rsidRPr="00137A8C" w:rsidRDefault="007D22EC" w:rsidP="007D22EC">
      <w:pPr>
        <w:spacing w:line="360" w:lineRule="auto"/>
        <w:contextualSpacing/>
        <w:rPr>
          <w:rFonts w:eastAsia="Calibri" w:cstheme="minorHAnsi"/>
          <w:szCs w:val="24"/>
        </w:rPr>
      </w:pPr>
      <w:r w:rsidRPr="00137A8C">
        <w:rPr>
          <w:rFonts w:cstheme="minorHAnsi"/>
          <w:szCs w:val="24"/>
        </w:rPr>
        <w:t xml:space="preserve">The </w:t>
      </w:r>
      <w:r w:rsidRPr="00137A8C">
        <w:rPr>
          <w:rFonts w:cstheme="minorHAnsi"/>
          <w:i/>
          <w:szCs w:val="24"/>
        </w:rPr>
        <w:t>Healthcare Quality Strategy for NHS Scotland</w:t>
      </w:r>
      <w:r w:rsidRPr="00137A8C">
        <w:rPr>
          <w:rFonts w:cstheme="minorHAnsi"/>
          <w:szCs w:val="24"/>
        </w:rPr>
        <w:t xml:space="preserve"> develops previous Scottish Government commitments, building upon </w:t>
      </w:r>
      <w:r w:rsidRPr="00137A8C">
        <w:rPr>
          <w:rFonts w:eastAsia="Calibri" w:cstheme="minorHAnsi"/>
          <w:i/>
          <w:szCs w:val="24"/>
        </w:rPr>
        <w:t xml:space="preserve">Better Health, Better Care </w:t>
      </w:r>
      <w:r w:rsidRPr="00137A8C">
        <w:rPr>
          <w:rFonts w:eastAsia="Calibri" w:cstheme="minorHAnsi"/>
          <w:noProof/>
          <w:szCs w:val="24"/>
        </w:rPr>
        <w:t>(Scottish Government, 2007)</w:t>
      </w:r>
      <w:r w:rsidRPr="00137A8C">
        <w:rPr>
          <w:rFonts w:cstheme="minorHAnsi"/>
          <w:szCs w:val="24"/>
        </w:rPr>
        <w:t xml:space="preserve">, to ensure that healthcare across the NHS in Scotland is person centred </w:t>
      </w:r>
      <w:sdt>
        <w:sdtPr>
          <w:rPr>
            <w:rFonts w:cstheme="minorHAnsi"/>
            <w:szCs w:val="24"/>
          </w:rPr>
          <w:id w:val="-501509860"/>
          <w:citation/>
        </w:sdtPr>
        <w:sdtEndPr/>
        <w:sdtContent>
          <w:r w:rsidRPr="00137A8C">
            <w:rPr>
              <w:rFonts w:cstheme="minorHAnsi"/>
              <w:szCs w:val="24"/>
            </w:rPr>
            <w:fldChar w:fldCharType="begin"/>
          </w:r>
          <w:r w:rsidRPr="00137A8C">
            <w:rPr>
              <w:rFonts w:cstheme="minorHAnsi"/>
              <w:szCs w:val="24"/>
            </w:rPr>
            <w:instrText xml:space="preserve"> CITATION Sco10 \l 2057 </w:instrText>
          </w:r>
          <w:r w:rsidRPr="00137A8C">
            <w:rPr>
              <w:rFonts w:cstheme="minorHAnsi"/>
              <w:szCs w:val="24"/>
            </w:rPr>
            <w:fldChar w:fldCharType="separate"/>
          </w:r>
          <w:r w:rsidR="005A73E5" w:rsidRPr="005A73E5">
            <w:rPr>
              <w:rFonts w:cstheme="minorHAnsi"/>
              <w:noProof/>
              <w:szCs w:val="24"/>
            </w:rPr>
            <w:t>(Scottish Government., 2010)</w:t>
          </w:r>
          <w:r w:rsidRPr="00137A8C">
            <w:rPr>
              <w:rFonts w:cstheme="minorHAnsi"/>
              <w:szCs w:val="24"/>
            </w:rPr>
            <w:fldChar w:fldCharType="end"/>
          </w:r>
        </w:sdtContent>
      </w:sdt>
      <w:r w:rsidRPr="00137A8C">
        <w:rPr>
          <w:rFonts w:cstheme="minorHAnsi"/>
          <w:szCs w:val="24"/>
        </w:rPr>
        <w:t xml:space="preserve"> There are six dimensions adapted from the Institute of Medicine report “</w:t>
      </w:r>
      <w:r w:rsidRPr="007F017F">
        <w:rPr>
          <w:rFonts w:cstheme="minorHAnsi"/>
          <w:i/>
          <w:szCs w:val="24"/>
        </w:rPr>
        <w:t xml:space="preserve">Closing </w:t>
      </w:r>
      <w:r w:rsidRPr="00137A8C">
        <w:rPr>
          <w:rFonts w:eastAsia="Calibri" w:cstheme="minorHAnsi"/>
          <w:i/>
          <w:szCs w:val="24"/>
        </w:rPr>
        <w:t>the Quality Chasm</w:t>
      </w:r>
      <w:r w:rsidRPr="00137A8C">
        <w:rPr>
          <w:rFonts w:cstheme="minorHAnsi"/>
          <w:szCs w:val="24"/>
        </w:rPr>
        <w:t xml:space="preserve">(2001),  that are identified as important to ensuring that quality care is delivered: </w:t>
      </w:r>
      <w:r>
        <w:rPr>
          <w:rFonts w:cstheme="minorHAnsi"/>
          <w:szCs w:val="24"/>
        </w:rPr>
        <w:t>c</w:t>
      </w:r>
      <w:r w:rsidRPr="00137A8C">
        <w:rPr>
          <w:rFonts w:cstheme="minorHAnsi"/>
          <w:szCs w:val="24"/>
        </w:rPr>
        <w:t xml:space="preserve">are should be person centred, effective, safe, timely, efficient and equitable and of these six dimensions person centredness, safety and effectiveness are considered the key drivers of the quality strategy. Of the key drivers </w:t>
      </w:r>
      <w:r w:rsidRPr="00137A8C">
        <w:rPr>
          <w:rFonts w:eastAsia="Calibri" w:cstheme="minorHAnsi"/>
          <w:szCs w:val="24"/>
        </w:rPr>
        <w:t xml:space="preserve">Person </w:t>
      </w:r>
      <w:r>
        <w:rPr>
          <w:rFonts w:eastAsia="Calibri" w:cstheme="minorHAnsi"/>
          <w:szCs w:val="24"/>
        </w:rPr>
        <w:t>centred</w:t>
      </w:r>
      <w:r w:rsidRPr="00137A8C">
        <w:rPr>
          <w:rFonts w:eastAsia="Calibri" w:cstheme="minorHAnsi"/>
          <w:szCs w:val="24"/>
        </w:rPr>
        <w:t xml:space="preserve">ness is of great interest to the health service </w:t>
      </w:r>
      <w:r w:rsidRPr="00137A8C">
        <w:rPr>
          <w:rFonts w:cstheme="minorHAnsi"/>
          <w:szCs w:val="24"/>
        </w:rPr>
        <w:t xml:space="preserve">and it is of paramount importance </w:t>
      </w:r>
      <w:r w:rsidRPr="00137A8C">
        <w:rPr>
          <w:rFonts w:eastAsia="Calibri" w:cstheme="minorHAnsi"/>
          <w:szCs w:val="24"/>
        </w:rPr>
        <w:t>to identify areas where the quality of such care can be developed and improved.</w:t>
      </w:r>
    </w:p>
    <w:p w14:paraId="29E8CF30" w14:textId="77777777" w:rsidR="007D22EC" w:rsidRPr="00137A8C" w:rsidRDefault="007D22EC" w:rsidP="007D22EC">
      <w:pPr>
        <w:spacing w:line="360" w:lineRule="auto"/>
        <w:contextualSpacing/>
        <w:rPr>
          <w:rFonts w:eastAsia="Calibri" w:cstheme="minorHAnsi"/>
          <w:szCs w:val="24"/>
        </w:rPr>
      </w:pPr>
    </w:p>
    <w:p w14:paraId="63613E20" w14:textId="77777777"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As seen in a previous report </w:t>
      </w:r>
      <w:sdt>
        <w:sdtPr>
          <w:rPr>
            <w:rFonts w:eastAsia="Calibri" w:cstheme="minorHAnsi"/>
            <w:szCs w:val="24"/>
          </w:rPr>
          <w:id w:val="-720820905"/>
          <w:citation/>
        </w:sdtPr>
        <w:sdtEndPr/>
        <w:sdtContent>
          <w:r w:rsidRPr="00137A8C">
            <w:rPr>
              <w:rFonts w:eastAsia="Calibri" w:cstheme="minorHAnsi"/>
              <w:szCs w:val="24"/>
            </w:rPr>
            <w:fldChar w:fldCharType="begin"/>
          </w:r>
          <w:r w:rsidRPr="00137A8C">
            <w:rPr>
              <w:rFonts w:eastAsia="Calibri" w:cstheme="minorHAnsi"/>
              <w:szCs w:val="24"/>
            </w:rPr>
            <w:instrText xml:space="preserve"> CITATION Dun10 \l 2057 </w:instrText>
          </w:r>
          <w:r w:rsidRPr="00137A8C">
            <w:rPr>
              <w:rFonts w:eastAsia="Calibri" w:cstheme="minorHAnsi"/>
              <w:szCs w:val="24"/>
            </w:rPr>
            <w:fldChar w:fldCharType="separate"/>
          </w:r>
          <w:r w:rsidR="005A73E5" w:rsidRPr="005A73E5">
            <w:rPr>
              <w:rFonts w:eastAsia="Calibri" w:cstheme="minorHAnsi"/>
              <w:noProof/>
              <w:szCs w:val="24"/>
            </w:rPr>
            <w:t>(Duncan, Entwistle V, &amp; Liddle, 2010)</w:t>
          </w:r>
          <w:r w:rsidRPr="00137A8C">
            <w:rPr>
              <w:rFonts w:eastAsia="Calibri" w:cstheme="minorHAnsi"/>
              <w:szCs w:val="24"/>
            </w:rPr>
            <w:fldChar w:fldCharType="end"/>
          </w:r>
        </w:sdtContent>
      </w:sdt>
      <w:r w:rsidRPr="00137A8C">
        <w:rPr>
          <w:rFonts w:eastAsia="Calibri" w:cstheme="minorHAnsi"/>
          <w:szCs w:val="24"/>
        </w:rPr>
        <w:t xml:space="preserve"> there are a number of issues that lead to a lack of conceptual clarity when trying to pin down what person centred care is which leads to inherent difficulties in determining whether it is being delivered. At an individual clinician level the report concluded that person centred care was supportive of individual autonomy, individualised and flexible in its responsiveness. The report suggested that in assessing person centred care that experiences and interactions that contribute to </w:t>
      </w:r>
      <w:r w:rsidRPr="00137A8C">
        <w:rPr>
          <w:rFonts w:eastAsia="Calibri" w:cstheme="minorHAnsi"/>
          <w:szCs w:val="24"/>
        </w:rPr>
        <w:lastRenderedPageBreak/>
        <w:t>person centred care “occur within the context of organisations and systems that have the potential to either support or inhibit the likelihood of a person centred care experience”.</w:t>
      </w:r>
    </w:p>
    <w:p w14:paraId="24993BBA" w14:textId="77777777" w:rsidR="007D22EC" w:rsidRPr="00137A8C" w:rsidRDefault="007D22EC" w:rsidP="007D22EC">
      <w:pPr>
        <w:spacing w:line="360" w:lineRule="auto"/>
        <w:contextualSpacing/>
        <w:rPr>
          <w:rFonts w:eastAsia="Calibri" w:cstheme="minorHAnsi"/>
          <w:szCs w:val="24"/>
        </w:rPr>
      </w:pPr>
    </w:p>
    <w:p w14:paraId="259509D7" w14:textId="70B1B236"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Various recent policy papers cite the importance of </w:t>
      </w:r>
      <w:r w:rsidR="004014E8">
        <w:rPr>
          <w:rFonts w:eastAsia="Calibri" w:cstheme="minorHAnsi"/>
          <w:szCs w:val="24"/>
        </w:rPr>
        <w:t>Patient Centred Care</w:t>
      </w:r>
      <w:r w:rsidRPr="00137A8C">
        <w:rPr>
          <w:rFonts w:eastAsia="Calibri" w:cstheme="minorHAnsi"/>
          <w:szCs w:val="24"/>
        </w:rPr>
        <w:t xml:space="preserve"> and provide various definitions of it and these are dealt with in greater detail in section </w:t>
      </w:r>
      <w:r>
        <w:rPr>
          <w:rFonts w:eastAsia="Calibri" w:cstheme="minorHAnsi"/>
          <w:szCs w:val="24"/>
        </w:rPr>
        <w:t>1.10</w:t>
      </w:r>
      <w:r w:rsidRPr="00137A8C">
        <w:rPr>
          <w:rFonts w:eastAsia="Calibri" w:cstheme="minorHAnsi"/>
          <w:szCs w:val="24"/>
        </w:rPr>
        <w:t xml:space="preserve">.  Giles’ report for the Scottish Government “Delivering Care, Enabling Health” </w:t>
      </w:r>
      <w:sdt>
        <w:sdtPr>
          <w:rPr>
            <w:rFonts w:eastAsia="Calibri" w:cstheme="minorHAnsi"/>
            <w:szCs w:val="24"/>
          </w:rPr>
          <w:id w:val="748462912"/>
          <w:citation/>
        </w:sdtPr>
        <w:sdtEndPr/>
        <w:sdtContent>
          <w:r w:rsidRPr="00137A8C">
            <w:rPr>
              <w:rFonts w:eastAsia="Calibri" w:cstheme="minorHAnsi"/>
              <w:szCs w:val="24"/>
            </w:rPr>
            <w:fldChar w:fldCharType="begin"/>
          </w:r>
          <w:r w:rsidRPr="00137A8C">
            <w:rPr>
              <w:rFonts w:eastAsia="Calibri" w:cstheme="minorHAnsi"/>
              <w:szCs w:val="24"/>
            </w:rPr>
            <w:instrText xml:space="preserve"> CITATION Gil06 \l 2057 </w:instrText>
          </w:r>
          <w:r w:rsidRPr="00137A8C">
            <w:rPr>
              <w:rFonts w:eastAsia="Calibri" w:cstheme="minorHAnsi"/>
              <w:szCs w:val="24"/>
            </w:rPr>
            <w:fldChar w:fldCharType="separate"/>
          </w:r>
          <w:r w:rsidR="005A73E5" w:rsidRPr="005A73E5">
            <w:rPr>
              <w:rFonts w:eastAsia="Calibri" w:cstheme="minorHAnsi"/>
              <w:noProof/>
              <w:szCs w:val="24"/>
            </w:rPr>
            <w:t>(Giles, 2006)</w:t>
          </w:r>
          <w:r w:rsidRPr="00137A8C">
            <w:rPr>
              <w:rFonts w:eastAsia="Calibri" w:cstheme="minorHAnsi"/>
              <w:szCs w:val="24"/>
            </w:rPr>
            <w:fldChar w:fldCharType="end"/>
          </w:r>
        </w:sdtContent>
      </w:sdt>
      <w:r w:rsidRPr="00137A8C">
        <w:rPr>
          <w:rFonts w:eastAsia="Calibri" w:cstheme="minorHAnsi"/>
          <w:szCs w:val="24"/>
        </w:rPr>
        <w:t xml:space="preserve"> simply describes </w:t>
      </w:r>
      <w:r w:rsidR="004014E8">
        <w:rPr>
          <w:rFonts w:eastAsia="Calibri" w:cstheme="minorHAnsi"/>
          <w:szCs w:val="24"/>
        </w:rPr>
        <w:t>Patient Centred Care</w:t>
      </w:r>
      <w:r w:rsidRPr="00137A8C">
        <w:rPr>
          <w:rFonts w:eastAsia="Calibri" w:cstheme="minorHAnsi"/>
          <w:szCs w:val="24"/>
        </w:rPr>
        <w:t xml:space="preserve"> as “</w:t>
      </w:r>
      <w:r w:rsidRPr="00137A8C">
        <w:rPr>
          <w:rFonts w:eastAsia="Calibri" w:cstheme="minorHAnsi"/>
          <w:i/>
          <w:szCs w:val="24"/>
        </w:rPr>
        <w:t>putting the patient and the patient’s best interests first</w:t>
      </w:r>
      <w:r w:rsidRPr="00137A8C">
        <w:rPr>
          <w:rFonts w:eastAsia="Calibri" w:cstheme="minorHAnsi"/>
          <w:szCs w:val="24"/>
        </w:rPr>
        <w:t>”.(pp3) The Scottish government Quality Strategy (2010) expands this slightly quoting from the Institute of Medicine report Closing the Quality Chasm (2001) : “</w:t>
      </w:r>
      <w:r w:rsidRPr="00137A8C">
        <w:rPr>
          <w:rFonts w:eastAsia="Calibri" w:cstheme="minorHAnsi"/>
          <w:i/>
          <w:szCs w:val="24"/>
        </w:rPr>
        <w:t>healthcare should be… patient centred – providing care that is responsive to individual patient preferences, needs and values and assuring that patient values guide all clinical decisions”.</w:t>
      </w:r>
      <w:r w:rsidRPr="00137A8C">
        <w:rPr>
          <w:rFonts w:eastAsia="Calibri" w:cstheme="minorHAnsi"/>
          <w:szCs w:val="24"/>
        </w:rPr>
        <w:t xml:space="preserve">  (p12) </w:t>
      </w:r>
    </w:p>
    <w:p w14:paraId="61A74A94" w14:textId="77777777" w:rsidR="007D22EC" w:rsidRPr="00137A8C" w:rsidRDefault="007D22EC" w:rsidP="007D22EC">
      <w:pPr>
        <w:spacing w:line="360" w:lineRule="auto"/>
        <w:contextualSpacing/>
        <w:rPr>
          <w:rFonts w:eastAsia="Calibri" w:cstheme="minorHAnsi"/>
          <w:szCs w:val="24"/>
        </w:rPr>
      </w:pPr>
    </w:p>
    <w:p w14:paraId="69E508EC" w14:textId="65E4478F"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A broader policy description of </w:t>
      </w:r>
      <w:r w:rsidR="004014E8">
        <w:rPr>
          <w:rFonts w:eastAsia="Calibri" w:cstheme="minorHAnsi"/>
          <w:szCs w:val="24"/>
        </w:rPr>
        <w:t>Patient Centred Care</w:t>
      </w:r>
      <w:r w:rsidRPr="00137A8C">
        <w:rPr>
          <w:rFonts w:eastAsia="Calibri" w:cstheme="minorHAnsi"/>
          <w:szCs w:val="24"/>
        </w:rPr>
        <w:t xml:space="preserve"> is given in the quality strategy and defines </w:t>
      </w:r>
      <w:r w:rsidR="004014E8">
        <w:rPr>
          <w:rFonts w:eastAsia="Calibri" w:cstheme="minorHAnsi"/>
          <w:szCs w:val="24"/>
        </w:rPr>
        <w:t>Patient Centred Care</w:t>
      </w:r>
      <w:r w:rsidRPr="00137A8C">
        <w:rPr>
          <w:rFonts w:eastAsia="Calibri" w:cstheme="minorHAnsi"/>
          <w:szCs w:val="24"/>
        </w:rPr>
        <w:t xml:space="preserve"> as </w:t>
      </w:r>
      <w:r w:rsidRPr="005831CF">
        <w:rPr>
          <w:rFonts w:eastAsia="Calibri" w:cstheme="minorHAnsi"/>
          <w:i/>
          <w:szCs w:val="24"/>
        </w:rPr>
        <w:t>"the provision of a caring and compassionate treatment; clear communication and explanation; effective collaboration with clinician; and a clean and safe environment</w:t>
      </w:r>
      <w:r>
        <w:rPr>
          <w:rFonts w:eastAsia="Calibri" w:cstheme="minorHAnsi"/>
          <w:szCs w:val="24"/>
        </w:rPr>
        <w:t>"</w:t>
      </w:r>
      <w:r w:rsidRPr="00137A8C">
        <w:rPr>
          <w:rFonts w:eastAsia="Calibri" w:cstheme="minorHAnsi"/>
          <w:szCs w:val="24"/>
        </w:rPr>
        <w:t xml:space="preserve">. This definition is then further expanded by stating that patient -centredness can be improved by delivering care based on </w:t>
      </w:r>
      <w:r w:rsidRPr="005831CF">
        <w:rPr>
          <w:rFonts w:eastAsia="Calibri" w:cstheme="minorHAnsi"/>
          <w:i/>
          <w:szCs w:val="24"/>
        </w:rPr>
        <w:t>“mutually empathetic relationships”</w:t>
      </w:r>
      <w:r w:rsidRPr="00137A8C">
        <w:rPr>
          <w:rFonts w:eastAsia="Calibri" w:cstheme="minorHAnsi"/>
          <w:szCs w:val="24"/>
        </w:rPr>
        <w:t xml:space="preserve"> involving shared decision making and an approach that reflects the </w:t>
      </w:r>
      <w:r w:rsidRPr="005831CF">
        <w:rPr>
          <w:rFonts w:eastAsia="Calibri" w:cstheme="minorHAnsi"/>
          <w:i/>
          <w:szCs w:val="24"/>
        </w:rPr>
        <w:t>“uniqueness”</w:t>
      </w:r>
      <w:r w:rsidRPr="00137A8C">
        <w:rPr>
          <w:rFonts w:eastAsia="Calibri" w:cstheme="minorHAnsi"/>
          <w:szCs w:val="24"/>
        </w:rPr>
        <w:t xml:space="preserve"> of the individual and encourages them to manage their own health and illness (Scottish Government, 2010).</w:t>
      </w:r>
    </w:p>
    <w:p w14:paraId="12943AED" w14:textId="71E72512"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Within this context of organisations and systems there is clearly scope to explore the role of </w:t>
      </w:r>
      <w:r w:rsidR="004014E8">
        <w:rPr>
          <w:rFonts w:eastAsia="Calibri" w:cstheme="minorHAnsi"/>
          <w:szCs w:val="24"/>
        </w:rPr>
        <w:t>Leadership</w:t>
      </w:r>
      <w:r w:rsidRPr="00137A8C">
        <w:rPr>
          <w:rFonts w:eastAsia="Calibri" w:cstheme="minorHAnsi"/>
          <w:szCs w:val="24"/>
        </w:rPr>
        <w:t xml:space="preserve"> in promoting high quality person centred care as well as issues arising that could negatively impact on a healthcare teams ability to deliver such care.</w:t>
      </w:r>
    </w:p>
    <w:p w14:paraId="5BA54CDE" w14:textId="77777777" w:rsidR="000122B2" w:rsidRDefault="000122B2">
      <w:pPr>
        <w:spacing w:before="0" w:after="200"/>
        <w:jc w:val="left"/>
        <w:rPr>
          <w:rFonts w:asciiTheme="majorHAnsi" w:eastAsiaTheme="majorEastAsia" w:hAnsiTheme="majorHAnsi" w:cstheme="majorBidi"/>
          <w:b/>
          <w:bCs/>
        </w:rPr>
      </w:pPr>
      <w:bookmarkStart w:id="51" w:name="_Toc351634901"/>
      <w:r>
        <w:br w:type="page"/>
      </w:r>
    </w:p>
    <w:p w14:paraId="6F82D862" w14:textId="129B3558" w:rsidR="007D22EC" w:rsidRPr="00137A8C" w:rsidRDefault="004014E8" w:rsidP="007D22EC">
      <w:pPr>
        <w:pStyle w:val="Heading3"/>
        <w:spacing w:line="360" w:lineRule="auto"/>
      </w:pPr>
      <w:bookmarkStart w:id="52" w:name="_Toc510180085"/>
      <w:r>
        <w:lastRenderedPageBreak/>
        <w:t>Patient Centred Care</w:t>
      </w:r>
      <w:r w:rsidR="007D22EC" w:rsidRPr="00137A8C">
        <w:t xml:space="preserve"> in AHP practice</w:t>
      </w:r>
      <w:bookmarkEnd w:id="51"/>
      <w:bookmarkEnd w:id="52"/>
    </w:p>
    <w:p w14:paraId="09B40B7C" w14:textId="77777777" w:rsidR="007D22EC" w:rsidRPr="00137A8C" w:rsidRDefault="007D22EC" w:rsidP="007D22EC">
      <w:pPr>
        <w:spacing w:line="360" w:lineRule="auto"/>
        <w:rPr>
          <w:rFonts w:cstheme="minorHAnsi"/>
          <w:bCs/>
          <w:szCs w:val="24"/>
        </w:rPr>
      </w:pPr>
      <w:r w:rsidRPr="00137A8C">
        <w:rPr>
          <w:rFonts w:cstheme="minorHAnsi"/>
          <w:bCs/>
          <w:szCs w:val="24"/>
        </w:rPr>
        <w:t xml:space="preserve">The Directorate for the Chief Nursing Officer, Patients, Public and Health Profession recently published a care governance manual as part of the NMAHP contribution to achieving the goals set out in the Quality Strategy. </w:t>
      </w:r>
    </w:p>
    <w:p w14:paraId="5B294C77" w14:textId="77777777" w:rsidR="007D22EC" w:rsidRPr="00137A8C" w:rsidRDefault="007D22EC" w:rsidP="007D22EC">
      <w:pPr>
        <w:spacing w:line="360" w:lineRule="auto"/>
        <w:rPr>
          <w:rFonts w:cstheme="minorHAnsi"/>
          <w:bCs/>
          <w:szCs w:val="24"/>
        </w:rPr>
      </w:pPr>
      <w:r w:rsidRPr="00137A8C">
        <w:rPr>
          <w:rFonts w:cstheme="minorHAnsi"/>
          <w:bCs/>
          <w:szCs w:val="24"/>
        </w:rPr>
        <w:t xml:space="preserve">This outlined how different levels of the service can work together to improve care governance. Care Governance is described as </w:t>
      </w:r>
      <w:r w:rsidRPr="005831CF">
        <w:rPr>
          <w:rFonts w:cstheme="minorHAnsi"/>
          <w:bCs/>
          <w:i/>
          <w:szCs w:val="24"/>
        </w:rPr>
        <w:t>a “vehicle to support NHS Boards deliver the NMAHP contribution to quality”</w:t>
      </w:r>
      <w:r w:rsidRPr="00137A8C">
        <w:rPr>
          <w:rFonts w:cstheme="minorHAnsi"/>
          <w:bCs/>
          <w:szCs w:val="24"/>
        </w:rPr>
        <w:t xml:space="preserve"> and it stresses the importance of providing assurance to patients by strengthening the connection between the quality of direct care delivery and the requirement at NHS Board level to report on the quality of service delivery. The manual sets out seven key care and caring behaviours known as the seven c’s: Care, Compassion, Communication, Collaboration, Clean and Safe, Continuity and Clinical Excellence. Many of these attributes relate to how an individual empathizes with or relates to their patients and effective team working is listed as one of the important influences on the quality of care and caring delivered. </w:t>
      </w:r>
    </w:p>
    <w:p w14:paraId="5A6768D1" w14:textId="77777777" w:rsidR="007D22EC" w:rsidRDefault="007D22EC" w:rsidP="007D22EC">
      <w:pPr>
        <w:spacing w:before="0" w:after="160" w:line="259" w:lineRule="auto"/>
        <w:jc w:val="left"/>
        <w:rPr>
          <w:rFonts w:asciiTheme="majorHAnsi" w:eastAsiaTheme="majorEastAsia" w:hAnsiTheme="majorHAnsi" w:cstheme="majorBidi"/>
          <w:b/>
          <w:bCs/>
          <w:sz w:val="26"/>
          <w:szCs w:val="26"/>
        </w:rPr>
      </w:pPr>
      <w:bookmarkStart w:id="53" w:name="_Toc351634943"/>
      <w:r>
        <w:br w:type="page"/>
      </w:r>
    </w:p>
    <w:p w14:paraId="4C2CEFDE" w14:textId="0C1D5996" w:rsidR="007D22EC" w:rsidRPr="00137A8C" w:rsidRDefault="007D22EC" w:rsidP="007D22EC">
      <w:pPr>
        <w:pStyle w:val="Heading2"/>
        <w:spacing w:line="360" w:lineRule="auto"/>
      </w:pPr>
      <w:bookmarkStart w:id="54" w:name="_Toc510180086"/>
      <w:r w:rsidRPr="00137A8C">
        <w:lastRenderedPageBreak/>
        <w:t>Linking Transfo</w:t>
      </w:r>
      <w:r>
        <w:t xml:space="preserve">rmational </w:t>
      </w:r>
      <w:r w:rsidR="004014E8">
        <w:t>Leadership</w:t>
      </w:r>
      <w:r>
        <w:t xml:space="preserve"> and </w:t>
      </w:r>
      <w:bookmarkEnd w:id="53"/>
      <w:r w:rsidR="004014E8">
        <w:t>Patient Centred Care</w:t>
      </w:r>
      <w:bookmarkEnd w:id="54"/>
    </w:p>
    <w:p w14:paraId="72FAFE99" w14:textId="445316AC" w:rsidR="007D22EC" w:rsidRDefault="007D22EC" w:rsidP="007D22EC">
      <w:pPr>
        <w:spacing w:line="360" w:lineRule="auto"/>
        <w:contextualSpacing/>
        <w:rPr>
          <w:rFonts w:eastAsia="Calibri" w:cstheme="minorHAnsi"/>
          <w:szCs w:val="24"/>
        </w:rPr>
      </w:pPr>
      <w:r w:rsidRPr="00137A8C">
        <w:rPr>
          <w:rFonts w:eastAsia="Calibri" w:cstheme="minorHAnsi"/>
          <w:szCs w:val="24"/>
        </w:rPr>
        <w:t xml:space="preserve">It is perhaps not surprising that research and interventions in nursing </w:t>
      </w:r>
      <w:r w:rsidR="004014E8">
        <w:rPr>
          <w:rFonts w:eastAsia="Calibri" w:cstheme="minorHAnsi"/>
          <w:szCs w:val="24"/>
        </w:rPr>
        <w:t>Leadership</w:t>
      </w:r>
      <w:r w:rsidRPr="00137A8C">
        <w:rPr>
          <w:rFonts w:eastAsia="Calibri" w:cstheme="minorHAnsi"/>
          <w:szCs w:val="24"/>
        </w:rPr>
        <w:t xml:space="preserve"> has tended to have been guided by those styles of </w:t>
      </w:r>
      <w:r w:rsidR="004014E8">
        <w:rPr>
          <w:rFonts w:eastAsia="Calibri" w:cstheme="minorHAnsi"/>
          <w:szCs w:val="24"/>
        </w:rPr>
        <w:t>Leadership</w:t>
      </w:r>
      <w:r w:rsidRPr="00137A8C">
        <w:rPr>
          <w:rFonts w:eastAsia="Calibri" w:cstheme="minorHAnsi"/>
          <w:szCs w:val="24"/>
        </w:rPr>
        <w:t xml:space="preserve"> that emphasise relationships as a foundation for effecting positive change such as transformational </w:t>
      </w:r>
      <w:r w:rsidR="004014E8">
        <w:rPr>
          <w:rFonts w:eastAsia="Calibri" w:cstheme="minorHAnsi"/>
          <w:szCs w:val="24"/>
        </w:rPr>
        <w:t>Leadership</w:t>
      </w:r>
      <w:r w:rsidRPr="00137A8C">
        <w:rPr>
          <w:rFonts w:eastAsia="Calibri" w:cstheme="minorHAnsi"/>
          <w:szCs w:val="24"/>
        </w:rPr>
        <w:t xml:space="preserve"> (Hibbard and Smith, 2006). This focus seems app</w:t>
      </w:r>
      <w:r>
        <w:rPr>
          <w:rFonts w:eastAsia="Calibri" w:cstheme="minorHAnsi"/>
          <w:szCs w:val="24"/>
        </w:rPr>
        <w:t xml:space="preserve">ropriate in the context of </w:t>
      </w:r>
      <w:r w:rsidR="004014E8">
        <w:rPr>
          <w:rFonts w:eastAsia="Calibri" w:cstheme="minorHAnsi"/>
          <w:szCs w:val="24"/>
        </w:rPr>
        <w:t>Patient Centred Care</w:t>
      </w:r>
      <w:r w:rsidRPr="00137A8C">
        <w:rPr>
          <w:rFonts w:eastAsia="Calibri" w:cstheme="minorHAnsi"/>
          <w:szCs w:val="24"/>
        </w:rPr>
        <w:t xml:space="preserve"> as they encourage a focus on inspiring or motivating the individual as opposed to ensuring that systems, policies and procedures are rigidly adhered </w:t>
      </w:r>
      <w:r>
        <w:rPr>
          <w:rFonts w:eastAsia="Calibri" w:cstheme="minorHAnsi"/>
          <w:szCs w:val="24"/>
        </w:rPr>
        <w:t>to</w:t>
      </w:r>
      <w:r w:rsidRPr="00137A8C">
        <w:rPr>
          <w:rFonts w:eastAsia="Calibri" w:cstheme="minorHAnsi"/>
          <w:szCs w:val="24"/>
        </w:rPr>
        <w:t xml:space="preserve">. </w:t>
      </w:r>
    </w:p>
    <w:p w14:paraId="22062374" w14:textId="77777777" w:rsidR="007D22EC" w:rsidRPr="00137A8C" w:rsidRDefault="007D22EC" w:rsidP="007D22EC">
      <w:pPr>
        <w:spacing w:line="360" w:lineRule="auto"/>
        <w:contextualSpacing/>
        <w:rPr>
          <w:rFonts w:eastAsia="Calibri" w:cstheme="minorHAnsi"/>
          <w:szCs w:val="24"/>
        </w:rPr>
      </w:pPr>
    </w:p>
    <w:p w14:paraId="608AD3F5" w14:textId="18DD5907" w:rsidR="007D22EC" w:rsidRDefault="007D22EC" w:rsidP="007D22EC">
      <w:pPr>
        <w:spacing w:line="360" w:lineRule="auto"/>
        <w:contextualSpacing/>
        <w:rPr>
          <w:rFonts w:eastAsia="Calibri" w:cstheme="minorHAnsi"/>
          <w:szCs w:val="24"/>
        </w:rPr>
      </w:pPr>
      <w:r w:rsidRPr="00137A8C">
        <w:rPr>
          <w:rFonts w:eastAsia="Calibri" w:cstheme="minorHAnsi"/>
          <w:szCs w:val="24"/>
        </w:rPr>
        <w:t>Thus arguably they foster an environment where individual practitioners are encouraged to exercise their own clinical judgement and agency which allows them a greater de</w:t>
      </w:r>
      <w:r>
        <w:rPr>
          <w:rFonts w:eastAsia="Calibri" w:cstheme="minorHAnsi"/>
          <w:szCs w:val="24"/>
        </w:rPr>
        <w:t xml:space="preserve">gree of freedom to provide </w:t>
      </w:r>
      <w:r w:rsidR="004014E8">
        <w:rPr>
          <w:rFonts w:eastAsia="Calibri" w:cstheme="minorHAnsi"/>
          <w:szCs w:val="24"/>
        </w:rPr>
        <w:t>Patient Centred Care</w:t>
      </w:r>
      <w:r w:rsidRPr="00137A8C">
        <w:rPr>
          <w:rFonts w:eastAsia="Calibri" w:cstheme="minorHAnsi"/>
          <w:szCs w:val="24"/>
        </w:rPr>
        <w:t xml:space="preserve"> that meets the objectives of being flexible in its responsiveness, individualised and supportive of patient autonomy (Duncan et al 2010).</w:t>
      </w:r>
    </w:p>
    <w:p w14:paraId="48F24E65" w14:textId="52A18041" w:rsidR="007D22EC" w:rsidRPr="00137A8C" w:rsidRDefault="007D22EC" w:rsidP="007D22EC">
      <w:pPr>
        <w:spacing w:line="360" w:lineRule="auto"/>
        <w:contextualSpacing/>
        <w:rPr>
          <w:rFonts w:cstheme="minorHAnsi"/>
          <w:szCs w:val="24"/>
        </w:rPr>
      </w:pPr>
      <w:r w:rsidRPr="00137A8C">
        <w:rPr>
          <w:rFonts w:cstheme="minorHAnsi"/>
          <w:szCs w:val="24"/>
        </w:rPr>
        <w:t xml:space="preserve">Although there are links between </w:t>
      </w:r>
      <w:r>
        <w:rPr>
          <w:rFonts w:cstheme="minorHAnsi"/>
          <w:szCs w:val="24"/>
        </w:rPr>
        <w:t xml:space="preserve">theories of </w:t>
      </w:r>
      <w:r w:rsidR="004014E8">
        <w:rPr>
          <w:rFonts w:cstheme="minorHAnsi"/>
          <w:szCs w:val="24"/>
        </w:rPr>
        <w:t>Leadership</w:t>
      </w:r>
      <w:r>
        <w:rPr>
          <w:rFonts w:cstheme="minorHAnsi"/>
          <w:szCs w:val="24"/>
        </w:rPr>
        <w:t xml:space="preserve"> and </w:t>
      </w:r>
      <w:r w:rsidR="004014E8">
        <w:rPr>
          <w:rFonts w:cstheme="minorHAnsi"/>
          <w:szCs w:val="24"/>
        </w:rPr>
        <w:t>Patient Centred Care</w:t>
      </w:r>
      <w:r w:rsidRPr="00137A8C">
        <w:rPr>
          <w:rFonts w:cstheme="minorHAnsi"/>
          <w:szCs w:val="24"/>
        </w:rPr>
        <w:t xml:space="preserve"> in terms of shared values and similar concepts there has been little work linking the concepts in terms of NHS policy or research.</w:t>
      </w:r>
    </w:p>
    <w:p w14:paraId="12B66437" w14:textId="77777777" w:rsidR="007D22EC" w:rsidRPr="00137A8C" w:rsidRDefault="007D22EC" w:rsidP="007D22EC">
      <w:pPr>
        <w:spacing w:line="360" w:lineRule="auto"/>
        <w:contextualSpacing/>
        <w:rPr>
          <w:rFonts w:cstheme="minorHAnsi"/>
          <w:szCs w:val="24"/>
        </w:rPr>
      </w:pPr>
    </w:p>
    <w:p w14:paraId="7A2F5E8E" w14:textId="310D40A5" w:rsidR="007D22EC" w:rsidRPr="00137A8C" w:rsidRDefault="007D22EC" w:rsidP="007D22EC">
      <w:pPr>
        <w:spacing w:line="360" w:lineRule="auto"/>
        <w:contextualSpacing/>
        <w:rPr>
          <w:rFonts w:cstheme="minorHAnsi"/>
          <w:szCs w:val="24"/>
        </w:rPr>
      </w:pPr>
      <w:r w:rsidRPr="00137A8C">
        <w:rPr>
          <w:rFonts w:cstheme="minorHAnsi"/>
          <w:szCs w:val="24"/>
        </w:rPr>
        <w:t xml:space="preserve">Health Facilities Scotland commissioned </w:t>
      </w:r>
      <w:r w:rsidR="004014E8">
        <w:rPr>
          <w:rFonts w:cstheme="minorHAnsi"/>
          <w:szCs w:val="24"/>
        </w:rPr>
        <w:t>Patient Centred Care</w:t>
      </w:r>
      <w:r w:rsidRPr="00137A8C">
        <w:rPr>
          <w:rFonts w:cstheme="minorHAnsi"/>
          <w:szCs w:val="24"/>
        </w:rPr>
        <w:t xml:space="preserve">: A research report </w:t>
      </w:r>
      <w:sdt>
        <w:sdtPr>
          <w:rPr>
            <w:rFonts w:cstheme="minorHAnsi"/>
            <w:szCs w:val="24"/>
          </w:rPr>
          <w:id w:val="-1159380072"/>
          <w:citation/>
        </w:sdtPr>
        <w:sdtEndPr/>
        <w:sdtContent>
          <w:r w:rsidRPr="00137A8C">
            <w:rPr>
              <w:rFonts w:cstheme="minorHAnsi"/>
              <w:szCs w:val="24"/>
            </w:rPr>
            <w:fldChar w:fldCharType="begin"/>
          </w:r>
          <w:r w:rsidRPr="00137A8C">
            <w:rPr>
              <w:rFonts w:cstheme="minorHAnsi"/>
              <w:szCs w:val="24"/>
            </w:rPr>
            <w:instrText xml:space="preserve"> CITATION Hea11 \l 2057 </w:instrText>
          </w:r>
          <w:r w:rsidRPr="00137A8C">
            <w:rPr>
              <w:rFonts w:cstheme="minorHAnsi"/>
              <w:szCs w:val="24"/>
            </w:rPr>
            <w:fldChar w:fldCharType="separate"/>
          </w:r>
          <w:r w:rsidR="005A73E5" w:rsidRPr="005A73E5">
            <w:rPr>
              <w:rFonts w:cstheme="minorHAnsi"/>
              <w:noProof/>
              <w:szCs w:val="24"/>
            </w:rPr>
            <w:t>(Health Facilities Scotland, 2011)</w:t>
          </w:r>
          <w:r w:rsidRPr="00137A8C">
            <w:rPr>
              <w:rFonts w:cstheme="minorHAnsi"/>
              <w:szCs w:val="24"/>
            </w:rPr>
            <w:fldChar w:fldCharType="end"/>
          </w:r>
        </w:sdtContent>
      </w:sdt>
      <w:r>
        <w:rPr>
          <w:rFonts w:cstheme="minorHAnsi"/>
          <w:szCs w:val="24"/>
        </w:rPr>
        <w:t>. The report highlighted this issue</w:t>
      </w:r>
      <w:r w:rsidRPr="00137A8C">
        <w:rPr>
          <w:rFonts w:cstheme="minorHAnsi"/>
          <w:szCs w:val="24"/>
        </w:rPr>
        <w:t xml:space="preserve"> and attempted to explore how </w:t>
      </w:r>
      <w:r w:rsidR="004014E8">
        <w:rPr>
          <w:rFonts w:cstheme="minorHAnsi"/>
          <w:szCs w:val="24"/>
        </w:rPr>
        <w:t>Leadership</w:t>
      </w:r>
      <w:r w:rsidRPr="00137A8C">
        <w:rPr>
          <w:rFonts w:cstheme="minorHAnsi"/>
          <w:szCs w:val="24"/>
        </w:rPr>
        <w:t xml:space="preserve"> cou</w:t>
      </w:r>
      <w:r>
        <w:rPr>
          <w:rFonts w:cstheme="minorHAnsi"/>
          <w:szCs w:val="24"/>
        </w:rPr>
        <w:t xml:space="preserve">ld impact on the quality of </w:t>
      </w:r>
      <w:r w:rsidR="004014E8">
        <w:rPr>
          <w:rFonts w:cstheme="minorHAnsi"/>
          <w:szCs w:val="24"/>
        </w:rPr>
        <w:t>Patient Centred Care</w:t>
      </w:r>
      <w:r w:rsidRPr="00137A8C">
        <w:rPr>
          <w:rFonts w:cstheme="minorHAnsi"/>
          <w:szCs w:val="24"/>
        </w:rPr>
        <w:t xml:space="preserve"> patients received. They outlined the key principles as a welcoming environment, respect for patients’ values and needs, patient empowerment, account taken of patients’ backgrounds, the coordination and integration of care, comfort and support, shorter waiting times, convenient hours, etc., and community outreach initiatives. There is a focus on improving the environment and considering patients when designing or reorganising facilities but this is not of primary interest to this research.</w:t>
      </w:r>
    </w:p>
    <w:p w14:paraId="064B5FDB" w14:textId="77777777" w:rsidR="007D22EC" w:rsidRPr="00137A8C" w:rsidRDefault="007D22EC" w:rsidP="007D22EC">
      <w:pPr>
        <w:spacing w:line="360" w:lineRule="auto"/>
        <w:contextualSpacing/>
        <w:rPr>
          <w:rFonts w:cstheme="minorHAnsi"/>
          <w:szCs w:val="24"/>
        </w:rPr>
      </w:pPr>
    </w:p>
    <w:p w14:paraId="14A90830" w14:textId="2032DC13" w:rsidR="007D22EC" w:rsidRPr="00137A8C" w:rsidRDefault="007D22EC" w:rsidP="007D22EC">
      <w:pPr>
        <w:spacing w:line="360" w:lineRule="auto"/>
        <w:contextualSpacing/>
        <w:rPr>
          <w:rFonts w:cstheme="minorHAnsi"/>
          <w:szCs w:val="24"/>
        </w:rPr>
      </w:pPr>
      <w:r w:rsidRPr="00137A8C">
        <w:rPr>
          <w:rFonts w:cstheme="minorHAnsi"/>
          <w:szCs w:val="24"/>
        </w:rPr>
        <w:t xml:space="preserve">The research does look at how </w:t>
      </w:r>
      <w:r w:rsidR="004014E8">
        <w:rPr>
          <w:rFonts w:cstheme="minorHAnsi"/>
          <w:szCs w:val="24"/>
        </w:rPr>
        <w:t>Leadership</w:t>
      </w:r>
      <w:r w:rsidRPr="00137A8C">
        <w:rPr>
          <w:rFonts w:cstheme="minorHAnsi"/>
          <w:szCs w:val="24"/>
        </w:rPr>
        <w:t xml:space="preserve"> can have an i</w:t>
      </w:r>
      <w:r>
        <w:rPr>
          <w:rFonts w:cstheme="minorHAnsi"/>
          <w:szCs w:val="24"/>
        </w:rPr>
        <w:t xml:space="preserve">mpact on the delivery of </w:t>
      </w:r>
      <w:r w:rsidR="004014E8">
        <w:rPr>
          <w:rFonts w:cstheme="minorHAnsi"/>
          <w:szCs w:val="24"/>
        </w:rPr>
        <w:t>Patient Centred Care</w:t>
      </w:r>
      <w:r w:rsidRPr="00137A8C">
        <w:rPr>
          <w:rFonts w:cstheme="minorHAnsi"/>
          <w:szCs w:val="24"/>
        </w:rPr>
        <w:t xml:space="preserve"> in terms of its impact on staff and organisational culture. The report notes that although widely accepted in paediatric and maternity units, management strategies at organisational and system-level are required to instill a change in the outlooks of healthcare organisations to improve person </w:t>
      </w:r>
      <w:r>
        <w:rPr>
          <w:rFonts w:cstheme="minorHAnsi"/>
          <w:szCs w:val="24"/>
        </w:rPr>
        <w:t>centred</w:t>
      </w:r>
      <w:r w:rsidRPr="00137A8C">
        <w:rPr>
          <w:rFonts w:cstheme="minorHAnsi"/>
          <w:szCs w:val="24"/>
        </w:rPr>
        <w:t xml:space="preserve">ness in other areas. The report cites executive level </w:t>
      </w:r>
      <w:r w:rsidR="004014E8">
        <w:rPr>
          <w:rFonts w:cstheme="minorHAnsi"/>
          <w:szCs w:val="24"/>
        </w:rPr>
        <w:lastRenderedPageBreak/>
        <w:t>Leadership</w:t>
      </w:r>
      <w:r w:rsidRPr="00137A8C">
        <w:rPr>
          <w:rFonts w:cstheme="minorHAnsi"/>
          <w:szCs w:val="24"/>
        </w:rPr>
        <w:t xml:space="preserve">, a strategic vision, support and training for healthcare staff and appropriate monitoring of patient feedback as key </w:t>
      </w:r>
      <w:r w:rsidR="004014E8">
        <w:rPr>
          <w:rFonts w:cstheme="minorHAnsi"/>
          <w:szCs w:val="24"/>
        </w:rPr>
        <w:t>Leadership</w:t>
      </w:r>
      <w:r w:rsidRPr="00137A8C">
        <w:rPr>
          <w:rFonts w:cstheme="minorHAnsi"/>
          <w:szCs w:val="24"/>
        </w:rPr>
        <w:t xml:space="preserve"> or management issue</w:t>
      </w:r>
      <w:r>
        <w:rPr>
          <w:rFonts w:cstheme="minorHAnsi"/>
          <w:szCs w:val="24"/>
        </w:rPr>
        <w:t xml:space="preserve">s to address in improving </w:t>
      </w:r>
      <w:r w:rsidR="004014E8">
        <w:rPr>
          <w:rFonts w:cstheme="minorHAnsi"/>
          <w:szCs w:val="24"/>
        </w:rPr>
        <w:t>Patient Centred Care</w:t>
      </w:r>
      <w:r w:rsidRPr="00137A8C">
        <w:rPr>
          <w:rFonts w:cstheme="minorHAnsi"/>
          <w:szCs w:val="24"/>
        </w:rPr>
        <w:t>.</w:t>
      </w:r>
    </w:p>
    <w:p w14:paraId="33ABD2AF" w14:textId="77777777" w:rsidR="007D22EC" w:rsidRPr="00137A8C" w:rsidRDefault="007D22EC" w:rsidP="007D22EC">
      <w:pPr>
        <w:spacing w:line="360" w:lineRule="auto"/>
        <w:contextualSpacing/>
        <w:rPr>
          <w:rFonts w:cstheme="minorHAnsi"/>
          <w:szCs w:val="24"/>
        </w:rPr>
      </w:pPr>
    </w:p>
    <w:p w14:paraId="61BE54B8" w14:textId="4B1841DD" w:rsidR="007D22EC" w:rsidRPr="00137A8C" w:rsidRDefault="007D22EC" w:rsidP="007D22EC">
      <w:pPr>
        <w:spacing w:line="360" w:lineRule="auto"/>
        <w:contextualSpacing/>
        <w:rPr>
          <w:rFonts w:cstheme="minorHAnsi"/>
          <w:szCs w:val="24"/>
        </w:rPr>
      </w:pPr>
      <w:r w:rsidRPr="00137A8C">
        <w:rPr>
          <w:rFonts w:cstheme="minorHAnsi"/>
          <w:szCs w:val="24"/>
        </w:rPr>
        <w:t xml:space="preserve">The report proposes a number of strategies for organisations to improve person </w:t>
      </w:r>
      <w:r>
        <w:rPr>
          <w:rFonts w:cstheme="minorHAnsi"/>
          <w:szCs w:val="24"/>
        </w:rPr>
        <w:t>centred</w:t>
      </w:r>
      <w:r w:rsidRPr="00137A8C">
        <w:rPr>
          <w:rFonts w:cstheme="minorHAnsi"/>
          <w:szCs w:val="24"/>
        </w:rPr>
        <w:t xml:space="preserve"> care through </w:t>
      </w:r>
      <w:r w:rsidR="004014E8">
        <w:rPr>
          <w:rFonts w:cstheme="minorHAnsi"/>
          <w:szCs w:val="24"/>
        </w:rPr>
        <w:t>Leadership</w:t>
      </w:r>
      <w:r>
        <w:rPr>
          <w:rFonts w:cstheme="minorHAnsi"/>
          <w:szCs w:val="24"/>
        </w:rPr>
        <w:t>:</w:t>
      </w:r>
      <w:r w:rsidRPr="00137A8C">
        <w:rPr>
          <w:rFonts w:cstheme="minorHAnsi"/>
          <w:szCs w:val="24"/>
        </w:rPr>
        <w:t xml:space="preserve"> it suggests that </w:t>
      </w:r>
      <w:r w:rsidR="004014E8">
        <w:rPr>
          <w:rFonts w:cstheme="minorHAnsi"/>
          <w:szCs w:val="24"/>
        </w:rPr>
        <w:t>Leadership</w:t>
      </w:r>
      <w:r w:rsidRPr="00137A8C">
        <w:rPr>
          <w:rFonts w:cstheme="minorHAnsi"/>
          <w:szCs w:val="24"/>
        </w:rPr>
        <w:t xml:space="preserve"> development and training is essential for realising person </w:t>
      </w:r>
      <w:r>
        <w:rPr>
          <w:rFonts w:cstheme="minorHAnsi"/>
          <w:szCs w:val="24"/>
        </w:rPr>
        <w:t>centred</w:t>
      </w:r>
      <w:r w:rsidRPr="00137A8C">
        <w:rPr>
          <w:rFonts w:cstheme="minorHAnsi"/>
          <w:szCs w:val="24"/>
        </w:rPr>
        <w:t xml:space="preserve"> care and that such development should encompass all disciplines (nursing, administration, medicine etc.) and sectors (healthcare delivery, suppliers, insurers, etc.). This training should have a quality improvement focus and steps should be taken to evaluate and measure change. </w:t>
      </w:r>
    </w:p>
    <w:p w14:paraId="5DC50C2E" w14:textId="77777777" w:rsidR="007D22EC" w:rsidRPr="00137A8C" w:rsidRDefault="007D22EC" w:rsidP="007D22EC">
      <w:pPr>
        <w:spacing w:line="360" w:lineRule="auto"/>
        <w:contextualSpacing/>
        <w:rPr>
          <w:rFonts w:cstheme="minorHAnsi"/>
          <w:szCs w:val="24"/>
        </w:rPr>
      </w:pPr>
    </w:p>
    <w:p w14:paraId="6B712BC8" w14:textId="2A12C482" w:rsidR="007D22EC" w:rsidRPr="00137A8C" w:rsidRDefault="007D22EC" w:rsidP="007D22EC">
      <w:pPr>
        <w:spacing w:line="360" w:lineRule="auto"/>
        <w:contextualSpacing/>
        <w:rPr>
          <w:rFonts w:cstheme="minorHAnsi"/>
          <w:szCs w:val="24"/>
        </w:rPr>
      </w:pPr>
      <w:r w:rsidRPr="00137A8C">
        <w:rPr>
          <w:rFonts w:cstheme="minorHAnsi"/>
          <w:szCs w:val="24"/>
        </w:rPr>
        <w:t xml:space="preserve">In conjunction with this they propose that a transactional system of contingent reward is used in conjunction with an overarching </w:t>
      </w:r>
      <w:r w:rsidR="004014E8">
        <w:rPr>
          <w:rFonts w:cstheme="minorHAnsi"/>
          <w:szCs w:val="24"/>
        </w:rPr>
        <w:t>Leadership</w:t>
      </w:r>
      <w:r w:rsidRPr="00137A8C">
        <w:rPr>
          <w:rFonts w:cstheme="minorHAnsi"/>
          <w:szCs w:val="24"/>
        </w:rPr>
        <w:t xml:space="preserve"> strategy to help retain leaders and reward them for good performance. They also advise that measurements of patient-</w:t>
      </w:r>
      <w:r>
        <w:rPr>
          <w:rFonts w:cstheme="minorHAnsi"/>
          <w:szCs w:val="24"/>
        </w:rPr>
        <w:t>centred</w:t>
      </w:r>
      <w:r w:rsidRPr="00137A8C">
        <w:rPr>
          <w:rFonts w:cstheme="minorHAnsi"/>
          <w:szCs w:val="24"/>
        </w:rPr>
        <w:t>-care be included in any performance reviews. They advise that these tools must be developed and made available to managers and clinical leaders and note that although there is a lack of such tools some are being developed by institutes such as the Picker Institute.</w:t>
      </w:r>
    </w:p>
    <w:p w14:paraId="6FA98726" w14:textId="77777777" w:rsidR="007D22EC" w:rsidRPr="00137A8C" w:rsidRDefault="007D22EC" w:rsidP="007D22EC">
      <w:pPr>
        <w:spacing w:line="360" w:lineRule="auto"/>
        <w:contextualSpacing/>
        <w:rPr>
          <w:rFonts w:cstheme="minorHAnsi"/>
          <w:szCs w:val="24"/>
        </w:rPr>
      </w:pPr>
      <w:r w:rsidRPr="00137A8C">
        <w:rPr>
          <w:rFonts w:cstheme="minorHAnsi"/>
          <w:b/>
          <w:bCs/>
          <w:szCs w:val="24"/>
        </w:rPr>
        <w:t xml:space="preserve"> </w:t>
      </w:r>
    </w:p>
    <w:p w14:paraId="55B2A16F" w14:textId="77777777" w:rsidR="007D22EC" w:rsidRDefault="007D22EC" w:rsidP="007D22EC">
      <w:pPr>
        <w:spacing w:line="360" w:lineRule="auto"/>
        <w:contextualSpacing/>
        <w:rPr>
          <w:rFonts w:eastAsia="Calibri" w:cstheme="minorHAnsi"/>
          <w:szCs w:val="24"/>
        </w:rPr>
      </w:pPr>
      <w:r w:rsidRPr="00137A8C">
        <w:rPr>
          <w:rFonts w:eastAsia="Calibri" w:cstheme="minorHAnsi"/>
          <w:szCs w:val="24"/>
        </w:rPr>
        <w:t>The report use</w:t>
      </w:r>
      <w:r>
        <w:rPr>
          <w:rFonts w:eastAsia="Calibri" w:cstheme="minorHAnsi"/>
          <w:szCs w:val="24"/>
        </w:rPr>
        <w:t>s</w:t>
      </w:r>
      <w:r w:rsidRPr="00137A8C">
        <w:rPr>
          <w:rFonts w:eastAsia="Calibri" w:cstheme="minorHAnsi"/>
          <w:szCs w:val="24"/>
        </w:rPr>
        <w:t xml:space="preserve"> data gathered in cases studies to support t its case, of particular interest are key points one and four that state:</w:t>
      </w:r>
    </w:p>
    <w:p w14:paraId="40E7F711" w14:textId="3B1CC249" w:rsidR="007D22EC" w:rsidRPr="00137A8C" w:rsidRDefault="007D22EC" w:rsidP="007D22EC">
      <w:pPr>
        <w:spacing w:line="360" w:lineRule="auto"/>
        <w:ind w:left="720"/>
        <w:contextualSpacing/>
        <w:rPr>
          <w:rFonts w:eastAsia="Calibri" w:cstheme="minorHAnsi"/>
          <w:b/>
          <w:bCs/>
          <w:i/>
          <w:szCs w:val="24"/>
        </w:rPr>
      </w:pPr>
      <w:r>
        <w:rPr>
          <w:rFonts w:eastAsia="Calibri" w:cstheme="minorHAnsi"/>
          <w:b/>
          <w:i/>
          <w:szCs w:val="24"/>
        </w:rPr>
        <w:br/>
      </w:r>
      <w:r w:rsidRPr="00137A8C">
        <w:rPr>
          <w:rFonts w:eastAsia="Calibri" w:cstheme="minorHAnsi"/>
          <w:b/>
          <w:i/>
          <w:szCs w:val="24"/>
        </w:rPr>
        <w:t>Key Point 1:</w:t>
      </w:r>
      <w:r w:rsidRPr="00137A8C">
        <w:rPr>
          <w:rFonts w:eastAsia="Calibri" w:cstheme="minorHAnsi"/>
          <w:i/>
          <w:szCs w:val="24"/>
        </w:rPr>
        <w:t xml:space="preserve"> </w:t>
      </w:r>
      <w:r w:rsidRPr="00137A8C">
        <w:rPr>
          <w:rFonts w:eastAsia="Calibri" w:cstheme="minorHAnsi"/>
          <w:i/>
          <w:iCs/>
          <w:szCs w:val="24"/>
        </w:rPr>
        <w:t xml:space="preserve">Effective, supportive and visionary senior </w:t>
      </w:r>
      <w:r w:rsidR="004014E8">
        <w:rPr>
          <w:rFonts w:eastAsia="Calibri" w:cstheme="minorHAnsi"/>
          <w:i/>
          <w:iCs/>
          <w:szCs w:val="24"/>
        </w:rPr>
        <w:t>Leadership</w:t>
      </w:r>
      <w:r w:rsidRPr="00137A8C">
        <w:rPr>
          <w:rFonts w:eastAsia="Calibri" w:cstheme="minorHAnsi"/>
          <w:i/>
          <w:iCs/>
          <w:szCs w:val="24"/>
        </w:rPr>
        <w:t xml:space="preserve"> is a vital component of any </w:t>
      </w:r>
      <w:r w:rsidR="004014E8">
        <w:rPr>
          <w:rFonts w:eastAsia="Calibri" w:cstheme="minorHAnsi"/>
          <w:i/>
          <w:iCs/>
          <w:szCs w:val="24"/>
        </w:rPr>
        <w:t>Patient Centred Care</w:t>
      </w:r>
      <w:r w:rsidRPr="00137A8C">
        <w:rPr>
          <w:rFonts w:eastAsia="Calibri" w:cstheme="minorHAnsi"/>
          <w:i/>
          <w:iCs/>
          <w:szCs w:val="24"/>
        </w:rPr>
        <w:t xml:space="preserve"> approach.</w:t>
      </w:r>
      <w:r w:rsidRPr="00137A8C">
        <w:rPr>
          <w:rFonts w:eastAsia="Calibri" w:cstheme="minorHAnsi"/>
          <w:b/>
          <w:bCs/>
          <w:i/>
          <w:szCs w:val="24"/>
        </w:rPr>
        <w:t xml:space="preserve"> </w:t>
      </w:r>
    </w:p>
    <w:p w14:paraId="1DFE158E" w14:textId="5B3929BC" w:rsidR="007D22EC" w:rsidRPr="00137A8C" w:rsidRDefault="007D22EC" w:rsidP="007D22EC">
      <w:pPr>
        <w:spacing w:line="360" w:lineRule="auto"/>
        <w:ind w:left="720"/>
        <w:contextualSpacing/>
        <w:rPr>
          <w:rFonts w:eastAsia="Calibri" w:cstheme="minorHAnsi"/>
          <w:i/>
          <w:iCs/>
          <w:szCs w:val="24"/>
        </w:rPr>
      </w:pPr>
      <w:r w:rsidRPr="00137A8C">
        <w:rPr>
          <w:rFonts w:eastAsia="Calibri" w:cstheme="minorHAnsi"/>
          <w:b/>
          <w:bCs/>
          <w:i/>
          <w:szCs w:val="24"/>
        </w:rPr>
        <w:t xml:space="preserve">Key Point 4: </w:t>
      </w:r>
      <w:r w:rsidRPr="00137A8C">
        <w:rPr>
          <w:rFonts w:eastAsia="Calibri" w:cstheme="minorHAnsi"/>
          <w:i/>
          <w:iCs/>
          <w:szCs w:val="24"/>
        </w:rPr>
        <w:t xml:space="preserve">Since staff can influence the success of a </w:t>
      </w:r>
      <w:r w:rsidR="004014E8">
        <w:rPr>
          <w:rFonts w:eastAsia="Calibri" w:cstheme="minorHAnsi"/>
          <w:i/>
          <w:iCs/>
          <w:szCs w:val="24"/>
        </w:rPr>
        <w:t>Patient Centred Care</w:t>
      </w:r>
      <w:r w:rsidRPr="00137A8C">
        <w:rPr>
          <w:rFonts w:eastAsia="Calibri" w:cstheme="minorHAnsi"/>
          <w:i/>
          <w:iCs/>
          <w:szCs w:val="24"/>
        </w:rPr>
        <w:t xml:space="preserve"> initiative, organisations must not only focus on the patients but should also ensure they take care of their staff, meet their needs and provide a satisfying work environment. </w:t>
      </w:r>
    </w:p>
    <w:p w14:paraId="378D9BEA" w14:textId="77777777" w:rsidR="007D22EC" w:rsidRPr="00137A8C" w:rsidRDefault="007D22EC" w:rsidP="007D22EC">
      <w:pPr>
        <w:spacing w:line="360" w:lineRule="auto"/>
        <w:ind w:left="720"/>
        <w:contextualSpacing/>
        <w:rPr>
          <w:rFonts w:eastAsia="Calibri" w:cstheme="minorHAnsi"/>
          <w:i/>
          <w:szCs w:val="24"/>
        </w:rPr>
      </w:pPr>
    </w:p>
    <w:p w14:paraId="4EA323BE" w14:textId="3C3C6289"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However the evidence given in support of these key points is gathered from a motley selection of research of varying quality. The paper on the whole is overly reliant on papers produced by management consultants and has not really explored the issues of person </w:t>
      </w:r>
      <w:r>
        <w:rPr>
          <w:rFonts w:eastAsia="Calibri" w:cstheme="minorHAnsi"/>
          <w:szCs w:val="24"/>
        </w:rPr>
        <w:t>centred</w:t>
      </w:r>
      <w:r w:rsidRPr="00137A8C">
        <w:rPr>
          <w:rFonts w:eastAsia="Calibri" w:cstheme="minorHAnsi"/>
          <w:szCs w:val="24"/>
        </w:rPr>
        <w:t xml:space="preserve"> care or </w:t>
      </w:r>
      <w:r w:rsidR="004014E8">
        <w:rPr>
          <w:rFonts w:eastAsia="Calibri" w:cstheme="minorHAnsi"/>
          <w:szCs w:val="24"/>
        </w:rPr>
        <w:t>Leadership</w:t>
      </w:r>
      <w:r w:rsidRPr="00137A8C">
        <w:rPr>
          <w:rFonts w:eastAsia="Calibri" w:cstheme="minorHAnsi"/>
          <w:szCs w:val="24"/>
        </w:rPr>
        <w:t xml:space="preserve"> in any great depth. The inclusion and exclusion criteria for the reports search </w:t>
      </w:r>
      <w:r w:rsidRPr="00137A8C">
        <w:rPr>
          <w:rFonts w:eastAsia="Calibri" w:cstheme="minorHAnsi"/>
          <w:szCs w:val="24"/>
        </w:rPr>
        <w:lastRenderedPageBreak/>
        <w:t xml:space="preserve">strategy are broad and refer mainly to what sources of information are to be trusted without giving any indication of the quality of individual papers included or referenced. The report also lacks reference to a large swathe of important and influential literature in both the fields of person </w:t>
      </w:r>
      <w:r>
        <w:rPr>
          <w:rFonts w:eastAsia="Calibri" w:cstheme="minorHAnsi"/>
          <w:szCs w:val="24"/>
        </w:rPr>
        <w:t>centred</w:t>
      </w:r>
      <w:r w:rsidRPr="00137A8C">
        <w:rPr>
          <w:rFonts w:eastAsia="Calibri" w:cstheme="minorHAnsi"/>
          <w:szCs w:val="24"/>
        </w:rPr>
        <w:t xml:space="preserve"> care and </w:t>
      </w:r>
      <w:r w:rsidR="004014E8">
        <w:rPr>
          <w:rFonts w:eastAsia="Calibri" w:cstheme="minorHAnsi"/>
          <w:szCs w:val="24"/>
        </w:rPr>
        <w:t>Leadership</w:t>
      </w:r>
      <w:r w:rsidRPr="00137A8C">
        <w:rPr>
          <w:rFonts w:eastAsia="Calibri" w:cstheme="minorHAnsi"/>
          <w:szCs w:val="24"/>
        </w:rPr>
        <w:t>.</w:t>
      </w:r>
    </w:p>
    <w:p w14:paraId="639F11A7" w14:textId="67D22853"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Despite the weaknesses in the paper it is important that someone has made the first step in linking the delivery of high quality person </w:t>
      </w:r>
      <w:r>
        <w:rPr>
          <w:rFonts w:eastAsia="Calibri" w:cstheme="minorHAnsi"/>
          <w:szCs w:val="24"/>
        </w:rPr>
        <w:t>centred</w:t>
      </w:r>
      <w:r w:rsidRPr="00137A8C">
        <w:rPr>
          <w:rFonts w:eastAsia="Calibri" w:cstheme="minorHAnsi"/>
          <w:szCs w:val="24"/>
        </w:rPr>
        <w:t xml:space="preserve"> care and </w:t>
      </w:r>
      <w:r w:rsidR="004014E8">
        <w:rPr>
          <w:rFonts w:eastAsia="Calibri" w:cstheme="minorHAnsi"/>
          <w:szCs w:val="24"/>
        </w:rPr>
        <w:t>Leadership</w:t>
      </w:r>
      <w:r w:rsidRPr="00137A8C">
        <w:rPr>
          <w:rFonts w:eastAsia="Calibri" w:cstheme="minorHAnsi"/>
          <w:szCs w:val="24"/>
        </w:rPr>
        <w:t>.</w:t>
      </w:r>
    </w:p>
    <w:p w14:paraId="68752781" w14:textId="77777777" w:rsidR="007D22EC" w:rsidRPr="00137A8C" w:rsidRDefault="007D22EC" w:rsidP="007D22EC">
      <w:pPr>
        <w:spacing w:line="360" w:lineRule="auto"/>
        <w:contextualSpacing/>
        <w:rPr>
          <w:rFonts w:eastAsia="Calibri" w:cstheme="minorHAnsi"/>
          <w:szCs w:val="24"/>
        </w:rPr>
      </w:pPr>
    </w:p>
    <w:p w14:paraId="71797905" w14:textId="77777777" w:rsidR="007D22EC" w:rsidRDefault="007D22EC" w:rsidP="007D22EC">
      <w:pPr>
        <w:spacing w:line="360" w:lineRule="auto"/>
        <w:rPr>
          <w:rFonts w:eastAsia="Calibri" w:cstheme="minorHAnsi"/>
          <w:szCs w:val="24"/>
        </w:rPr>
      </w:pPr>
      <w:r w:rsidRPr="00137A8C">
        <w:rPr>
          <w:rFonts w:eastAsia="Calibri" w:cstheme="minorHAnsi"/>
          <w:szCs w:val="24"/>
        </w:rPr>
        <w:t>This thesis intends to explore this link and to determine whether there is an impact and</w:t>
      </w:r>
      <w:r>
        <w:rPr>
          <w:rFonts w:eastAsia="Calibri" w:cstheme="minorHAnsi"/>
          <w:szCs w:val="24"/>
        </w:rPr>
        <w:t>.</w:t>
      </w:r>
      <w:r w:rsidRPr="00137A8C">
        <w:rPr>
          <w:rFonts w:eastAsia="Calibri" w:cstheme="minorHAnsi"/>
          <w:szCs w:val="24"/>
        </w:rPr>
        <w:t xml:space="preserve"> if there is</w:t>
      </w:r>
      <w:r>
        <w:rPr>
          <w:rFonts w:eastAsia="Calibri" w:cstheme="minorHAnsi"/>
          <w:szCs w:val="24"/>
        </w:rPr>
        <w:t>,</w:t>
      </w:r>
      <w:r w:rsidRPr="00137A8C">
        <w:rPr>
          <w:rFonts w:eastAsia="Calibri" w:cstheme="minorHAnsi"/>
          <w:szCs w:val="24"/>
        </w:rPr>
        <w:t xml:space="preserve"> how large that impact is.</w:t>
      </w:r>
    </w:p>
    <w:p w14:paraId="5C24AA01" w14:textId="7D123A2D" w:rsidR="007D22EC" w:rsidRPr="00137A8C" w:rsidRDefault="007D22EC" w:rsidP="007D22EC">
      <w:pPr>
        <w:pStyle w:val="Heading2"/>
        <w:spacing w:line="360" w:lineRule="auto"/>
        <w:rPr>
          <w:rFonts w:eastAsia="Calibri"/>
        </w:rPr>
      </w:pPr>
      <w:bookmarkStart w:id="55" w:name="_Toc351634944"/>
      <w:bookmarkStart w:id="56" w:name="_Toc510180087"/>
      <w:r w:rsidRPr="00137A8C">
        <w:rPr>
          <w:rFonts w:eastAsia="Calibri"/>
        </w:rPr>
        <w:t>Conceptual commonalities</w:t>
      </w:r>
      <w:bookmarkEnd w:id="55"/>
      <w:bookmarkEnd w:id="56"/>
    </w:p>
    <w:p w14:paraId="059AC581" w14:textId="3C4B1AB3" w:rsidR="007D22EC" w:rsidRPr="00137A8C" w:rsidRDefault="007D22EC" w:rsidP="007D22EC">
      <w:pPr>
        <w:spacing w:line="360" w:lineRule="auto"/>
        <w:contextualSpacing/>
        <w:rPr>
          <w:rFonts w:eastAsia="Calibri" w:cstheme="minorHAnsi"/>
          <w:szCs w:val="24"/>
        </w:rPr>
      </w:pPr>
      <w:r w:rsidRPr="00137A8C">
        <w:rPr>
          <w:rFonts w:eastAsia="Calibri" w:cstheme="minorHAnsi"/>
          <w:szCs w:val="24"/>
        </w:rPr>
        <w:t xml:space="preserve">Transformational </w:t>
      </w:r>
      <w:r w:rsidR="004014E8">
        <w:rPr>
          <w:rFonts w:eastAsia="Calibri" w:cstheme="minorHAnsi"/>
          <w:szCs w:val="24"/>
        </w:rPr>
        <w:t>Leadership</w:t>
      </w:r>
      <w:r w:rsidRPr="00137A8C">
        <w:rPr>
          <w:rFonts w:eastAsia="Calibri" w:cstheme="minorHAnsi"/>
          <w:szCs w:val="24"/>
        </w:rPr>
        <w:t xml:space="preserve"> is defined by four types of behaviours. Idealized influence takes place when leaders make the effort to do what is proper and ethical and are guided by their moral commitment to their followers beyond the interests of the organization. Leaders exhibiting inspirational motivation inspire their employees to achieve more than what was once thought possible by setting high standards and articulating a vision of what can be achieved. Leaders who manifest intellectual stimulation help employees to question their own commonly held assumptions, reframe problems, and approach matters in innovative ways. Finally, individual consideration occurs when leaders pay special attention to the employees’ needs for achievement and development; they provide needed empathy, compassion and guidance that employees may seek for their wellbeing (Kelloway and Barling, 2010).</w:t>
      </w:r>
    </w:p>
    <w:p w14:paraId="1D9790E0" w14:textId="77777777" w:rsidR="007D22EC" w:rsidRPr="00137A8C" w:rsidRDefault="007D22EC" w:rsidP="007D22EC">
      <w:pPr>
        <w:spacing w:line="360" w:lineRule="auto"/>
        <w:contextualSpacing/>
        <w:rPr>
          <w:rFonts w:eastAsia="Calibri" w:cstheme="minorHAnsi"/>
          <w:szCs w:val="24"/>
        </w:rPr>
      </w:pPr>
    </w:p>
    <w:p w14:paraId="5A9D9EE4" w14:textId="7CAAF785" w:rsidR="007D22EC" w:rsidRDefault="007D22EC" w:rsidP="007D22EC">
      <w:pPr>
        <w:spacing w:line="360" w:lineRule="auto"/>
        <w:contextualSpacing/>
        <w:rPr>
          <w:rFonts w:eastAsia="Calibri" w:cstheme="minorHAnsi"/>
          <w:szCs w:val="24"/>
        </w:rPr>
      </w:pPr>
      <w:r w:rsidRPr="00137A8C">
        <w:rPr>
          <w:rFonts w:eastAsia="Calibri" w:cstheme="minorHAnsi"/>
          <w:szCs w:val="24"/>
        </w:rPr>
        <w:t xml:space="preserve">Each of the concepts </w:t>
      </w:r>
      <w:r>
        <w:rPr>
          <w:rFonts w:eastAsia="Calibri" w:cstheme="minorHAnsi"/>
          <w:szCs w:val="24"/>
        </w:rPr>
        <w:t>which</w:t>
      </w:r>
      <w:r w:rsidRPr="00137A8C">
        <w:rPr>
          <w:rFonts w:eastAsia="Calibri" w:cstheme="minorHAnsi"/>
          <w:szCs w:val="24"/>
        </w:rPr>
        <w:t xml:space="preserve"> have been found to be common in definitions of </w:t>
      </w:r>
      <w:r w:rsidR="004014E8">
        <w:rPr>
          <w:rFonts w:eastAsia="Calibri" w:cstheme="minorHAnsi"/>
          <w:szCs w:val="24"/>
        </w:rPr>
        <w:t>Patient Centred Care</w:t>
      </w:r>
      <w:r w:rsidRPr="00137A8C">
        <w:rPr>
          <w:rFonts w:eastAsia="Calibri" w:cstheme="minorHAnsi"/>
          <w:szCs w:val="24"/>
        </w:rPr>
        <w:t xml:space="preserve"> (emphasis on collaborative approach, respect for the individual and flexible responsiveness) can be linked conceptually with elements of transformational </w:t>
      </w:r>
      <w:r w:rsidR="004014E8">
        <w:rPr>
          <w:rFonts w:eastAsia="Calibri" w:cstheme="minorHAnsi"/>
          <w:szCs w:val="24"/>
        </w:rPr>
        <w:t>Leadership</w:t>
      </w:r>
      <w:r w:rsidRPr="00137A8C">
        <w:rPr>
          <w:rFonts w:eastAsia="Calibri" w:cstheme="minorHAnsi"/>
          <w:szCs w:val="24"/>
        </w:rPr>
        <w:t>. This is perhaps because the values underpinning the relational aspects of transf</w:t>
      </w:r>
      <w:r>
        <w:rPr>
          <w:rFonts w:eastAsia="Calibri" w:cstheme="minorHAnsi"/>
          <w:szCs w:val="24"/>
        </w:rPr>
        <w:t xml:space="preserve">ormational </w:t>
      </w:r>
      <w:r w:rsidR="004014E8">
        <w:rPr>
          <w:rFonts w:eastAsia="Calibri" w:cstheme="minorHAnsi"/>
          <w:szCs w:val="24"/>
        </w:rPr>
        <w:t>Leadership</w:t>
      </w:r>
      <w:r>
        <w:rPr>
          <w:rFonts w:eastAsia="Calibri" w:cstheme="minorHAnsi"/>
          <w:szCs w:val="24"/>
        </w:rPr>
        <w:t xml:space="preserve"> and </w:t>
      </w:r>
      <w:r w:rsidR="004014E8">
        <w:rPr>
          <w:rFonts w:eastAsia="Calibri" w:cstheme="minorHAnsi"/>
          <w:szCs w:val="24"/>
        </w:rPr>
        <w:t>Patient Centred Care</w:t>
      </w:r>
      <w:r w:rsidRPr="00137A8C">
        <w:rPr>
          <w:rFonts w:eastAsia="Calibri" w:cstheme="minorHAnsi"/>
          <w:szCs w:val="24"/>
        </w:rPr>
        <w:t xml:space="preserve"> seem to be driven, in essence</w:t>
      </w:r>
      <w:r>
        <w:rPr>
          <w:rFonts w:eastAsia="Calibri" w:cstheme="minorHAnsi"/>
          <w:szCs w:val="24"/>
        </w:rPr>
        <w:t>,</w:t>
      </w:r>
      <w:r w:rsidRPr="00137A8C">
        <w:rPr>
          <w:rFonts w:eastAsia="Calibri" w:cstheme="minorHAnsi"/>
          <w:szCs w:val="24"/>
        </w:rPr>
        <w:t xml:space="preserve"> by the same values.</w:t>
      </w:r>
    </w:p>
    <w:p w14:paraId="6BE56F89" w14:textId="77777777" w:rsidR="007D22EC" w:rsidRPr="00137A8C" w:rsidRDefault="007D22EC" w:rsidP="007D22EC">
      <w:pPr>
        <w:spacing w:line="360" w:lineRule="auto"/>
        <w:contextualSpacing/>
        <w:rPr>
          <w:rFonts w:eastAsia="Calibri" w:cstheme="minorHAnsi"/>
          <w:szCs w:val="24"/>
        </w:rPr>
      </w:pPr>
    </w:p>
    <w:p w14:paraId="5BF4CB63" w14:textId="3EC570AF" w:rsidR="007D22EC" w:rsidRPr="00137A8C" w:rsidRDefault="007D22EC" w:rsidP="007D22EC">
      <w:pPr>
        <w:spacing w:line="360" w:lineRule="auto"/>
        <w:contextualSpacing/>
        <w:rPr>
          <w:rFonts w:cstheme="minorHAnsi"/>
          <w:szCs w:val="24"/>
        </w:rPr>
      </w:pPr>
      <w:r w:rsidRPr="00137A8C">
        <w:rPr>
          <w:rFonts w:eastAsia="Calibri" w:cstheme="minorHAnsi"/>
          <w:szCs w:val="24"/>
        </w:rPr>
        <w:t>The idea of an emphasis on collaborative approach or partnership</w:t>
      </w:r>
      <w:r>
        <w:rPr>
          <w:rFonts w:cstheme="minorHAnsi"/>
          <w:szCs w:val="24"/>
        </w:rPr>
        <w:t xml:space="preserve"> from </w:t>
      </w:r>
      <w:r w:rsidR="004014E8">
        <w:rPr>
          <w:rFonts w:cstheme="minorHAnsi"/>
          <w:szCs w:val="24"/>
        </w:rPr>
        <w:t>Patient Centred Care</w:t>
      </w:r>
      <w:r w:rsidRPr="00137A8C">
        <w:rPr>
          <w:rFonts w:cstheme="minorHAnsi"/>
          <w:szCs w:val="24"/>
        </w:rPr>
        <w:t xml:space="preserve"> ties in with the concepts of intellectual stimulation and inspirational motivation. Both involve </w:t>
      </w:r>
      <w:r w:rsidRPr="00137A8C">
        <w:rPr>
          <w:rFonts w:cstheme="minorHAnsi"/>
          <w:szCs w:val="24"/>
        </w:rPr>
        <w:lastRenderedPageBreak/>
        <w:t>working together within an intrinsic power dynamic be it patient-clinician or leader-follower. Both involve a relationship of respect between the two actors in any interaction or process and each other</w:t>
      </w:r>
      <w:r>
        <w:rPr>
          <w:rFonts w:cstheme="minorHAnsi"/>
          <w:szCs w:val="24"/>
        </w:rPr>
        <w:t>'</w:t>
      </w:r>
      <w:r w:rsidRPr="00137A8C">
        <w:rPr>
          <w:rFonts w:cstheme="minorHAnsi"/>
          <w:szCs w:val="24"/>
        </w:rPr>
        <w:t xml:space="preserve">s roles within these interactions or processes is recognised. </w:t>
      </w:r>
    </w:p>
    <w:p w14:paraId="592B6F1A" w14:textId="77777777" w:rsidR="007D22EC" w:rsidRPr="00137A8C" w:rsidRDefault="007D22EC" w:rsidP="007D22EC">
      <w:pPr>
        <w:spacing w:line="360" w:lineRule="auto"/>
        <w:contextualSpacing/>
        <w:rPr>
          <w:rFonts w:cstheme="minorHAnsi"/>
          <w:szCs w:val="24"/>
        </w:rPr>
      </w:pPr>
    </w:p>
    <w:p w14:paraId="725225FD" w14:textId="3905FCD1" w:rsidR="007D22EC" w:rsidRDefault="007D22EC" w:rsidP="007D22EC">
      <w:pPr>
        <w:spacing w:line="360" w:lineRule="auto"/>
        <w:contextualSpacing/>
        <w:rPr>
          <w:rFonts w:eastAsia="Calibri" w:cstheme="minorHAnsi"/>
          <w:iCs/>
          <w:szCs w:val="24"/>
        </w:rPr>
      </w:pPr>
      <w:r w:rsidRPr="00137A8C">
        <w:rPr>
          <w:rFonts w:cstheme="minorHAnsi"/>
          <w:szCs w:val="24"/>
        </w:rPr>
        <w:t xml:space="preserve">Intellectual stimulation also ties in with the idea of a collaborative approach as it involves empowering followers to generate new and innovative solutions to problems. </w:t>
      </w:r>
      <w:r w:rsidRPr="00137A8C">
        <w:rPr>
          <w:rFonts w:eastAsia="Calibri" w:cstheme="minorHAnsi"/>
          <w:iCs/>
          <w:szCs w:val="24"/>
        </w:rPr>
        <w:t xml:space="preserve">Echoes of the idea of respect for the patient can be found in the FRLT factor intellectual stimulation.  The leader uses this as a tool to motivate </w:t>
      </w:r>
      <w:r>
        <w:rPr>
          <w:rFonts w:eastAsia="Calibri" w:cstheme="minorHAnsi"/>
          <w:iCs/>
          <w:szCs w:val="24"/>
        </w:rPr>
        <w:t>his/her</w:t>
      </w:r>
      <w:r w:rsidRPr="00137A8C">
        <w:rPr>
          <w:rFonts w:eastAsia="Calibri" w:cstheme="minorHAnsi"/>
          <w:iCs/>
          <w:szCs w:val="24"/>
        </w:rPr>
        <w:t xml:space="preserve"> followers to achieve more than they perhaps thought possible. However to do this they must appeal to their intellect and to do so convincingly implies a degree of respect for the individual in question.</w:t>
      </w:r>
    </w:p>
    <w:p w14:paraId="35C0AED9" w14:textId="77777777" w:rsidR="001053CF" w:rsidRPr="00137A8C" w:rsidRDefault="001053CF" w:rsidP="007D22EC">
      <w:pPr>
        <w:spacing w:line="360" w:lineRule="auto"/>
        <w:contextualSpacing/>
        <w:rPr>
          <w:rFonts w:eastAsia="Calibri" w:cstheme="minorHAnsi"/>
          <w:iCs/>
          <w:szCs w:val="24"/>
        </w:rPr>
      </w:pPr>
    </w:p>
    <w:p w14:paraId="54884A2E" w14:textId="628AA308" w:rsidR="007D22EC" w:rsidRPr="00137A8C" w:rsidRDefault="007D22EC" w:rsidP="007D22EC">
      <w:pPr>
        <w:spacing w:line="360" w:lineRule="auto"/>
        <w:contextualSpacing/>
        <w:rPr>
          <w:rFonts w:eastAsia="Calibri" w:cstheme="minorHAnsi"/>
          <w:iCs/>
          <w:szCs w:val="24"/>
        </w:rPr>
      </w:pPr>
      <w:r>
        <w:rPr>
          <w:rFonts w:eastAsia="Calibri" w:cstheme="minorHAnsi"/>
          <w:iCs/>
          <w:szCs w:val="24"/>
        </w:rPr>
        <w:t xml:space="preserve">The central concept of </w:t>
      </w:r>
      <w:r w:rsidR="004014E8">
        <w:rPr>
          <w:rFonts w:eastAsia="Calibri" w:cstheme="minorHAnsi"/>
          <w:iCs/>
          <w:szCs w:val="24"/>
        </w:rPr>
        <w:t>Patient Centred Care</w:t>
      </w:r>
      <w:r w:rsidRPr="00137A8C">
        <w:rPr>
          <w:rFonts w:eastAsia="Calibri" w:cstheme="minorHAnsi"/>
          <w:iCs/>
          <w:szCs w:val="24"/>
        </w:rPr>
        <w:t xml:space="preserve">, flexible responsiveness, is related to the FRLT factor individualised consideration. Flexible responsiveness refers to the need for a clinician to avoid adopting a “one size fits all” approach </w:t>
      </w:r>
      <w:r>
        <w:rPr>
          <w:rFonts w:eastAsia="Calibri" w:cstheme="minorHAnsi"/>
          <w:iCs/>
          <w:szCs w:val="24"/>
        </w:rPr>
        <w:t>to</w:t>
      </w:r>
      <w:r w:rsidRPr="00137A8C">
        <w:rPr>
          <w:rFonts w:eastAsia="Calibri" w:cstheme="minorHAnsi"/>
          <w:iCs/>
          <w:szCs w:val="24"/>
        </w:rPr>
        <w:t xml:space="preserve"> their patients and adapting their consultation or approach to treatment accordingly. Individualised consideration achieves this in the leader-follower relationship. The process makes the follower or patient feel uniquely valued and important. In the case of the patient this may help built a more robust and trusting relationship with </w:t>
      </w:r>
      <w:r>
        <w:rPr>
          <w:rFonts w:eastAsia="Calibri" w:cstheme="minorHAnsi"/>
          <w:iCs/>
          <w:szCs w:val="24"/>
        </w:rPr>
        <w:t>her/his</w:t>
      </w:r>
      <w:r w:rsidRPr="00137A8C">
        <w:rPr>
          <w:rFonts w:eastAsia="Calibri" w:cstheme="minorHAnsi"/>
          <w:iCs/>
          <w:szCs w:val="24"/>
        </w:rPr>
        <w:t xml:space="preserve"> clinician and in the case of the follower it motivates them to perform and realise </w:t>
      </w:r>
      <w:r>
        <w:rPr>
          <w:rFonts w:eastAsia="Calibri" w:cstheme="minorHAnsi"/>
          <w:iCs/>
          <w:szCs w:val="24"/>
        </w:rPr>
        <w:t>her/his</w:t>
      </w:r>
      <w:r w:rsidRPr="00137A8C">
        <w:rPr>
          <w:rFonts w:eastAsia="Calibri" w:cstheme="minorHAnsi"/>
          <w:iCs/>
          <w:szCs w:val="24"/>
        </w:rPr>
        <w:t xml:space="preserve"> own potential.</w:t>
      </w:r>
    </w:p>
    <w:p w14:paraId="0B929683" w14:textId="0780AE2E" w:rsidR="007D22EC" w:rsidRPr="006C760C" w:rsidRDefault="007D22EC" w:rsidP="007D22EC">
      <w:pPr>
        <w:pStyle w:val="Heading2"/>
        <w:spacing w:line="360" w:lineRule="auto"/>
        <w:contextualSpacing/>
        <w:rPr>
          <w:rFonts w:cstheme="minorHAnsi"/>
          <w:szCs w:val="24"/>
        </w:rPr>
      </w:pPr>
      <w:bookmarkStart w:id="57" w:name="_Toc351634912"/>
      <w:bookmarkStart w:id="58" w:name="_Toc510180088"/>
      <w:r>
        <w:t xml:space="preserve">Potential moderating variables between </w:t>
      </w:r>
      <w:r w:rsidR="004014E8">
        <w:t>Leadership</w:t>
      </w:r>
      <w:r>
        <w:t xml:space="preserve"> and PCC</w:t>
      </w:r>
      <w:bookmarkEnd w:id="57"/>
      <w:bookmarkEnd w:id="58"/>
    </w:p>
    <w:p w14:paraId="11A4E43A" w14:textId="4EFB8933" w:rsidR="007D22EC" w:rsidRPr="00137A8C" w:rsidRDefault="007D22EC" w:rsidP="007D22EC">
      <w:pPr>
        <w:spacing w:line="360" w:lineRule="auto"/>
        <w:contextualSpacing/>
        <w:rPr>
          <w:rFonts w:cstheme="minorHAnsi"/>
          <w:szCs w:val="24"/>
        </w:rPr>
      </w:pPr>
      <w:r>
        <w:rPr>
          <w:rFonts w:cstheme="minorHAnsi"/>
          <w:szCs w:val="24"/>
        </w:rPr>
        <w:t xml:space="preserve">In delivering </w:t>
      </w:r>
      <w:r w:rsidR="004014E8">
        <w:rPr>
          <w:rFonts w:cstheme="minorHAnsi"/>
          <w:szCs w:val="24"/>
        </w:rPr>
        <w:t>Patient Centred Care</w:t>
      </w:r>
      <w:r w:rsidRPr="00137A8C">
        <w:rPr>
          <w:rFonts w:cstheme="minorHAnsi"/>
          <w:szCs w:val="24"/>
        </w:rPr>
        <w:t xml:space="preserve"> the patients’ context, needs, wants and expectations need to be taken into account and responded to in an individualised and flexible manner. Indeed this is what Long (1985) suggested</w:t>
      </w:r>
      <w:r>
        <w:rPr>
          <w:rFonts w:cstheme="minorHAnsi"/>
          <w:szCs w:val="24"/>
        </w:rPr>
        <w:t>:</w:t>
      </w:r>
      <w:r w:rsidRPr="00137A8C">
        <w:rPr>
          <w:rFonts w:cstheme="minorHAnsi"/>
          <w:szCs w:val="24"/>
        </w:rPr>
        <w:t xml:space="preserve"> that clinician flexibility and responsiveness are key to the person </w:t>
      </w:r>
      <w:r>
        <w:rPr>
          <w:rFonts w:cstheme="minorHAnsi"/>
          <w:szCs w:val="24"/>
        </w:rPr>
        <w:t>centred</w:t>
      </w:r>
      <w:r w:rsidRPr="00137A8C">
        <w:rPr>
          <w:rFonts w:cstheme="minorHAnsi"/>
          <w:szCs w:val="24"/>
        </w:rPr>
        <w:t xml:space="preserve"> approach. Donabedian builds </w:t>
      </w:r>
      <w:r>
        <w:rPr>
          <w:rFonts w:cstheme="minorHAnsi"/>
          <w:szCs w:val="24"/>
        </w:rPr>
        <w:t xml:space="preserve">on his by suggesting that </w:t>
      </w:r>
      <w:r w:rsidR="004014E8">
        <w:rPr>
          <w:rFonts w:cstheme="minorHAnsi"/>
          <w:szCs w:val="24"/>
        </w:rPr>
        <w:t>Patient Centred Care</w:t>
      </w:r>
      <w:r w:rsidRPr="00137A8C">
        <w:rPr>
          <w:rFonts w:cstheme="minorHAnsi"/>
          <w:szCs w:val="24"/>
        </w:rPr>
        <w:t xml:space="preserve"> means </w:t>
      </w:r>
      <w:r w:rsidRPr="000E2DD0">
        <w:rPr>
          <w:rFonts w:cstheme="minorHAnsi"/>
          <w:i/>
          <w:szCs w:val="24"/>
        </w:rPr>
        <w:t>“no preconceived notion of what the objectives and accomplishments of care should precisely fit any given patient”</w:t>
      </w:r>
      <w:r w:rsidRPr="00137A8C">
        <w:rPr>
          <w:rFonts w:cstheme="minorHAnsi"/>
          <w:szCs w:val="24"/>
        </w:rPr>
        <w:t xml:space="preserve"> (p.1745). Donabedian perhaps can be accused to taking an overly ideol</w:t>
      </w:r>
      <w:r>
        <w:rPr>
          <w:rFonts w:cstheme="minorHAnsi"/>
          <w:szCs w:val="24"/>
        </w:rPr>
        <w:t xml:space="preserve">ogical standpoint here as </w:t>
      </w:r>
      <w:r w:rsidR="004014E8">
        <w:rPr>
          <w:rFonts w:cstheme="minorHAnsi"/>
          <w:szCs w:val="24"/>
        </w:rPr>
        <w:t>Patient Centred Care</w:t>
      </w:r>
      <w:r w:rsidRPr="00137A8C">
        <w:rPr>
          <w:rFonts w:cstheme="minorHAnsi"/>
          <w:szCs w:val="24"/>
        </w:rPr>
        <w:t xml:space="preserve"> occurs within a healthcare system and is provided </w:t>
      </w:r>
      <w:r>
        <w:rPr>
          <w:rFonts w:cstheme="minorHAnsi"/>
          <w:szCs w:val="24"/>
        </w:rPr>
        <w:t xml:space="preserve">by </w:t>
      </w:r>
      <w:r w:rsidRPr="00137A8C">
        <w:rPr>
          <w:rFonts w:cstheme="minorHAnsi"/>
          <w:szCs w:val="24"/>
        </w:rPr>
        <w:t xml:space="preserve">trained health professionals. Thus having no preconceptions of what treatment should be administered to a patient seems to ignore the issues of patient expertise </w:t>
      </w:r>
      <w:r w:rsidRPr="00137A8C">
        <w:rPr>
          <w:rFonts w:cstheme="minorHAnsi"/>
          <w:szCs w:val="24"/>
        </w:rPr>
        <w:lastRenderedPageBreak/>
        <w:t>and the limitations placed upon clinicians by the policies and procedures of the systems they work within.</w:t>
      </w:r>
    </w:p>
    <w:p w14:paraId="7DD4473B" w14:textId="77777777" w:rsidR="007D22EC" w:rsidRDefault="007D22EC" w:rsidP="007D22EC">
      <w:pPr>
        <w:spacing w:line="360" w:lineRule="auto"/>
        <w:contextualSpacing/>
        <w:rPr>
          <w:rFonts w:cstheme="minorHAnsi"/>
          <w:szCs w:val="24"/>
        </w:rPr>
      </w:pPr>
    </w:p>
    <w:p w14:paraId="53BD8B2F" w14:textId="6D2EA46F" w:rsidR="007D22EC" w:rsidRPr="00137A8C" w:rsidRDefault="007D22EC" w:rsidP="007D22EC">
      <w:pPr>
        <w:spacing w:line="360" w:lineRule="auto"/>
        <w:contextualSpacing/>
        <w:rPr>
          <w:rFonts w:cstheme="minorHAnsi"/>
          <w:szCs w:val="24"/>
        </w:rPr>
      </w:pPr>
      <w:r w:rsidRPr="00137A8C">
        <w:rPr>
          <w:rFonts w:cstheme="minorHAnsi"/>
          <w:szCs w:val="24"/>
        </w:rPr>
        <w:t xml:space="preserve">Practitioners need to consider how they relate to each individual patient, in any given moment, and practice a form of flexible responsiveness (Epstein 2005) in order to meet patients’ individualised expectations of care in light of their needs and wants. Research has shown there is a link between involvement in their care and their experience of person </w:t>
      </w:r>
      <w:r>
        <w:rPr>
          <w:rFonts w:cstheme="minorHAnsi"/>
          <w:szCs w:val="24"/>
        </w:rPr>
        <w:t>centred</w:t>
      </w:r>
      <w:r w:rsidRPr="00137A8C">
        <w:rPr>
          <w:rFonts w:cstheme="minorHAnsi"/>
          <w:szCs w:val="24"/>
        </w:rPr>
        <w:t>ness. However, there are questions about the level of involvement a patient wants, and has the capacity to understand, which will affect the level of control they feel comfortable in exercising.</w:t>
      </w:r>
      <w:r>
        <w:rPr>
          <w:rFonts w:cstheme="minorHAnsi"/>
          <w:szCs w:val="24"/>
        </w:rPr>
        <w:t xml:space="preserve"> </w:t>
      </w:r>
      <w:r w:rsidRPr="00137A8C">
        <w:rPr>
          <w:rFonts w:cstheme="minorHAnsi"/>
          <w:szCs w:val="24"/>
        </w:rPr>
        <w:t>The</w:t>
      </w:r>
      <w:r>
        <w:rPr>
          <w:rFonts w:cstheme="minorHAnsi"/>
          <w:szCs w:val="24"/>
        </w:rPr>
        <w:t>re are</w:t>
      </w:r>
      <w:r w:rsidRPr="00137A8C">
        <w:rPr>
          <w:rFonts w:cstheme="minorHAnsi"/>
          <w:szCs w:val="24"/>
        </w:rPr>
        <w:t xml:space="preserve"> differences found between chronic and critical conditions </w:t>
      </w:r>
      <w:r>
        <w:rPr>
          <w:rFonts w:cstheme="minorHAnsi"/>
          <w:szCs w:val="24"/>
        </w:rPr>
        <w:t xml:space="preserve">that </w:t>
      </w:r>
      <w:r w:rsidRPr="00137A8C">
        <w:rPr>
          <w:rFonts w:cstheme="minorHAnsi"/>
          <w:szCs w:val="24"/>
        </w:rPr>
        <w:t xml:space="preserve">indicate one of the tensions that exists in the delivery of  </w:t>
      </w:r>
      <w:r w:rsidR="004014E8">
        <w:rPr>
          <w:rFonts w:cstheme="minorHAnsi"/>
          <w:szCs w:val="24"/>
        </w:rPr>
        <w:t>Patient Centred Care</w:t>
      </w:r>
      <w:r w:rsidRPr="00137A8C">
        <w:rPr>
          <w:rFonts w:cstheme="minorHAnsi"/>
          <w:szCs w:val="24"/>
        </w:rPr>
        <w:t>; namely the extent to which it is correct to involve the patient in decisions about their own care at any given point.</w:t>
      </w:r>
    </w:p>
    <w:p w14:paraId="29916184" w14:textId="77777777" w:rsidR="007D22EC" w:rsidRPr="00137A8C" w:rsidRDefault="007D22EC" w:rsidP="007D22EC">
      <w:pPr>
        <w:spacing w:line="360" w:lineRule="auto"/>
        <w:contextualSpacing/>
        <w:rPr>
          <w:rFonts w:cstheme="minorHAnsi"/>
          <w:szCs w:val="24"/>
        </w:rPr>
      </w:pPr>
    </w:p>
    <w:p w14:paraId="4956DDD1" w14:textId="1094AA4D" w:rsidR="007D22EC" w:rsidRPr="00137A8C" w:rsidRDefault="007D22EC" w:rsidP="007D22EC">
      <w:pPr>
        <w:spacing w:line="360" w:lineRule="auto"/>
        <w:contextualSpacing/>
        <w:rPr>
          <w:rFonts w:cstheme="minorHAnsi"/>
          <w:szCs w:val="24"/>
        </w:rPr>
      </w:pPr>
      <w:r w:rsidRPr="00137A8C">
        <w:rPr>
          <w:rFonts w:cstheme="minorHAnsi"/>
          <w:szCs w:val="24"/>
        </w:rPr>
        <w:t>Also worth considering is the concept of patient-physician fit (</w:t>
      </w:r>
      <w:r w:rsidR="001053CF" w:rsidRPr="00137A8C">
        <w:rPr>
          <w:rFonts w:cstheme="minorHAnsi"/>
          <w:szCs w:val="24"/>
        </w:rPr>
        <w:t>Schwartz</w:t>
      </w:r>
      <w:r w:rsidRPr="00137A8C">
        <w:rPr>
          <w:rFonts w:cstheme="minorHAnsi"/>
          <w:szCs w:val="24"/>
        </w:rPr>
        <w:t xml:space="preserve"> et al 2006) where preferences for different types of physician behaviours were measured and it was found that patients often prefer behaviours that their physicians do not. How well these preferences fit is associated with the degree of patient satisfaction with the physician-patient relationship</w:t>
      </w:r>
      <w:r>
        <w:rPr>
          <w:rFonts w:cstheme="minorHAnsi"/>
          <w:szCs w:val="24"/>
        </w:rPr>
        <w:t xml:space="preserve"> and</w:t>
      </w:r>
      <w:r w:rsidRPr="00137A8C">
        <w:rPr>
          <w:rFonts w:cstheme="minorHAnsi"/>
          <w:szCs w:val="24"/>
        </w:rPr>
        <w:t xml:space="preserve"> consultations and the authors suggest that physicians should pay heed to non-medical aspects of their patients’ lives and care. Patients are typically more content with their medical care when there is an ongoing relationship with their physician but there may be no single best style of interaction for all patients. </w:t>
      </w:r>
      <w:r w:rsidRPr="00FF3502">
        <w:rPr>
          <w:rFonts w:cstheme="minorHAnsi"/>
          <w:i/>
          <w:szCs w:val="24"/>
        </w:rPr>
        <w:t>“ Behaviours that one patient values in a physician, another may eschew”</w:t>
      </w:r>
      <w:r w:rsidRPr="00137A8C">
        <w:rPr>
          <w:rFonts w:cstheme="minorHAnsi"/>
          <w:szCs w:val="24"/>
        </w:rPr>
        <w:t xml:space="preserve"> (Schwartz et al 2006 pp123) It is the contention of this </w:t>
      </w:r>
      <w:r>
        <w:rPr>
          <w:rFonts w:cstheme="minorHAnsi"/>
          <w:szCs w:val="24"/>
        </w:rPr>
        <w:t>thesis</w:t>
      </w:r>
      <w:r w:rsidRPr="00137A8C">
        <w:rPr>
          <w:rFonts w:cstheme="minorHAnsi"/>
          <w:szCs w:val="24"/>
        </w:rPr>
        <w:t xml:space="preserve"> that if physicians could better adapt and tailor the care they offer to individuals they would provide care that was more person </w:t>
      </w:r>
      <w:r>
        <w:rPr>
          <w:rFonts w:cstheme="minorHAnsi"/>
          <w:szCs w:val="24"/>
        </w:rPr>
        <w:t>centred</w:t>
      </w:r>
      <w:r w:rsidRPr="00137A8C">
        <w:rPr>
          <w:rFonts w:cstheme="minorHAnsi"/>
          <w:szCs w:val="24"/>
        </w:rPr>
        <w:t>, cost effective and led to greater patient satisfaction.</w:t>
      </w:r>
    </w:p>
    <w:p w14:paraId="2488851A" w14:textId="365D2C47" w:rsidR="007D22EC" w:rsidRPr="00137A8C" w:rsidRDefault="007D22EC" w:rsidP="007D22EC">
      <w:pPr>
        <w:pStyle w:val="Heading3"/>
        <w:spacing w:line="360" w:lineRule="auto"/>
      </w:pPr>
      <w:r>
        <w:t xml:space="preserve"> </w:t>
      </w:r>
      <w:bookmarkStart w:id="59" w:name="_Toc510180089"/>
      <w:r>
        <w:t>Flexible responsiveness</w:t>
      </w:r>
      <w:bookmarkEnd w:id="59"/>
    </w:p>
    <w:p w14:paraId="2466F8AF" w14:textId="6010E5E0" w:rsidR="007D22EC" w:rsidRDefault="007D22EC" w:rsidP="007D22EC">
      <w:pPr>
        <w:spacing w:line="360" w:lineRule="auto"/>
        <w:contextualSpacing/>
        <w:rPr>
          <w:rFonts w:cstheme="minorHAnsi"/>
          <w:szCs w:val="24"/>
        </w:rPr>
      </w:pPr>
      <w:r w:rsidRPr="00137A8C">
        <w:rPr>
          <w:rFonts w:cstheme="minorHAnsi"/>
          <w:szCs w:val="24"/>
        </w:rPr>
        <w:t>The concept of flexible responsiveness is defined as individualised care that will take into account the expectations, needs and wants of a patient. This is not necessarily a simple matter of involving patients in decisions about their health or giv</w:t>
      </w:r>
      <w:r>
        <w:rPr>
          <w:rFonts w:cstheme="minorHAnsi"/>
          <w:szCs w:val="24"/>
        </w:rPr>
        <w:t>ing</w:t>
      </w:r>
      <w:r w:rsidRPr="00137A8C">
        <w:rPr>
          <w:rFonts w:cstheme="minorHAnsi"/>
          <w:szCs w:val="24"/>
        </w:rPr>
        <w:t xml:space="preserve"> them more choice. It involves recognising and then adopting towards the patient an appropriate relational orientation: </w:t>
      </w:r>
      <w:r w:rsidRPr="00137A8C">
        <w:rPr>
          <w:rFonts w:cstheme="minorHAnsi"/>
          <w:szCs w:val="24"/>
        </w:rPr>
        <w:lastRenderedPageBreak/>
        <w:t xml:space="preserve">recognising that for certain patients and in certain contexts a patient may desire a more formalised “traditional” approach and in others a less formal and more collaborative approach. As Holstrom and Roing (2009) put it </w:t>
      </w:r>
      <w:r w:rsidRPr="00010BD3">
        <w:rPr>
          <w:rFonts w:cstheme="minorHAnsi"/>
          <w:i/>
          <w:szCs w:val="24"/>
        </w:rPr>
        <w:t xml:space="preserve">“Some patients do not prefer a person </w:t>
      </w:r>
      <w:r>
        <w:rPr>
          <w:rFonts w:cstheme="minorHAnsi"/>
          <w:i/>
          <w:szCs w:val="24"/>
        </w:rPr>
        <w:t>centred</w:t>
      </w:r>
      <w:r w:rsidRPr="00010BD3">
        <w:rPr>
          <w:rFonts w:cstheme="minorHAnsi"/>
          <w:i/>
          <w:szCs w:val="24"/>
        </w:rPr>
        <w:t xml:space="preserve"> approach... nor do they wish to be empowered”</w:t>
      </w:r>
      <w:r w:rsidRPr="00137A8C">
        <w:rPr>
          <w:rFonts w:cstheme="minorHAnsi"/>
          <w:szCs w:val="24"/>
        </w:rPr>
        <w:t xml:space="preserve"> (p19) they</w:t>
      </w:r>
      <w:r>
        <w:rPr>
          <w:rFonts w:cstheme="minorHAnsi"/>
          <w:szCs w:val="24"/>
        </w:rPr>
        <w:t xml:space="preserve"> also make the point that </w:t>
      </w:r>
      <w:r w:rsidR="004014E8">
        <w:rPr>
          <w:rFonts w:cstheme="minorHAnsi"/>
          <w:szCs w:val="24"/>
        </w:rPr>
        <w:t>Patient Centred Care</w:t>
      </w:r>
      <w:r w:rsidRPr="00137A8C">
        <w:rPr>
          <w:rFonts w:cstheme="minorHAnsi"/>
          <w:szCs w:val="24"/>
        </w:rPr>
        <w:t xml:space="preserve"> should be sensitive to the nature of the patient and this notion of individualisation is key to the idea of flexibly responsive care. Mead and Bower (2000) further illustrate the idea that care should be flexibly responsive by noting that patients with simple physical complaints are significantly more satisfied with directing as opposed to sharing care but that this difference disappears when patients’ complaints are of a chronic physical or psychological nature.</w:t>
      </w:r>
    </w:p>
    <w:p w14:paraId="1D5F1AEE" w14:textId="77777777" w:rsidR="007D22EC" w:rsidRPr="00137A8C" w:rsidRDefault="007D22EC" w:rsidP="007D22EC">
      <w:pPr>
        <w:spacing w:line="360" w:lineRule="auto"/>
        <w:contextualSpacing/>
        <w:rPr>
          <w:rFonts w:cstheme="minorHAnsi"/>
          <w:szCs w:val="24"/>
        </w:rPr>
      </w:pPr>
    </w:p>
    <w:p w14:paraId="6498EFA1" w14:textId="77777777" w:rsidR="007D22EC" w:rsidRDefault="007D22EC" w:rsidP="007D22EC">
      <w:pPr>
        <w:spacing w:line="360" w:lineRule="auto"/>
        <w:contextualSpacing/>
        <w:rPr>
          <w:rFonts w:cstheme="minorHAnsi"/>
          <w:szCs w:val="24"/>
        </w:rPr>
      </w:pPr>
      <w:r w:rsidRPr="00137A8C">
        <w:rPr>
          <w:rFonts w:cstheme="minorHAnsi"/>
          <w:szCs w:val="24"/>
        </w:rPr>
        <w:t>Epstien et al (2005) provide an operational definition of flexibly responsive care</w:t>
      </w:r>
      <w:r w:rsidRPr="000E2DD0">
        <w:rPr>
          <w:rFonts w:cstheme="minorHAnsi"/>
          <w:i/>
          <w:szCs w:val="24"/>
        </w:rPr>
        <w:t>: “1. Eliciting and understanding patients’ perspective, concerns, ideas, expectations, needs, feelings and functioning. 2. Understanding the patient in his or her unique psychosocial context. 3. Reaching shared understanding of the problem and its relevance to the patient that is in concordant with the patients’ values. 4. Helping patients to share power and responsibility by involving them in choices to the degree they wish”.</w:t>
      </w:r>
      <w:r w:rsidRPr="00137A8C">
        <w:rPr>
          <w:rFonts w:cstheme="minorHAnsi"/>
          <w:szCs w:val="24"/>
        </w:rPr>
        <w:t xml:space="preserve"> (p.1517)</w:t>
      </w:r>
    </w:p>
    <w:p w14:paraId="5A2DE527" w14:textId="77777777" w:rsidR="007D22EC" w:rsidRPr="00137A8C" w:rsidRDefault="007D22EC" w:rsidP="007D22EC">
      <w:pPr>
        <w:spacing w:line="360" w:lineRule="auto"/>
        <w:contextualSpacing/>
        <w:rPr>
          <w:rFonts w:cstheme="minorHAnsi"/>
          <w:szCs w:val="24"/>
        </w:rPr>
      </w:pPr>
    </w:p>
    <w:p w14:paraId="2DBCF810" w14:textId="77777777" w:rsidR="007D22EC" w:rsidRPr="00137A8C" w:rsidRDefault="007D22EC" w:rsidP="007D22EC">
      <w:pPr>
        <w:spacing w:line="360" w:lineRule="auto"/>
        <w:contextualSpacing/>
        <w:rPr>
          <w:rFonts w:cstheme="minorHAnsi"/>
          <w:szCs w:val="24"/>
        </w:rPr>
      </w:pPr>
      <w:r w:rsidRPr="00137A8C">
        <w:rPr>
          <w:rFonts w:cstheme="minorHAnsi"/>
          <w:szCs w:val="24"/>
        </w:rPr>
        <w:t>It is difficult to pin down exactly what flexible responsiveness looks like as it could potentially look like anything in practice as it is designed to address specific patients’ needs and expectations of care. It is a multi-faceted and multidimensional phenomen</w:t>
      </w:r>
      <w:r>
        <w:rPr>
          <w:rFonts w:cstheme="minorHAnsi"/>
          <w:szCs w:val="24"/>
        </w:rPr>
        <w:t>on</w:t>
      </w:r>
      <w:r w:rsidRPr="00137A8C">
        <w:rPr>
          <w:rFonts w:cstheme="minorHAnsi"/>
          <w:szCs w:val="24"/>
        </w:rPr>
        <w:t xml:space="preserve"> within the doctor patient relationship and requires paying heed to the fact that the doctor-patient relationship is affected by different kinds of patients, different kinds of doctors and different kinds of health problems.</w:t>
      </w:r>
    </w:p>
    <w:p w14:paraId="4585510F" w14:textId="77777777" w:rsidR="007D22EC" w:rsidRPr="00137A8C" w:rsidRDefault="007D22EC" w:rsidP="007D22EC">
      <w:pPr>
        <w:spacing w:line="360" w:lineRule="auto"/>
        <w:contextualSpacing/>
        <w:rPr>
          <w:rFonts w:cstheme="minorHAnsi"/>
          <w:szCs w:val="24"/>
        </w:rPr>
      </w:pPr>
    </w:p>
    <w:p w14:paraId="26837EB9" w14:textId="77777777" w:rsidR="007D22EC" w:rsidRDefault="007D22EC" w:rsidP="007D22EC">
      <w:pPr>
        <w:spacing w:line="360" w:lineRule="auto"/>
        <w:contextualSpacing/>
        <w:rPr>
          <w:rFonts w:cstheme="minorHAnsi"/>
          <w:szCs w:val="24"/>
        </w:rPr>
      </w:pPr>
      <w:r w:rsidRPr="00137A8C">
        <w:rPr>
          <w:rFonts w:cstheme="minorHAnsi"/>
          <w:szCs w:val="24"/>
        </w:rPr>
        <w:t xml:space="preserve">Birks and Watt (2000) suggest this involves the ability to manage and read emotions as a key skill for any flexibly responsive person </w:t>
      </w:r>
      <w:r>
        <w:rPr>
          <w:rFonts w:cstheme="minorHAnsi"/>
          <w:szCs w:val="24"/>
        </w:rPr>
        <w:t>centred</w:t>
      </w:r>
      <w:r w:rsidRPr="00137A8C">
        <w:rPr>
          <w:rFonts w:cstheme="minorHAnsi"/>
          <w:szCs w:val="24"/>
        </w:rPr>
        <w:t xml:space="preserve"> clinician. This implies that assessing and discriminating patients emotions could have an impact on the quality of care as the authors note </w:t>
      </w:r>
      <w:r w:rsidRPr="000E2DD0">
        <w:rPr>
          <w:rFonts w:cstheme="minorHAnsi"/>
          <w:i/>
          <w:szCs w:val="24"/>
        </w:rPr>
        <w:t>“If practitioners are better able to understand patients</w:t>
      </w:r>
      <w:r>
        <w:rPr>
          <w:rFonts w:cstheme="minorHAnsi"/>
          <w:i/>
          <w:szCs w:val="24"/>
        </w:rPr>
        <w:t>'</w:t>
      </w:r>
      <w:r w:rsidRPr="000E2DD0">
        <w:rPr>
          <w:rFonts w:cstheme="minorHAnsi"/>
          <w:i/>
          <w:szCs w:val="24"/>
        </w:rPr>
        <w:t xml:space="preserve"> emotional reactions of prescribed treatments or lifestyle advice they may be able to understand why some treatments are more or less acceptable to some patients” </w:t>
      </w:r>
      <w:r w:rsidRPr="00137A8C">
        <w:rPr>
          <w:rFonts w:cstheme="minorHAnsi"/>
          <w:szCs w:val="24"/>
        </w:rPr>
        <w:t>(p.370)</w:t>
      </w:r>
    </w:p>
    <w:p w14:paraId="1DA1439E" w14:textId="77777777" w:rsidR="007D22EC" w:rsidRPr="00137A8C" w:rsidRDefault="007D22EC" w:rsidP="007D22EC">
      <w:pPr>
        <w:spacing w:line="360" w:lineRule="auto"/>
        <w:contextualSpacing/>
        <w:rPr>
          <w:rFonts w:cstheme="minorHAnsi"/>
          <w:szCs w:val="24"/>
        </w:rPr>
      </w:pPr>
    </w:p>
    <w:p w14:paraId="4EABD805" w14:textId="77777777" w:rsidR="007D22EC" w:rsidRPr="00137A8C" w:rsidRDefault="007D22EC" w:rsidP="007D22EC">
      <w:pPr>
        <w:spacing w:line="360" w:lineRule="auto"/>
        <w:contextualSpacing/>
        <w:rPr>
          <w:rFonts w:cstheme="minorHAnsi"/>
          <w:szCs w:val="24"/>
        </w:rPr>
      </w:pPr>
      <w:r w:rsidRPr="00137A8C">
        <w:rPr>
          <w:rFonts w:cstheme="minorHAnsi"/>
          <w:szCs w:val="24"/>
        </w:rPr>
        <w:t xml:space="preserve">Taking the above into account </w:t>
      </w:r>
      <w:r>
        <w:rPr>
          <w:rFonts w:cstheme="minorHAnsi"/>
          <w:szCs w:val="24"/>
        </w:rPr>
        <w:t>I</w:t>
      </w:r>
      <w:r w:rsidRPr="00137A8C">
        <w:rPr>
          <w:rFonts w:cstheme="minorHAnsi"/>
          <w:szCs w:val="24"/>
        </w:rPr>
        <w:t xml:space="preserve"> have decided to concentrate on the concept of flexible responsiveness within patient care defined as individualised care that will take into account the expectations, needs and wants of a patient. This is not necessarily a simple matter of involving patients in decision about their health or giving them more choice. It involves adopting an appropriate relational orientation (Silverstein et al 2006) towards the patient: recognising that for certain patients and in certain contexts a patient may desire a more formalised ‘traditional’ approach and in others a less formal or egalitarian approach. </w:t>
      </w:r>
    </w:p>
    <w:p w14:paraId="318B0691" w14:textId="77777777" w:rsidR="007D22EC" w:rsidRPr="00137A8C" w:rsidRDefault="007D22EC" w:rsidP="007D22EC">
      <w:pPr>
        <w:spacing w:line="360" w:lineRule="auto"/>
        <w:contextualSpacing/>
        <w:rPr>
          <w:rFonts w:cstheme="minorHAnsi"/>
          <w:szCs w:val="24"/>
        </w:rPr>
      </w:pPr>
    </w:p>
    <w:p w14:paraId="3D87BED8" w14:textId="20AA15D6" w:rsidR="007D22EC" w:rsidRPr="00137A8C" w:rsidRDefault="007D22EC" w:rsidP="007D22EC">
      <w:pPr>
        <w:spacing w:line="360" w:lineRule="auto"/>
        <w:contextualSpacing/>
        <w:rPr>
          <w:rFonts w:cstheme="minorHAnsi"/>
          <w:szCs w:val="24"/>
        </w:rPr>
      </w:pPr>
      <w:r w:rsidRPr="00137A8C">
        <w:rPr>
          <w:rFonts w:cstheme="minorHAnsi"/>
          <w:szCs w:val="24"/>
        </w:rPr>
        <w:t xml:space="preserve">Flexible responsiveness, in the case of patient centred individualised care, can be thought of as the clinician responding appropriately to situational and contextual information provided by the patient. Thus the clinician does not adopt an overly mechanised or systematic approach to their interactions with the patient; rather they assess each situation and each patient individually and assess how they should proceed based on this. It is recognition that a “one size fits all” approach is not appropriate to </w:t>
      </w:r>
      <w:r w:rsidR="004014E8">
        <w:rPr>
          <w:rFonts w:cstheme="minorHAnsi"/>
          <w:szCs w:val="24"/>
        </w:rPr>
        <w:t>Patient Centred Care</w:t>
      </w:r>
      <w:r w:rsidRPr="00137A8C">
        <w:rPr>
          <w:rFonts w:cstheme="minorHAnsi"/>
          <w:szCs w:val="24"/>
        </w:rPr>
        <w:t xml:space="preserve"> and an individualised approach is preferable. In essence it is the art of assessing what the patients’ expectation and needs are ‘in the moment’ and then striving to meet them.  Or being flexible in one</w:t>
      </w:r>
      <w:r>
        <w:rPr>
          <w:rFonts w:cstheme="minorHAnsi"/>
          <w:szCs w:val="24"/>
        </w:rPr>
        <w:t>'</w:t>
      </w:r>
      <w:r w:rsidRPr="00137A8C">
        <w:rPr>
          <w:rFonts w:cstheme="minorHAnsi"/>
          <w:szCs w:val="24"/>
        </w:rPr>
        <w:t>s response to the individual and not just treating each patient the same.</w:t>
      </w:r>
    </w:p>
    <w:p w14:paraId="1BB139F7" w14:textId="77777777" w:rsidR="007D22EC" w:rsidRPr="00137A8C" w:rsidRDefault="007D22EC" w:rsidP="007D22EC">
      <w:pPr>
        <w:spacing w:line="360" w:lineRule="auto"/>
        <w:contextualSpacing/>
        <w:rPr>
          <w:rFonts w:cstheme="minorHAnsi"/>
          <w:szCs w:val="24"/>
        </w:rPr>
      </w:pPr>
    </w:p>
    <w:p w14:paraId="790975DE" w14:textId="77777777" w:rsidR="007D22EC" w:rsidRPr="00137A8C" w:rsidRDefault="007D22EC" w:rsidP="007D22EC">
      <w:pPr>
        <w:spacing w:line="360" w:lineRule="auto"/>
        <w:contextualSpacing/>
        <w:rPr>
          <w:rFonts w:cstheme="minorHAnsi"/>
          <w:szCs w:val="24"/>
        </w:rPr>
      </w:pPr>
      <w:r w:rsidRPr="00137A8C">
        <w:rPr>
          <w:rFonts w:cstheme="minorHAnsi"/>
          <w:szCs w:val="24"/>
        </w:rPr>
        <w:t xml:space="preserve">This also does not mean that the clinician should adopt a relationship orientated interaction with every patient across all contexts and situations. A paternalistic or formal approach might, in some cases, be warranted. Where patients who expect and prefer interactions on a formal level and situations in which many patients prefer a more </w:t>
      </w:r>
      <w:r>
        <w:rPr>
          <w:rFonts w:cstheme="minorHAnsi"/>
          <w:szCs w:val="24"/>
        </w:rPr>
        <w:t>authoritarian</w:t>
      </w:r>
      <w:r w:rsidRPr="00137A8C">
        <w:rPr>
          <w:rFonts w:cstheme="minorHAnsi"/>
          <w:szCs w:val="24"/>
        </w:rPr>
        <w:t xml:space="preserve"> approach (research suggests this could be related to the seriousness of the condition).</w:t>
      </w:r>
    </w:p>
    <w:p w14:paraId="7AFBCE3D" w14:textId="77777777" w:rsidR="007D22EC" w:rsidRDefault="007D22EC" w:rsidP="007D22EC">
      <w:pPr>
        <w:spacing w:before="0" w:after="160" w:line="259" w:lineRule="auto"/>
        <w:jc w:val="left"/>
        <w:rPr>
          <w:rFonts w:asciiTheme="majorHAnsi" w:eastAsiaTheme="majorEastAsia" w:hAnsiTheme="majorHAnsi" w:cstheme="majorBidi"/>
          <w:b/>
          <w:bCs/>
        </w:rPr>
      </w:pPr>
      <w:bookmarkStart w:id="60" w:name="_Toc351634945"/>
      <w:r>
        <w:br w:type="page"/>
      </w:r>
    </w:p>
    <w:p w14:paraId="2923FF76" w14:textId="00B47C4F" w:rsidR="007D22EC" w:rsidRPr="00137A8C" w:rsidRDefault="007D22EC" w:rsidP="007D22EC">
      <w:pPr>
        <w:pStyle w:val="Heading3"/>
      </w:pPr>
      <w:bookmarkStart w:id="61" w:name="_Toc510180090"/>
      <w:r w:rsidRPr="00137A8C">
        <w:lastRenderedPageBreak/>
        <w:t>Emotional Intelligence or self-monitoring as moderator?</w:t>
      </w:r>
      <w:bookmarkEnd w:id="60"/>
      <w:bookmarkEnd w:id="61"/>
    </w:p>
    <w:p w14:paraId="650C0ABC" w14:textId="028570CE" w:rsidR="007D22EC" w:rsidRPr="00137A8C" w:rsidRDefault="007D22EC" w:rsidP="007D22EC">
      <w:pPr>
        <w:spacing w:line="360" w:lineRule="auto"/>
        <w:contextualSpacing/>
        <w:rPr>
          <w:rFonts w:cstheme="minorHAnsi"/>
          <w:szCs w:val="24"/>
        </w:rPr>
      </w:pPr>
      <w:r w:rsidRPr="00137A8C">
        <w:rPr>
          <w:rFonts w:cstheme="minorHAnsi"/>
          <w:szCs w:val="24"/>
        </w:rPr>
        <w:t>Emotional intelligence or self-monitor</w:t>
      </w:r>
      <w:r>
        <w:rPr>
          <w:rFonts w:cstheme="minorHAnsi"/>
          <w:szCs w:val="24"/>
        </w:rPr>
        <w:t xml:space="preserve">ing could be key to both </w:t>
      </w:r>
      <w:r w:rsidR="004014E8">
        <w:rPr>
          <w:rFonts w:cstheme="minorHAnsi"/>
          <w:szCs w:val="24"/>
        </w:rPr>
        <w:t>Patient Centred Care</w:t>
      </w:r>
      <w:r w:rsidRPr="00137A8C">
        <w:rPr>
          <w:rFonts w:cstheme="minorHAnsi"/>
          <w:szCs w:val="24"/>
        </w:rPr>
        <w:t xml:space="preserve"> and transformational </w:t>
      </w:r>
      <w:r w:rsidR="004014E8">
        <w:rPr>
          <w:rFonts w:cstheme="minorHAnsi"/>
          <w:szCs w:val="24"/>
        </w:rPr>
        <w:t>Leadership</w:t>
      </w:r>
      <w:r w:rsidRPr="00137A8C">
        <w:rPr>
          <w:rFonts w:cstheme="minorHAnsi"/>
          <w:szCs w:val="24"/>
        </w:rPr>
        <w:t>.  Theoretically both address aspects of flexibility in an individual’s response to situations and other individuals. Below both concepts will be summarised.</w:t>
      </w:r>
    </w:p>
    <w:p w14:paraId="1A04C955" w14:textId="77777777" w:rsidR="007D22EC" w:rsidRPr="00137A8C" w:rsidRDefault="007D22EC" w:rsidP="007D22EC">
      <w:pPr>
        <w:pStyle w:val="Heading4"/>
        <w:rPr>
          <w:rFonts w:cs="Times New Roman"/>
          <w:szCs w:val="24"/>
        </w:rPr>
      </w:pPr>
      <w:bookmarkStart w:id="62" w:name="_Toc351634946"/>
      <w:r w:rsidRPr="00137A8C">
        <w:t>Emotional Intelligence</w:t>
      </w:r>
      <w:bookmarkEnd w:id="62"/>
    </w:p>
    <w:p w14:paraId="44AC7F18" w14:textId="77777777" w:rsidR="007D22EC" w:rsidRPr="00137A8C" w:rsidRDefault="007D22EC" w:rsidP="007D22EC">
      <w:pPr>
        <w:spacing w:line="360" w:lineRule="auto"/>
        <w:contextualSpacing/>
        <w:rPr>
          <w:rFonts w:cstheme="minorHAnsi"/>
          <w:szCs w:val="24"/>
        </w:rPr>
      </w:pPr>
      <w:r w:rsidRPr="00137A8C">
        <w:rPr>
          <w:rFonts w:cstheme="minorHAnsi"/>
          <w:szCs w:val="24"/>
        </w:rPr>
        <w:t xml:space="preserve">In the literature </w:t>
      </w:r>
      <w:r>
        <w:rPr>
          <w:rFonts w:cstheme="minorHAnsi"/>
          <w:szCs w:val="24"/>
        </w:rPr>
        <w:t>e</w:t>
      </w:r>
      <w:r w:rsidRPr="00137A8C">
        <w:rPr>
          <w:rFonts w:cstheme="minorHAnsi"/>
          <w:szCs w:val="24"/>
        </w:rPr>
        <w:t>motional intelligence has been referred to as emotional literacy, the emotional quotient, personal intelligence, social intelligence and interpersonal intelligence (Dulewicz, 1999). Like many psychological constructs it has been used to describe a number of different phenomena and linked with various different theories. Emotional intelligence can be viewed as a fixed and stable personality trait which can be measured using self-report questionnaires of typical behaviour or it can be seen as a more dynamic personal quality measured using maximal performance measures which quantify actual performance.</w:t>
      </w:r>
    </w:p>
    <w:p w14:paraId="2894A4EB" w14:textId="77777777" w:rsidR="007D22EC" w:rsidRPr="00137A8C" w:rsidRDefault="007D22EC" w:rsidP="007D22EC">
      <w:pPr>
        <w:spacing w:line="360" w:lineRule="auto"/>
        <w:contextualSpacing/>
        <w:rPr>
          <w:rFonts w:cstheme="minorHAnsi"/>
          <w:szCs w:val="24"/>
        </w:rPr>
      </w:pPr>
    </w:p>
    <w:p w14:paraId="6987A61B" w14:textId="77777777" w:rsidR="007D22EC" w:rsidRPr="00137A8C" w:rsidRDefault="007D22EC" w:rsidP="007D22EC">
      <w:pPr>
        <w:spacing w:line="360" w:lineRule="auto"/>
        <w:contextualSpacing/>
        <w:rPr>
          <w:rFonts w:cstheme="minorHAnsi"/>
          <w:szCs w:val="24"/>
        </w:rPr>
      </w:pPr>
      <w:r w:rsidRPr="00137A8C">
        <w:rPr>
          <w:rFonts w:cstheme="minorHAnsi"/>
          <w:szCs w:val="24"/>
        </w:rPr>
        <w:t>Emotional intelligence is widely regarded in the literature as an attribute that improves the quality of work by increasing productivity and personal and organizational success (Barbuto &amp; Burbach, 2006). A limited number of empirical investigations have been completed but these show that emotional intelligence is positively linked with academic success (Parkeret al 2004), job performance and satisfaction. (Wong C-S, Law KS 2002;  Jordan  et al 2002) , enhanced ability to identify emotional expressions, higher ratings of social support and satisfaction with social support, more effective mood management, (Ciarrochiet al 2000), better adaptation to stress (Ciarrochi et al 2002)  and better social interaction (Lopes et al 2004).</w:t>
      </w:r>
    </w:p>
    <w:p w14:paraId="13FC58BD" w14:textId="77777777" w:rsidR="007D22EC" w:rsidRPr="00137A8C" w:rsidRDefault="007D22EC" w:rsidP="007D22EC">
      <w:pPr>
        <w:spacing w:line="360" w:lineRule="auto"/>
        <w:contextualSpacing/>
        <w:rPr>
          <w:rFonts w:cstheme="minorHAnsi"/>
          <w:szCs w:val="24"/>
        </w:rPr>
      </w:pPr>
    </w:p>
    <w:p w14:paraId="52E518F6" w14:textId="77777777" w:rsidR="007D22EC" w:rsidRPr="00137A8C" w:rsidRDefault="007D22EC" w:rsidP="007D22EC">
      <w:pPr>
        <w:spacing w:line="360" w:lineRule="auto"/>
        <w:contextualSpacing/>
        <w:rPr>
          <w:rFonts w:cstheme="minorHAnsi"/>
          <w:szCs w:val="24"/>
        </w:rPr>
      </w:pPr>
      <w:r w:rsidRPr="00137A8C">
        <w:rPr>
          <w:rFonts w:cstheme="minorHAnsi"/>
          <w:szCs w:val="24"/>
        </w:rPr>
        <w:t>The definition of emotional intelligence used in this piece of work is taken from Van Rooy, 2004:</w:t>
      </w:r>
    </w:p>
    <w:p w14:paraId="39FB6817" w14:textId="77777777" w:rsidR="007D22EC" w:rsidRPr="00137A8C" w:rsidRDefault="007D22EC" w:rsidP="007D22EC">
      <w:pPr>
        <w:spacing w:line="360" w:lineRule="auto"/>
        <w:ind w:left="720"/>
        <w:contextualSpacing/>
        <w:rPr>
          <w:rFonts w:cstheme="minorHAnsi"/>
          <w:szCs w:val="24"/>
        </w:rPr>
      </w:pPr>
      <w:r w:rsidRPr="00137A8C">
        <w:rPr>
          <w:rFonts w:cstheme="minorHAnsi"/>
          <w:i/>
          <w:szCs w:val="24"/>
        </w:rPr>
        <w:t>‘a set of abilities (verbal and non-verbal) that enable a person to generate, recognize, express, understand and evaluate their own and others’ emotions in order to guide thinking and action and successfully cope with environmental demands and pressures.’</w:t>
      </w:r>
      <w:r w:rsidRPr="00137A8C">
        <w:rPr>
          <w:rFonts w:cstheme="minorHAnsi"/>
          <w:szCs w:val="24"/>
        </w:rPr>
        <w:t xml:space="preserve"> (Van Rooy, 2004)</w:t>
      </w:r>
    </w:p>
    <w:p w14:paraId="7CD50235" w14:textId="77777777" w:rsidR="007D22EC" w:rsidRPr="00137A8C" w:rsidRDefault="007D22EC" w:rsidP="007D22EC">
      <w:pPr>
        <w:spacing w:line="360" w:lineRule="auto"/>
        <w:ind w:left="720"/>
        <w:contextualSpacing/>
        <w:rPr>
          <w:rFonts w:cstheme="minorHAnsi"/>
          <w:szCs w:val="24"/>
        </w:rPr>
      </w:pPr>
    </w:p>
    <w:p w14:paraId="12C2B2E1" w14:textId="559CABC5" w:rsidR="007D22EC" w:rsidRPr="00137A8C" w:rsidRDefault="007D22EC" w:rsidP="007D22EC">
      <w:pPr>
        <w:spacing w:line="360" w:lineRule="auto"/>
        <w:contextualSpacing/>
        <w:rPr>
          <w:rFonts w:cstheme="minorHAnsi"/>
          <w:szCs w:val="24"/>
        </w:rPr>
      </w:pPr>
      <w:r w:rsidRPr="00137A8C">
        <w:rPr>
          <w:rFonts w:cstheme="minorHAnsi"/>
          <w:szCs w:val="24"/>
        </w:rPr>
        <w:lastRenderedPageBreak/>
        <w:t xml:space="preserve">Birks and Watt (2007) reviewed the literature on emotional intelligence in health care and explored the links between emotional intelligence and patient centred outcomes.  The literature suggests that emotional intelligence is important in achieving effective practice and </w:t>
      </w:r>
      <w:r w:rsidR="004014E8">
        <w:rPr>
          <w:rFonts w:cstheme="minorHAnsi"/>
          <w:szCs w:val="24"/>
        </w:rPr>
        <w:t>Patient Centred Care</w:t>
      </w:r>
      <w:r w:rsidRPr="00137A8C">
        <w:rPr>
          <w:rFonts w:cstheme="minorHAnsi"/>
          <w:szCs w:val="24"/>
        </w:rPr>
        <w:t>. (Elam</w:t>
      </w:r>
      <w:r w:rsidR="001053CF">
        <w:rPr>
          <w:rFonts w:cstheme="minorHAnsi"/>
          <w:szCs w:val="24"/>
        </w:rPr>
        <w:t xml:space="preserve">, </w:t>
      </w:r>
      <w:r w:rsidRPr="00137A8C">
        <w:rPr>
          <w:rFonts w:cstheme="minorHAnsi"/>
          <w:szCs w:val="24"/>
        </w:rPr>
        <w:t>2000; Freshwater 2004; Epstein and Hundert</w:t>
      </w:r>
      <w:r w:rsidR="001053CF">
        <w:rPr>
          <w:rFonts w:cstheme="minorHAnsi"/>
          <w:szCs w:val="24"/>
        </w:rPr>
        <w:t xml:space="preserve">, </w:t>
      </w:r>
      <w:r w:rsidRPr="00137A8C">
        <w:rPr>
          <w:rFonts w:cstheme="minorHAnsi"/>
          <w:szCs w:val="24"/>
        </w:rPr>
        <w:t>2002; Schwartz and Tumblin</w:t>
      </w:r>
      <w:r w:rsidR="001053CF">
        <w:rPr>
          <w:rFonts w:cstheme="minorHAnsi"/>
          <w:szCs w:val="24"/>
        </w:rPr>
        <w:t>,</w:t>
      </w:r>
      <w:r w:rsidRPr="00137A8C">
        <w:rPr>
          <w:rFonts w:cstheme="minorHAnsi"/>
          <w:szCs w:val="24"/>
        </w:rPr>
        <w:t xml:space="preserve"> 2002; Lewis e</w:t>
      </w:r>
      <w:r w:rsidR="001053CF">
        <w:rPr>
          <w:rFonts w:cstheme="minorHAnsi"/>
          <w:szCs w:val="24"/>
        </w:rPr>
        <w:t>t</w:t>
      </w:r>
      <w:r w:rsidRPr="00137A8C">
        <w:rPr>
          <w:rFonts w:cstheme="minorHAnsi"/>
          <w:szCs w:val="24"/>
        </w:rPr>
        <w:t xml:space="preserve"> al 2004; Herbert et al 2004; Bellack  1999). However Wagner et al (2002) investigated the impact of emotional intelligence on </w:t>
      </w:r>
      <w:r w:rsidR="004014E8">
        <w:rPr>
          <w:rFonts w:cstheme="minorHAnsi"/>
          <w:szCs w:val="24"/>
        </w:rPr>
        <w:t>Patient Centred Care</w:t>
      </w:r>
      <w:r w:rsidRPr="00137A8C">
        <w:rPr>
          <w:rFonts w:cstheme="minorHAnsi"/>
          <w:szCs w:val="24"/>
        </w:rPr>
        <w:t xml:space="preserve"> outcomes, by administering a scale of emotional intelligence to 30 residents in a family medicine department</w:t>
      </w:r>
      <w:r>
        <w:rPr>
          <w:rFonts w:cstheme="minorHAnsi"/>
          <w:szCs w:val="24"/>
        </w:rPr>
        <w:t xml:space="preserve">, </w:t>
      </w:r>
      <w:r>
        <w:rPr>
          <w:rFonts w:ascii="Arial" w:hAnsi="Arial" w:cs="Arial"/>
          <w:color w:val="252525"/>
          <w:sz w:val="21"/>
          <w:szCs w:val="21"/>
          <w:shd w:val="clear" w:color="auto" w:fill="FFFFFF"/>
        </w:rPr>
        <w:t>a</w:t>
      </w:r>
      <w:r>
        <w:rPr>
          <w:rStyle w:val="apple-converted-space"/>
          <w:rFonts w:ascii="Arial" w:hAnsi="Arial" w:cs="Arial"/>
          <w:color w:val="252525"/>
          <w:sz w:val="21"/>
          <w:szCs w:val="21"/>
          <w:shd w:val="clear" w:color="auto" w:fill="FFFFFF"/>
        </w:rPr>
        <w:t> </w:t>
      </w:r>
      <w:r w:rsidRPr="008C0B5D">
        <w:rPr>
          <w:rFonts w:ascii="Arial" w:hAnsi="Arial" w:cs="Arial"/>
          <w:sz w:val="21"/>
          <w:szCs w:val="21"/>
          <w:shd w:val="clear" w:color="auto" w:fill="FFFFFF"/>
        </w:rPr>
        <w:t>medical specialty</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devoted to comprehensive health care for people of all ages,</w:t>
      </w:r>
      <w:r w:rsidRPr="00137A8C">
        <w:rPr>
          <w:rFonts w:cstheme="minorHAnsi"/>
          <w:szCs w:val="24"/>
        </w:rPr>
        <w:t xml:space="preserve"> and found a limited relationship between patient satisfaction and emotional intelligence. </w:t>
      </w:r>
    </w:p>
    <w:p w14:paraId="52550C86" w14:textId="77777777" w:rsidR="007D22EC" w:rsidRPr="00137A8C" w:rsidRDefault="007D22EC" w:rsidP="007D22EC">
      <w:pPr>
        <w:spacing w:line="360" w:lineRule="auto"/>
        <w:contextualSpacing/>
        <w:rPr>
          <w:rFonts w:cstheme="minorHAnsi"/>
          <w:szCs w:val="24"/>
        </w:rPr>
      </w:pPr>
    </w:p>
    <w:p w14:paraId="23CE3FA8" w14:textId="0D1C9ECF" w:rsidR="007D22EC" w:rsidRPr="00137A8C" w:rsidRDefault="007D22EC" w:rsidP="007D22EC">
      <w:pPr>
        <w:spacing w:line="360" w:lineRule="auto"/>
        <w:contextualSpacing/>
        <w:rPr>
          <w:rFonts w:cstheme="minorHAnsi"/>
          <w:szCs w:val="24"/>
        </w:rPr>
      </w:pPr>
      <w:r w:rsidRPr="00137A8C">
        <w:rPr>
          <w:rFonts w:cstheme="minorHAnsi"/>
          <w:szCs w:val="24"/>
        </w:rPr>
        <w:t xml:space="preserve">However one might expect that emotional intelligence should have a relationship with </w:t>
      </w:r>
      <w:r w:rsidR="004014E8">
        <w:rPr>
          <w:rFonts w:cstheme="minorHAnsi"/>
          <w:szCs w:val="24"/>
        </w:rPr>
        <w:t>Patient Centred Care</w:t>
      </w:r>
      <w:r w:rsidRPr="00137A8C">
        <w:rPr>
          <w:rFonts w:cstheme="minorHAnsi"/>
          <w:szCs w:val="24"/>
        </w:rPr>
        <w:t xml:space="preserve"> as higher emotional intelligence should make clinicians more able to relate to their patients and understand their needs and concerns. The ability to discriminate between patients emotions could well have an impact on the quality and accuracy of various aspects of clinical practice (Howie et al 1999). If clinicians could better understand patients emotional responses towards treatments and advice they might be able to better tailor care to their patients need</w:t>
      </w:r>
      <w:r>
        <w:rPr>
          <w:rFonts w:cstheme="minorHAnsi"/>
          <w:szCs w:val="24"/>
        </w:rPr>
        <w:t>, t</w:t>
      </w:r>
      <w:r w:rsidRPr="00137A8C">
        <w:rPr>
          <w:rFonts w:cstheme="minorHAnsi"/>
          <w:szCs w:val="24"/>
        </w:rPr>
        <w:t>hereby leading to a more efficient and effective service.</w:t>
      </w:r>
    </w:p>
    <w:p w14:paraId="3A6CD4BE" w14:textId="77777777" w:rsidR="007D22EC" w:rsidRPr="00137A8C" w:rsidRDefault="007D22EC" w:rsidP="007D22EC">
      <w:pPr>
        <w:spacing w:line="360" w:lineRule="auto"/>
        <w:contextualSpacing/>
        <w:rPr>
          <w:rFonts w:cstheme="minorHAnsi"/>
          <w:szCs w:val="24"/>
        </w:rPr>
      </w:pPr>
    </w:p>
    <w:p w14:paraId="7C2A4626" w14:textId="2E913130" w:rsidR="007D22EC" w:rsidRPr="00137A8C" w:rsidRDefault="007D22EC" w:rsidP="007D22EC">
      <w:pPr>
        <w:spacing w:line="360" w:lineRule="auto"/>
        <w:contextualSpacing/>
        <w:rPr>
          <w:rFonts w:cstheme="minorHAnsi"/>
          <w:bCs/>
          <w:szCs w:val="24"/>
        </w:rPr>
      </w:pPr>
      <w:r w:rsidRPr="00137A8C">
        <w:rPr>
          <w:rFonts w:cstheme="minorHAnsi"/>
          <w:szCs w:val="24"/>
        </w:rPr>
        <w:t xml:space="preserve">Relationships between emotional intelligence and transformational </w:t>
      </w:r>
      <w:r w:rsidR="004014E8">
        <w:rPr>
          <w:rFonts w:cstheme="minorHAnsi"/>
          <w:szCs w:val="24"/>
        </w:rPr>
        <w:t>Leadership</w:t>
      </w:r>
      <w:r w:rsidRPr="00137A8C">
        <w:rPr>
          <w:rFonts w:cstheme="minorHAnsi"/>
          <w:szCs w:val="24"/>
        </w:rPr>
        <w:t xml:space="preserve"> have been found in the past</w:t>
      </w:r>
      <w:r>
        <w:rPr>
          <w:rFonts w:cstheme="minorHAnsi"/>
          <w:szCs w:val="24"/>
        </w:rPr>
        <w:t>,</w:t>
      </w:r>
      <w:r w:rsidRPr="00137A8C">
        <w:rPr>
          <w:rFonts w:cstheme="minorHAnsi"/>
          <w:szCs w:val="24"/>
        </w:rPr>
        <w:t xml:space="preserve"> </w:t>
      </w:r>
      <w:r>
        <w:rPr>
          <w:rFonts w:cstheme="minorHAnsi"/>
          <w:szCs w:val="24"/>
        </w:rPr>
        <w:t>a</w:t>
      </w:r>
      <w:r w:rsidRPr="00137A8C">
        <w:rPr>
          <w:rFonts w:cstheme="minorHAnsi"/>
          <w:szCs w:val="24"/>
        </w:rPr>
        <w:t xml:space="preserve">lthough in the main these have relied on self-report data and there is a dearth of studies that attempt to confirm the oft assumed relationship between the two using multiple sources of data relationships though some do exist (Barling, Slater, &amp; Kelloway, 2000; Gardner &amp; Stough, 2002; Sivanathan &amp; Fekken, 2002).  Efforts </w:t>
      </w:r>
      <w:r>
        <w:rPr>
          <w:rFonts w:cstheme="minorHAnsi"/>
          <w:szCs w:val="24"/>
        </w:rPr>
        <w:t>have been</w:t>
      </w:r>
      <w:r w:rsidRPr="00137A8C">
        <w:rPr>
          <w:rFonts w:cstheme="minorHAnsi"/>
          <w:szCs w:val="24"/>
        </w:rPr>
        <w:t xml:space="preserve"> made to more explicitly link emotional intelligence and </w:t>
      </w:r>
      <w:r w:rsidR="004014E8">
        <w:rPr>
          <w:rFonts w:cstheme="minorHAnsi"/>
          <w:szCs w:val="24"/>
        </w:rPr>
        <w:t>Leadership</w:t>
      </w:r>
      <w:r w:rsidRPr="00137A8C">
        <w:rPr>
          <w:rFonts w:cstheme="minorHAnsi"/>
          <w:szCs w:val="24"/>
        </w:rPr>
        <w:t xml:space="preserve"> (Caruso, Mayer, &amp; Salovey, 2002; Cooper &amp; Sawaf, 1997; Goleman, McKee, &amp; Boyatzis, 2002; Ryback, 1998) and some findings do seem to support the notion that emotional intelligence is a prerequisite for effective </w:t>
      </w:r>
      <w:r w:rsidR="004014E8">
        <w:rPr>
          <w:rFonts w:cstheme="minorHAnsi"/>
          <w:szCs w:val="24"/>
        </w:rPr>
        <w:t>Leadership</w:t>
      </w:r>
      <w:r w:rsidRPr="00137A8C">
        <w:rPr>
          <w:rFonts w:cstheme="minorHAnsi"/>
          <w:szCs w:val="24"/>
        </w:rPr>
        <w:t xml:space="preserve">. (Higgs &amp; Aitken, 2003; Sosik &amp; Megerian, 1999). A number of studies are also now finding a specific and significant relationship between emotional intelligence and transformational </w:t>
      </w:r>
      <w:r w:rsidR="004014E8">
        <w:rPr>
          <w:rFonts w:cstheme="minorHAnsi"/>
          <w:szCs w:val="24"/>
        </w:rPr>
        <w:t>Leadership</w:t>
      </w:r>
      <w:r w:rsidRPr="00137A8C">
        <w:rPr>
          <w:rFonts w:cstheme="minorHAnsi"/>
          <w:szCs w:val="24"/>
        </w:rPr>
        <w:t xml:space="preserve"> (Barbuto &amp; Burbach, 2006</w:t>
      </w:r>
      <w:r w:rsidRPr="00137A8C">
        <w:rPr>
          <w:rFonts w:cstheme="minorHAnsi"/>
          <w:color w:val="FF0000"/>
          <w:szCs w:val="24"/>
        </w:rPr>
        <w:t xml:space="preserve"> </w:t>
      </w:r>
      <w:r w:rsidRPr="00137A8C">
        <w:rPr>
          <w:rFonts w:cstheme="minorHAnsi"/>
          <w:szCs w:val="24"/>
        </w:rPr>
        <w:t>Barling et al., 2000; Gardner &amp; Stough, 2002). Although there has been some question over the methodology used in such studies (</w:t>
      </w:r>
      <w:r w:rsidRPr="00137A8C">
        <w:rPr>
          <w:rFonts w:cstheme="minorHAnsi"/>
          <w:bCs/>
          <w:szCs w:val="24"/>
        </w:rPr>
        <w:t xml:space="preserve">Lindebaum and </w:t>
      </w:r>
      <w:r w:rsidRPr="00137A8C">
        <w:rPr>
          <w:rFonts w:cstheme="minorHAnsi"/>
          <w:bCs/>
          <w:szCs w:val="24"/>
        </w:rPr>
        <w:lastRenderedPageBreak/>
        <w:t>Cartwright 2010)</w:t>
      </w:r>
      <w:r>
        <w:rPr>
          <w:rFonts w:cstheme="minorHAnsi"/>
          <w:bCs/>
          <w:szCs w:val="24"/>
        </w:rPr>
        <w:t xml:space="preserve"> specifically that there is no inter-rating of </w:t>
      </w:r>
      <w:r w:rsidR="004014E8">
        <w:rPr>
          <w:rFonts w:cstheme="minorHAnsi"/>
          <w:bCs/>
          <w:szCs w:val="24"/>
        </w:rPr>
        <w:t>Leadership</w:t>
      </w:r>
      <w:r>
        <w:rPr>
          <w:rFonts w:cstheme="minorHAnsi"/>
          <w:bCs/>
          <w:szCs w:val="24"/>
        </w:rPr>
        <w:t xml:space="preserve"> abilities which may confound the results</w:t>
      </w:r>
      <w:r w:rsidRPr="00137A8C">
        <w:rPr>
          <w:rFonts w:cstheme="minorHAnsi"/>
          <w:bCs/>
          <w:szCs w:val="24"/>
        </w:rPr>
        <w:t>.</w:t>
      </w:r>
    </w:p>
    <w:p w14:paraId="7CD22ACB" w14:textId="77777777" w:rsidR="007D22EC" w:rsidRPr="00137A8C" w:rsidRDefault="007D22EC" w:rsidP="007D22EC">
      <w:pPr>
        <w:spacing w:line="360" w:lineRule="auto"/>
        <w:contextualSpacing/>
        <w:rPr>
          <w:rFonts w:cstheme="minorHAnsi"/>
          <w:bCs/>
          <w:szCs w:val="24"/>
        </w:rPr>
      </w:pPr>
    </w:p>
    <w:p w14:paraId="25C0ABDA" w14:textId="77777777" w:rsidR="007D22EC" w:rsidRPr="00137A8C" w:rsidRDefault="007D22EC" w:rsidP="007D22EC">
      <w:pPr>
        <w:spacing w:line="360" w:lineRule="auto"/>
        <w:contextualSpacing/>
        <w:rPr>
          <w:rFonts w:cstheme="minorHAnsi"/>
          <w:bCs/>
          <w:szCs w:val="24"/>
        </w:rPr>
      </w:pPr>
      <w:r w:rsidRPr="00137A8C">
        <w:rPr>
          <w:rFonts w:cstheme="minorHAnsi"/>
          <w:bCs/>
          <w:szCs w:val="24"/>
        </w:rPr>
        <w:t>It has been argued that without emotional intelligence a leader</w:t>
      </w:r>
      <w:r>
        <w:rPr>
          <w:rFonts w:cstheme="minorHAnsi"/>
          <w:bCs/>
          <w:szCs w:val="24"/>
        </w:rPr>
        <w:t>'</w:t>
      </w:r>
      <w:r w:rsidRPr="00137A8C">
        <w:rPr>
          <w:rFonts w:cstheme="minorHAnsi"/>
          <w:bCs/>
          <w:szCs w:val="24"/>
        </w:rPr>
        <w:t>s ability to lead transformationally will be impaired (Caruso and Salovey, 2004)</w:t>
      </w:r>
      <w:r>
        <w:rPr>
          <w:rFonts w:cstheme="minorHAnsi"/>
          <w:bCs/>
          <w:szCs w:val="24"/>
        </w:rPr>
        <w:t>, a</w:t>
      </w:r>
      <w:r w:rsidRPr="00137A8C">
        <w:rPr>
          <w:rFonts w:cstheme="minorHAnsi"/>
          <w:bCs/>
          <w:szCs w:val="24"/>
        </w:rPr>
        <w:t>s leaders lacking in emotional intelligence will be unable to properly show individualised consideration, to intellectually inspire their followers and achieve idealized influence without the ability to accurately read and understand their followers emotional states (Küpers and Weibler, 2006). They would also be impaired in their ability to instill confidence in followers faced with a seemingly overwhelming task.</w:t>
      </w:r>
    </w:p>
    <w:p w14:paraId="6B8D98A5" w14:textId="77777777" w:rsidR="007D22EC" w:rsidRPr="00137A8C" w:rsidRDefault="007D22EC" w:rsidP="007D22EC">
      <w:pPr>
        <w:spacing w:line="360" w:lineRule="auto"/>
        <w:contextualSpacing/>
        <w:rPr>
          <w:rFonts w:cstheme="minorHAnsi"/>
          <w:bCs/>
          <w:szCs w:val="24"/>
        </w:rPr>
      </w:pPr>
    </w:p>
    <w:p w14:paraId="3225D29A" w14:textId="4DA6B0BA" w:rsidR="007D22EC" w:rsidRPr="00137A8C" w:rsidRDefault="007D22EC" w:rsidP="007D22EC">
      <w:pPr>
        <w:spacing w:line="360" w:lineRule="auto"/>
        <w:contextualSpacing/>
        <w:rPr>
          <w:rFonts w:cstheme="minorHAnsi"/>
          <w:szCs w:val="24"/>
        </w:rPr>
      </w:pPr>
      <w:r w:rsidRPr="00137A8C">
        <w:rPr>
          <w:rFonts w:cstheme="minorHAnsi"/>
          <w:szCs w:val="24"/>
        </w:rPr>
        <w:t>Given that emotional intelligence seems profoundly linked with both transf</w:t>
      </w:r>
      <w:r>
        <w:rPr>
          <w:rFonts w:cstheme="minorHAnsi"/>
          <w:szCs w:val="24"/>
        </w:rPr>
        <w:t xml:space="preserve">ormational </w:t>
      </w:r>
      <w:r w:rsidR="004014E8">
        <w:rPr>
          <w:rFonts w:cstheme="minorHAnsi"/>
          <w:szCs w:val="24"/>
        </w:rPr>
        <w:t>Leadership</w:t>
      </w:r>
      <w:r>
        <w:rPr>
          <w:rFonts w:cstheme="minorHAnsi"/>
          <w:szCs w:val="24"/>
        </w:rPr>
        <w:t xml:space="preserve"> and </w:t>
      </w:r>
      <w:r w:rsidR="004014E8">
        <w:rPr>
          <w:rFonts w:cstheme="minorHAnsi"/>
          <w:szCs w:val="24"/>
        </w:rPr>
        <w:t>Patient Centred Care</w:t>
      </w:r>
      <w:r w:rsidRPr="00137A8C">
        <w:rPr>
          <w:rFonts w:cstheme="minorHAnsi"/>
          <w:szCs w:val="24"/>
        </w:rPr>
        <w:t xml:space="preserve"> it could potentially be seen as a mediating factor fo</w:t>
      </w:r>
      <w:r>
        <w:rPr>
          <w:rFonts w:cstheme="minorHAnsi"/>
          <w:szCs w:val="24"/>
        </w:rPr>
        <w:t xml:space="preserve">r the relationship between </w:t>
      </w:r>
      <w:r w:rsidR="004014E8">
        <w:rPr>
          <w:rFonts w:cstheme="minorHAnsi"/>
          <w:szCs w:val="24"/>
        </w:rPr>
        <w:t>Patient Centred Care</w:t>
      </w:r>
      <w:r w:rsidRPr="00137A8C">
        <w:rPr>
          <w:rFonts w:cstheme="minorHAnsi"/>
          <w:szCs w:val="24"/>
        </w:rPr>
        <w:t xml:space="preserve"> and transformational </w:t>
      </w:r>
      <w:r w:rsidR="004014E8">
        <w:rPr>
          <w:rFonts w:cstheme="minorHAnsi"/>
          <w:szCs w:val="24"/>
        </w:rPr>
        <w:t>Leadership</w:t>
      </w:r>
      <w:r w:rsidRPr="00137A8C">
        <w:rPr>
          <w:rFonts w:cstheme="minorHAnsi"/>
          <w:szCs w:val="24"/>
        </w:rPr>
        <w:t>.</w:t>
      </w:r>
      <w:r>
        <w:rPr>
          <w:rFonts w:cstheme="minorHAnsi"/>
          <w:szCs w:val="24"/>
        </w:rPr>
        <w:t xml:space="preserve"> </w:t>
      </w:r>
      <w:r w:rsidRPr="00137A8C">
        <w:rPr>
          <w:rFonts w:cstheme="minorHAnsi"/>
          <w:szCs w:val="24"/>
        </w:rPr>
        <w:t>Leaders with high emotional intelligence should be better placed to understand and respond flexibly to the moods, needs and emotions of their followers</w:t>
      </w:r>
      <w:r>
        <w:rPr>
          <w:rFonts w:cstheme="minorHAnsi"/>
          <w:szCs w:val="24"/>
        </w:rPr>
        <w:t>,</w:t>
      </w:r>
      <w:r w:rsidRPr="00137A8C">
        <w:rPr>
          <w:rFonts w:cstheme="minorHAnsi"/>
          <w:szCs w:val="24"/>
        </w:rPr>
        <w:t xml:space="preserve"> </w:t>
      </w:r>
      <w:r>
        <w:rPr>
          <w:rFonts w:cstheme="minorHAnsi"/>
          <w:szCs w:val="24"/>
        </w:rPr>
        <w:t>a</w:t>
      </w:r>
      <w:r w:rsidRPr="00137A8C">
        <w:rPr>
          <w:rFonts w:cstheme="minorHAnsi"/>
          <w:szCs w:val="24"/>
        </w:rPr>
        <w:t xml:space="preserve">llowing them to tailor their </w:t>
      </w:r>
      <w:r w:rsidR="004014E8">
        <w:rPr>
          <w:rFonts w:cstheme="minorHAnsi"/>
          <w:szCs w:val="24"/>
        </w:rPr>
        <w:t>Leadership</w:t>
      </w:r>
      <w:r w:rsidRPr="00137A8C">
        <w:rPr>
          <w:rFonts w:cstheme="minorHAnsi"/>
          <w:szCs w:val="24"/>
        </w:rPr>
        <w:t xml:space="preserve"> to the individuals they lead and the different situations and contexts they encounter.</w:t>
      </w:r>
    </w:p>
    <w:p w14:paraId="700D1DB5" w14:textId="77777777" w:rsidR="007D22EC" w:rsidRDefault="007D22EC" w:rsidP="007D22EC">
      <w:pPr>
        <w:spacing w:before="0" w:after="160" w:line="259" w:lineRule="auto"/>
        <w:jc w:val="left"/>
        <w:rPr>
          <w:rFonts w:asciiTheme="majorHAnsi" w:eastAsiaTheme="majorEastAsia" w:hAnsiTheme="majorHAnsi" w:cstheme="majorBidi"/>
          <w:b/>
          <w:bCs/>
          <w:i/>
          <w:iCs/>
        </w:rPr>
      </w:pPr>
      <w:r>
        <w:br w:type="page"/>
      </w:r>
    </w:p>
    <w:p w14:paraId="423998B2" w14:textId="77777777" w:rsidR="007D22EC" w:rsidRPr="00137A8C" w:rsidRDefault="007D22EC" w:rsidP="007D22EC">
      <w:pPr>
        <w:pStyle w:val="Heading4"/>
      </w:pPr>
      <w:r>
        <w:lastRenderedPageBreak/>
        <w:t xml:space="preserve"> </w:t>
      </w:r>
      <w:r w:rsidRPr="00137A8C">
        <w:t>Self-monitoring</w:t>
      </w:r>
    </w:p>
    <w:p w14:paraId="36A3CCE4" w14:textId="77777777" w:rsidR="007D22EC" w:rsidRDefault="007D22EC" w:rsidP="007D22EC">
      <w:pPr>
        <w:spacing w:line="360" w:lineRule="auto"/>
        <w:rPr>
          <w:rFonts w:cstheme="minorHAnsi"/>
          <w:szCs w:val="24"/>
        </w:rPr>
      </w:pPr>
      <w:r w:rsidRPr="00137A8C">
        <w:rPr>
          <w:rFonts w:cstheme="minorHAnsi"/>
          <w:szCs w:val="24"/>
        </w:rPr>
        <w:t>Self-monitoring is similar to emotional intelligence regarding the outcomes it achieves but views the process somewhat differently. It is concerned primarily with the phenomena of expressive controls believing that human beings differ substantially in their ability, and desire, to engage such control. Self-monitoring is defined as an ability to consciously observe and regulate one’s own behaviour (Rani et al, 2011).</w:t>
      </w:r>
    </w:p>
    <w:p w14:paraId="44F813B4" w14:textId="77777777" w:rsidR="007D22EC" w:rsidRPr="00137A8C" w:rsidRDefault="007D22EC" w:rsidP="007D22EC">
      <w:pPr>
        <w:spacing w:line="360" w:lineRule="auto"/>
        <w:rPr>
          <w:rFonts w:cstheme="minorHAnsi"/>
          <w:szCs w:val="24"/>
        </w:rPr>
      </w:pPr>
      <w:r>
        <w:rPr>
          <w:rFonts w:cstheme="minorHAnsi"/>
          <w:szCs w:val="24"/>
        </w:rPr>
        <w:t xml:space="preserve">In this sense emotional intelligence and self-monitoring are conceptual opposites: Emotional Intelligence suggests that our ability to relate to others and be flexible in our dealings with others is an inherent trait whereas Self-Monitoring implies that this is a conscious and intentional process. </w:t>
      </w:r>
    </w:p>
    <w:p w14:paraId="7C18C82A" w14:textId="77777777" w:rsidR="007D22EC" w:rsidRPr="00137A8C" w:rsidRDefault="007D22EC" w:rsidP="007D22EC">
      <w:pPr>
        <w:spacing w:line="360" w:lineRule="auto"/>
        <w:rPr>
          <w:rFonts w:cstheme="minorHAnsi"/>
          <w:szCs w:val="24"/>
        </w:rPr>
      </w:pPr>
      <w:r w:rsidRPr="00137A8C">
        <w:rPr>
          <w:rFonts w:cstheme="minorHAnsi"/>
          <w:szCs w:val="24"/>
        </w:rPr>
        <w:t>Snyder (1974, 1979) identified an individual difference characteristic called self-monitoring, which indicates an ability to</w:t>
      </w:r>
      <w:r>
        <w:rPr>
          <w:rFonts w:cstheme="minorHAnsi"/>
          <w:szCs w:val="24"/>
        </w:rPr>
        <w:t xml:space="preserve"> </w:t>
      </w:r>
      <w:r w:rsidRPr="00137A8C">
        <w:rPr>
          <w:rFonts w:cstheme="minorHAnsi"/>
          <w:szCs w:val="24"/>
        </w:rPr>
        <w:t>monitor and control one's expressive behaviors. More specifically, self-monitoring includes three characteristics:</w:t>
      </w:r>
    </w:p>
    <w:p w14:paraId="5DC3E30D" w14:textId="77777777" w:rsidR="007D22EC" w:rsidRPr="00137A8C" w:rsidRDefault="007D22EC" w:rsidP="00A22076">
      <w:pPr>
        <w:pStyle w:val="ListParagraph"/>
        <w:numPr>
          <w:ilvl w:val="0"/>
          <w:numId w:val="6"/>
        </w:numPr>
        <w:spacing w:line="360" w:lineRule="auto"/>
        <w:rPr>
          <w:rFonts w:cstheme="minorHAnsi"/>
          <w:szCs w:val="24"/>
        </w:rPr>
      </w:pPr>
      <w:r w:rsidRPr="00137A8C">
        <w:rPr>
          <w:rFonts w:cstheme="minorHAnsi"/>
          <w:szCs w:val="24"/>
        </w:rPr>
        <w:t>a concern for social appropriateness</w:t>
      </w:r>
    </w:p>
    <w:p w14:paraId="3EEA43DD" w14:textId="77777777" w:rsidR="007D22EC" w:rsidRPr="00137A8C" w:rsidRDefault="007D22EC" w:rsidP="00A22076">
      <w:pPr>
        <w:pStyle w:val="ListParagraph"/>
        <w:numPr>
          <w:ilvl w:val="0"/>
          <w:numId w:val="6"/>
        </w:numPr>
        <w:spacing w:line="360" w:lineRule="auto"/>
        <w:rPr>
          <w:rFonts w:cstheme="minorHAnsi"/>
          <w:szCs w:val="24"/>
        </w:rPr>
      </w:pPr>
      <w:r w:rsidRPr="00137A8C">
        <w:rPr>
          <w:rFonts w:cstheme="minorHAnsi"/>
          <w:szCs w:val="24"/>
        </w:rPr>
        <w:t xml:space="preserve">a sensitivity to social cues, </w:t>
      </w:r>
    </w:p>
    <w:p w14:paraId="3C3A3C78" w14:textId="77777777" w:rsidR="007D22EC" w:rsidRPr="00137A8C" w:rsidRDefault="007D22EC" w:rsidP="00A22076">
      <w:pPr>
        <w:pStyle w:val="ListParagraph"/>
        <w:numPr>
          <w:ilvl w:val="0"/>
          <w:numId w:val="6"/>
        </w:numPr>
        <w:spacing w:line="360" w:lineRule="auto"/>
        <w:rPr>
          <w:rFonts w:cstheme="minorHAnsi"/>
          <w:szCs w:val="24"/>
        </w:rPr>
      </w:pPr>
      <w:r w:rsidRPr="00137A8C">
        <w:rPr>
          <w:rFonts w:cstheme="minorHAnsi"/>
          <w:szCs w:val="24"/>
        </w:rPr>
        <w:t xml:space="preserve"> an ability to control one's behavior in response to those cues</w:t>
      </w:r>
    </w:p>
    <w:p w14:paraId="212E9080" w14:textId="77777777" w:rsidR="007D22EC" w:rsidRPr="00137A8C" w:rsidRDefault="007D22EC" w:rsidP="007D22EC">
      <w:pPr>
        <w:spacing w:line="360" w:lineRule="auto"/>
        <w:rPr>
          <w:rFonts w:cstheme="minorHAnsi"/>
          <w:szCs w:val="24"/>
        </w:rPr>
      </w:pPr>
      <w:r w:rsidRPr="00137A8C">
        <w:rPr>
          <w:rFonts w:cstheme="minorHAnsi"/>
          <w:szCs w:val="24"/>
        </w:rPr>
        <w:t xml:space="preserve">(Briggs, Cheek, &amp; Buss, 1980; Snyder, 1974, 1979). </w:t>
      </w:r>
    </w:p>
    <w:p w14:paraId="126A4E3A" w14:textId="77777777" w:rsidR="007D22EC" w:rsidRPr="00137A8C" w:rsidRDefault="007D22EC" w:rsidP="007D22EC">
      <w:pPr>
        <w:spacing w:line="360" w:lineRule="auto"/>
        <w:rPr>
          <w:rFonts w:cstheme="minorHAnsi"/>
          <w:szCs w:val="24"/>
        </w:rPr>
      </w:pPr>
      <w:r w:rsidRPr="00137A8C">
        <w:rPr>
          <w:rFonts w:cstheme="minorHAnsi"/>
          <w:szCs w:val="24"/>
        </w:rPr>
        <w:t>According to the theory underpinning self-monitoring</w:t>
      </w:r>
      <w:r>
        <w:rPr>
          <w:rFonts w:cstheme="minorHAnsi"/>
          <w:szCs w:val="24"/>
        </w:rPr>
        <w:t>,</w:t>
      </w:r>
      <w:r w:rsidRPr="00137A8C">
        <w:rPr>
          <w:rFonts w:cstheme="minorHAnsi"/>
          <w:szCs w:val="24"/>
        </w:rPr>
        <w:t xml:space="preserve"> </w:t>
      </w:r>
      <w:r>
        <w:rPr>
          <w:rFonts w:cstheme="minorHAnsi"/>
          <w:szCs w:val="24"/>
        </w:rPr>
        <w:t>s</w:t>
      </w:r>
      <w:r w:rsidRPr="00137A8C">
        <w:rPr>
          <w:rFonts w:cstheme="minorHAnsi"/>
          <w:szCs w:val="24"/>
        </w:rPr>
        <w:t>elf-monitoring (Snyder, 1974) reflects individual differences in the propensity to engage in certain forms of impression management (Gangestad &amp; Snyder, 2000). Individuals high in self-monitoring use impression management to construct public images that are aligned with others’ behavioral expectations to appear socially appropriate and garner favorable outcomes (Gangestad &amp; Snyder, 2000). Individuals low in self-monitoring attempt to project images that accurately reflect their internal beliefs, emotions, and attitudes. Self-monitoring has implications for a wide range of work behavio</w:t>
      </w:r>
      <w:r>
        <w:rPr>
          <w:rFonts w:cstheme="minorHAnsi"/>
          <w:szCs w:val="24"/>
        </w:rPr>
        <w:t>u</w:t>
      </w:r>
      <w:r w:rsidRPr="00137A8C">
        <w:rPr>
          <w:rFonts w:cstheme="minorHAnsi"/>
          <w:szCs w:val="24"/>
        </w:rPr>
        <w:t>rs, such as job performance, satisfaction, and commitment (Day, Schleicher, Unckless, &amp; Hiller, 2002).</w:t>
      </w:r>
    </w:p>
    <w:p w14:paraId="1347C4BD" w14:textId="77777777" w:rsidR="007D22EC" w:rsidRPr="00137A8C" w:rsidRDefault="007D22EC" w:rsidP="007D22EC">
      <w:pPr>
        <w:spacing w:line="360" w:lineRule="auto"/>
        <w:rPr>
          <w:rFonts w:cstheme="minorHAnsi"/>
          <w:szCs w:val="24"/>
        </w:rPr>
      </w:pPr>
      <w:r w:rsidRPr="00137A8C">
        <w:rPr>
          <w:rFonts w:cstheme="minorHAnsi"/>
          <w:szCs w:val="24"/>
        </w:rPr>
        <w:lastRenderedPageBreak/>
        <w:t>Early research on self-monitoring focused on how readily high self-monitors adapt their behavior to social situations (see Fuglestad and Snyder 2009). More recently, however, Gangestad and Snyder (2000) called for greater understanding of the motives associated with self-monitoring and drew particular attention to status motivation. Other recent work has shown that self-monitoring may also be associated with belonging motivation (Rose and DeJesus 2007; see also Day and Schleicher 2006).</w:t>
      </w:r>
    </w:p>
    <w:p w14:paraId="43534CF1" w14:textId="77777777" w:rsidR="007D22EC" w:rsidRPr="00137A8C" w:rsidRDefault="007D22EC" w:rsidP="007D22EC">
      <w:pPr>
        <w:spacing w:line="360" w:lineRule="auto"/>
        <w:rPr>
          <w:rFonts w:cstheme="minorHAnsi"/>
          <w:szCs w:val="24"/>
        </w:rPr>
      </w:pPr>
      <w:r w:rsidRPr="00137A8C">
        <w:rPr>
          <w:rFonts w:cstheme="minorHAnsi"/>
          <w:szCs w:val="24"/>
        </w:rPr>
        <w:t xml:space="preserve">Research has shown that high self-monitors: are better able to present themselves in socially desirable ways (Lippa, 1978); are able to adapt to new situations more effectively than low self-monitors (Snyder, 1979); and are more likely than low self-monitors to speak first in interactions and to initiate more conversation sequences (Ickes &amp; Barnes, 1977). All of </w:t>
      </w:r>
      <w:r>
        <w:rPr>
          <w:rFonts w:cstheme="minorHAnsi"/>
          <w:szCs w:val="24"/>
        </w:rPr>
        <w:t>these</w:t>
      </w:r>
      <w:r w:rsidRPr="00137A8C">
        <w:rPr>
          <w:rFonts w:cstheme="minorHAnsi"/>
          <w:szCs w:val="24"/>
        </w:rPr>
        <w:t xml:space="preserve"> are behaviors typically associated with leaders.</w:t>
      </w:r>
    </w:p>
    <w:p w14:paraId="6DBBA1EC" w14:textId="77777777" w:rsidR="007D22EC" w:rsidRPr="00137A8C" w:rsidRDefault="007D22EC" w:rsidP="007D22EC">
      <w:pPr>
        <w:spacing w:line="360" w:lineRule="auto"/>
        <w:rPr>
          <w:rFonts w:cstheme="minorHAnsi"/>
          <w:color w:val="FF0000"/>
          <w:szCs w:val="24"/>
        </w:rPr>
      </w:pPr>
      <w:r w:rsidRPr="00137A8C">
        <w:rPr>
          <w:rFonts w:cstheme="minorHAnsi"/>
          <w:color w:val="000000" w:themeColor="text1"/>
          <w:szCs w:val="24"/>
        </w:rPr>
        <w:t>Rani et al (2011) found a highly significant relationship between emotional intelligence and self-monitoring (beta = 0.924, t = 31.344). The R2 value is also sufficiently high (0.854).</w:t>
      </w:r>
    </w:p>
    <w:p w14:paraId="523FDBE9" w14:textId="77777777" w:rsidR="007D22EC" w:rsidRDefault="007D22EC" w:rsidP="007D22EC">
      <w:pPr>
        <w:spacing w:line="360" w:lineRule="auto"/>
        <w:rPr>
          <w:rFonts w:cstheme="minorHAnsi"/>
          <w:szCs w:val="24"/>
        </w:rPr>
      </w:pPr>
      <w:r w:rsidRPr="00137A8C">
        <w:rPr>
          <w:rFonts w:cstheme="minorHAnsi"/>
          <w:szCs w:val="24"/>
        </w:rPr>
        <w:t xml:space="preserve">Self-monitoring is being used alongside emotional intelligence in this study to provide an alternative proxy measure of flexibility. High self-monitors should be able to respond more appropriately to varying contexts and situations in a manner similar to those with high emotional intelligence. </w:t>
      </w:r>
    </w:p>
    <w:p w14:paraId="76E4592D" w14:textId="77777777" w:rsidR="007D22EC" w:rsidRDefault="007D22EC" w:rsidP="007D22EC">
      <w:pPr>
        <w:spacing w:before="0" w:after="160" w:line="259" w:lineRule="auto"/>
        <w:jc w:val="left"/>
        <w:rPr>
          <w:rFonts w:asciiTheme="majorHAnsi" w:eastAsiaTheme="majorEastAsia" w:hAnsiTheme="majorHAnsi" w:cstheme="majorBidi"/>
          <w:b/>
          <w:bCs/>
        </w:rPr>
      </w:pPr>
      <w:r>
        <w:br w:type="page"/>
      </w:r>
    </w:p>
    <w:p w14:paraId="313E03E4" w14:textId="13D1E432" w:rsidR="007D22EC" w:rsidRPr="002C3AC7" w:rsidRDefault="007D22EC" w:rsidP="007D22EC">
      <w:pPr>
        <w:pStyle w:val="Heading3"/>
      </w:pPr>
      <w:bookmarkStart w:id="63" w:name="_Toc510180091"/>
      <w:r w:rsidRPr="002C3AC7">
        <w:lastRenderedPageBreak/>
        <w:t>My simple model of Flexible responsiveness</w:t>
      </w:r>
      <w:bookmarkEnd w:id="63"/>
    </w:p>
    <w:p w14:paraId="33281513" w14:textId="77777777" w:rsidR="007D22EC" w:rsidRDefault="007D22EC" w:rsidP="007D22EC">
      <w:pPr>
        <w:spacing w:line="360" w:lineRule="auto"/>
      </w:pPr>
      <w:r>
        <w:rPr>
          <w:szCs w:val="24"/>
        </w:rPr>
        <w:t>As explained above both emotional intelligence and self-monitoring can be used as means of explaining or as proxies for measuring an individual's ‘flexibility in responsiveness’. Where emotional intelligence suggests that someone's ability to relate flexibly to others is a trait inherent within themselves and Self-monitoring suggests this is a conscious, intentional and learned behavior</w:t>
      </w:r>
      <w:r>
        <w:t>.</w:t>
      </w:r>
    </w:p>
    <w:p w14:paraId="23BD4C2D" w14:textId="609EB575" w:rsidR="007D22EC" w:rsidRDefault="007D22EC" w:rsidP="00CE6E90">
      <w:pPr>
        <w:pStyle w:val="Caption"/>
      </w:pPr>
      <w:bookmarkStart w:id="64" w:name="_Toc509942877"/>
      <w:r>
        <w:rPr>
          <w:noProof/>
          <w:lang w:val="en-GB" w:eastAsia="en-GB" w:bidi="ar-SA"/>
        </w:rPr>
        <mc:AlternateContent>
          <mc:Choice Requires="wps">
            <w:drawing>
              <wp:anchor distT="0" distB="0" distL="114300" distR="114300" simplePos="0" relativeHeight="251545088" behindDoc="0" locked="0" layoutInCell="1" allowOverlap="1" wp14:anchorId="0532DD98" wp14:editId="6094F27B">
                <wp:simplePos x="0" y="0"/>
                <wp:positionH relativeFrom="column">
                  <wp:posOffset>57150</wp:posOffset>
                </wp:positionH>
                <wp:positionV relativeFrom="paragraph">
                  <wp:posOffset>266700</wp:posOffset>
                </wp:positionV>
                <wp:extent cx="1238250" cy="952500"/>
                <wp:effectExtent l="0" t="0" r="19050" b="19050"/>
                <wp:wrapNone/>
                <wp:docPr id="1"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952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FEAC40" w14:textId="77777777" w:rsidR="0056034B" w:rsidRPr="0094108C" w:rsidRDefault="0056034B" w:rsidP="007D22EC">
                            <w:pPr>
                              <w:jc w:val="center"/>
                              <w:rPr>
                                <w:sz w:val="20"/>
                                <w:szCs w:val="20"/>
                              </w:rPr>
                            </w:pPr>
                            <w:r w:rsidRPr="0094108C">
                              <w:rPr>
                                <w:sz w:val="20"/>
                                <w:szCs w:val="20"/>
                              </w:rPr>
                              <w:t>Emotional 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2DD98" id="Oval 292" o:spid="_x0000_s1026" style="position:absolute;left:0;text-align:left;margin-left:4.5pt;margin-top:21pt;width:97.5pt;height:7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aVgAIAAF0FAAAOAAAAZHJzL2Uyb0RvYy54bWysVE1v3CAQvVfqf0DcG++6SZtY8UarRKkq&#10;rZJVkipnFkOMCgwFdu3tr++AvU7aRD1UvSBg3rz54A3nF73RZCd8UGBrOj+aUSIsh0bZp5p+e7j+&#10;cEpJiMw2TIMVNd2LQC8W79+dd64SJbSgG+EJkthQda6mbYyuKorAW2FYOAInLBoleMMiHv1T0XjW&#10;IbvRRTmbfSo68I3zwEUIeHs1GOki80speLyVMohIdE0xt5hXn9dNWovFOauePHOt4mMa7B+yMExZ&#10;DDpRXbHIyNarV1RGcQ8BZDziYAqQUnGRa8Bq5rM/qrlvmRO5FmxOcFObwv+j5Te7tSeqwbejxDKD&#10;T3S7Y5qUZ2XqTedChZB7t/apuuBWwL8HNBS/WdIhjJheepOwWBvpc6P3U6NFHwnHy3n58bQ8wffg&#10;aDs7wW1+iYJVB2/nQ/wiwJC0qanQWrmQesEqtluFmFJg1QE15jOkkJOJey0SWNs7IbE+DFpm76ws&#10;cak9wTJryjgXNs4HU8saMVxjQlNKk0cOmQkTs1RaT9wjQVLta+4h1xGfXEUW5uQ8+1tig/PkkSOD&#10;jZOzURb8WwQaqxojD/hDk4bWpC7FftMjJG030OxRCB6GCQmOXyvs/IqFuGYeRwIfC8c83uIiNXQ1&#10;hXFHSQv+51v3CY9KRSslHY5YTcOPLfOCEv3VoobP5sfHaSbz4fjkc4kH/9KyeWmxW3MJ+GKoU8wu&#10;bxM+6sNWejCP+BssU1Q0Mcsxdk159IfDZRxGH/8TLpbLDMM5dCyu7L3jiTw1OMnqoX9k3o3yiyjc&#10;GziM4ysJDtjkaWG5jSBV1udzX8fW4wxnDY3/TfokXp4z6vlXXPwCAAD//wMAUEsDBBQABgAIAAAA&#10;IQAjWdNZ2QAAAAgBAAAPAAAAZHJzL2Rvd25yZXYueG1sTE/JTsMwEL0j8Q/WIHGjdqOqakOcqiD1&#10;VC4EJK7TeEiiegmx05q/ZzjBaZb39JZql50VF5riELyG5UKBIN8GM/hOw/vb4WEDIib0Bm3wpOGb&#10;Iuzq25sKSxOu/pUuTeoEi/hYooY+pbGUMrY9OYyLMJJn7DNMDhOfUyfNhFcWd1YWSq2lw8GzQ48j&#10;PffUnpvZaTC4PJovRZsm5/HlOD8d1uHDan1/l/ePIBLl9EeG3/gcHWrOdAqzN1FYDVtukjSsCp4M&#10;F2rFy4l5W/7IupL/C9Q/AAAA//8DAFBLAQItABQABgAIAAAAIQC2gziS/gAAAOEBAAATAAAAAAAA&#10;AAAAAAAAAAAAAABbQ29udGVudF9UeXBlc10ueG1sUEsBAi0AFAAGAAgAAAAhADj9If/WAAAAlAEA&#10;AAsAAAAAAAAAAAAAAAAALwEAAF9yZWxzLy5yZWxzUEsBAi0AFAAGAAgAAAAhAMVxBpWAAgAAXQUA&#10;AA4AAAAAAAAAAAAAAAAALgIAAGRycy9lMm9Eb2MueG1sUEsBAi0AFAAGAAgAAAAhACNZ01nZAAAA&#10;CAEAAA8AAAAAAAAAAAAAAAAA2gQAAGRycy9kb3ducmV2LnhtbFBLBQYAAAAABAAEAPMAAADgBQAA&#10;AAA=&#10;" fillcolor="#4f81bd [3204]" strokecolor="#243f60 [1604]" strokeweight="2pt">
                <v:path arrowok="t"/>
                <v:textbox>
                  <w:txbxContent>
                    <w:p w14:paraId="74FEAC40" w14:textId="77777777" w:rsidR="0056034B" w:rsidRPr="0094108C" w:rsidRDefault="0056034B" w:rsidP="007D22EC">
                      <w:pPr>
                        <w:jc w:val="center"/>
                        <w:rPr>
                          <w:sz w:val="20"/>
                          <w:szCs w:val="20"/>
                        </w:rPr>
                      </w:pPr>
                      <w:r w:rsidRPr="0094108C">
                        <w:rPr>
                          <w:sz w:val="20"/>
                          <w:szCs w:val="20"/>
                        </w:rPr>
                        <w:t>Emotional Intelligence</w:t>
                      </w:r>
                    </w:p>
                  </w:txbxContent>
                </v:textbox>
              </v:oval>
            </w:pict>
          </mc:Fallback>
        </mc:AlternateContent>
      </w:r>
      <w:r>
        <w:rPr>
          <w:noProof/>
          <w:lang w:val="en-GB" w:eastAsia="en-GB" w:bidi="ar-SA"/>
        </w:rPr>
        <mc:AlternateContent>
          <mc:Choice Requires="wps">
            <w:drawing>
              <wp:anchor distT="0" distB="0" distL="114300" distR="114300" simplePos="0" relativeHeight="251534848" behindDoc="0" locked="0" layoutInCell="1" allowOverlap="1" wp14:anchorId="6DF14759" wp14:editId="5C4B018A">
                <wp:simplePos x="0" y="0"/>
                <wp:positionH relativeFrom="margin">
                  <wp:align>left</wp:align>
                </wp:positionH>
                <wp:positionV relativeFrom="paragraph">
                  <wp:posOffset>219076</wp:posOffset>
                </wp:positionV>
                <wp:extent cx="3352800" cy="1905000"/>
                <wp:effectExtent l="0" t="0" r="19050" b="19050"/>
                <wp:wrapNone/>
                <wp:docPr id="7"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905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F2D4" id="Rectangle 289" o:spid="_x0000_s1026" style="position:absolute;margin-left:0;margin-top:17.25pt;width:264pt;height:150pt;z-index:251534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5KaAIAACYFAAAOAAAAZHJzL2Uyb0RvYy54bWysVE1P3DAQvVfqf7B8L0kWKBCRRSsQVaUV&#10;RUDF2Tj2boTjccfezW5/fcfOB5SiHqpeLE/mzdfLG59f7FrDtgp9A7bixUHOmbIS6sauKv794frT&#10;KWc+CFsLA1ZVfK88v5h//HDeuVLNYA2mVsgoifVl5yq+DsGVWeblWrXCH4BTlpwasBWBTFxlNYqO&#10;srcmm+X556wDrB2CVN7T16veyecpv9ZKhm9aexWYqTj1FtKJ6XyKZzY/F+UKhVs3cmhD/EMXrWgs&#10;FZ1SXYkg2AabP1K1jUTwoMOBhDYDrRup0gw0TZG/meZ+LZxKsxA53k00+f+XVt5sb5E1dcVPOLOi&#10;pV90R6QJuzKKzU7PIkGd8yXh7t0txhG9W4J89uTIfvNEww+YncY2YmlAtkts7ye21S4wSR8PD49n&#10;pzn9FEm+4iw/zsmIWUU5hjv04YuClsVLxZE6SyyL7dKHHjpChm76BlIrYW9U7MHYO6VpRCo5S9FJ&#10;XOrSINsKkkX9XAxlEzKG6MaYKah4L8iEMWjAxjCVBDcF5u8FvlSb0Kki2DAFto0F/Huw7vHj1P2s&#10;cewnqPf0RxF6qXsnrxsibyl8uBVI2ibCaV/DNzq0ga7iMNw4WwP+fO97xJPkyMtZR7tScf9jI1Bx&#10;Zr5aEuNZcXQUlysZR8cnMzLwtefptcdu2ksg3gt6GZxM14gPZrxqhPaR1noRq5JLWEm1Ky4DjsZl&#10;6HeYHgapFosEo4VyIiztvZMxeWQ1iuNh9yjQDQoKJL4bGPdKlG+E1GNjpIXFJoBukspeeB34pmVM&#10;Oh0ejrjtr+2Eenne5r8AAAD//wMAUEsDBBQABgAIAAAAIQD2ZYsH2wAAAAcBAAAPAAAAZHJzL2Rv&#10;d25yZXYueG1sTI/BTsMwDIbvSLxDZCRuLGXQaXRNp2liRzQok7imjddWa5yoybry9ngndvT3W78/&#10;5+vJ9mLEIXSOFDzPEhBItTMdNQoO37unJYgQNRndO0IFvxhgXdzf5Toz7kJfOJaxEVxCIdMK2hh9&#10;JmWoW7Q6zJxH4uzoBqsjj0MjzaAvXG57OU+ShbS6I77Qao/bFutTebYKfLqpyupj+vk80LjbL/Yn&#10;/7Z9V+rxYdqsQESc4v8yXPVZHQp2qtyZTBC9An4kKnh5TUFwms6XDCoGVyKLXN76F38AAAD//wMA&#10;UEsBAi0AFAAGAAgAAAAhALaDOJL+AAAA4QEAABMAAAAAAAAAAAAAAAAAAAAAAFtDb250ZW50X1R5&#10;cGVzXS54bWxQSwECLQAUAAYACAAAACEAOP0h/9YAAACUAQAACwAAAAAAAAAAAAAAAAAvAQAAX3Jl&#10;bHMvLnJlbHNQSwECLQAUAAYACAAAACEA2CIuSmgCAAAmBQAADgAAAAAAAAAAAAAAAAAuAgAAZHJz&#10;L2Uyb0RvYy54bWxQSwECLQAUAAYACAAAACEA9mWLB9sAAAAHAQAADwAAAAAAAAAAAAAAAADCBAAA&#10;ZHJzL2Rvd25yZXYueG1sUEsFBgAAAAAEAAQA8wAAAMoFAAAAAA==&#10;" fillcolor="white [3201]" strokecolor="black [3200]" strokeweight="2pt">
                <v:path arrowok="t"/>
                <w10:wrap anchorx="margin"/>
              </v:rect>
            </w:pict>
          </mc:Fallback>
        </mc:AlternateContent>
      </w:r>
      <w:r>
        <w:t xml:space="preserve">Figure </w:t>
      </w:r>
      <w:r w:rsidR="00F539E4">
        <w:rPr>
          <w:noProof/>
        </w:rPr>
        <w:fldChar w:fldCharType="begin"/>
      </w:r>
      <w:r w:rsidR="00F539E4">
        <w:rPr>
          <w:noProof/>
        </w:rPr>
        <w:instrText xml:space="preserve"> SEQ Figure \* ARABIC </w:instrText>
      </w:r>
      <w:r w:rsidR="00F539E4">
        <w:rPr>
          <w:noProof/>
        </w:rPr>
        <w:fldChar w:fldCharType="separate"/>
      </w:r>
      <w:r w:rsidR="005C10CF">
        <w:rPr>
          <w:noProof/>
        </w:rPr>
        <w:t>2</w:t>
      </w:r>
      <w:r w:rsidR="00F539E4">
        <w:rPr>
          <w:noProof/>
        </w:rPr>
        <w:fldChar w:fldCharType="end"/>
      </w:r>
      <w:r>
        <w:t>: My simple model of Flexible responsiveness</w:t>
      </w:r>
      <w:bookmarkEnd w:id="64"/>
    </w:p>
    <w:p w14:paraId="30201EC2" w14:textId="43A43CD2" w:rsidR="007D22EC" w:rsidRDefault="00FC3D12" w:rsidP="00CE6E90">
      <w:pPr>
        <w:pStyle w:val="Caption"/>
      </w:pPr>
      <w:r>
        <w:rPr>
          <w:noProof/>
          <w:lang w:val="en-GB" w:eastAsia="en-GB" w:bidi="ar-SA"/>
        </w:rPr>
        <mc:AlternateContent>
          <mc:Choice Requires="wps">
            <w:drawing>
              <wp:anchor distT="0" distB="0" distL="114300" distR="114300" simplePos="0" relativeHeight="251539968" behindDoc="0" locked="0" layoutInCell="1" allowOverlap="1" wp14:anchorId="3E1A4E0A" wp14:editId="1817BBC2">
                <wp:simplePos x="0" y="0"/>
                <wp:positionH relativeFrom="column">
                  <wp:posOffset>304800</wp:posOffset>
                </wp:positionH>
                <wp:positionV relativeFrom="paragraph">
                  <wp:posOffset>6350</wp:posOffset>
                </wp:positionV>
                <wp:extent cx="2781300" cy="1571625"/>
                <wp:effectExtent l="0" t="0" r="19050" b="28575"/>
                <wp:wrapNone/>
                <wp:docPr id="6"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1571625"/>
                        </a:xfrm>
                        <a:prstGeom prst="ellipse">
                          <a:avLst/>
                        </a:prstGeom>
                      </wps:spPr>
                      <wps:style>
                        <a:lnRef idx="2">
                          <a:schemeClr val="dk1"/>
                        </a:lnRef>
                        <a:fillRef idx="1">
                          <a:schemeClr val="lt1"/>
                        </a:fillRef>
                        <a:effectRef idx="0">
                          <a:schemeClr val="dk1"/>
                        </a:effectRef>
                        <a:fontRef idx="minor">
                          <a:schemeClr val="dk1"/>
                        </a:fontRef>
                      </wps:style>
                      <wps:txbx>
                        <w:txbxContent>
                          <w:p w14:paraId="7FD0F05A" w14:textId="77777777" w:rsidR="0056034B" w:rsidRPr="0094108C" w:rsidRDefault="0056034B" w:rsidP="007D22EC">
                            <w:pPr>
                              <w:jc w:val="center"/>
                              <w:rPr>
                                <w:sz w:val="20"/>
                                <w:szCs w:val="20"/>
                              </w:rPr>
                            </w:pPr>
                            <w:r>
                              <w:rPr>
                                <w:sz w:val="20"/>
                                <w:szCs w:val="20"/>
                              </w:rPr>
                              <w:t xml:space="preserve">   </w:t>
                            </w:r>
                            <w:r w:rsidRPr="0094108C">
                              <w:rPr>
                                <w:sz w:val="20"/>
                                <w:szCs w:val="20"/>
                              </w:rPr>
                              <w:t>Flexible Responsiveness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A4E0A" id="Oval 290" o:spid="_x0000_s1027" style="position:absolute;left:0;text-align:left;margin-left:24pt;margin-top:.5pt;width:219pt;height:123.7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xmbQIAADYFAAAOAAAAZHJzL2Uyb0RvYy54bWysVEtvGyEQvlfqf0Dcm/W6ea6yjqxEqSpZ&#10;SdSkyhmzEKMAQwF71/31HdhH0ibqoeoFMcw37284v+iMJjvhgwJb0/JgRomwHBpln2r6/eH60ykl&#10;ITLbMA1W1HQvAr1YfPxw3rpKzGEDuhGeoBMbqtbVdBOjq4oi8I0wLByAExaVErxhEUX/VDSetejd&#10;6GI+mx0XLfjGeeAiBHy96pV0kf1LKXi8lTKISHRNMbeYT5/PdTqLxTmrnjxzG8WHNNg/ZGGYshh0&#10;cnXFIiNbr964Mop7CCDjAQdTgJSKi1wDVlPO/qjmfsOcyLVgc4Kb2hT+n1t+s7vzRDU1PabEMoMj&#10;ut0xTeZnuTetCxVC7t2dT9UFtwL+HLBpxW+aJIQB00lvEhZrI11u9H5qtOgi4fg4PzktP89wHhx1&#10;5dFJeTw/SqMoWDWaOx/iFwGGpEtNhdbKhdQMVrHdKsQePaKGhPoccjZxr0UCa/tNSCwwRc3WmVri&#10;UnuCdda0eS6HyBmZTKTSejIq3zPScTQasMlMZLpNhrP3DF+iTegcEWycDI2y4P9uLHv8WHVfayo7&#10;dusuTzPnl17W0Oxxwh566gfHrxV2dMVCvGMeuY5TwP2Nt3hIDW1NYbhRsgH/8733hEcKopaSFnen&#10;puHHlnlBif5qkZxn5eFhWrYsHB6dzFHwrzXr1xq7NZeAkyjxp3A8XxM+6vEqPZhHXPNliooqZjnG&#10;rimPfhQuY7/T+FFwsVxmGC6YY3Fl7x1PzlOfE10eukfm3UCriIy8gXHP3lCrxyZLC8ttBKky7176&#10;OkwAlzOTd/hI0va/ljPq5btb/AIAAP//AwBQSwMEFAAGAAgAAAAhAGTMPhndAAAACAEAAA8AAABk&#10;cnMvZG93bnJldi54bWxMj81OwzAQhO9IvIO1SNyo0xBKlMapUCSuIAKVOLrxNokaryPbaQNPz3KC&#10;0/7MavabcrfYUZzRh8GRgvUqAYHUOjNQp+Dj/fkuBxGiJqNHR6jgCwPsquurUhfGXegNz03sBJtQ&#10;KLSCPsapkDK0PVodVm5CYu3ovNWRR99J4/WFze0o0yTZSKsH4g+9nrDusT01s1Xw6Pcnt3zfv9RT&#10;vW9SH17nz7VU6vZmedqCiLjEv2P4xWd0qJjp4GYyQYwKspyjRN5zYTnLN9wcFKRZ/gCyKuX/ANUP&#10;AAAA//8DAFBLAQItABQABgAIAAAAIQC2gziS/gAAAOEBAAATAAAAAAAAAAAAAAAAAAAAAABbQ29u&#10;dGVudF9UeXBlc10ueG1sUEsBAi0AFAAGAAgAAAAhADj9If/WAAAAlAEAAAsAAAAAAAAAAAAAAAAA&#10;LwEAAF9yZWxzLy5yZWxzUEsBAi0AFAAGAAgAAAAhABliDGZtAgAANgUAAA4AAAAAAAAAAAAAAAAA&#10;LgIAAGRycy9lMm9Eb2MueG1sUEsBAi0AFAAGAAgAAAAhAGTMPhndAAAACAEAAA8AAAAAAAAAAAAA&#10;AAAAxwQAAGRycy9kb3ducmV2LnhtbFBLBQYAAAAABAAEAPMAAADRBQAAAAA=&#10;" fillcolor="white [3201]" strokecolor="black [3200]" strokeweight="2pt">
                <v:path arrowok="t"/>
                <v:textbox>
                  <w:txbxContent>
                    <w:p w14:paraId="7FD0F05A" w14:textId="77777777" w:rsidR="0056034B" w:rsidRPr="0094108C" w:rsidRDefault="0056034B" w:rsidP="007D22EC">
                      <w:pPr>
                        <w:jc w:val="center"/>
                        <w:rPr>
                          <w:sz w:val="20"/>
                          <w:szCs w:val="20"/>
                        </w:rPr>
                      </w:pPr>
                      <w:r>
                        <w:rPr>
                          <w:sz w:val="20"/>
                          <w:szCs w:val="20"/>
                        </w:rPr>
                        <w:t xml:space="preserve">   </w:t>
                      </w:r>
                      <w:r w:rsidRPr="0094108C">
                        <w:rPr>
                          <w:sz w:val="20"/>
                          <w:szCs w:val="20"/>
                        </w:rPr>
                        <w:t>Flexible Responsiveness</w:t>
                      </w:r>
                    </w:p>
                  </w:txbxContent>
                </v:textbox>
              </v:oval>
            </w:pict>
          </mc:Fallback>
        </mc:AlternateContent>
      </w:r>
    </w:p>
    <w:p w14:paraId="5B48CC18" w14:textId="77777777" w:rsidR="007D22EC" w:rsidRDefault="007D22EC" w:rsidP="00CE6E90">
      <w:pPr>
        <w:pStyle w:val="Caption"/>
      </w:pPr>
      <w:r>
        <w:rPr>
          <w:noProof/>
          <w:lang w:val="en-GB" w:eastAsia="en-GB" w:bidi="ar-SA"/>
        </w:rPr>
        <mc:AlternateContent>
          <mc:Choice Requires="wps">
            <w:drawing>
              <wp:anchor distT="0" distB="0" distL="114300" distR="114300" simplePos="0" relativeHeight="251550208" behindDoc="0" locked="0" layoutInCell="1" allowOverlap="1" wp14:anchorId="4486EDAA" wp14:editId="07586721">
                <wp:simplePos x="0" y="0"/>
                <wp:positionH relativeFrom="column">
                  <wp:posOffset>2057400</wp:posOffset>
                </wp:positionH>
                <wp:positionV relativeFrom="paragraph">
                  <wp:posOffset>318135</wp:posOffset>
                </wp:positionV>
                <wp:extent cx="1171575" cy="933450"/>
                <wp:effectExtent l="0" t="0" r="28575" b="19050"/>
                <wp:wrapNone/>
                <wp:docPr id="11"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93345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E75A51A" w14:textId="77777777" w:rsidR="0056034B" w:rsidRPr="0094108C" w:rsidRDefault="0056034B" w:rsidP="007D22EC">
                            <w:pPr>
                              <w:jc w:val="center"/>
                              <w:rPr>
                                <w:sz w:val="20"/>
                                <w:szCs w:val="20"/>
                              </w:rPr>
                            </w:pPr>
                            <w:r w:rsidRPr="0094108C">
                              <w:rPr>
                                <w:sz w:val="20"/>
                                <w:szCs w:val="20"/>
                              </w:rPr>
                              <w:t>Self-Monitoring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6EDAA" id="Oval 294" o:spid="_x0000_s1028" style="position:absolute;left:0;text-align:left;margin-left:162pt;margin-top:25.05pt;width:92.25pt;height:73.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eQhwIAAGUFAAAOAAAAZHJzL2Uyb0RvYy54bWysVG1v0zAQ/o7Ef7D8naXpWsaipVO1aQip&#10;2io2tM+uYy8Wjs/YbpPy6zk7Lww2gYTIByvnu3t899zLxWXXaHIQziswJc1PZpQIw6FS5qmkXx5u&#10;3n2gxAdmKqbBiJIehaeXq7dvLlpbiDnUoCvhCIIYX7S2pHUItsgyz2vRMH8CVhhUSnANCyi6p6xy&#10;rEX0Rmfz2ex91oKrrAMuvMfb615JVwlfSsHDnZReBKJLirGFdLp07uKZrS5Y8eSYrRUfwmD/EEXD&#10;lMFHJ6hrFhjZO/UCqlHcgQcZTjg0GUipuEg5YDb57Lds7mtmRcoFyfF2osn/P1h+e9g6oiqsXU6J&#10;YQ3W6O7ANJmfLyI5rfUF2tzbrYvpebsB/tWjIvtFEwU/2HTSNdEWkyNdYvo4MS26QDhe5vlZvjxb&#10;UsJRd356ulimUmSsGL2t8+GjgIbEn5IKrZX1kQxWsMPGhxgCK0arIZ4+hBRMOGoRjbX5LCQmiI/O&#10;k3dqLXGlHcE0S8o4Fyac9qqaVaK/Xs7wiwTgI5NHkhJgRJZK6wk7/xN2DzPYR1eROnNynv3defJI&#10;L4MJk3OjDLjXAHTIhwRkbz+S1FMTWQrdrkvFn4+13kF1xIZw0E+Kt/xGYQE2zIctczgaOEQ47uEO&#10;D6mhLSkMf5TU4L6/dh/tsWNRS0mLo1ZS/23PnKBEfzLYy+f5YhFnMwmL5dkcBfdcs3uuMfvmCrBw&#10;2K4YXfqN9kGPv9JB84hbYR1fRRUzHN8uKQ9uFK5CvwJwr3CxXicznEfLwsbcWx7BI8+xux66R+bs&#10;0IUB+/cWxrF80Ym9bfQ0sN4HkCq1aWS653WoAM5yaqVh78Rl8VxOVj+34+oHAAAA//8DAFBLAwQU&#10;AAYACAAAACEA3NuPAd8AAAAKAQAADwAAAGRycy9kb3ducmV2LnhtbEyPMU/DMBCFdyT+g3VIbNRO&#10;wbQNcSpAgo2hIQvb1T6SlNhOY7dN/z1mKuPpPr33vWI92Z4daQyddwqymQBGTnvTuUZB/fl2twQW&#10;IjqDvXek4EwB1uX1VYG58Se3oWMVG5ZCXMhRQRvjkHMedEsWw8wP5NLv248WYzrHhpsRTync9nwu&#10;xCO32LnU0OJAry3pn+pgFbx/1Bu53y30iznXO/m1QqGrvVK3N9PzE7BIU7zA8Kef1KFMTlt/cCaw&#10;XsH9/CFtiQqkyIAlQIqlBLZN5GqRAS8L/n9C+QsAAP//AwBQSwECLQAUAAYACAAAACEAtoM4kv4A&#10;AADhAQAAEwAAAAAAAAAAAAAAAAAAAAAAW0NvbnRlbnRfVHlwZXNdLnhtbFBLAQItABQABgAIAAAA&#10;IQA4/SH/1gAAAJQBAAALAAAAAAAAAAAAAAAAAC8BAABfcmVscy8ucmVsc1BLAQItABQABgAIAAAA&#10;IQBzQYeQhwIAAGUFAAAOAAAAAAAAAAAAAAAAAC4CAABkcnMvZTJvRG9jLnhtbFBLAQItABQABgAI&#10;AAAAIQDc248B3wAAAAoBAAAPAAAAAAAAAAAAAAAAAOEEAABkcnMvZG93bnJldi54bWxQSwUGAAAA&#10;AAQABADzAAAA7QUAAAAA&#10;" fillcolor="#9bbb59 [3206]" strokecolor="#4e6128 [1606]" strokeweight="2pt">
                <v:path arrowok="t"/>
                <v:textbox>
                  <w:txbxContent>
                    <w:p w14:paraId="0E75A51A" w14:textId="77777777" w:rsidR="0056034B" w:rsidRPr="0094108C" w:rsidRDefault="0056034B" w:rsidP="007D22EC">
                      <w:pPr>
                        <w:jc w:val="center"/>
                        <w:rPr>
                          <w:sz w:val="20"/>
                          <w:szCs w:val="20"/>
                        </w:rPr>
                      </w:pPr>
                      <w:r w:rsidRPr="0094108C">
                        <w:rPr>
                          <w:sz w:val="20"/>
                          <w:szCs w:val="20"/>
                        </w:rPr>
                        <w:t>Self-Monitoring</w:t>
                      </w:r>
                    </w:p>
                  </w:txbxContent>
                </v:textbox>
              </v:oval>
            </w:pict>
          </mc:Fallback>
        </mc:AlternateContent>
      </w:r>
    </w:p>
    <w:p w14:paraId="12CAA9D6" w14:textId="77777777" w:rsidR="007D22EC" w:rsidRDefault="007D22EC" w:rsidP="00CE6E90">
      <w:pPr>
        <w:pStyle w:val="Caption"/>
      </w:pPr>
    </w:p>
    <w:p w14:paraId="03E2268D" w14:textId="77777777" w:rsidR="007D22EC" w:rsidRDefault="007D22EC" w:rsidP="00CE6E90">
      <w:pPr>
        <w:pStyle w:val="Caption"/>
      </w:pPr>
    </w:p>
    <w:p w14:paraId="0882C0AF" w14:textId="77777777" w:rsidR="00AE74A2" w:rsidRDefault="007D22EC" w:rsidP="007D22EC">
      <w:pPr>
        <w:spacing w:line="360" w:lineRule="auto"/>
        <w:rPr>
          <w:szCs w:val="24"/>
        </w:rPr>
      </w:pPr>
      <w:r>
        <w:rPr>
          <w:b/>
          <w:bCs/>
          <w:color w:val="000000" w:themeColor="text1"/>
          <w:sz w:val="18"/>
          <w:szCs w:val="18"/>
        </w:rPr>
        <w:br/>
      </w:r>
    </w:p>
    <w:p w14:paraId="15ED9E5B" w14:textId="466AC134" w:rsidR="007D22EC" w:rsidRDefault="007D22EC" w:rsidP="007D22EC">
      <w:pPr>
        <w:spacing w:line="360" w:lineRule="auto"/>
        <w:rPr>
          <w:szCs w:val="24"/>
        </w:rPr>
      </w:pPr>
      <w:r>
        <w:rPr>
          <w:szCs w:val="24"/>
        </w:rPr>
        <w:t>The above diagram</w:t>
      </w:r>
      <w:r w:rsidR="0028649F">
        <w:rPr>
          <w:szCs w:val="24"/>
        </w:rPr>
        <w:t xml:space="preserve"> (figure 2)</w:t>
      </w:r>
      <w:r>
        <w:rPr>
          <w:szCs w:val="24"/>
        </w:rPr>
        <w:t xml:space="preserve"> detail</w:t>
      </w:r>
      <w:r w:rsidR="0028649F">
        <w:rPr>
          <w:szCs w:val="24"/>
        </w:rPr>
        <w:t>s</w:t>
      </w:r>
      <w:r>
        <w:rPr>
          <w:szCs w:val="24"/>
        </w:rPr>
        <w:t xml:space="preserve"> how I have conceptualised flexible responsiveness in this thesis. It is intended to show that ‘flexibility in responsiveness’ may be understood in terms of Emotional Intelligence and Self-monitoring, or some combination of both these concepts.  Emotional Intelligence is currently well used and understood within the research literature (although there are some doubts regarding its conceptual worth and the utility of measures designed to measure Emotional Intelligence). By contrast, Self-monitoring, although no longer as widely used as it once was, offers a robust means of measuring how well someone monitors their social interactions and thus serves as a suitable proxy for flexibility in responsiveness. </w:t>
      </w:r>
    </w:p>
    <w:p w14:paraId="57E0C633" w14:textId="77777777" w:rsidR="007D22EC" w:rsidRDefault="007D22EC" w:rsidP="007D22EC">
      <w:pPr>
        <w:spacing w:before="0" w:after="160" w:line="259" w:lineRule="auto"/>
        <w:jc w:val="left"/>
        <w:rPr>
          <w:rFonts w:asciiTheme="majorHAnsi" w:eastAsiaTheme="majorEastAsia" w:hAnsiTheme="majorHAnsi" w:cstheme="majorBidi"/>
          <w:b/>
          <w:bCs/>
          <w:sz w:val="26"/>
          <w:szCs w:val="26"/>
        </w:rPr>
      </w:pPr>
      <w:r>
        <w:br w:type="page"/>
      </w:r>
    </w:p>
    <w:p w14:paraId="652074C2" w14:textId="0D1893CF" w:rsidR="007D22EC" w:rsidRDefault="007D22EC" w:rsidP="007D22EC">
      <w:pPr>
        <w:pStyle w:val="Heading2"/>
        <w:spacing w:line="360" w:lineRule="auto"/>
      </w:pPr>
      <w:bookmarkStart w:id="65" w:name="_Toc510180092"/>
      <w:r>
        <w:lastRenderedPageBreak/>
        <w:t>Implications for thesis</w:t>
      </w:r>
      <w:bookmarkEnd w:id="65"/>
    </w:p>
    <w:p w14:paraId="292C1556" w14:textId="5C227355" w:rsidR="007D22EC" w:rsidRDefault="007D22EC" w:rsidP="007D22EC">
      <w:pPr>
        <w:spacing w:line="360" w:lineRule="auto"/>
        <w:rPr>
          <w:rFonts w:cstheme="minorHAnsi"/>
          <w:szCs w:val="24"/>
        </w:rPr>
      </w:pPr>
      <w:r>
        <w:rPr>
          <w:rFonts w:cstheme="minorHAnsi"/>
          <w:szCs w:val="24"/>
        </w:rPr>
        <w:t xml:space="preserve">Based on the review of the literature above this study aims to explore whether there is a direct or indirect link between clinical </w:t>
      </w:r>
      <w:r w:rsidR="004014E8">
        <w:rPr>
          <w:rFonts w:cstheme="minorHAnsi"/>
          <w:szCs w:val="24"/>
        </w:rPr>
        <w:t>Leadership</w:t>
      </w:r>
      <w:r>
        <w:rPr>
          <w:rFonts w:cstheme="minorHAnsi"/>
          <w:szCs w:val="24"/>
        </w:rPr>
        <w:t xml:space="preserve"> and achieving the delivery of high quality </w:t>
      </w:r>
      <w:r w:rsidR="004014E8">
        <w:rPr>
          <w:rFonts w:cstheme="minorHAnsi"/>
          <w:szCs w:val="24"/>
        </w:rPr>
        <w:t>Patient Centred Care</w:t>
      </w:r>
      <w:r>
        <w:rPr>
          <w:rFonts w:cstheme="minorHAnsi"/>
          <w:szCs w:val="24"/>
        </w:rPr>
        <w:t xml:space="preserve"> in allied health professional practice. As a secondary objective it aims to explore the (strength of the) relationship between emotional intelligence and transformational </w:t>
      </w:r>
      <w:r w:rsidR="004014E8">
        <w:rPr>
          <w:rFonts w:cstheme="minorHAnsi"/>
          <w:szCs w:val="24"/>
        </w:rPr>
        <w:t>Leadership</w:t>
      </w:r>
      <w:r>
        <w:rPr>
          <w:rFonts w:cstheme="minorHAnsi"/>
          <w:szCs w:val="24"/>
        </w:rPr>
        <w:t>: It has been contended that the link between these two concepts may be weaker than initially thought due to confounding factors in the designs of previous studies because of common method variance (Doty &amp; Glick, 1998; Podsakoff, MacKenzie, Lee, &amp; Podsakoff, 2003).</w:t>
      </w:r>
    </w:p>
    <w:p w14:paraId="1B3B5C6F" w14:textId="6B44DB95" w:rsidR="007D22EC" w:rsidRPr="007F5903" w:rsidRDefault="007D22EC" w:rsidP="007D22EC">
      <w:pPr>
        <w:spacing w:line="360" w:lineRule="auto"/>
      </w:pPr>
      <w:r>
        <w:rPr>
          <w:rFonts w:cstheme="minorHAnsi"/>
          <w:szCs w:val="24"/>
        </w:rPr>
        <w:t xml:space="preserve">As well as a link between </w:t>
      </w:r>
      <w:r w:rsidR="004014E8">
        <w:rPr>
          <w:rFonts w:cstheme="minorHAnsi"/>
          <w:szCs w:val="24"/>
        </w:rPr>
        <w:t>Patient Centred Care</w:t>
      </w:r>
      <w:r>
        <w:rPr>
          <w:rFonts w:cstheme="minorHAnsi"/>
          <w:szCs w:val="24"/>
        </w:rPr>
        <w:t xml:space="preserve"> (PCC) and transformational </w:t>
      </w:r>
      <w:r w:rsidR="004014E8">
        <w:rPr>
          <w:rFonts w:cstheme="minorHAnsi"/>
          <w:szCs w:val="24"/>
        </w:rPr>
        <w:t>Leadership</w:t>
      </w:r>
      <w:r>
        <w:rPr>
          <w:rFonts w:cstheme="minorHAnsi"/>
          <w:szCs w:val="24"/>
        </w:rPr>
        <w:t xml:space="preserve"> (TFL) this study also explores whether flexibility in responsiveness (FR) mediates both the skills of transformational leaders and the delivery of effective </w:t>
      </w:r>
      <w:r w:rsidR="004014E8">
        <w:rPr>
          <w:rFonts w:cstheme="minorHAnsi"/>
          <w:szCs w:val="24"/>
        </w:rPr>
        <w:t>Patient Centred Care</w:t>
      </w:r>
      <w:r>
        <w:rPr>
          <w:rFonts w:cstheme="minorHAnsi"/>
          <w:szCs w:val="24"/>
        </w:rPr>
        <w:t xml:space="preserve">. </w:t>
      </w:r>
    </w:p>
    <w:p w14:paraId="4F55E025" w14:textId="77777777" w:rsidR="007D22EC" w:rsidRDefault="007D22EC">
      <w:pPr>
        <w:spacing w:before="0" w:after="200"/>
        <w:jc w:val="left"/>
        <w:rPr>
          <w:rStyle w:val="Heading1Char"/>
          <w:b w:val="0"/>
          <w:bCs w:val="0"/>
        </w:rPr>
      </w:pPr>
      <w:r>
        <w:rPr>
          <w:rStyle w:val="Heading1Char"/>
        </w:rPr>
        <w:br w:type="page"/>
      </w:r>
    </w:p>
    <w:p w14:paraId="2C84D2C5" w14:textId="77777777" w:rsidR="007D22EC" w:rsidRPr="002C3AC7" w:rsidRDefault="003C2CE3" w:rsidP="007D22EC">
      <w:pPr>
        <w:pStyle w:val="Heading1"/>
        <w:spacing w:line="360" w:lineRule="auto"/>
        <w:rPr>
          <w:rStyle w:val="Heading3Char"/>
          <w:rFonts w:asciiTheme="minorHAnsi" w:eastAsiaTheme="minorEastAsia" w:hAnsiTheme="minorHAnsi" w:cstheme="minorHAnsi"/>
          <w:b/>
          <w:szCs w:val="24"/>
        </w:rPr>
      </w:pPr>
      <w:r w:rsidRPr="003C2CE3" w:rsidDel="003C2CE3">
        <w:rPr>
          <w:rStyle w:val="Heading3Char"/>
        </w:rPr>
        <w:lastRenderedPageBreak/>
        <w:t xml:space="preserve"> </w:t>
      </w:r>
      <w:bookmarkStart w:id="66" w:name="_Toc428968948"/>
      <w:r w:rsidRPr="003C2CE3">
        <w:rPr>
          <w:rStyle w:val="Heading3Char"/>
          <w:szCs w:val="24"/>
        </w:rPr>
        <w:t xml:space="preserve"> </w:t>
      </w:r>
      <w:bookmarkStart w:id="67" w:name="_Toc425352864"/>
      <w:bookmarkEnd w:id="66"/>
      <w:r w:rsidR="007D22EC" w:rsidRPr="003C2CE3" w:rsidDel="003C2CE3">
        <w:rPr>
          <w:rStyle w:val="Heading1Char"/>
        </w:rPr>
        <w:t xml:space="preserve"> </w:t>
      </w:r>
      <w:r w:rsidR="007D22EC" w:rsidRPr="003C2CE3">
        <w:rPr>
          <w:rStyle w:val="Heading1Char"/>
          <w:szCs w:val="24"/>
        </w:rPr>
        <w:t xml:space="preserve"> </w:t>
      </w:r>
      <w:bookmarkStart w:id="68" w:name="_Toc510180093"/>
      <w:r w:rsidR="007D22EC" w:rsidRPr="002C3AC7">
        <w:rPr>
          <w:rStyle w:val="Heading1Char"/>
          <w:szCs w:val="24"/>
        </w:rPr>
        <w:t xml:space="preserve">CHAPTER TWO: </w:t>
      </w:r>
      <w:r w:rsidR="007D22EC" w:rsidRPr="002C3AC7">
        <w:rPr>
          <w:rStyle w:val="Heading1Char"/>
        </w:rPr>
        <w:t>Methods</w:t>
      </w:r>
      <w:bookmarkEnd w:id="68"/>
    </w:p>
    <w:p w14:paraId="1296E803" w14:textId="77777777" w:rsidR="00F36AFC" w:rsidRDefault="007D22EC" w:rsidP="007D22EC">
      <w:pPr>
        <w:spacing w:after="0" w:line="360" w:lineRule="auto"/>
        <w:rPr>
          <w:szCs w:val="24"/>
          <w:lang w:val="en-GB"/>
        </w:rPr>
      </w:pPr>
      <w:r w:rsidRPr="004F2C90">
        <w:rPr>
          <w:szCs w:val="24"/>
          <w:lang w:val="en-GB"/>
        </w:rPr>
        <w:t>This chapter outlines the methods used within the studies in this thesis</w:t>
      </w:r>
      <w:r>
        <w:rPr>
          <w:szCs w:val="24"/>
          <w:lang w:val="en-GB"/>
        </w:rPr>
        <w:t xml:space="preserve">. First it outlines the study location, NHS Greater Glasgow and </w:t>
      </w:r>
      <w:r w:rsidR="002A754F">
        <w:rPr>
          <w:szCs w:val="24"/>
          <w:lang w:val="en-GB"/>
        </w:rPr>
        <w:t>Clyde</w:t>
      </w:r>
      <w:r>
        <w:rPr>
          <w:szCs w:val="24"/>
          <w:lang w:val="en-GB"/>
        </w:rPr>
        <w:t>.</w:t>
      </w:r>
      <w:r w:rsidRPr="004F2C90">
        <w:rPr>
          <w:szCs w:val="24"/>
          <w:lang w:val="en-GB"/>
        </w:rPr>
        <w:t xml:space="preserve"> The chapter </w:t>
      </w:r>
      <w:r>
        <w:rPr>
          <w:szCs w:val="24"/>
          <w:lang w:val="en-GB"/>
        </w:rPr>
        <w:t xml:space="preserve">then </w:t>
      </w:r>
      <w:r w:rsidRPr="004F2C90">
        <w:rPr>
          <w:szCs w:val="24"/>
          <w:lang w:val="en-GB"/>
        </w:rPr>
        <w:t xml:space="preserve">reviews the potential measures of patient satisfaction that could serve as proxy measures of </w:t>
      </w:r>
      <w:r w:rsidR="004014E8">
        <w:rPr>
          <w:szCs w:val="24"/>
          <w:lang w:val="en-GB"/>
        </w:rPr>
        <w:t>Patient Centred Care</w:t>
      </w:r>
      <w:r w:rsidRPr="004F2C90">
        <w:rPr>
          <w:szCs w:val="24"/>
          <w:lang w:val="en-GB"/>
        </w:rPr>
        <w:t xml:space="preserve"> and explain why the measures chosen in this study were selected. Finally this chapter outline the methods</w:t>
      </w:r>
      <w:r w:rsidR="00F36AFC">
        <w:rPr>
          <w:szCs w:val="24"/>
          <w:lang w:val="en-GB"/>
        </w:rPr>
        <w:t xml:space="preserve"> used in </w:t>
      </w:r>
      <w:r w:rsidRPr="004F2C90">
        <w:rPr>
          <w:szCs w:val="24"/>
          <w:lang w:val="en-GB"/>
        </w:rPr>
        <w:t>both studies in this mixed methods thesis.</w:t>
      </w:r>
    </w:p>
    <w:p w14:paraId="7E96958C" w14:textId="424F8472" w:rsidR="007D22EC" w:rsidRDefault="007D22EC" w:rsidP="007D22EC">
      <w:pPr>
        <w:spacing w:after="0" w:line="360" w:lineRule="auto"/>
        <w:rPr>
          <w:szCs w:val="24"/>
          <w:lang w:eastAsia="ja-JP"/>
        </w:rPr>
      </w:pPr>
      <w:r w:rsidRPr="004F2C90">
        <w:rPr>
          <w:szCs w:val="24"/>
        </w:rPr>
        <w:br/>
      </w:r>
      <w:r w:rsidRPr="004F2C90">
        <w:rPr>
          <w:szCs w:val="24"/>
          <w:lang w:eastAsia="ja-JP"/>
        </w:rPr>
        <w:t xml:space="preserve">The study takes a mixed method approach to explore the relationship between </w:t>
      </w:r>
      <w:r w:rsidR="004014E8">
        <w:rPr>
          <w:szCs w:val="24"/>
          <w:lang w:eastAsia="ja-JP"/>
        </w:rPr>
        <w:t>Patient Centred Care</w:t>
      </w:r>
      <w:r w:rsidRPr="004F2C90">
        <w:rPr>
          <w:szCs w:val="24"/>
          <w:lang w:eastAsia="ja-JP"/>
        </w:rPr>
        <w:t xml:space="preserve"> and transformational </w:t>
      </w:r>
      <w:r w:rsidR="004014E8">
        <w:rPr>
          <w:szCs w:val="24"/>
          <w:lang w:eastAsia="ja-JP"/>
        </w:rPr>
        <w:t>Leadership</w:t>
      </w:r>
      <w:r w:rsidRPr="004F2C90">
        <w:rPr>
          <w:szCs w:val="24"/>
          <w:lang w:eastAsia="ja-JP"/>
        </w:rPr>
        <w:t>. Study one involves surveying patients, clinicians and clinical leaders and study two involves in depth interviews with a subset of clinicians and clinical leaders. This approach has been chosen as it provides a pragmatic way to explore the issue empirically while stil</w:t>
      </w:r>
      <w:r>
        <w:rPr>
          <w:szCs w:val="24"/>
          <w:lang w:eastAsia="ja-JP"/>
        </w:rPr>
        <w:t>l</w:t>
      </w:r>
      <w:r w:rsidRPr="004F2C90">
        <w:rPr>
          <w:szCs w:val="24"/>
          <w:lang w:eastAsia="ja-JP"/>
        </w:rPr>
        <w:t xml:space="preserve"> addressing contextual issues that may affect the relationships measured.  </w:t>
      </w:r>
    </w:p>
    <w:p w14:paraId="71F40EB9" w14:textId="1F559C04" w:rsidR="007D22EC" w:rsidRPr="00F31CDD" w:rsidRDefault="007D22EC" w:rsidP="007D22EC">
      <w:pPr>
        <w:pStyle w:val="Heading2"/>
        <w:spacing w:line="360" w:lineRule="auto"/>
        <w:rPr>
          <w:sz w:val="28"/>
          <w:szCs w:val="28"/>
        </w:rPr>
      </w:pPr>
      <w:r>
        <w:rPr>
          <w:sz w:val="24"/>
          <w:szCs w:val="24"/>
          <w:lang w:eastAsia="ja-JP"/>
        </w:rPr>
        <w:t xml:space="preserve"> </w:t>
      </w:r>
      <w:bookmarkStart w:id="69" w:name="_Toc510180094"/>
      <w:r w:rsidRPr="00137A8C">
        <w:t xml:space="preserve">Study Location: NHS Greater Glasgow and </w:t>
      </w:r>
      <w:r w:rsidR="002A754F">
        <w:t>Clyde</w:t>
      </w:r>
      <w:bookmarkEnd w:id="69"/>
    </w:p>
    <w:p w14:paraId="3AE5BA94" w14:textId="4E02F36A" w:rsidR="007D22EC" w:rsidRPr="00D05B50" w:rsidRDefault="007D22EC" w:rsidP="007D22EC">
      <w:pPr>
        <w:spacing w:line="360" w:lineRule="auto"/>
        <w:rPr>
          <w:rFonts w:cstheme="minorHAnsi"/>
          <w:szCs w:val="24"/>
        </w:rPr>
      </w:pPr>
      <w:r w:rsidRPr="00D05B50">
        <w:rPr>
          <w:rFonts w:cstheme="minorHAnsi"/>
          <w:szCs w:val="24"/>
        </w:rPr>
        <w:t xml:space="preserve">The study took place </w:t>
      </w:r>
      <w:r>
        <w:rPr>
          <w:rFonts w:cstheme="minorHAnsi"/>
          <w:szCs w:val="24"/>
        </w:rPr>
        <w:t>in</w:t>
      </w:r>
      <w:r w:rsidRPr="00D05B50">
        <w:rPr>
          <w:rFonts w:cstheme="minorHAnsi"/>
          <w:szCs w:val="24"/>
        </w:rPr>
        <w:t xml:space="preserve"> NHS Greater Glasgow and </w:t>
      </w:r>
      <w:r w:rsidR="002A754F">
        <w:rPr>
          <w:rFonts w:cstheme="minorHAnsi"/>
          <w:szCs w:val="24"/>
        </w:rPr>
        <w:t>Clyde</w:t>
      </w:r>
      <w:r w:rsidRPr="00D05B50">
        <w:rPr>
          <w:rFonts w:cstheme="minorHAnsi"/>
          <w:szCs w:val="24"/>
        </w:rPr>
        <w:t xml:space="preserve"> (</w:t>
      </w:r>
      <w:r>
        <w:rPr>
          <w:rFonts w:cstheme="minorHAnsi"/>
          <w:szCs w:val="24"/>
        </w:rPr>
        <w:t xml:space="preserve">NHS </w:t>
      </w:r>
      <w:r w:rsidRPr="00D05B50">
        <w:rPr>
          <w:rFonts w:cstheme="minorHAnsi"/>
          <w:szCs w:val="24"/>
        </w:rPr>
        <w:t>GG&amp;C)</w:t>
      </w:r>
      <w:r>
        <w:rPr>
          <w:rFonts w:cstheme="minorHAnsi"/>
          <w:szCs w:val="24"/>
        </w:rPr>
        <w:t>. A territorial</w:t>
      </w:r>
      <w:r w:rsidRPr="00D05B50">
        <w:rPr>
          <w:rFonts w:cstheme="minorHAnsi"/>
          <w:szCs w:val="24"/>
        </w:rPr>
        <w:t xml:space="preserve"> </w:t>
      </w:r>
      <w:r>
        <w:rPr>
          <w:rFonts w:cstheme="minorHAnsi"/>
          <w:szCs w:val="24"/>
        </w:rPr>
        <w:t>h</w:t>
      </w:r>
      <w:r w:rsidRPr="00D05B50">
        <w:rPr>
          <w:rFonts w:cstheme="minorHAnsi"/>
          <w:szCs w:val="24"/>
        </w:rPr>
        <w:t>ealth</w:t>
      </w:r>
      <w:r>
        <w:rPr>
          <w:rFonts w:cstheme="minorHAnsi"/>
          <w:szCs w:val="24"/>
        </w:rPr>
        <w:t xml:space="preserve"> </w:t>
      </w:r>
      <w:r w:rsidRPr="00D05B50">
        <w:rPr>
          <w:rFonts w:cstheme="minorHAnsi"/>
          <w:szCs w:val="24"/>
        </w:rPr>
        <w:t xml:space="preserve">board in </w:t>
      </w:r>
      <w:r w:rsidR="002A754F">
        <w:rPr>
          <w:rFonts w:cstheme="minorHAnsi"/>
          <w:szCs w:val="24"/>
        </w:rPr>
        <w:t>West</w:t>
      </w:r>
      <w:r w:rsidRPr="00D05B50">
        <w:rPr>
          <w:rFonts w:cstheme="minorHAnsi"/>
          <w:szCs w:val="24"/>
        </w:rPr>
        <w:t xml:space="preserve"> Central Scotland. It is the largest health board in Scotland, serving 1.2 million people and employing around 38,000 staff. It was created from the amalgamation of NHS Greater Glasgow and part of NHS Argyll and </w:t>
      </w:r>
      <w:r w:rsidR="002A754F">
        <w:rPr>
          <w:rFonts w:cstheme="minorHAnsi"/>
          <w:szCs w:val="24"/>
        </w:rPr>
        <w:t>Clyde</w:t>
      </w:r>
      <w:r w:rsidRPr="00D05B50">
        <w:rPr>
          <w:rFonts w:cstheme="minorHAnsi"/>
          <w:szCs w:val="24"/>
        </w:rPr>
        <w:t xml:space="preserve"> on April 1, 2006.</w:t>
      </w:r>
    </w:p>
    <w:p w14:paraId="1A33A4D9" w14:textId="683DFA0F" w:rsidR="007D22EC" w:rsidRDefault="007D22EC" w:rsidP="007D22EC">
      <w:pPr>
        <w:spacing w:line="360" w:lineRule="auto"/>
        <w:rPr>
          <w:rFonts w:cstheme="minorHAnsi"/>
          <w:szCs w:val="24"/>
        </w:rPr>
      </w:pPr>
      <w:r w:rsidRPr="00D05B50">
        <w:rPr>
          <w:rFonts w:cstheme="minorHAnsi"/>
          <w:szCs w:val="24"/>
        </w:rPr>
        <w:t xml:space="preserve">The NHS GG&amp;C covers the unitary council areas of the City of Glasgow, </w:t>
      </w:r>
      <w:r w:rsidR="002A754F">
        <w:rPr>
          <w:rFonts w:cstheme="minorHAnsi"/>
          <w:szCs w:val="24"/>
        </w:rPr>
        <w:t>East</w:t>
      </w:r>
      <w:r w:rsidRPr="00D05B50">
        <w:rPr>
          <w:rFonts w:cstheme="minorHAnsi"/>
          <w:szCs w:val="24"/>
        </w:rPr>
        <w:t xml:space="preserve"> Dunbartonshire, </w:t>
      </w:r>
      <w:r w:rsidR="002A754F">
        <w:rPr>
          <w:rFonts w:cstheme="minorHAnsi"/>
          <w:szCs w:val="24"/>
        </w:rPr>
        <w:t>East</w:t>
      </w:r>
      <w:r w:rsidRPr="00D05B50">
        <w:rPr>
          <w:rFonts w:cstheme="minorHAnsi"/>
          <w:szCs w:val="24"/>
        </w:rPr>
        <w:t xml:space="preserve"> Renfrewshire, Inver</w:t>
      </w:r>
      <w:r w:rsidR="00267715">
        <w:rPr>
          <w:rFonts w:cstheme="minorHAnsi"/>
          <w:szCs w:val="24"/>
        </w:rPr>
        <w:t>clyde</w:t>
      </w:r>
      <w:r w:rsidRPr="00D05B50">
        <w:rPr>
          <w:rFonts w:cstheme="minorHAnsi"/>
          <w:szCs w:val="24"/>
        </w:rPr>
        <w:t xml:space="preserve">, Renfrewshire and </w:t>
      </w:r>
      <w:r w:rsidR="002A754F">
        <w:rPr>
          <w:rFonts w:cstheme="minorHAnsi"/>
          <w:szCs w:val="24"/>
        </w:rPr>
        <w:t>West</w:t>
      </w:r>
      <w:r w:rsidRPr="00D05B50">
        <w:rPr>
          <w:rFonts w:cstheme="minorHAnsi"/>
          <w:szCs w:val="24"/>
        </w:rPr>
        <w:t xml:space="preserve"> Dunbartonshire and together with the towns of Chryston, Moodiesburn, Muirhead and Stepps in North Lanarkshire. It also provides some services to the </w:t>
      </w:r>
      <w:r w:rsidR="002A754F">
        <w:rPr>
          <w:rFonts w:cstheme="minorHAnsi"/>
          <w:szCs w:val="24"/>
        </w:rPr>
        <w:t>East</w:t>
      </w:r>
      <w:r w:rsidRPr="00D05B50">
        <w:rPr>
          <w:rFonts w:cstheme="minorHAnsi"/>
          <w:szCs w:val="24"/>
        </w:rPr>
        <w:t xml:space="preserve"> Kilbride area in </w:t>
      </w:r>
      <w:r w:rsidR="002A754F">
        <w:rPr>
          <w:rFonts w:cstheme="minorHAnsi"/>
          <w:szCs w:val="24"/>
        </w:rPr>
        <w:t>South</w:t>
      </w:r>
      <w:r w:rsidRPr="00D05B50">
        <w:rPr>
          <w:rFonts w:cstheme="minorHAnsi"/>
          <w:szCs w:val="24"/>
        </w:rPr>
        <w:t xml:space="preserve"> Lanarkshire</w:t>
      </w:r>
      <w:sdt>
        <w:sdtPr>
          <w:rPr>
            <w:rFonts w:cstheme="minorHAnsi"/>
            <w:szCs w:val="24"/>
          </w:rPr>
          <w:id w:val="68062375"/>
          <w:citation/>
        </w:sdtPr>
        <w:sdtEndPr/>
        <w:sdtContent>
          <w:r w:rsidRPr="00D05B50">
            <w:rPr>
              <w:rFonts w:cstheme="minorHAnsi"/>
              <w:szCs w:val="24"/>
            </w:rPr>
            <w:fldChar w:fldCharType="begin"/>
          </w:r>
          <w:r w:rsidRPr="00D05B50">
            <w:rPr>
              <w:rFonts w:cstheme="minorHAnsi"/>
              <w:szCs w:val="24"/>
            </w:rPr>
            <w:instrText xml:space="preserve"> CITATION NHS151 \l 1033 </w:instrText>
          </w:r>
          <w:r w:rsidRPr="00D05B50">
            <w:rPr>
              <w:rFonts w:cstheme="minorHAnsi"/>
              <w:szCs w:val="24"/>
            </w:rPr>
            <w:fldChar w:fldCharType="separate"/>
          </w:r>
          <w:r w:rsidR="005A73E5">
            <w:rPr>
              <w:rFonts w:cstheme="minorHAnsi"/>
              <w:noProof/>
              <w:szCs w:val="24"/>
            </w:rPr>
            <w:t xml:space="preserve"> </w:t>
          </w:r>
          <w:r w:rsidR="005A73E5" w:rsidRPr="005A73E5">
            <w:rPr>
              <w:rFonts w:cstheme="minorHAnsi"/>
              <w:noProof/>
              <w:szCs w:val="24"/>
            </w:rPr>
            <w:t>(NHS Greater Glasgow and Clyde, 2015)</w:t>
          </w:r>
          <w:r w:rsidRPr="00D05B50">
            <w:rPr>
              <w:rFonts w:cstheme="minorHAnsi"/>
              <w:szCs w:val="24"/>
            </w:rPr>
            <w:fldChar w:fldCharType="end"/>
          </w:r>
        </w:sdtContent>
      </w:sdt>
      <w:r w:rsidRPr="00D05B50">
        <w:rPr>
          <w:rFonts w:cstheme="minorHAnsi"/>
          <w:szCs w:val="24"/>
        </w:rPr>
        <w:t xml:space="preserve">. Though the population within the Greater Glasgow and </w:t>
      </w:r>
      <w:r w:rsidR="002A754F">
        <w:rPr>
          <w:rFonts w:cstheme="minorHAnsi"/>
          <w:szCs w:val="24"/>
        </w:rPr>
        <w:t>Clyde</w:t>
      </w:r>
      <w:r w:rsidRPr="00D05B50">
        <w:rPr>
          <w:rFonts w:cstheme="minorHAnsi"/>
          <w:szCs w:val="24"/>
        </w:rPr>
        <w:t xml:space="preserve"> area is younger compared to the rest of Scotland there is a positive correlation found between increasing age and use of NHS services within the area</w:t>
      </w:r>
      <w:sdt>
        <w:sdtPr>
          <w:rPr>
            <w:rFonts w:cstheme="minorHAnsi"/>
            <w:szCs w:val="24"/>
          </w:rPr>
          <w:id w:val="178813479"/>
          <w:citation/>
        </w:sdtPr>
        <w:sdtEndPr/>
        <w:sdtContent>
          <w:r w:rsidRPr="00D05B50">
            <w:rPr>
              <w:rFonts w:cstheme="minorHAnsi"/>
              <w:szCs w:val="24"/>
            </w:rPr>
            <w:fldChar w:fldCharType="begin"/>
          </w:r>
          <w:r w:rsidRPr="00D05B50">
            <w:rPr>
              <w:rFonts w:cstheme="minorHAnsi"/>
              <w:szCs w:val="24"/>
            </w:rPr>
            <w:instrText xml:space="preserve"> CITATION Tom \l 1033  </w:instrText>
          </w:r>
          <w:r w:rsidRPr="00D05B50">
            <w:rPr>
              <w:rFonts w:cstheme="minorHAnsi"/>
              <w:szCs w:val="24"/>
            </w:rPr>
            <w:fldChar w:fldCharType="separate"/>
          </w:r>
          <w:r w:rsidR="005A73E5">
            <w:rPr>
              <w:rFonts w:cstheme="minorHAnsi"/>
              <w:noProof/>
              <w:szCs w:val="24"/>
            </w:rPr>
            <w:t xml:space="preserve"> </w:t>
          </w:r>
          <w:r w:rsidR="005A73E5" w:rsidRPr="005A73E5">
            <w:rPr>
              <w:rFonts w:cstheme="minorHAnsi"/>
              <w:noProof/>
              <w:szCs w:val="24"/>
            </w:rPr>
            <w:t>(Tomlinson, 2008)</w:t>
          </w:r>
          <w:r w:rsidRPr="00D05B50">
            <w:rPr>
              <w:rFonts w:cstheme="minorHAnsi"/>
              <w:szCs w:val="24"/>
            </w:rPr>
            <w:fldChar w:fldCharType="end"/>
          </w:r>
        </w:sdtContent>
      </w:sdt>
      <w:r w:rsidRPr="00D05B50">
        <w:rPr>
          <w:rFonts w:cstheme="minorHAnsi"/>
          <w:szCs w:val="24"/>
        </w:rPr>
        <w:t xml:space="preserve">. </w:t>
      </w:r>
    </w:p>
    <w:p w14:paraId="4A47CD95" w14:textId="77777777" w:rsidR="007D22EC" w:rsidRDefault="0028649F" w:rsidP="007D22EC">
      <w:pPr>
        <w:spacing w:line="360" w:lineRule="auto"/>
        <w:rPr>
          <w:rFonts w:cstheme="minorHAnsi"/>
          <w:szCs w:val="24"/>
        </w:rPr>
      </w:pPr>
      <w:r>
        <w:rPr>
          <w:rFonts w:cstheme="minorHAnsi"/>
          <w:szCs w:val="24"/>
        </w:rPr>
        <w:t>Table four</w:t>
      </w:r>
      <w:r w:rsidR="007D22EC" w:rsidRPr="00D05B50">
        <w:rPr>
          <w:rFonts w:cstheme="minorHAnsi"/>
          <w:szCs w:val="24"/>
        </w:rPr>
        <w:t xml:space="preserve"> below shows the number of staff employed within </w:t>
      </w:r>
      <w:r w:rsidR="007D22EC">
        <w:rPr>
          <w:rFonts w:cstheme="minorHAnsi"/>
          <w:szCs w:val="24"/>
        </w:rPr>
        <w:t>NHS GG&amp;C</w:t>
      </w:r>
      <w:r w:rsidR="007D22EC" w:rsidRPr="00D05B50">
        <w:rPr>
          <w:rFonts w:cstheme="minorHAnsi"/>
          <w:szCs w:val="24"/>
        </w:rPr>
        <w:t xml:space="preserve"> as of March 2014</w:t>
      </w:r>
      <w:sdt>
        <w:sdtPr>
          <w:rPr>
            <w:rFonts w:cstheme="minorHAnsi"/>
            <w:szCs w:val="24"/>
          </w:rPr>
          <w:id w:val="68062376"/>
          <w:citation/>
        </w:sdtPr>
        <w:sdtEndPr/>
        <w:sdtContent>
          <w:r w:rsidR="007D22EC" w:rsidRPr="00D05B50">
            <w:rPr>
              <w:rFonts w:cstheme="minorHAnsi"/>
              <w:szCs w:val="24"/>
            </w:rPr>
            <w:fldChar w:fldCharType="begin"/>
          </w:r>
          <w:r w:rsidR="007D22EC" w:rsidRPr="00D05B50">
            <w:rPr>
              <w:rFonts w:cstheme="minorHAnsi"/>
              <w:szCs w:val="24"/>
            </w:rPr>
            <w:instrText xml:space="preserve"> CITATION NHS14 \l 1033 </w:instrText>
          </w:r>
          <w:r w:rsidR="007D22EC" w:rsidRPr="00D05B50">
            <w:rPr>
              <w:rFonts w:cstheme="minorHAnsi"/>
              <w:szCs w:val="24"/>
            </w:rPr>
            <w:fldChar w:fldCharType="separate"/>
          </w:r>
          <w:r w:rsidR="005A73E5">
            <w:rPr>
              <w:rFonts w:cstheme="minorHAnsi"/>
              <w:noProof/>
              <w:szCs w:val="24"/>
            </w:rPr>
            <w:t xml:space="preserve"> </w:t>
          </w:r>
          <w:r w:rsidR="005A73E5" w:rsidRPr="005A73E5">
            <w:rPr>
              <w:rFonts w:cstheme="minorHAnsi"/>
              <w:noProof/>
              <w:szCs w:val="24"/>
            </w:rPr>
            <w:t>(NHS Greater Glasgow and Clyde, 2014)</w:t>
          </w:r>
          <w:r w:rsidR="007D22EC" w:rsidRPr="00D05B50">
            <w:rPr>
              <w:rFonts w:cstheme="minorHAnsi"/>
              <w:szCs w:val="24"/>
            </w:rPr>
            <w:fldChar w:fldCharType="end"/>
          </w:r>
        </w:sdtContent>
      </w:sdt>
      <w:r w:rsidR="007D22EC" w:rsidRPr="00D05B50">
        <w:rPr>
          <w:rFonts w:cstheme="minorHAnsi"/>
          <w:szCs w:val="24"/>
        </w:rPr>
        <w:t xml:space="preserve"> .</w:t>
      </w:r>
    </w:p>
    <w:p w14:paraId="3FA6A22C" w14:textId="77777777" w:rsidR="000203AF" w:rsidRDefault="000203AF" w:rsidP="00CE6E90">
      <w:pPr>
        <w:pStyle w:val="Caption"/>
      </w:pPr>
    </w:p>
    <w:p w14:paraId="76A8520A" w14:textId="2509254B" w:rsidR="007D22EC" w:rsidRPr="00137A8C" w:rsidRDefault="007D22EC" w:rsidP="00CE6E90">
      <w:pPr>
        <w:pStyle w:val="Caption"/>
        <w:rPr>
          <w:rFonts w:cstheme="minorHAnsi"/>
        </w:rPr>
      </w:pPr>
      <w:bookmarkStart w:id="70" w:name="_Toc510537836"/>
      <w:r>
        <w:lastRenderedPageBreak/>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3</w:t>
      </w:r>
      <w:r w:rsidR="00F539E4">
        <w:rPr>
          <w:noProof/>
        </w:rPr>
        <w:fldChar w:fldCharType="end"/>
      </w:r>
      <w:r>
        <w:t>: NHS staff employed by GG&amp;C</w:t>
      </w:r>
      <w:bookmarkEnd w:id="70"/>
    </w:p>
    <w:tbl>
      <w:tblPr>
        <w:tblStyle w:val="TableGrid"/>
        <w:tblW w:w="0" w:type="auto"/>
        <w:tblLook w:val="04A0" w:firstRow="1" w:lastRow="0" w:firstColumn="1" w:lastColumn="0" w:noHBand="0" w:noVBand="1"/>
      </w:tblPr>
      <w:tblGrid>
        <w:gridCol w:w="4778"/>
        <w:gridCol w:w="1181"/>
        <w:gridCol w:w="934"/>
        <w:gridCol w:w="934"/>
        <w:gridCol w:w="1189"/>
      </w:tblGrid>
      <w:tr w:rsidR="007D22EC" w14:paraId="3234318B" w14:textId="77777777" w:rsidTr="000122B2">
        <w:trPr>
          <w:trHeight w:val="547"/>
        </w:trPr>
        <w:tc>
          <w:tcPr>
            <w:tcW w:w="9350" w:type="dxa"/>
            <w:gridSpan w:val="5"/>
            <w:shd w:val="clear" w:color="auto" w:fill="BFBFBF" w:themeFill="background1" w:themeFillShade="BF"/>
          </w:tcPr>
          <w:p w14:paraId="32604497" w14:textId="77777777" w:rsidR="007D22EC" w:rsidRPr="00C17DA5" w:rsidRDefault="007D22EC" w:rsidP="000122B2">
            <w:pPr>
              <w:spacing w:before="240"/>
              <w:jc w:val="center"/>
              <w:rPr>
                <w:b/>
                <w:sz w:val="18"/>
                <w:szCs w:val="18"/>
              </w:rPr>
            </w:pPr>
            <w:r w:rsidRPr="00C17DA5">
              <w:rPr>
                <w:b/>
                <w:sz w:val="18"/>
                <w:szCs w:val="18"/>
              </w:rPr>
              <w:t>NHSGGC Staff in post by job family comparison to March 2013</w:t>
            </w:r>
          </w:p>
        </w:tc>
      </w:tr>
      <w:tr w:rsidR="007D22EC" w14:paraId="76885879" w14:textId="77777777" w:rsidTr="000122B2">
        <w:trPr>
          <w:trHeight w:val="109"/>
        </w:trPr>
        <w:tc>
          <w:tcPr>
            <w:tcW w:w="9350" w:type="dxa"/>
            <w:gridSpan w:val="5"/>
            <w:shd w:val="clear" w:color="auto" w:fill="BFBFBF" w:themeFill="background1" w:themeFillShade="BF"/>
          </w:tcPr>
          <w:p w14:paraId="175D6F6D" w14:textId="77777777" w:rsidR="007D22EC" w:rsidRPr="00C17DA5" w:rsidRDefault="007D22EC" w:rsidP="000122B2">
            <w:pPr>
              <w:spacing w:before="240"/>
              <w:jc w:val="center"/>
              <w:rPr>
                <w:b/>
                <w:sz w:val="18"/>
                <w:szCs w:val="18"/>
              </w:rPr>
            </w:pPr>
            <w:r w:rsidRPr="00C17DA5">
              <w:rPr>
                <w:b/>
                <w:sz w:val="18"/>
                <w:szCs w:val="18"/>
              </w:rPr>
              <w:t>As at March 31</w:t>
            </w:r>
            <w:r w:rsidRPr="00C17DA5">
              <w:rPr>
                <w:b/>
                <w:sz w:val="18"/>
                <w:szCs w:val="18"/>
                <w:vertAlign w:val="superscript"/>
              </w:rPr>
              <w:t>st</w:t>
            </w:r>
            <w:r w:rsidRPr="00C17DA5">
              <w:rPr>
                <w:b/>
                <w:sz w:val="18"/>
                <w:szCs w:val="18"/>
              </w:rPr>
              <w:t xml:space="preserve"> 2014</w:t>
            </w:r>
          </w:p>
        </w:tc>
      </w:tr>
      <w:tr w:rsidR="007D22EC" w14:paraId="59BCF135" w14:textId="77777777" w:rsidTr="000122B2">
        <w:trPr>
          <w:trHeight w:val="547"/>
        </w:trPr>
        <w:tc>
          <w:tcPr>
            <w:tcW w:w="5064" w:type="dxa"/>
            <w:shd w:val="clear" w:color="auto" w:fill="BFBFBF" w:themeFill="background1" w:themeFillShade="BF"/>
          </w:tcPr>
          <w:p w14:paraId="67B71CC8" w14:textId="77777777" w:rsidR="007D22EC" w:rsidRPr="00C17DA5" w:rsidRDefault="007D22EC" w:rsidP="000122B2">
            <w:pPr>
              <w:spacing w:before="240"/>
              <w:jc w:val="center"/>
              <w:rPr>
                <w:b/>
                <w:sz w:val="18"/>
                <w:szCs w:val="18"/>
              </w:rPr>
            </w:pPr>
            <w:r w:rsidRPr="00C17DA5">
              <w:rPr>
                <w:b/>
                <w:sz w:val="18"/>
                <w:szCs w:val="18"/>
              </w:rPr>
              <w:t>Job Family</w:t>
            </w:r>
          </w:p>
        </w:tc>
        <w:tc>
          <w:tcPr>
            <w:tcW w:w="1195" w:type="dxa"/>
            <w:shd w:val="clear" w:color="auto" w:fill="BFBFBF" w:themeFill="background1" w:themeFillShade="BF"/>
          </w:tcPr>
          <w:p w14:paraId="76D80430" w14:textId="77777777" w:rsidR="007D22EC" w:rsidRPr="00C17DA5" w:rsidRDefault="007D22EC" w:rsidP="000122B2">
            <w:pPr>
              <w:jc w:val="center"/>
              <w:rPr>
                <w:b/>
                <w:sz w:val="18"/>
                <w:szCs w:val="18"/>
              </w:rPr>
            </w:pPr>
            <w:r w:rsidRPr="00C17DA5">
              <w:rPr>
                <w:b/>
                <w:sz w:val="18"/>
                <w:szCs w:val="18"/>
              </w:rPr>
              <w:t>March 2014</w:t>
            </w:r>
            <w:r w:rsidRPr="00C17DA5">
              <w:rPr>
                <w:b/>
                <w:sz w:val="18"/>
                <w:szCs w:val="18"/>
              </w:rPr>
              <w:br/>
              <w:t>headcount</w:t>
            </w:r>
          </w:p>
        </w:tc>
        <w:tc>
          <w:tcPr>
            <w:tcW w:w="944" w:type="dxa"/>
            <w:shd w:val="clear" w:color="auto" w:fill="BFBFBF" w:themeFill="background1" w:themeFillShade="BF"/>
          </w:tcPr>
          <w:p w14:paraId="582595FB" w14:textId="77777777" w:rsidR="007D22EC" w:rsidRPr="00C17DA5" w:rsidRDefault="007D22EC" w:rsidP="000122B2">
            <w:pPr>
              <w:jc w:val="center"/>
              <w:rPr>
                <w:b/>
                <w:sz w:val="18"/>
                <w:szCs w:val="18"/>
              </w:rPr>
            </w:pPr>
            <w:r w:rsidRPr="00C17DA5">
              <w:rPr>
                <w:b/>
                <w:sz w:val="18"/>
                <w:szCs w:val="18"/>
              </w:rPr>
              <w:t xml:space="preserve">March 2014 </w:t>
            </w:r>
            <w:r w:rsidRPr="00C17DA5">
              <w:rPr>
                <w:b/>
                <w:sz w:val="18"/>
                <w:szCs w:val="18"/>
              </w:rPr>
              <w:br/>
              <w:t>WTE</w:t>
            </w:r>
          </w:p>
        </w:tc>
        <w:tc>
          <w:tcPr>
            <w:tcW w:w="944" w:type="dxa"/>
            <w:shd w:val="clear" w:color="auto" w:fill="BFBFBF" w:themeFill="background1" w:themeFillShade="BF"/>
          </w:tcPr>
          <w:p w14:paraId="34F7916E" w14:textId="77777777" w:rsidR="007D22EC" w:rsidRPr="00C17DA5" w:rsidRDefault="007D22EC" w:rsidP="000122B2">
            <w:pPr>
              <w:jc w:val="center"/>
              <w:rPr>
                <w:b/>
                <w:sz w:val="18"/>
                <w:szCs w:val="18"/>
              </w:rPr>
            </w:pPr>
            <w:r w:rsidRPr="00C17DA5">
              <w:rPr>
                <w:b/>
                <w:sz w:val="18"/>
                <w:szCs w:val="18"/>
              </w:rPr>
              <w:t xml:space="preserve">March 2013 </w:t>
            </w:r>
            <w:r w:rsidRPr="00C17DA5">
              <w:rPr>
                <w:b/>
                <w:sz w:val="18"/>
                <w:szCs w:val="18"/>
              </w:rPr>
              <w:br/>
              <w:t>WTE</w:t>
            </w:r>
          </w:p>
        </w:tc>
        <w:tc>
          <w:tcPr>
            <w:tcW w:w="1203" w:type="dxa"/>
            <w:shd w:val="clear" w:color="auto" w:fill="BFBFBF" w:themeFill="background1" w:themeFillShade="BF"/>
          </w:tcPr>
          <w:p w14:paraId="1892FB3C" w14:textId="77777777" w:rsidR="007D22EC" w:rsidRPr="00C17DA5" w:rsidRDefault="007D22EC" w:rsidP="000122B2">
            <w:pPr>
              <w:jc w:val="center"/>
              <w:rPr>
                <w:b/>
                <w:sz w:val="18"/>
                <w:szCs w:val="18"/>
              </w:rPr>
            </w:pPr>
            <w:r w:rsidRPr="00C17DA5">
              <w:rPr>
                <w:b/>
                <w:sz w:val="18"/>
                <w:szCs w:val="18"/>
              </w:rPr>
              <w:t>2013/2014</w:t>
            </w:r>
            <w:r w:rsidRPr="00C17DA5">
              <w:rPr>
                <w:b/>
                <w:sz w:val="18"/>
                <w:szCs w:val="18"/>
              </w:rPr>
              <w:br/>
              <w:t>Variance</w:t>
            </w:r>
          </w:p>
        </w:tc>
      </w:tr>
      <w:tr w:rsidR="007D22EC" w14:paraId="5A2D71FD" w14:textId="77777777" w:rsidTr="000122B2">
        <w:tc>
          <w:tcPr>
            <w:tcW w:w="5064" w:type="dxa"/>
          </w:tcPr>
          <w:p w14:paraId="407E51E0" w14:textId="77777777" w:rsidR="007D22EC" w:rsidRPr="00C17DA5" w:rsidRDefault="007D22EC" w:rsidP="000122B2">
            <w:pPr>
              <w:rPr>
                <w:caps/>
                <w:sz w:val="18"/>
                <w:szCs w:val="18"/>
              </w:rPr>
            </w:pPr>
            <w:r w:rsidRPr="00C17DA5">
              <w:rPr>
                <w:sz w:val="18"/>
                <w:szCs w:val="18"/>
              </w:rPr>
              <w:t>Administrative and clerical – support to clinical staff</w:t>
            </w:r>
          </w:p>
        </w:tc>
        <w:tc>
          <w:tcPr>
            <w:tcW w:w="1195" w:type="dxa"/>
          </w:tcPr>
          <w:p w14:paraId="4917CD20" w14:textId="77777777" w:rsidR="007D22EC" w:rsidRPr="00C17DA5" w:rsidRDefault="007D22EC" w:rsidP="000122B2">
            <w:pPr>
              <w:jc w:val="center"/>
              <w:rPr>
                <w:sz w:val="18"/>
                <w:szCs w:val="18"/>
              </w:rPr>
            </w:pPr>
            <w:r w:rsidRPr="00C17DA5">
              <w:rPr>
                <w:sz w:val="18"/>
                <w:szCs w:val="18"/>
              </w:rPr>
              <w:t>4.342</w:t>
            </w:r>
          </w:p>
        </w:tc>
        <w:tc>
          <w:tcPr>
            <w:tcW w:w="944" w:type="dxa"/>
          </w:tcPr>
          <w:p w14:paraId="31251ACB" w14:textId="77777777" w:rsidR="007D22EC" w:rsidRPr="00C17DA5" w:rsidRDefault="007D22EC" w:rsidP="000122B2">
            <w:pPr>
              <w:jc w:val="center"/>
              <w:rPr>
                <w:sz w:val="18"/>
                <w:szCs w:val="18"/>
              </w:rPr>
            </w:pPr>
            <w:r w:rsidRPr="00C17DA5">
              <w:rPr>
                <w:sz w:val="18"/>
                <w:szCs w:val="18"/>
              </w:rPr>
              <w:t>3625.8</w:t>
            </w:r>
          </w:p>
        </w:tc>
        <w:tc>
          <w:tcPr>
            <w:tcW w:w="944" w:type="dxa"/>
          </w:tcPr>
          <w:p w14:paraId="7781B33C" w14:textId="77777777" w:rsidR="007D22EC" w:rsidRPr="00C17DA5" w:rsidRDefault="007D22EC" w:rsidP="000122B2">
            <w:pPr>
              <w:jc w:val="center"/>
              <w:rPr>
                <w:sz w:val="18"/>
                <w:szCs w:val="18"/>
              </w:rPr>
            </w:pPr>
            <w:r w:rsidRPr="00C17DA5">
              <w:rPr>
                <w:sz w:val="18"/>
                <w:szCs w:val="18"/>
              </w:rPr>
              <w:t>3747.0</w:t>
            </w:r>
          </w:p>
        </w:tc>
        <w:tc>
          <w:tcPr>
            <w:tcW w:w="1203" w:type="dxa"/>
          </w:tcPr>
          <w:p w14:paraId="45C60EAA" w14:textId="77777777" w:rsidR="007D22EC" w:rsidRPr="00C17DA5" w:rsidRDefault="007D22EC" w:rsidP="000122B2">
            <w:pPr>
              <w:jc w:val="center"/>
              <w:rPr>
                <w:sz w:val="18"/>
                <w:szCs w:val="18"/>
              </w:rPr>
            </w:pPr>
            <w:r w:rsidRPr="00C17DA5">
              <w:rPr>
                <w:color w:val="FF0000"/>
                <w:sz w:val="18"/>
                <w:szCs w:val="18"/>
              </w:rPr>
              <w:t>-121.20</w:t>
            </w:r>
          </w:p>
        </w:tc>
      </w:tr>
      <w:tr w:rsidR="007D22EC" w14:paraId="019FB97E" w14:textId="77777777" w:rsidTr="000122B2">
        <w:tc>
          <w:tcPr>
            <w:tcW w:w="5064" w:type="dxa"/>
          </w:tcPr>
          <w:p w14:paraId="1C7AD5C6" w14:textId="77777777" w:rsidR="007D22EC" w:rsidRPr="00C17DA5" w:rsidRDefault="007D22EC" w:rsidP="000122B2">
            <w:pPr>
              <w:rPr>
                <w:sz w:val="18"/>
                <w:szCs w:val="18"/>
              </w:rPr>
            </w:pPr>
            <w:r w:rsidRPr="00C17DA5">
              <w:rPr>
                <w:sz w:val="18"/>
                <w:szCs w:val="18"/>
              </w:rPr>
              <w:t>Administrative and clerical – office services</w:t>
            </w:r>
          </w:p>
        </w:tc>
        <w:tc>
          <w:tcPr>
            <w:tcW w:w="1195" w:type="dxa"/>
          </w:tcPr>
          <w:p w14:paraId="2F67BEC2" w14:textId="77777777" w:rsidR="007D22EC" w:rsidRPr="00C17DA5" w:rsidRDefault="007D22EC" w:rsidP="000122B2">
            <w:pPr>
              <w:jc w:val="center"/>
              <w:rPr>
                <w:sz w:val="18"/>
                <w:szCs w:val="18"/>
              </w:rPr>
            </w:pPr>
            <w:r w:rsidRPr="00C17DA5">
              <w:rPr>
                <w:sz w:val="18"/>
                <w:szCs w:val="18"/>
              </w:rPr>
              <w:t>1,897</w:t>
            </w:r>
          </w:p>
        </w:tc>
        <w:tc>
          <w:tcPr>
            <w:tcW w:w="944" w:type="dxa"/>
          </w:tcPr>
          <w:p w14:paraId="3A0DEA4D" w14:textId="77777777" w:rsidR="007D22EC" w:rsidRPr="00C17DA5" w:rsidRDefault="007D22EC" w:rsidP="000122B2">
            <w:pPr>
              <w:jc w:val="center"/>
              <w:rPr>
                <w:sz w:val="18"/>
                <w:szCs w:val="18"/>
              </w:rPr>
            </w:pPr>
            <w:r w:rsidRPr="00C17DA5">
              <w:rPr>
                <w:sz w:val="18"/>
                <w:szCs w:val="18"/>
              </w:rPr>
              <w:t>1723.5</w:t>
            </w:r>
          </w:p>
        </w:tc>
        <w:tc>
          <w:tcPr>
            <w:tcW w:w="944" w:type="dxa"/>
          </w:tcPr>
          <w:p w14:paraId="42E24CF0" w14:textId="77777777" w:rsidR="007D22EC" w:rsidRPr="00C17DA5" w:rsidRDefault="007D22EC" w:rsidP="000122B2">
            <w:pPr>
              <w:jc w:val="center"/>
              <w:rPr>
                <w:sz w:val="18"/>
                <w:szCs w:val="18"/>
              </w:rPr>
            </w:pPr>
            <w:r w:rsidRPr="00C17DA5">
              <w:rPr>
                <w:sz w:val="18"/>
                <w:szCs w:val="18"/>
              </w:rPr>
              <w:t>1567.0</w:t>
            </w:r>
          </w:p>
        </w:tc>
        <w:tc>
          <w:tcPr>
            <w:tcW w:w="1203" w:type="dxa"/>
          </w:tcPr>
          <w:p w14:paraId="7EAE592B" w14:textId="77777777" w:rsidR="007D22EC" w:rsidRPr="00C17DA5" w:rsidRDefault="007D22EC" w:rsidP="000122B2">
            <w:pPr>
              <w:jc w:val="center"/>
              <w:rPr>
                <w:sz w:val="18"/>
                <w:szCs w:val="18"/>
              </w:rPr>
            </w:pPr>
            <w:r w:rsidRPr="00C17DA5">
              <w:rPr>
                <w:sz w:val="18"/>
                <w:szCs w:val="18"/>
              </w:rPr>
              <w:t>156.50</w:t>
            </w:r>
          </w:p>
        </w:tc>
      </w:tr>
      <w:tr w:rsidR="007D22EC" w14:paraId="422C794A" w14:textId="77777777" w:rsidTr="000122B2">
        <w:trPr>
          <w:trHeight w:val="109"/>
        </w:trPr>
        <w:tc>
          <w:tcPr>
            <w:tcW w:w="5064" w:type="dxa"/>
          </w:tcPr>
          <w:p w14:paraId="679BB56B" w14:textId="77777777" w:rsidR="007D22EC" w:rsidRPr="00C17DA5" w:rsidRDefault="007D22EC" w:rsidP="000122B2">
            <w:pPr>
              <w:rPr>
                <w:sz w:val="18"/>
                <w:szCs w:val="18"/>
              </w:rPr>
            </w:pPr>
            <w:r w:rsidRPr="00C17DA5">
              <w:rPr>
                <w:sz w:val="18"/>
                <w:szCs w:val="18"/>
              </w:rPr>
              <w:t>Allied Health profession</w:t>
            </w:r>
          </w:p>
        </w:tc>
        <w:tc>
          <w:tcPr>
            <w:tcW w:w="1195" w:type="dxa"/>
          </w:tcPr>
          <w:p w14:paraId="5B8BAEE0" w14:textId="77777777" w:rsidR="007D22EC" w:rsidRPr="00C17DA5" w:rsidRDefault="007D22EC" w:rsidP="000122B2">
            <w:pPr>
              <w:jc w:val="center"/>
              <w:rPr>
                <w:sz w:val="18"/>
                <w:szCs w:val="18"/>
              </w:rPr>
            </w:pPr>
            <w:r w:rsidRPr="00C17DA5">
              <w:rPr>
                <w:sz w:val="18"/>
                <w:szCs w:val="18"/>
              </w:rPr>
              <w:t>3,187</w:t>
            </w:r>
          </w:p>
        </w:tc>
        <w:tc>
          <w:tcPr>
            <w:tcW w:w="944" w:type="dxa"/>
          </w:tcPr>
          <w:p w14:paraId="18C0A6FC" w14:textId="77777777" w:rsidR="007D22EC" w:rsidRPr="00C17DA5" w:rsidRDefault="007D22EC" w:rsidP="000122B2">
            <w:pPr>
              <w:jc w:val="center"/>
              <w:rPr>
                <w:sz w:val="18"/>
                <w:szCs w:val="18"/>
              </w:rPr>
            </w:pPr>
            <w:r w:rsidRPr="00C17DA5">
              <w:rPr>
                <w:sz w:val="18"/>
                <w:szCs w:val="18"/>
              </w:rPr>
              <w:t>2664.9</w:t>
            </w:r>
          </w:p>
        </w:tc>
        <w:tc>
          <w:tcPr>
            <w:tcW w:w="944" w:type="dxa"/>
          </w:tcPr>
          <w:p w14:paraId="31D2E2B2" w14:textId="77777777" w:rsidR="007D22EC" w:rsidRPr="00C17DA5" w:rsidRDefault="007D22EC" w:rsidP="000122B2">
            <w:pPr>
              <w:jc w:val="center"/>
              <w:rPr>
                <w:sz w:val="18"/>
                <w:szCs w:val="18"/>
              </w:rPr>
            </w:pPr>
            <w:r w:rsidRPr="00C17DA5">
              <w:rPr>
                <w:sz w:val="18"/>
                <w:szCs w:val="18"/>
              </w:rPr>
              <w:t>2610.4</w:t>
            </w:r>
          </w:p>
        </w:tc>
        <w:tc>
          <w:tcPr>
            <w:tcW w:w="1203" w:type="dxa"/>
          </w:tcPr>
          <w:p w14:paraId="024F95A4" w14:textId="77777777" w:rsidR="007D22EC" w:rsidRPr="00C17DA5" w:rsidRDefault="007D22EC" w:rsidP="000122B2">
            <w:pPr>
              <w:jc w:val="center"/>
              <w:rPr>
                <w:sz w:val="18"/>
                <w:szCs w:val="18"/>
              </w:rPr>
            </w:pPr>
            <w:r w:rsidRPr="00C17DA5">
              <w:rPr>
                <w:sz w:val="18"/>
                <w:szCs w:val="18"/>
              </w:rPr>
              <w:t>54.50</w:t>
            </w:r>
          </w:p>
        </w:tc>
      </w:tr>
      <w:tr w:rsidR="007D22EC" w14:paraId="75817B6B" w14:textId="77777777" w:rsidTr="000122B2">
        <w:trPr>
          <w:trHeight w:val="109"/>
        </w:trPr>
        <w:tc>
          <w:tcPr>
            <w:tcW w:w="5064" w:type="dxa"/>
          </w:tcPr>
          <w:p w14:paraId="3F35D504" w14:textId="77777777" w:rsidR="007D22EC" w:rsidRPr="00C17DA5" w:rsidRDefault="007D22EC" w:rsidP="000122B2">
            <w:pPr>
              <w:rPr>
                <w:sz w:val="18"/>
                <w:szCs w:val="18"/>
              </w:rPr>
            </w:pPr>
            <w:r w:rsidRPr="00C17DA5">
              <w:rPr>
                <w:sz w:val="18"/>
                <w:szCs w:val="18"/>
              </w:rPr>
              <w:t>Management (Non-</w:t>
            </w:r>
            <w:proofErr w:type="spellStart"/>
            <w:r w:rsidRPr="00C17DA5">
              <w:rPr>
                <w:sz w:val="18"/>
                <w:szCs w:val="18"/>
              </w:rPr>
              <w:t>AfC</w:t>
            </w:r>
            <w:proofErr w:type="spellEnd"/>
            <w:r w:rsidRPr="00C17DA5">
              <w:rPr>
                <w:sz w:val="18"/>
                <w:szCs w:val="18"/>
              </w:rPr>
              <w:t>)</w:t>
            </w:r>
          </w:p>
        </w:tc>
        <w:tc>
          <w:tcPr>
            <w:tcW w:w="1195" w:type="dxa"/>
          </w:tcPr>
          <w:p w14:paraId="0F39CFBA" w14:textId="77777777" w:rsidR="007D22EC" w:rsidRPr="00C17DA5" w:rsidRDefault="007D22EC" w:rsidP="000122B2">
            <w:pPr>
              <w:jc w:val="center"/>
              <w:rPr>
                <w:sz w:val="18"/>
                <w:szCs w:val="18"/>
              </w:rPr>
            </w:pPr>
            <w:r w:rsidRPr="00C17DA5">
              <w:rPr>
                <w:sz w:val="18"/>
                <w:szCs w:val="18"/>
              </w:rPr>
              <w:t>172</w:t>
            </w:r>
          </w:p>
        </w:tc>
        <w:tc>
          <w:tcPr>
            <w:tcW w:w="944" w:type="dxa"/>
          </w:tcPr>
          <w:p w14:paraId="37E2BACF" w14:textId="77777777" w:rsidR="007D22EC" w:rsidRPr="00C17DA5" w:rsidRDefault="007D22EC" w:rsidP="000122B2">
            <w:pPr>
              <w:jc w:val="center"/>
              <w:rPr>
                <w:sz w:val="18"/>
                <w:szCs w:val="18"/>
              </w:rPr>
            </w:pPr>
            <w:r w:rsidRPr="00C17DA5">
              <w:rPr>
                <w:sz w:val="18"/>
                <w:szCs w:val="18"/>
              </w:rPr>
              <w:t>169.9</w:t>
            </w:r>
          </w:p>
        </w:tc>
        <w:tc>
          <w:tcPr>
            <w:tcW w:w="944" w:type="dxa"/>
          </w:tcPr>
          <w:p w14:paraId="10255F6F" w14:textId="77777777" w:rsidR="007D22EC" w:rsidRPr="00C17DA5" w:rsidRDefault="007D22EC" w:rsidP="000122B2">
            <w:pPr>
              <w:jc w:val="center"/>
              <w:rPr>
                <w:sz w:val="18"/>
                <w:szCs w:val="18"/>
              </w:rPr>
            </w:pPr>
            <w:r w:rsidRPr="00C17DA5">
              <w:rPr>
                <w:sz w:val="18"/>
                <w:szCs w:val="18"/>
              </w:rPr>
              <w:t>207.0</w:t>
            </w:r>
          </w:p>
        </w:tc>
        <w:tc>
          <w:tcPr>
            <w:tcW w:w="1203" w:type="dxa"/>
          </w:tcPr>
          <w:p w14:paraId="04CADCB3" w14:textId="77777777" w:rsidR="007D22EC" w:rsidRPr="00C17DA5" w:rsidRDefault="007D22EC" w:rsidP="000122B2">
            <w:pPr>
              <w:jc w:val="center"/>
              <w:rPr>
                <w:sz w:val="18"/>
                <w:szCs w:val="18"/>
              </w:rPr>
            </w:pPr>
            <w:r w:rsidRPr="00C17DA5">
              <w:rPr>
                <w:color w:val="FF0000"/>
                <w:sz w:val="18"/>
                <w:szCs w:val="18"/>
              </w:rPr>
              <w:t>-37.10</w:t>
            </w:r>
          </w:p>
        </w:tc>
      </w:tr>
      <w:tr w:rsidR="007D22EC" w14:paraId="58CB3097" w14:textId="77777777" w:rsidTr="000122B2">
        <w:trPr>
          <w:trHeight w:val="109"/>
        </w:trPr>
        <w:tc>
          <w:tcPr>
            <w:tcW w:w="5064" w:type="dxa"/>
          </w:tcPr>
          <w:p w14:paraId="0368A126" w14:textId="77777777" w:rsidR="007D22EC" w:rsidRPr="00C17DA5" w:rsidRDefault="007D22EC" w:rsidP="000122B2">
            <w:pPr>
              <w:rPr>
                <w:sz w:val="18"/>
                <w:szCs w:val="18"/>
              </w:rPr>
            </w:pPr>
            <w:r w:rsidRPr="00C17DA5">
              <w:rPr>
                <w:sz w:val="18"/>
                <w:szCs w:val="18"/>
              </w:rPr>
              <w:t>Healthcare Sciences</w:t>
            </w:r>
          </w:p>
        </w:tc>
        <w:tc>
          <w:tcPr>
            <w:tcW w:w="1195" w:type="dxa"/>
          </w:tcPr>
          <w:p w14:paraId="5FFAEA39" w14:textId="77777777" w:rsidR="007D22EC" w:rsidRPr="00C17DA5" w:rsidRDefault="007D22EC" w:rsidP="000122B2">
            <w:pPr>
              <w:jc w:val="center"/>
              <w:rPr>
                <w:sz w:val="18"/>
                <w:szCs w:val="18"/>
              </w:rPr>
            </w:pPr>
            <w:r w:rsidRPr="00C17DA5">
              <w:rPr>
                <w:sz w:val="18"/>
                <w:szCs w:val="18"/>
              </w:rPr>
              <w:t>1,918</w:t>
            </w:r>
          </w:p>
        </w:tc>
        <w:tc>
          <w:tcPr>
            <w:tcW w:w="944" w:type="dxa"/>
          </w:tcPr>
          <w:p w14:paraId="37F8681F" w14:textId="77777777" w:rsidR="007D22EC" w:rsidRPr="00C17DA5" w:rsidRDefault="007D22EC" w:rsidP="000122B2">
            <w:pPr>
              <w:jc w:val="center"/>
              <w:rPr>
                <w:sz w:val="18"/>
                <w:szCs w:val="18"/>
              </w:rPr>
            </w:pPr>
            <w:r w:rsidRPr="00C17DA5">
              <w:rPr>
                <w:sz w:val="18"/>
                <w:szCs w:val="18"/>
              </w:rPr>
              <w:t>1742.2</w:t>
            </w:r>
          </w:p>
        </w:tc>
        <w:tc>
          <w:tcPr>
            <w:tcW w:w="944" w:type="dxa"/>
          </w:tcPr>
          <w:p w14:paraId="4FBF37D1" w14:textId="77777777" w:rsidR="007D22EC" w:rsidRPr="00C17DA5" w:rsidRDefault="007D22EC" w:rsidP="000122B2">
            <w:pPr>
              <w:jc w:val="center"/>
              <w:rPr>
                <w:sz w:val="18"/>
                <w:szCs w:val="18"/>
              </w:rPr>
            </w:pPr>
            <w:r w:rsidRPr="00C17DA5">
              <w:rPr>
                <w:sz w:val="18"/>
                <w:szCs w:val="18"/>
              </w:rPr>
              <w:t>1671.0</w:t>
            </w:r>
          </w:p>
        </w:tc>
        <w:tc>
          <w:tcPr>
            <w:tcW w:w="1203" w:type="dxa"/>
          </w:tcPr>
          <w:p w14:paraId="75CD1C7F" w14:textId="77777777" w:rsidR="007D22EC" w:rsidRPr="00C17DA5" w:rsidRDefault="007D22EC" w:rsidP="000122B2">
            <w:pPr>
              <w:jc w:val="center"/>
              <w:rPr>
                <w:sz w:val="18"/>
                <w:szCs w:val="18"/>
              </w:rPr>
            </w:pPr>
            <w:r w:rsidRPr="00C17DA5">
              <w:rPr>
                <w:sz w:val="18"/>
                <w:szCs w:val="18"/>
              </w:rPr>
              <w:t>71.20</w:t>
            </w:r>
          </w:p>
        </w:tc>
      </w:tr>
      <w:tr w:rsidR="007D22EC" w14:paraId="35BD9000" w14:textId="77777777" w:rsidTr="000122B2">
        <w:trPr>
          <w:trHeight w:val="109"/>
        </w:trPr>
        <w:tc>
          <w:tcPr>
            <w:tcW w:w="5064" w:type="dxa"/>
          </w:tcPr>
          <w:p w14:paraId="061405D3" w14:textId="77777777" w:rsidR="007D22EC" w:rsidRPr="00C17DA5" w:rsidRDefault="007D22EC" w:rsidP="000122B2">
            <w:pPr>
              <w:rPr>
                <w:sz w:val="18"/>
                <w:szCs w:val="18"/>
              </w:rPr>
            </w:pPr>
            <w:r w:rsidRPr="00C17DA5">
              <w:rPr>
                <w:sz w:val="18"/>
                <w:szCs w:val="18"/>
              </w:rPr>
              <w:t>Medical and Dental</w:t>
            </w:r>
          </w:p>
        </w:tc>
        <w:tc>
          <w:tcPr>
            <w:tcW w:w="1195" w:type="dxa"/>
          </w:tcPr>
          <w:p w14:paraId="49301185" w14:textId="77777777" w:rsidR="007D22EC" w:rsidRPr="00C17DA5" w:rsidRDefault="007D22EC" w:rsidP="000122B2">
            <w:pPr>
              <w:jc w:val="center"/>
              <w:rPr>
                <w:sz w:val="18"/>
                <w:szCs w:val="18"/>
              </w:rPr>
            </w:pPr>
            <w:r w:rsidRPr="00C17DA5">
              <w:rPr>
                <w:sz w:val="18"/>
                <w:szCs w:val="18"/>
              </w:rPr>
              <w:t>3,833</w:t>
            </w:r>
          </w:p>
        </w:tc>
        <w:tc>
          <w:tcPr>
            <w:tcW w:w="944" w:type="dxa"/>
          </w:tcPr>
          <w:p w14:paraId="541CF90D" w14:textId="77777777" w:rsidR="007D22EC" w:rsidRPr="00C17DA5" w:rsidRDefault="007D22EC" w:rsidP="000122B2">
            <w:pPr>
              <w:jc w:val="center"/>
              <w:rPr>
                <w:sz w:val="18"/>
                <w:szCs w:val="18"/>
              </w:rPr>
            </w:pPr>
            <w:r w:rsidRPr="00C17DA5">
              <w:rPr>
                <w:sz w:val="18"/>
                <w:szCs w:val="18"/>
              </w:rPr>
              <w:t>3496.8</w:t>
            </w:r>
          </w:p>
        </w:tc>
        <w:tc>
          <w:tcPr>
            <w:tcW w:w="944" w:type="dxa"/>
          </w:tcPr>
          <w:p w14:paraId="768B4A7A" w14:textId="77777777" w:rsidR="007D22EC" w:rsidRPr="00C17DA5" w:rsidRDefault="007D22EC" w:rsidP="000122B2">
            <w:pPr>
              <w:jc w:val="center"/>
              <w:rPr>
                <w:sz w:val="18"/>
                <w:szCs w:val="18"/>
              </w:rPr>
            </w:pPr>
            <w:r w:rsidRPr="00C17DA5">
              <w:rPr>
                <w:sz w:val="18"/>
                <w:szCs w:val="18"/>
              </w:rPr>
              <w:t>3378.0</w:t>
            </w:r>
          </w:p>
        </w:tc>
        <w:tc>
          <w:tcPr>
            <w:tcW w:w="1203" w:type="dxa"/>
          </w:tcPr>
          <w:p w14:paraId="58B51398" w14:textId="77777777" w:rsidR="007D22EC" w:rsidRPr="00C17DA5" w:rsidRDefault="007D22EC" w:rsidP="000122B2">
            <w:pPr>
              <w:jc w:val="center"/>
              <w:rPr>
                <w:sz w:val="18"/>
                <w:szCs w:val="18"/>
              </w:rPr>
            </w:pPr>
            <w:r w:rsidRPr="00C17DA5">
              <w:rPr>
                <w:sz w:val="18"/>
                <w:szCs w:val="18"/>
              </w:rPr>
              <w:t>118.80</w:t>
            </w:r>
          </w:p>
        </w:tc>
      </w:tr>
      <w:tr w:rsidR="007D22EC" w14:paraId="60D0E603" w14:textId="77777777" w:rsidTr="000122B2">
        <w:trPr>
          <w:trHeight w:val="109"/>
        </w:trPr>
        <w:tc>
          <w:tcPr>
            <w:tcW w:w="5064" w:type="dxa"/>
          </w:tcPr>
          <w:p w14:paraId="444A2B6A" w14:textId="77777777" w:rsidR="007D22EC" w:rsidRPr="00C17DA5" w:rsidRDefault="007D22EC" w:rsidP="000122B2">
            <w:pPr>
              <w:rPr>
                <w:sz w:val="18"/>
                <w:szCs w:val="18"/>
              </w:rPr>
            </w:pPr>
            <w:r w:rsidRPr="00C17DA5">
              <w:rPr>
                <w:sz w:val="18"/>
                <w:szCs w:val="18"/>
              </w:rPr>
              <w:t>Medical and Dental Support</w:t>
            </w:r>
          </w:p>
        </w:tc>
        <w:tc>
          <w:tcPr>
            <w:tcW w:w="1195" w:type="dxa"/>
          </w:tcPr>
          <w:p w14:paraId="6C704C0F" w14:textId="77777777" w:rsidR="007D22EC" w:rsidRPr="00C17DA5" w:rsidRDefault="007D22EC" w:rsidP="000122B2">
            <w:pPr>
              <w:jc w:val="center"/>
              <w:rPr>
                <w:sz w:val="18"/>
                <w:szCs w:val="18"/>
              </w:rPr>
            </w:pPr>
            <w:r w:rsidRPr="00C17DA5">
              <w:rPr>
                <w:sz w:val="18"/>
                <w:szCs w:val="18"/>
              </w:rPr>
              <w:t>364</w:t>
            </w:r>
          </w:p>
        </w:tc>
        <w:tc>
          <w:tcPr>
            <w:tcW w:w="944" w:type="dxa"/>
          </w:tcPr>
          <w:p w14:paraId="2B22D163" w14:textId="77777777" w:rsidR="007D22EC" w:rsidRPr="00C17DA5" w:rsidRDefault="007D22EC" w:rsidP="000122B2">
            <w:pPr>
              <w:jc w:val="center"/>
              <w:rPr>
                <w:sz w:val="18"/>
                <w:szCs w:val="18"/>
              </w:rPr>
            </w:pPr>
            <w:r w:rsidRPr="00C17DA5">
              <w:rPr>
                <w:sz w:val="18"/>
                <w:szCs w:val="18"/>
              </w:rPr>
              <w:t>300.3</w:t>
            </w:r>
          </w:p>
        </w:tc>
        <w:tc>
          <w:tcPr>
            <w:tcW w:w="944" w:type="dxa"/>
          </w:tcPr>
          <w:p w14:paraId="71C79934" w14:textId="77777777" w:rsidR="007D22EC" w:rsidRPr="00C17DA5" w:rsidRDefault="007D22EC" w:rsidP="000122B2">
            <w:pPr>
              <w:jc w:val="center"/>
              <w:rPr>
                <w:sz w:val="18"/>
                <w:szCs w:val="18"/>
              </w:rPr>
            </w:pPr>
            <w:r w:rsidRPr="00C17DA5">
              <w:rPr>
                <w:sz w:val="18"/>
                <w:szCs w:val="18"/>
              </w:rPr>
              <w:t>289.8</w:t>
            </w:r>
          </w:p>
        </w:tc>
        <w:tc>
          <w:tcPr>
            <w:tcW w:w="1203" w:type="dxa"/>
          </w:tcPr>
          <w:p w14:paraId="114D62B8" w14:textId="77777777" w:rsidR="007D22EC" w:rsidRPr="00C17DA5" w:rsidRDefault="007D22EC" w:rsidP="000122B2">
            <w:pPr>
              <w:jc w:val="center"/>
              <w:rPr>
                <w:sz w:val="18"/>
                <w:szCs w:val="18"/>
              </w:rPr>
            </w:pPr>
            <w:r w:rsidRPr="00C17DA5">
              <w:rPr>
                <w:sz w:val="18"/>
                <w:szCs w:val="18"/>
              </w:rPr>
              <w:t>10.50</w:t>
            </w:r>
          </w:p>
        </w:tc>
      </w:tr>
      <w:tr w:rsidR="007D22EC" w14:paraId="433E9BFE" w14:textId="77777777" w:rsidTr="000122B2">
        <w:trPr>
          <w:trHeight w:val="109"/>
        </w:trPr>
        <w:tc>
          <w:tcPr>
            <w:tcW w:w="5064" w:type="dxa"/>
          </w:tcPr>
          <w:p w14:paraId="4914F1A2" w14:textId="77777777" w:rsidR="007D22EC" w:rsidRPr="00C17DA5" w:rsidRDefault="007D22EC" w:rsidP="000122B2">
            <w:pPr>
              <w:rPr>
                <w:sz w:val="18"/>
                <w:szCs w:val="18"/>
              </w:rPr>
            </w:pPr>
            <w:r w:rsidRPr="00C17DA5">
              <w:rPr>
                <w:sz w:val="18"/>
                <w:szCs w:val="18"/>
              </w:rPr>
              <w:t>Nursing and Midwifery</w:t>
            </w:r>
          </w:p>
        </w:tc>
        <w:tc>
          <w:tcPr>
            <w:tcW w:w="1195" w:type="dxa"/>
          </w:tcPr>
          <w:p w14:paraId="4386A6F2" w14:textId="77777777" w:rsidR="007D22EC" w:rsidRPr="00C17DA5" w:rsidRDefault="007D22EC" w:rsidP="000122B2">
            <w:pPr>
              <w:jc w:val="center"/>
              <w:rPr>
                <w:sz w:val="18"/>
                <w:szCs w:val="18"/>
              </w:rPr>
            </w:pPr>
            <w:r w:rsidRPr="00C17DA5">
              <w:rPr>
                <w:sz w:val="18"/>
                <w:szCs w:val="18"/>
              </w:rPr>
              <w:t>17,055</w:t>
            </w:r>
          </w:p>
        </w:tc>
        <w:tc>
          <w:tcPr>
            <w:tcW w:w="944" w:type="dxa"/>
          </w:tcPr>
          <w:p w14:paraId="1FBF7C9D" w14:textId="77777777" w:rsidR="007D22EC" w:rsidRPr="00C17DA5" w:rsidRDefault="007D22EC" w:rsidP="000122B2">
            <w:pPr>
              <w:jc w:val="center"/>
              <w:rPr>
                <w:sz w:val="18"/>
                <w:szCs w:val="18"/>
              </w:rPr>
            </w:pPr>
            <w:r w:rsidRPr="00C17DA5">
              <w:rPr>
                <w:sz w:val="18"/>
                <w:szCs w:val="18"/>
              </w:rPr>
              <w:t>15146.6</w:t>
            </w:r>
          </w:p>
        </w:tc>
        <w:tc>
          <w:tcPr>
            <w:tcW w:w="944" w:type="dxa"/>
          </w:tcPr>
          <w:p w14:paraId="101C5FB1" w14:textId="77777777" w:rsidR="007D22EC" w:rsidRPr="00C17DA5" w:rsidRDefault="007D22EC" w:rsidP="000122B2">
            <w:pPr>
              <w:jc w:val="center"/>
              <w:rPr>
                <w:sz w:val="18"/>
                <w:szCs w:val="18"/>
              </w:rPr>
            </w:pPr>
            <w:r w:rsidRPr="00C17DA5">
              <w:rPr>
                <w:sz w:val="18"/>
                <w:szCs w:val="18"/>
              </w:rPr>
              <w:t>14887.7</w:t>
            </w:r>
          </w:p>
        </w:tc>
        <w:tc>
          <w:tcPr>
            <w:tcW w:w="1203" w:type="dxa"/>
          </w:tcPr>
          <w:p w14:paraId="2B8FB5CF" w14:textId="77777777" w:rsidR="007D22EC" w:rsidRPr="00C17DA5" w:rsidRDefault="007D22EC" w:rsidP="000122B2">
            <w:pPr>
              <w:jc w:val="center"/>
              <w:rPr>
                <w:sz w:val="18"/>
                <w:szCs w:val="18"/>
              </w:rPr>
            </w:pPr>
            <w:r w:rsidRPr="00C17DA5">
              <w:rPr>
                <w:sz w:val="18"/>
                <w:szCs w:val="18"/>
              </w:rPr>
              <w:t>258.9</w:t>
            </w:r>
          </w:p>
        </w:tc>
      </w:tr>
      <w:tr w:rsidR="007D22EC" w14:paraId="45CA40E2" w14:textId="77777777" w:rsidTr="000122B2">
        <w:trPr>
          <w:trHeight w:val="109"/>
        </w:trPr>
        <w:tc>
          <w:tcPr>
            <w:tcW w:w="5064" w:type="dxa"/>
          </w:tcPr>
          <w:p w14:paraId="53F3384A" w14:textId="77777777" w:rsidR="007D22EC" w:rsidRPr="00C17DA5" w:rsidRDefault="007D22EC" w:rsidP="000122B2">
            <w:pPr>
              <w:rPr>
                <w:sz w:val="18"/>
                <w:szCs w:val="18"/>
              </w:rPr>
            </w:pPr>
            <w:r w:rsidRPr="00C17DA5">
              <w:rPr>
                <w:sz w:val="18"/>
                <w:szCs w:val="18"/>
              </w:rPr>
              <w:t>Other Therapeutic</w:t>
            </w:r>
          </w:p>
        </w:tc>
        <w:tc>
          <w:tcPr>
            <w:tcW w:w="1195" w:type="dxa"/>
          </w:tcPr>
          <w:p w14:paraId="34C340A1" w14:textId="77777777" w:rsidR="007D22EC" w:rsidRPr="00C17DA5" w:rsidRDefault="007D22EC" w:rsidP="000122B2">
            <w:pPr>
              <w:jc w:val="center"/>
              <w:rPr>
                <w:sz w:val="18"/>
                <w:szCs w:val="18"/>
              </w:rPr>
            </w:pPr>
            <w:r w:rsidRPr="00C17DA5">
              <w:rPr>
                <w:sz w:val="18"/>
                <w:szCs w:val="18"/>
              </w:rPr>
              <w:t>1,327</w:t>
            </w:r>
          </w:p>
        </w:tc>
        <w:tc>
          <w:tcPr>
            <w:tcW w:w="944" w:type="dxa"/>
          </w:tcPr>
          <w:p w14:paraId="419340D9" w14:textId="77777777" w:rsidR="007D22EC" w:rsidRPr="00C17DA5" w:rsidRDefault="007D22EC" w:rsidP="000122B2">
            <w:pPr>
              <w:jc w:val="center"/>
              <w:rPr>
                <w:sz w:val="18"/>
                <w:szCs w:val="18"/>
              </w:rPr>
            </w:pPr>
            <w:r w:rsidRPr="00C17DA5">
              <w:rPr>
                <w:sz w:val="18"/>
                <w:szCs w:val="18"/>
              </w:rPr>
              <w:t>1095.2</w:t>
            </w:r>
          </w:p>
        </w:tc>
        <w:tc>
          <w:tcPr>
            <w:tcW w:w="944" w:type="dxa"/>
          </w:tcPr>
          <w:p w14:paraId="492B8EF0" w14:textId="77777777" w:rsidR="007D22EC" w:rsidRPr="00C17DA5" w:rsidRDefault="007D22EC" w:rsidP="000122B2">
            <w:pPr>
              <w:jc w:val="center"/>
              <w:rPr>
                <w:sz w:val="18"/>
                <w:szCs w:val="18"/>
              </w:rPr>
            </w:pPr>
            <w:r w:rsidRPr="00C17DA5">
              <w:rPr>
                <w:sz w:val="18"/>
                <w:szCs w:val="18"/>
              </w:rPr>
              <w:t>1044.6</w:t>
            </w:r>
          </w:p>
        </w:tc>
        <w:tc>
          <w:tcPr>
            <w:tcW w:w="1203" w:type="dxa"/>
          </w:tcPr>
          <w:p w14:paraId="27175951" w14:textId="77777777" w:rsidR="007D22EC" w:rsidRPr="00C17DA5" w:rsidRDefault="007D22EC" w:rsidP="000122B2">
            <w:pPr>
              <w:jc w:val="center"/>
              <w:rPr>
                <w:sz w:val="18"/>
                <w:szCs w:val="18"/>
              </w:rPr>
            </w:pPr>
            <w:r w:rsidRPr="00C17DA5">
              <w:rPr>
                <w:sz w:val="18"/>
                <w:szCs w:val="18"/>
              </w:rPr>
              <w:t>50.60</w:t>
            </w:r>
          </w:p>
        </w:tc>
      </w:tr>
      <w:tr w:rsidR="007D22EC" w14:paraId="453E7D41" w14:textId="77777777" w:rsidTr="000122B2">
        <w:trPr>
          <w:trHeight w:val="109"/>
        </w:trPr>
        <w:tc>
          <w:tcPr>
            <w:tcW w:w="5064" w:type="dxa"/>
          </w:tcPr>
          <w:p w14:paraId="7B27EA60" w14:textId="77777777" w:rsidR="007D22EC" w:rsidRPr="00C17DA5" w:rsidRDefault="007D22EC" w:rsidP="000122B2">
            <w:pPr>
              <w:rPr>
                <w:sz w:val="18"/>
                <w:szCs w:val="18"/>
              </w:rPr>
            </w:pPr>
            <w:r w:rsidRPr="00C17DA5">
              <w:rPr>
                <w:sz w:val="18"/>
                <w:szCs w:val="18"/>
              </w:rPr>
              <w:t>Personal and Social Care</w:t>
            </w:r>
          </w:p>
        </w:tc>
        <w:tc>
          <w:tcPr>
            <w:tcW w:w="1195" w:type="dxa"/>
          </w:tcPr>
          <w:p w14:paraId="455761A1" w14:textId="77777777" w:rsidR="007D22EC" w:rsidRPr="00C17DA5" w:rsidRDefault="007D22EC" w:rsidP="000122B2">
            <w:pPr>
              <w:jc w:val="center"/>
              <w:rPr>
                <w:sz w:val="18"/>
                <w:szCs w:val="18"/>
              </w:rPr>
            </w:pPr>
            <w:r w:rsidRPr="00C17DA5">
              <w:rPr>
                <w:sz w:val="18"/>
                <w:szCs w:val="18"/>
              </w:rPr>
              <w:t>340</w:t>
            </w:r>
          </w:p>
        </w:tc>
        <w:tc>
          <w:tcPr>
            <w:tcW w:w="944" w:type="dxa"/>
          </w:tcPr>
          <w:p w14:paraId="444947F6" w14:textId="77777777" w:rsidR="007D22EC" w:rsidRPr="00C17DA5" w:rsidRDefault="007D22EC" w:rsidP="000122B2">
            <w:pPr>
              <w:jc w:val="center"/>
              <w:rPr>
                <w:sz w:val="18"/>
                <w:szCs w:val="18"/>
              </w:rPr>
            </w:pPr>
            <w:r w:rsidRPr="00C17DA5">
              <w:rPr>
                <w:sz w:val="18"/>
                <w:szCs w:val="18"/>
              </w:rPr>
              <w:t>296.7</w:t>
            </w:r>
          </w:p>
        </w:tc>
        <w:tc>
          <w:tcPr>
            <w:tcW w:w="944" w:type="dxa"/>
          </w:tcPr>
          <w:p w14:paraId="4A5A867A" w14:textId="77777777" w:rsidR="007D22EC" w:rsidRPr="00C17DA5" w:rsidRDefault="007D22EC" w:rsidP="000122B2">
            <w:pPr>
              <w:jc w:val="center"/>
              <w:rPr>
                <w:sz w:val="18"/>
                <w:szCs w:val="18"/>
              </w:rPr>
            </w:pPr>
            <w:r w:rsidRPr="00C17DA5">
              <w:rPr>
                <w:sz w:val="18"/>
                <w:szCs w:val="18"/>
              </w:rPr>
              <w:t>275.6</w:t>
            </w:r>
          </w:p>
        </w:tc>
        <w:tc>
          <w:tcPr>
            <w:tcW w:w="1203" w:type="dxa"/>
          </w:tcPr>
          <w:p w14:paraId="0DE5D58F" w14:textId="77777777" w:rsidR="007D22EC" w:rsidRPr="00C17DA5" w:rsidRDefault="007D22EC" w:rsidP="000122B2">
            <w:pPr>
              <w:jc w:val="center"/>
              <w:rPr>
                <w:sz w:val="18"/>
                <w:szCs w:val="18"/>
              </w:rPr>
            </w:pPr>
            <w:r w:rsidRPr="00C17DA5">
              <w:rPr>
                <w:sz w:val="18"/>
                <w:szCs w:val="18"/>
              </w:rPr>
              <w:t>21.10</w:t>
            </w:r>
          </w:p>
        </w:tc>
      </w:tr>
      <w:tr w:rsidR="007D22EC" w14:paraId="2AEF8A3C" w14:textId="77777777" w:rsidTr="000122B2">
        <w:trPr>
          <w:trHeight w:val="109"/>
        </w:trPr>
        <w:tc>
          <w:tcPr>
            <w:tcW w:w="5064" w:type="dxa"/>
          </w:tcPr>
          <w:p w14:paraId="09580A32" w14:textId="77777777" w:rsidR="007D22EC" w:rsidRPr="00C17DA5" w:rsidRDefault="007D22EC" w:rsidP="000122B2">
            <w:pPr>
              <w:rPr>
                <w:sz w:val="18"/>
                <w:szCs w:val="18"/>
              </w:rPr>
            </w:pPr>
            <w:r w:rsidRPr="00C17DA5">
              <w:rPr>
                <w:sz w:val="18"/>
                <w:szCs w:val="18"/>
              </w:rPr>
              <w:t>Support Services</w:t>
            </w:r>
          </w:p>
        </w:tc>
        <w:tc>
          <w:tcPr>
            <w:tcW w:w="1195" w:type="dxa"/>
          </w:tcPr>
          <w:p w14:paraId="118BE301" w14:textId="77777777" w:rsidR="007D22EC" w:rsidRPr="00C17DA5" w:rsidRDefault="007D22EC" w:rsidP="000122B2">
            <w:pPr>
              <w:jc w:val="center"/>
              <w:rPr>
                <w:sz w:val="18"/>
                <w:szCs w:val="18"/>
              </w:rPr>
            </w:pPr>
            <w:r w:rsidRPr="00C17DA5">
              <w:rPr>
                <w:sz w:val="18"/>
                <w:szCs w:val="18"/>
              </w:rPr>
              <w:t>4,972</w:t>
            </w:r>
          </w:p>
        </w:tc>
        <w:tc>
          <w:tcPr>
            <w:tcW w:w="944" w:type="dxa"/>
          </w:tcPr>
          <w:p w14:paraId="3E9051BD" w14:textId="77777777" w:rsidR="007D22EC" w:rsidRPr="00C17DA5" w:rsidRDefault="007D22EC" w:rsidP="000122B2">
            <w:pPr>
              <w:jc w:val="center"/>
              <w:rPr>
                <w:sz w:val="18"/>
                <w:szCs w:val="18"/>
              </w:rPr>
            </w:pPr>
            <w:r w:rsidRPr="00C17DA5">
              <w:rPr>
                <w:sz w:val="18"/>
                <w:szCs w:val="18"/>
              </w:rPr>
              <w:t>3652</w:t>
            </w:r>
          </w:p>
        </w:tc>
        <w:tc>
          <w:tcPr>
            <w:tcW w:w="944" w:type="dxa"/>
          </w:tcPr>
          <w:p w14:paraId="419C983A" w14:textId="77777777" w:rsidR="007D22EC" w:rsidRPr="00C17DA5" w:rsidRDefault="007D22EC" w:rsidP="000122B2">
            <w:pPr>
              <w:jc w:val="center"/>
              <w:rPr>
                <w:sz w:val="18"/>
                <w:szCs w:val="18"/>
              </w:rPr>
            </w:pPr>
            <w:r w:rsidRPr="00C17DA5">
              <w:rPr>
                <w:sz w:val="18"/>
                <w:szCs w:val="18"/>
              </w:rPr>
              <w:t>3608.8</w:t>
            </w:r>
          </w:p>
        </w:tc>
        <w:tc>
          <w:tcPr>
            <w:tcW w:w="1203" w:type="dxa"/>
          </w:tcPr>
          <w:p w14:paraId="2F88B75F" w14:textId="77777777" w:rsidR="007D22EC" w:rsidRPr="00C17DA5" w:rsidRDefault="007D22EC" w:rsidP="000122B2">
            <w:pPr>
              <w:jc w:val="center"/>
              <w:rPr>
                <w:sz w:val="18"/>
                <w:szCs w:val="18"/>
              </w:rPr>
            </w:pPr>
            <w:r w:rsidRPr="00C17DA5">
              <w:rPr>
                <w:sz w:val="18"/>
                <w:szCs w:val="18"/>
              </w:rPr>
              <w:t>43.20</w:t>
            </w:r>
          </w:p>
        </w:tc>
      </w:tr>
      <w:tr w:rsidR="007D22EC" w14:paraId="12600B5D" w14:textId="77777777" w:rsidTr="000122B2">
        <w:trPr>
          <w:trHeight w:val="827"/>
        </w:trPr>
        <w:tc>
          <w:tcPr>
            <w:tcW w:w="5064" w:type="dxa"/>
            <w:tcBorders>
              <w:bottom w:val="single" w:sz="18" w:space="0" w:color="auto"/>
            </w:tcBorders>
            <w:shd w:val="clear" w:color="auto" w:fill="BFBFBF" w:themeFill="background1" w:themeFillShade="BF"/>
          </w:tcPr>
          <w:p w14:paraId="4296E7A7" w14:textId="77777777" w:rsidR="007D22EC" w:rsidRPr="00C17DA5" w:rsidRDefault="007D22EC" w:rsidP="000122B2">
            <w:pPr>
              <w:spacing w:before="240"/>
              <w:jc w:val="center"/>
              <w:rPr>
                <w:b/>
                <w:sz w:val="18"/>
                <w:szCs w:val="18"/>
              </w:rPr>
            </w:pPr>
            <w:r w:rsidRPr="00C17DA5">
              <w:rPr>
                <w:b/>
                <w:sz w:val="18"/>
                <w:szCs w:val="18"/>
              </w:rPr>
              <w:t>Total</w:t>
            </w:r>
          </w:p>
        </w:tc>
        <w:tc>
          <w:tcPr>
            <w:tcW w:w="1195" w:type="dxa"/>
            <w:tcBorders>
              <w:bottom w:val="single" w:sz="18" w:space="0" w:color="auto"/>
            </w:tcBorders>
            <w:shd w:val="clear" w:color="auto" w:fill="BFBFBF" w:themeFill="background1" w:themeFillShade="BF"/>
          </w:tcPr>
          <w:p w14:paraId="3241D2ED" w14:textId="77777777" w:rsidR="007D22EC" w:rsidRPr="00C17DA5" w:rsidRDefault="007D22EC" w:rsidP="000122B2">
            <w:pPr>
              <w:spacing w:before="240"/>
              <w:jc w:val="center"/>
              <w:rPr>
                <w:b/>
                <w:sz w:val="18"/>
                <w:szCs w:val="18"/>
              </w:rPr>
            </w:pPr>
            <w:r w:rsidRPr="00C17DA5">
              <w:rPr>
                <w:b/>
                <w:sz w:val="18"/>
                <w:szCs w:val="18"/>
              </w:rPr>
              <w:t>39,407</w:t>
            </w:r>
          </w:p>
        </w:tc>
        <w:tc>
          <w:tcPr>
            <w:tcW w:w="944" w:type="dxa"/>
            <w:tcBorders>
              <w:bottom w:val="single" w:sz="18" w:space="0" w:color="auto"/>
            </w:tcBorders>
            <w:shd w:val="clear" w:color="auto" w:fill="BFBFBF" w:themeFill="background1" w:themeFillShade="BF"/>
          </w:tcPr>
          <w:p w14:paraId="22459F19" w14:textId="77777777" w:rsidR="007D22EC" w:rsidRPr="00C17DA5" w:rsidRDefault="007D22EC" w:rsidP="000122B2">
            <w:pPr>
              <w:spacing w:before="240"/>
              <w:jc w:val="center"/>
              <w:rPr>
                <w:b/>
                <w:sz w:val="18"/>
                <w:szCs w:val="18"/>
              </w:rPr>
            </w:pPr>
            <w:r w:rsidRPr="00C17DA5">
              <w:rPr>
                <w:b/>
                <w:sz w:val="18"/>
                <w:szCs w:val="18"/>
              </w:rPr>
              <w:t>33913.9</w:t>
            </w:r>
          </w:p>
        </w:tc>
        <w:tc>
          <w:tcPr>
            <w:tcW w:w="944" w:type="dxa"/>
            <w:tcBorders>
              <w:bottom w:val="single" w:sz="18" w:space="0" w:color="auto"/>
            </w:tcBorders>
            <w:shd w:val="clear" w:color="auto" w:fill="BFBFBF" w:themeFill="background1" w:themeFillShade="BF"/>
          </w:tcPr>
          <w:p w14:paraId="63F5431E" w14:textId="77777777" w:rsidR="007D22EC" w:rsidRPr="00C17DA5" w:rsidRDefault="007D22EC" w:rsidP="000122B2">
            <w:pPr>
              <w:spacing w:before="240"/>
              <w:jc w:val="center"/>
              <w:rPr>
                <w:b/>
                <w:sz w:val="18"/>
                <w:szCs w:val="18"/>
              </w:rPr>
            </w:pPr>
            <w:r w:rsidRPr="00C17DA5">
              <w:rPr>
                <w:b/>
                <w:sz w:val="18"/>
                <w:szCs w:val="18"/>
              </w:rPr>
              <w:t>33288.9</w:t>
            </w:r>
          </w:p>
        </w:tc>
        <w:tc>
          <w:tcPr>
            <w:tcW w:w="1203" w:type="dxa"/>
            <w:tcBorders>
              <w:bottom w:val="single" w:sz="18" w:space="0" w:color="auto"/>
            </w:tcBorders>
            <w:shd w:val="clear" w:color="auto" w:fill="BFBFBF" w:themeFill="background1" w:themeFillShade="BF"/>
          </w:tcPr>
          <w:p w14:paraId="531CC936" w14:textId="77777777" w:rsidR="007D22EC" w:rsidRPr="00C17DA5" w:rsidRDefault="007D22EC" w:rsidP="000122B2">
            <w:pPr>
              <w:spacing w:before="240"/>
              <w:jc w:val="center"/>
              <w:rPr>
                <w:b/>
                <w:sz w:val="18"/>
                <w:szCs w:val="18"/>
              </w:rPr>
            </w:pPr>
            <w:r w:rsidRPr="00C17DA5">
              <w:rPr>
                <w:b/>
                <w:sz w:val="18"/>
                <w:szCs w:val="18"/>
              </w:rPr>
              <w:t>627.00</w:t>
            </w:r>
          </w:p>
        </w:tc>
      </w:tr>
      <w:tr w:rsidR="007D22EC" w14:paraId="7529D73B" w14:textId="77777777" w:rsidTr="000122B2">
        <w:trPr>
          <w:trHeight w:val="547"/>
        </w:trPr>
        <w:tc>
          <w:tcPr>
            <w:tcW w:w="9350" w:type="dxa"/>
            <w:gridSpan w:val="5"/>
            <w:tcBorders>
              <w:top w:val="single" w:sz="18" w:space="0" w:color="auto"/>
              <w:left w:val="nil"/>
              <w:bottom w:val="nil"/>
              <w:right w:val="nil"/>
            </w:tcBorders>
            <w:shd w:val="clear" w:color="auto" w:fill="auto"/>
          </w:tcPr>
          <w:p w14:paraId="09A0B419" w14:textId="77777777" w:rsidR="007D22EC" w:rsidRPr="00C17DA5" w:rsidRDefault="007D22EC" w:rsidP="00A22076">
            <w:pPr>
              <w:pStyle w:val="ListParagraph"/>
              <w:numPr>
                <w:ilvl w:val="0"/>
                <w:numId w:val="17"/>
              </w:numPr>
              <w:spacing w:before="240" w:after="0"/>
              <w:jc w:val="center"/>
              <w:rPr>
                <w:b/>
                <w:sz w:val="18"/>
                <w:szCs w:val="18"/>
              </w:rPr>
            </w:pPr>
            <w:r w:rsidRPr="00C17DA5">
              <w:rPr>
                <w:b/>
                <w:sz w:val="18"/>
                <w:szCs w:val="18"/>
              </w:rPr>
              <w:t>Note – Given the size of the NHSGGCC workforce at any given point in the recruitment cycle there can be between 400 and 700 posts being processed by the boards recruitment services team.</w:t>
            </w:r>
          </w:p>
        </w:tc>
      </w:tr>
    </w:tbl>
    <w:p w14:paraId="5DC05DC4" w14:textId="77777777" w:rsidR="00607978" w:rsidRDefault="005E76AB" w:rsidP="007D22EC">
      <w:pPr>
        <w:spacing w:line="360" w:lineRule="auto"/>
        <w:rPr>
          <w:rFonts w:cstheme="minorHAnsi"/>
          <w:szCs w:val="24"/>
        </w:rPr>
      </w:pPr>
      <w:r>
        <w:rPr>
          <w:rFonts w:cstheme="minorHAnsi"/>
          <w:szCs w:val="24"/>
        </w:rPr>
        <w:br/>
      </w:r>
    </w:p>
    <w:p w14:paraId="0CDA53C0" w14:textId="1A3CCEDF" w:rsidR="00607978" w:rsidRDefault="00607978" w:rsidP="00607978">
      <w:pPr>
        <w:pStyle w:val="Heading2"/>
        <w:spacing w:line="360" w:lineRule="auto"/>
      </w:pPr>
      <w:r w:rsidRPr="00607978">
        <w:lastRenderedPageBreak/>
        <w:t xml:space="preserve"> </w:t>
      </w:r>
      <w:bookmarkStart w:id="71" w:name="_Toc510180095"/>
      <w:r>
        <w:t>AHP groups selected for study</w:t>
      </w:r>
      <w:bookmarkEnd w:id="71"/>
    </w:p>
    <w:p w14:paraId="6132DC75" w14:textId="37DA1F7D" w:rsidR="007D22EC" w:rsidRDefault="007D22EC" w:rsidP="007D22EC">
      <w:pPr>
        <w:spacing w:line="360" w:lineRule="auto"/>
        <w:rPr>
          <w:rFonts w:cstheme="minorHAnsi"/>
          <w:szCs w:val="24"/>
        </w:rPr>
      </w:pPr>
      <w:r w:rsidRPr="00D05B50">
        <w:rPr>
          <w:rFonts w:cstheme="minorHAnsi"/>
          <w:szCs w:val="24"/>
        </w:rPr>
        <w:t xml:space="preserve">Allied health professional staff account for around 12% of all staff employed by </w:t>
      </w:r>
      <w:r>
        <w:rPr>
          <w:rFonts w:cstheme="minorHAnsi"/>
          <w:szCs w:val="24"/>
        </w:rPr>
        <w:t>NHS GG&amp;C</w:t>
      </w:r>
      <w:r w:rsidRPr="00D05B50">
        <w:rPr>
          <w:rFonts w:cstheme="minorHAnsi"/>
          <w:szCs w:val="24"/>
        </w:rPr>
        <w:t xml:space="preserve"> and 20% of the total number of AHP staff employed within the Scottish NHS.</w:t>
      </w:r>
    </w:p>
    <w:p w14:paraId="2942F169" w14:textId="14C60964" w:rsidR="007D22EC" w:rsidRDefault="007D22EC" w:rsidP="007D22EC">
      <w:pPr>
        <w:spacing w:line="360" w:lineRule="auto"/>
        <w:rPr>
          <w:szCs w:val="24"/>
        </w:rPr>
      </w:pPr>
      <w:r>
        <w:rPr>
          <w:szCs w:val="24"/>
        </w:rPr>
        <w:t xml:space="preserve">The two professional groups selected for this study were </w:t>
      </w:r>
      <w:r w:rsidR="00D1608D">
        <w:rPr>
          <w:szCs w:val="24"/>
        </w:rPr>
        <w:t>Podiatrist</w:t>
      </w:r>
      <w:r>
        <w:rPr>
          <w:szCs w:val="24"/>
        </w:rPr>
        <w:t xml:space="preserve">s and </w:t>
      </w:r>
      <w:r w:rsidR="00D1608D">
        <w:rPr>
          <w:szCs w:val="24"/>
        </w:rPr>
        <w:t>Dietician</w:t>
      </w:r>
      <w:r>
        <w:rPr>
          <w:szCs w:val="24"/>
        </w:rPr>
        <w:t xml:space="preserve">s. </w:t>
      </w:r>
      <w:r w:rsidR="00D1608D">
        <w:rPr>
          <w:szCs w:val="24"/>
        </w:rPr>
        <w:t>Podiatrist</w:t>
      </w:r>
      <w:r>
        <w:rPr>
          <w:szCs w:val="24"/>
        </w:rPr>
        <w:t xml:space="preserve">s were selected in part for their large throughput of patients and </w:t>
      </w:r>
      <w:r w:rsidR="00D1608D">
        <w:rPr>
          <w:szCs w:val="24"/>
        </w:rPr>
        <w:t>Dietician</w:t>
      </w:r>
      <w:r>
        <w:rPr>
          <w:szCs w:val="24"/>
        </w:rPr>
        <w:t xml:space="preserve">s were selected due to differences in how their consultations proceed when compared to </w:t>
      </w:r>
      <w:r w:rsidR="00D1608D">
        <w:rPr>
          <w:szCs w:val="24"/>
        </w:rPr>
        <w:t>Podiatrist</w:t>
      </w:r>
      <w:r>
        <w:rPr>
          <w:szCs w:val="24"/>
        </w:rPr>
        <w:t xml:space="preserve">s. A </w:t>
      </w:r>
      <w:r w:rsidR="00D1608D">
        <w:rPr>
          <w:szCs w:val="24"/>
        </w:rPr>
        <w:t>Podiatry</w:t>
      </w:r>
      <w:r>
        <w:rPr>
          <w:szCs w:val="24"/>
        </w:rPr>
        <w:t xml:space="preserve"> consultation is more technically orientated than a </w:t>
      </w:r>
      <w:r w:rsidR="00D1608D">
        <w:rPr>
          <w:szCs w:val="24"/>
        </w:rPr>
        <w:t>Dietetics</w:t>
      </w:r>
      <w:r>
        <w:rPr>
          <w:szCs w:val="24"/>
        </w:rPr>
        <w:t xml:space="preserve"> consultation. As </w:t>
      </w:r>
      <w:r w:rsidR="00D1608D">
        <w:rPr>
          <w:szCs w:val="24"/>
        </w:rPr>
        <w:t>Podiatrist</w:t>
      </w:r>
      <w:r>
        <w:rPr>
          <w:szCs w:val="24"/>
        </w:rPr>
        <w:t xml:space="preserve">s provide technical and physical care whereas </w:t>
      </w:r>
      <w:r w:rsidR="00D1608D">
        <w:rPr>
          <w:szCs w:val="24"/>
        </w:rPr>
        <w:t>Dietician</w:t>
      </w:r>
      <w:r>
        <w:rPr>
          <w:szCs w:val="24"/>
        </w:rPr>
        <w:t>s primarily provide advice and recommendations.</w:t>
      </w:r>
    </w:p>
    <w:p w14:paraId="083405EA" w14:textId="2B48A041" w:rsidR="007D22EC" w:rsidRDefault="00D1608D" w:rsidP="00B531CB">
      <w:pPr>
        <w:spacing w:line="360" w:lineRule="auto"/>
      </w:pPr>
      <w:r>
        <w:t>Podiatry</w:t>
      </w:r>
      <w:r w:rsidR="007D22EC" w:rsidRPr="00F65039">
        <w:t xml:space="preserve"> or podiatric medicine is a branch of medicine devoted to the study of diagnosis, medical and surgical treatment of disorders of the foot, ankle, and lower extremity. The scope of practice of UK </w:t>
      </w:r>
      <w:r>
        <w:t>Podiatrist</w:t>
      </w:r>
      <w:r w:rsidR="007D22EC" w:rsidRPr="00F65039">
        <w:t xml:space="preserve">s on registration after obtaining a degree in </w:t>
      </w:r>
      <w:r>
        <w:t>Podiatry</w:t>
      </w:r>
      <w:r w:rsidR="007D22EC" w:rsidRPr="00F65039">
        <w:t xml:space="preserve"> includes the use and supply of some prescription only medicines, injection therapy and non-invasive surgery e.g. performing partial or total nail resection and removal, with chemical destruction of the tissues.</w:t>
      </w:r>
      <w:sdt>
        <w:sdtPr>
          <w:id w:val="160727991"/>
          <w:citation/>
        </w:sdtPr>
        <w:sdtEndPr/>
        <w:sdtContent>
          <w:r w:rsidR="007D22EC">
            <w:fldChar w:fldCharType="begin"/>
          </w:r>
          <w:r w:rsidR="007D22EC">
            <w:instrText xml:space="preserve"> CITATION New15 \l 1033 </w:instrText>
          </w:r>
          <w:r w:rsidR="007D22EC">
            <w:fldChar w:fldCharType="separate"/>
          </w:r>
          <w:r w:rsidR="005A73E5">
            <w:rPr>
              <w:noProof/>
            </w:rPr>
            <w:t xml:space="preserve"> (New York State Podiatric Medicine Association, 2015)</w:t>
          </w:r>
          <w:r w:rsidR="007D22EC">
            <w:fldChar w:fldCharType="end"/>
          </w:r>
        </w:sdtContent>
      </w:sdt>
      <w:r w:rsidR="007D22EC">
        <w:t xml:space="preserve"> Community </w:t>
      </w:r>
      <w:r>
        <w:t>Podiatrist</w:t>
      </w:r>
      <w:r w:rsidR="007D22EC">
        <w:t xml:space="preserve">s treat patients who have been referred to them by other health professionals or by self-referral in a number of clinics and hospitals around the NHS Greater Glasgow and </w:t>
      </w:r>
      <w:r w:rsidR="002A754F">
        <w:t>Clyde</w:t>
      </w:r>
      <w:r w:rsidR="007D22EC">
        <w:t xml:space="preserve"> area.</w:t>
      </w:r>
    </w:p>
    <w:p w14:paraId="27E39328" w14:textId="297A5415" w:rsidR="007D22EC" w:rsidRDefault="007D22EC" w:rsidP="006B27FE">
      <w:pPr>
        <w:spacing w:line="360" w:lineRule="auto"/>
      </w:pPr>
      <w:r>
        <w:t xml:space="preserve">A </w:t>
      </w:r>
      <w:r w:rsidR="00D1608D">
        <w:t>Dietician</w:t>
      </w:r>
      <w:r>
        <w:t xml:space="preserve"> </w:t>
      </w:r>
      <w:r w:rsidRPr="00F65039">
        <w:t xml:space="preserve">is an expert in </w:t>
      </w:r>
      <w:r w:rsidR="00D1608D">
        <w:t>Dietetics</w:t>
      </w:r>
      <w:r w:rsidRPr="00F65039">
        <w:t>; that is, human nutrition and the regulation of diet. A dietitian advises people on what to eat in order to lead a healthy lifestyle or to achieve a specific health-related goal. Dietitians work in a variety of settings from clinical to community and public policy to media communications.</w:t>
      </w:r>
      <w:r>
        <w:t xml:space="preserve"> </w:t>
      </w:r>
      <w:r w:rsidRPr="00F65039">
        <w:t>Community dietitians work with wellness programs, public health agencies, home care agencies, and health maintenance organizations. These dietitians apply and distribute knowledge about food and nutrition to individuals and groups of specific categories, life-styles and geographic areas in order to promote health. They often focus on the needs of the elderly, children, or other individuals with special needs or limited access to healthy food. Some community dietitians conduct home visits for patients who are too physically ill to attend consultations in health facilities in order to provide care and instruction on grocery shopping and food preparation</w:t>
      </w:r>
      <w:sdt>
        <w:sdtPr>
          <w:id w:val="160727992"/>
          <w:citation/>
        </w:sdtPr>
        <w:sdtEndPr/>
        <w:sdtContent>
          <w:r>
            <w:fldChar w:fldCharType="begin"/>
          </w:r>
          <w:r>
            <w:instrText xml:space="preserve"> CITATION NHS152 \l 1033 </w:instrText>
          </w:r>
          <w:r>
            <w:fldChar w:fldCharType="separate"/>
          </w:r>
          <w:r w:rsidR="005A73E5">
            <w:rPr>
              <w:noProof/>
            </w:rPr>
            <w:t xml:space="preserve"> (NHS Careers, 2015)</w:t>
          </w:r>
          <w:r>
            <w:fldChar w:fldCharType="end"/>
          </w:r>
        </w:sdtContent>
      </w:sdt>
      <w:r>
        <w:t>.</w:t>
      </w:r>
      <w:r>
        <w:br w:type="page"/>
      </w:r>
    </w:p>
    <w:p w14:paraId="60913BD9" w14:textId="71F86772" w:rsidR="007D22EC" w:rsidRDefault="007D22EC" w:rsidP="007D22EC">
      <w:pPr>
        <w:spacing w:line="360" w:lineRule="auto"/>
        <w:rPr>
          <w:noProof/>
          <w:lang w:val="en-GB" w:eastAsia="en-GB" w:bidi="ar-SA"/>
        </w:rPr>
      </w:pPr>
      <w:r w:rsidRPr="00BD0196">
        <w:lastRenderedPageBreak/>
        <w:t xml:space="preserve">The structure of </w:t>
      </w:r>
      <w:r w:rsidR="00D1608D">
        <w:t>Podiatry</w:t>
      </w:r>
      <w:r w:rsidRPr="00BD0196">
        <w:t xml:space="preserve"> services in NHS Greater Glasgow and </w:t>
      </w:r>
      <w:r w:rsidR="002A754F">
        <w:t>Clyde</w:t>
      </w:r>
      <w:r w:rsidRPr="00BD0196">
        <w:t xml:space="preserve"> is shown in the Figure 4 below:</w:t>
      </w:r>
      <w:r w:rsidRPr="00BD0196" w:rsidDel="008D2068">
        <w:rPr>
          <w:noProof/>
          <w:lang w:val="en-GB" w:eastAsia="en-GB" w:bidi="ar-SA"/>
        </w:rPr>
        <w:t xml:space="preserve"> </w:t>
      </w:r>
    </w:p>
    <w:p w14:paraId="3EB1D743" w14:textId="77777777" w:rsidR="007D22EC" w:rsidRPr="00E30BC3" w:rsidRDefault="007D22EC" w:rsidP="007D22EC">
      <w:pPr>
        <w:pStyle w:val="Normal1"/>
      </w:pPr>
    </w:p>
    <w:p w14:paraId="479C009A" w14:textId="21222EBD" w:rsidR="007D22EC" w:rsidRDefault="007D22EC" w:rsidP="00CE6E90">
      <w:pPr>
        <w:pStyle w:val="Caption"/>
      </w:pPr>
      <w:bookmarkStart w:id="72" w:name="_Toc509942878"/>
      <w:r>
        <w:t xml:space="preserve">Figure </w:t>
      </w:r>
      <w:r w:rsidR="00F539E4">
        <w:rPr>
          <w:noProof/>
        </w:rPr>
        <w:fldChar w:fldCharType="begin"/>
      </w:r>
      <w:r w:rsidR="00F539E4">
        <w:rPr>
          <w:noProof/>
        </w:rPr>
        <w:instrText xml:space="preserve"> SEQ Figure \* ARABIC </w:instrText>
      </w:r>
      <w:r w:rsidR="00F539E4">
        <w:rPr>
          <w:noProof/>
        </w:rPr>
        <w:fldChar w:fldCharType="separate"/>
      </w:r>
      <w:r w:rsidR="005C10CF">
        <w:rPr>
          <w:noProof/>
        </w:rPr>
        <w:t>3</w:t>
      </w:r>
      <w:r w:rsidR="00F539E4">
        <w:rPr>
          <w:noProof/>
        </w:rPr>
        <w:fldChar w:fldCharType="end"/>
      </w:r>
      <w:r>
        <w:t xml:space="preserve">: Structure of NHS GG&amp;C Community </w:t>
      </w:r>
      <w:r w:rsidR="00D1608D">
        <w:t>Podiatry</w:t>
      </w:r>
      <w:r>
        <w:t xml:space="preserve"> service</w:t>
      </w:r>
      <w:bookmarkEnd w:id="72"/>
    </w:p>
    <w:p w14:paraId="46CFF6ED" w14:textId="77777777" w:rsidR="007D22EC" w:rsidRPr="005F175A" w:rsidRDefault="007D22EC" w:rsidP="00CE6E90">
      <w:pPr>
        <w:pStyle w:val="Caption"/>
      </w:pPr>
      <w:r w:rsidRPr="005F175A">
        <w:rPr>
          <w:noProof/>
          <w:lang w:val="en-GB" w:eastAsia="en-GB" w:bidi="ar-SA"/>
        </w:rPr>
        <mc:AlternateContent>
          <mc:Choice Requires="wps">
            <w:drawing>
              <wp:anchor distT="0" distB="0" distL="114300" distR="114300" simplePos="0" relativeHeight="251817472" behindDoc="0" locked="0" layoutInCell="1" allowOverlap="1" wp14:anchorId="4D1703C9" wp14:editId="06F91CC0">
                <wp:simplePos x="0" y="0"/>
                <wp:positionH relativeFrom="margin">
                  <wp:posOffset>3494058</wp:posOffset>
                </wp:positionH>
                <wp:positionV relativeFrom="paragraph">
                  <wp:posOffset>108381</wp:posOffset>
                </wp:positionV>
                <wp:extent cx="2162175" cy="676275"/>
                <wp:effectExtent l="0" t="0" r="28575" b="28575"/>
                <wp:wrapNone/>
                <wp:docPr id="349" name="Rectangle 349"/>
                <wp:cNvGraphicFramePr/>
                <a:graphic xmlns:a="http://schemas.openxmlformats.org/drawingml/2006/main">
                  <a:graphicData uri="http://schemas.microsoft.com/office/word/2010/wordprocessingShape">
                    <wps:wsp>
                      <wps:cNvSpPr/>
                      <wps:spPr>
                        <a:xfrm>
                          <a:off x="0" y="0"/>
                          <a:ext cx="216217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6479C4C" w14:textId="77777777" w:rsidR="0056034B" w:rsidRPr="005F175A" w:rsidRDefault="0056034B" w:rsidP="007D22EC">
                            <w:pPr>
                              <w:jc w:val="center"/>
                              <w:rPr>
                                <w:color w:val="000000" w:themeColor="text1"/>
                                <w:sz w:val="18"/>
                                <w:szCs w:val="18"/>
                              </w:rPr>
                            </w:pPr>
                            <w:r w:rsidRPr="005F175A">
                              <w:rPr>
                                <w:color w:val="000000" w:themeColor="text1"/>
                                <w:sz w:val="18"/>
                                <w:szCs w:val="18"/>
                              </w:rPr>
                              <w:t>Director of Nursing</w:t>
                            </w:r>
                            <w:r w:rsidRPr="005F175A">
                              <w:rPr>
                                <w:color w:val="000000" w:themeColor="text1"/>
                                <w:sz w:val="18"/>
                                <w:szCs w:val="18"/>
                              </w:rPr>
                              <w:br/>
                              <w:t xml:space="preserve">or </w:t>
                            </w:r>
                            <w:r w:rsidRPr="005F175A">
                              <w:rPr>
                                <w:color w:val="000000" w:themeColor="text1"/>
                                <w:sz w:val="18"/>
                                <w:szCs w:val="18"/>
                              </w:rPr>
                              <w:br/>
                              <w:t>Medical Director (Board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1703C9" id="Rectangle 349" o:spid="_x0000_s1029" style="position:absolute;left:0;text-align:left;margin-left:275.1pt;margin-top:8.55pt;width:170.25pt;height:53.25pt;z-index:251817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JtQgQIAAGAFAAAOAAAAZHJzL2Uyb0RvYy54bWysVE1v2zAMvQ/YfxB0XxxnaboGdYqgRYYB&#10;RRu0HXpWZCkRJouapMTOfv0o+SNBV+ww7CKT5iMpko+6vmkqTQ7CeQWmoPloTIkwHEpltgX9/rL6&#10;9IUSH5gpmQYjCnoUnt4sPn64ru1cTGAHuhSOYBDj57Ut6C4EO88yz3eiYn4EVhg0SnAVC6i6bVY6&#10;VmP0SmeT8XiW1eBK64AL7/HvXWukixRfSsHDo5ReBKILincL6XTp3MQzW1yz+dYxu1O8uwb7h1tU&#10;TBlMOoS6Y4GRvVN/hKoUd+BBhhGHKgMpFRepBqwmH7+p5nnHrEi1YHO8Hdrk/19Y/nBYO6LKgn6e&#10;XlFiWIVDesK2MbPVgsSf2KLa+jkin+3adZpHMdbbSFfFL1ZCmtTW49BW0QTC8eckn03yywtKONpm&#10;l7MJyhgmO3lb58NXARWJQkEd5k/dZId7H1poD4nJtImnB63KldI6KZEw4lY7cmA46tDkXYozFCaM&#10;nlmspr1/ksJRizbqk5DYinjjlD2R8BSz/NHH1AaR0UVi9sEpf89Jh96pw0Y3kYg5OI7fczxlG9Ap&#10;I5gwOFbKgPu7s2zxfdVtrbHs0Gyadu79gDdQHpELDtol8ZavFI7jnvmwZg63AvcHNz084iE11AWF&#10;TqJkB+7Xe/8jHsmKVkpq3LKC+p975gQl+ptBGl/l02lcy6RMLy4nqLhzy+bcYvbVLeB0c3xTLE9i&#10;xAfdi9JB9YoPwjJmRRMzHHMXlAfXK7eh3X58UrhYLhMMV9GycG+eLY/BY58j3V6aV+Zsx8mAbH6A&#10;fiPZ/A01W2z0NLDcB5Aq8TZ2uu1rNwFc48T87smJ78S5nlCnh3HxGwAA//8DAFBLAwQUAAYACAAA&#10;ACEAOS2kg+AAAAAKAQAADwAAAGRycy9kb3ducmV2LnhtbEyPwU7DMAyG70i8Q+RJXCaWtGhb1zWd&#10;EBLiiBiT4Ji1Xlu1cbom3crbY07saP+ffn/OdpPtxAUH3zjSEC0UCKTClQ1VGg6fr48JCB8MlaZz&#10;hBp+0MMuv7/LTFq6K33gZR8qwSXkU6OhDqFPpfRFjdb4heuRODu5wZrA41DJcjBXLredjJVaSWsa&#10;4gu16fGlxqLdj1bDN57f5rg5nP1JxePX+7yNQtJq/TCbnrcgAk7hH4Y/fVaHnJ2ObqTSi07Dcqli&#10;RjlYRyAYSDZqDeLIi/hpBTLP5O0L+S8AAAD//wMAUEsBAi0AFAAGAAgAAAAhALaDOJL+AAAA4QEA&#10;ABMAAAAAAAAAAAAAAAAAAAAAAFtDb250ZW50X1R5cGVzXS54bWxQSwECLQAUAAYACAAAACEAOP0h&#10;/9YAAACUAQAACwAAAAAAAAAAAAAAAAAvAQAAX3JlbHMvLnJlbHNQSwECLQAUAAYACAAAACEA7vSb&#10;UIECAABgBQAADgAAAAAAAAAAAAAAAAAuAgAAZHJzL2Uyb0RvYy54bWxQSwECLQAUAAYACAAAACEA&#10;OS2kg+AAAAAKAQAADwAAAAAAAAAAAAAAAADbBAAAZHJzL2Rvd25yZXYueG1sUEsFBgAAAAAEAAQA&#10;8wAAAOgFAAAAAA==&#10;" fillcolor="white [3201]" strokecolor="black [3213]" strokeweight="2pt">
                <v:textbox>
                  <w:txbxContent>
                    <w:p w14:paraId="36479C4C" w14:textId="77777777" w:rsidR="0056034B" w:rsidRPr="005F175A" w:rsidRDefault="0056034B" w:rsidP="007D22EC">
                      <w:pPr>
                        <w:jc w:val="center"/>
                        <w:rPr>
                          <w:color w:val="000000" w:themeColor="text1"/>
                          <w:sz w:val="18"/>
                          <w:szCs w:val="18"/>
                        </w:rPr>
                      </w:pPr>
                      <w:r w:rsidRPr="005F175A">
                        <w:rPr>
                          <w:color w:val="000000" w:themeColor="text1"/>
                          <w:sz w:val="18"/>
                          <w:szCs w:val="18"/>
                        </w:rPr>
                        <w:t>Director of Nursing</w:t>
                      </w:r>
                      <w:r w:rsidRPr="005F175A">
                        <w:rPr>
                          <w:color w:val="000000" w:themeColor="text1"/>
                          <w:sz w:val="18"/>
                          <w:szCs w:val="18"/>
                        </w:rPr>
                        <w:br/>
                        <w:t xml:space="preserve">or </w:t>
                      </w:r>
                      <w:r w:rsidRPr="005F175A">
                        <w:rPr>
                          <w:color w:val="000000" w:themeColor="text1"/>
                          <w:sz w:val="18"/>
                          <w:szCs w:val="18"/>
                        </w:rPr>
                        <w:br/>
                        <w:t>Medical Director (Board Level)</w:t>
                      </w:r>
                    </w:p>
                  </w:txbxContent>
                </v:textbox>
                <w10:wrap anchorx="margin"/>
              </v:rect>
            </w:pict>
          </mc:Fallback>
        </mc:AlternateContent>
      </w:r>
      <w:r w:rsidRPr="005F175A">
        <w:rPr>
          <w:noProof/>
          <w:lang w:val="en-GB" w:eastAsia="en-GB" w:bidi="ar-SA"/>
        </w:rPr>
        <mc:AlternateContent>
          <mc:Choice Requires="wps">
            <w:drawing>
              <wp:anchor distT="0" distB="0" distL="114300" distR="114300" simplePos="0" relativeHeight="251803136" behindDoc="0" locked="0" layoutInCell="1" allowOverlap="1" wp14:anchorId="1DD0A65A" wp14:editId="688A91CD">
                <wp:simplePos x="0" y="0"/>
                <wp:positionH relativeFrom="column">
                  <wp:posOffset>1154430</wp:posOffset>
                </wp:positionH>
                <wp:positionV relativeFrom="paragraph">
                  <wp:posOffset>97155</wp:posOffset>
                </wp:positionV>
                <wp:extent cx="2162175" cy="676275"/>
                <wp:effectExtent l="0" t="0" r="28575" b="28575"/>
                <wp:wrapNone/>
                <wp:docPr id="350" name="Rectangle 350"/>
                <wp:cNvGraphicFramePr/>
                <a:graphic xmlns:a="http://schemas.openxmlformats.org/drawingml/2006/main">
                  <a:graphicData uri="http://schemas.microsoft.com/office/word/2010/wordprocessingShape">
                    <wps:wsp>
                      <wps:cNvSpPr/>
                      <wps:spPr>
                        <a:xfrm>
                          <a:off x="0" y="0"/>
                          <a:ext cx="216217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9BC30D7" w14:textId="233D5AFF" w:rsidR="0056034B" w:rsidRPr="005F175A" w:rsidRDefault="0056034B" w:rsidP="007D22EC">
                            <w:pPr>
                              <w:jc w:val="center"/>
                              <w:rPr>
                                <w:color w:val="000000" w:themeColor="text1"/>
                                <w:sz w:val="18"/>
                                <w:szCs w:val="18"/>
                              </w:rPr>
                            </w:pPr>
                            <w:r w:rsidRPr="005F175A">
                              <w:rPr>
                                <w:color w:val="000000" w:themeColor="text1"/>
                                <w:sz w:val="18"/>
                                <w:szCs w:val="18"/>
                              </w:rPr>
                              <w:t>Head of Primary Care</w:t>
                            </w:r>
                            <w:r w:rsidRPr="005F175A">
                              <w:rPr>
                                <w:color w:val="000000" w:themeColor="text1"/>
                                <w:sz w:val="18"/>
                                <w:szCs w:val="18"/>
                              </w:rPr>
                              <w:br/>
                              <w:t>&amp; Community Services</w:t>
                            </w:r>
                            <w:r w:rsidRPr="005F175A">
                              <w:rPr>
                                <w:color w:val="000000" w:themeColor="text1"/>
                                <w:sz w:val="18"/>
                                <w:szCs w:val="18"/>
                              </w:rPr>
                              <w:br/>
                              <w:t>(Host CHP – Renfrewshire)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D0A65A" id="Rectangle 350" o:spid="_x0000_s1030" style="position:absolute;left:0;text-align:left;margin-left:90.9pt;margin-top:7.65pt;width:170.25pt;height:53.25pt;z-index:25180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ggIAAGAFAAAOAAAAZHJzL2Uyb0RvYy54bWysVE1v2zAMvQ/YfxB0Xx1naboFdYqgRYcB&#10;RVe0HXpWZCkRJomapMTOfv0o+SNBV+ww7CKT5iMpko+6vGqNJnvhgwJb0fJsQomwHGplNxX9/nz7&#10;4RMlITJbMw1WVPQgAr1avn932biFmMIWdC08wSA2LBpX0W2MblEUgW+FYeEMnLBolOANi6j6TVF7&#10;1mB0o4vpZDIvGvC188BFCPj3pjPSZY4vpeDxm5RBRKIrineL+fT5XKezWF6yxcYzt1W8vwb7h1sY&#10;piwmHUPdsMjIzqs/QhnFPQSQ8YyDKUBKxUWuAaspJ6+qedoyJ3It2JzgxjaF/xeW3+8fPFF1RT+e&#10;Y38sMzikR2wbsxstSPqJLWpcWCDyyT34Xgsopnpb6U36YiWkzW09jG0VbSQcf07L+bS8OKeEo21+&#10;MZ+ijGGKo7fzIX4RYEgSKuoxf+4m29+F2EEHSEqmbToDaFXfKq2zkggjrrUne4ajjm3ZpzhBYcLk&#10;WaRquvtnKR606KI+ComtSDfO2TMJjzHrH0NMbRGZXCRmH53Kt5x0HJx6bHITmZij4+Qtx2O2EZ0z&#10;go2jo1EW/N+dZYcfqu5qTWXHdt3muc+GAa+hPiAXPHRLEhy/VTiOOxbiA/O4FcgP3PT4DQ+poako&#10;9BIlW/C/3vqf8EhWtFLS4JZVNPzcMS8o0V8t0vhzOZultczK7Pxiioo/taxPLXZnrgGnW+Kb4ngW&#10;Ez7qQZQezAs+CKuUFU3McsxdUR79oFzHbvvxSeFitcowXEXH4p19cjwFT31OdHtuX5h3PScjsvke&#10;ho1ki1fU7LDJ08JqF0GqzNvU6a6v/QRwjTPz+ycnvROnekYdH8blbwAAAP//AwBQSwMEFAAGAAgA&#10;AAAhAGaw3drdAAAACgEAAA8AAABkcnMvZG93bnJldi54bWxMj0FPwzAMhe9I/IfISFwmljZoqOua&#10;TggJcURsk+CYNV5btXG6Jt3Kv8ec4Pae/fT8udjOrhcXHEPrSUO6TEAgVd62VGs47F8fMhAhGrKm&#10;94QavjHAtry9KUxu/ZU+8LKLteASCrnR0MQ45FKGqkFnwtIPSLw7+dGZyHaspR3NlctdL1WSPEln&#10;WuILjRnwpcGq201Owxee3xa4PpzDKVHT5/uiS2PWaX1/Nz9vQESc418YfvEZHUpmOvqJbBA9+yxl&#10;9Mhi9QiCAyulWBx5oHgjy0L+f6H8AQAA//8DAFBLAQItABQABgAIAAAAIQC2gziS/gAAAOEBAAAT&#10;AAAAAAAAAAAAAAAAAAAAAABbQ29udGVudF9UeXBlc10ueG1sUEsBAi0AFAAGAAgAAAAhADj9If/W&#10;AAAAlAEAAAsAAAAAAAAAAAAAAAAALwEAAF9yZWxzLy5yZWxzUEsBAi0AFAAGAAgAAAAhAEW3876C&#10;AgAAYAUAAA4AAAAAAAAAAAAAAAAALgIAAGRycy9lMm9Eb2MueG1sUEsBAi0AFAAGAAgAAAAhAGaw&#10;3drdAAAACgEAAA8AAAAAAAAAAAAAAAAA3AQAAGRycy9kb3ducmV2LnhtbFBLBQYAAAAABAAEAPMA&#10;AADmBQAAAAA=&#10;" fillcolor="white [3201]" strokecolor="black [3213]" strokeweight="2pt">
                <v:textbox>
                  <w:txbxContent>
                    <w:p w14:paraId="69BC30D7" w14:textId="233D5AFF" w:rsidR="0056034B" w:rsidRPr="005F175A" w:rsidRDefault="0056034B" w:rsidP="007D22EC">
                      <w:pPr>
                        <w:jc w:val="center"/>
                        <w:rPr>
                          <w:color w:val="000000" w:themeColor="text1"/>
                          <w:sz w:val="18"/>
                          <w:szCs w:val="18"/>
                        </w:rPr>
                      </w:pPr>
                      <w:r w:rsidRPr="005F175A">
                        <w:rPr>
                          <w:color w:val="000000" w:themeColor="text1"/>
                          <w:sz w:val="18"/>
                          <w:szCs w:val="18"/>
                        </w:rPr>
                        <w:t>Head of Primary Care</w:t>
                      </w:r>
                      <w:r w:rsidRPr="005F175A">
                        <w:rPr>
                          <w:color w:val="000000" w:themeColor="text1"/>
                          <w:sz w:val="18"/>
                          <w:szCs w:val="18"/>
                        </w:rPr>
                        <w:br/>
                        <w:t>&amp; Community Services</w:t>
                      </w:r>
                      <w:r w:rsidRPr="005F175A">
                        <w:rPr>
                          <w:color w:val="000000" w:themeColor="text1"/>
                          <w:sz w:val="18"/>
                          <w:szCs w:val="18"/>
                        </w:rPr>
                        <w:br/>
                        <w:t>(Host CHP – Renfrewshire)</w:t>
                      </w:r>
                    </w:p>
                  </w:txbxContent>
                </v:textbox>
              </v:rect>
            </w:pict>
          </mc:Fallback>
        </mc:AlternateContent>
      </w:r>
      <w:r w:rsidRPr="005F175A">
        <w:rPr>
          <w:noProof/>
          <w:lang w:val="en-GB" w:eastAsia="en-GB" w:bidi="ar-SA"/>
        </w:rPr>
        <mc:AlternateContent>
          <mc:Choice Requires="wps">
            <w:drawing>
              <wp:anchor distT="0" distB="0" distL="114300" distR="114300" simplePos="0" relativeHeight="251824640" behindDoc="0" locked="0" layoutInCell="1" allowOverlap="1" wp14:anchorId="27084DC6" wp14:editId="049C78C7">
                <wp:simplePos x="0" y="0"/>
                <wp:positionH relativeFrom="column">
                  <wp:posOffset>2242820</wp:posOffset>
                </wp:positionH>
                <wp:positionV relativeFrom="paragraph">
                  <wp:posOffset>770890</wp:posOffset>
                </wp:positionV>
                <wp:extent cx="0" cy="172085"/>
                <wp:effectExtent l="0" t="0" r="38100" b="37465"/>
                <wp:wrapNone/>
                <wp:docPr id="351" name="Straight Connector 351"/>
                <wp:cNvGraphicFramePr/>
                <a:graphic xmlns:a="http://schemas.openxmlformats.org/drawingml/2006/main">
                  <a:graphicData uri="http://schemas.microsoft.com/office/word/2010/wordprocessingShape">
                    <wps:wsp>
                      <wps:cNvCnPr/>
                      <wps:spPr>
                        <a:xfrm>
                          <a:off x="0" y="0"/>
                          <a:ext cx="0" cy="1720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BBCE6" id="Straight Connector 351"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6pt,60.7pt" to="176.6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nuAEAALoDAAAOAAAAZHJzL2Uyb0RvYy54bWysU8Fu3CAQvVfKPyDuXdtbpY2s9eawUXOp&#10;2lXTfADBsEYFBg107f37DnjXqZIqh6oXzMC8N/Me483t5Cw7KowGfMebVc2Z8hJ64w8df/zx+f0N&#10;ZzEJ3wsLXnX8pCK/3V6924yhVWsYwPYKGZH42I6h40NKoa2qKAflRFxBUJ4uNaATiUI8VD2Kkdid&#10;rdZ1/bEaAfuAIFWMdHo3X/Jt4ddayfRN66gSsx2n3lJZsaxPea22G9EeUITByHMb4h+6cMJ4KrpQ&#10;3Ykk2C80r6ickQgRdFpJcBVobaQqGkhNU79Q8zCIoIoWMieGxab4/2jl1+Memek7/uG64cwLR4/0&#10;kFCYw5DYDrwnCwFZviWvxhBbguz8Hs9RDHvMwieNLn9JEpuKv6fFXzUlJudDSafNp3V9c53pqmdc&#10;wJjuFTiWNx23xmflohXHLzHNqZcUwuU+5spll05W5WTrvytNaqjWuqDLHKmdRXYUNAH9z6KCypbM&#10;DNHG2gVUvw0652aYKrO1AJu3gUt2qQg+LUBnPODfwGm6tKrn/IvqWWuW/QT9qbxDsYMGpBh6HuY8&#10;gX/GBf78y21/AwAA//8DAFBLAwQUAAYACAAAACEAUO51Gt0AAAALAQAADwAAAGRycy9kb3ducmV2&#10;LnhtbEyPwU7DMBBE70j8g7VIXFDrNG1KFOJUCMEBqRcK4ryNjR0Rr6PYbcLfs4gDHHfmaXam3s2+&#10;F2czxi6QgtUyA2GoDbojq+Dt9WlRgogJSWMfyCj4MhF2zeVFjZUOE72Y8yFZwSEUK1TgUhoqKWPr&#10;jMe4DIMh9j7C6DHxOVqpR5w43Pcyz7Kt9NgRf3A4mAdn2s/DyStoZznfuEdtJ3v7rPcYy3dZ7JW6&#10;vprv70AkM6c/GH7qc3VouNMxnEhH0StYF+ucUTby1QYEE7/KkZVNWYBsavl/Q/MNAAD//wMAUEsB&#10;Ai0AFAAGAAgAAAAhALaDOJL+AAAA4QEAABMAAAAAAAAAAAAAAAAAAAAAAFtDb250ZW50X1R5cGVz&#10;XS54bWxQSwECLQAUAAYACAAAACEAOP0h/9YAAACUAQAACwAAAAAAAAAAAAAAAAAvAQAAX3JlbHMv&#10;LnJlbHNQSwECLQAUAAYACAAAACEAyq2Pp7gBAAC6AwAADgAAAAAAAAAAAAAAAAAuAgAAZHJzL2Uy&#10;b0RvYy54bWxQSwECLQAUAAYACAAAACEAUO51Gt0AAAALAQAADwAAAAAAAAAAAAAAAAASBAAAZHJz&#10;L2Rvd25yZXYueG1sUEsFBgAAAAAEAAQA8wAAABwFAAAAAA==&#10;" strokecolor="black [3200]" strokeweight="2pt">
                <v:shadow on="t" color="black" opacity="24903f" origin=",.5" offset="0,.55556mm"/>
              </v:line>
            </w:pict>
          </mc:Fallback>
        </mc:AlternateContent>
      </w:r>
      <w:r w:rsidRPr="005F175A">
        <w:rPr>
          <w:noProof/>
          <w:lang w:val="en-GB" w:eastAsia="en-GB" w:bidi="ar-SA"/>
        </w:rPr>
        <mc:AlternateContent>
          <mc:Choice Requires="wps">
            <w:drawing>
              <wp:anchor distT="0" distB="0" distL="114300" distR="114300" simplePos="0" relativeHeight="251810304" behindDoc="0" locked="0" layoutInCell="1" allowOverlap="1" wp14:anchorId="01D22797" wp14:editId="76456F4B">
                <wp:simplePos x="0" y="0"/>
                <wp:positionH relativeFrom="column">
                  <wp:posOffset>1155065</wp:posOffset>
                </wp:positionH>
                <wp:positionV relativeFrom="paragraph">
                  <wp:posOffset>944880</wp:posOffset>
                </wp:positionV>
                <wp:extent cx="2162175" cy="676275"/>
                <wp:effectExtent l="0" t="0" r="28575" b="28575"/>
                <wp:wrapNone/>
                <wp:docPr id="352" name="Rectangle 352"/>
                <wp:cNvGraphicFramePr/>
                <a:graphic xmlns:a="http://schemas.openxmlformats.org/drawingml/2006/main">
                  <a:graphicData uri="http://schemas.microsoft.com/office/word/2010/wordprocessingShape">
                    <wps:wsp>
                      <wps:cNvSpPr/>
                      <wps:spPr>
                        <a:xfrm>
                          <a:off x="0" y="0"/>
                          <a:ext cx="216217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0A0E310" w14:textId="1A3EAD4C" w:rsidR="0056034B" w:rsidRPr="005F175A" w:rsidRDefault="0056034B" w:rsidP="007D22EC">
                            <w:pPr>
                              <w:jc w:val="center"/>
                              <w:rPr>
                                <w:color w:val="000000" w:themeColor="text1"/>
                                <w:sz w:val="18"/>
                                <w:szCs w:val="18"/>
                              </w:rPr>
                            </w:pPr>
                            <w:r w:rsidRPr="005F175A">
                              <w:rPr>
                                <w:color w:val="000000" w:themeColor="text1"/>
                                <w:sz w:val="18"/>
                                <w:szCs w:val="18"/>
                              </w:rPr>
                              <w:t>NHSGGC</w:t>
                            </w:r>
                            <w:r w:rsidRPr="005F175A">
                              <w:rPr>
                                <w:color w:val="000000" w:themeColor="text1"/>
                                <w:sz w:val="18"/>
                                <w:szCs w:val="18"/>
                              </w:rPr>
                              <w:br/>
                            </w:r>
                            <w:r>
                              <w:rPr>
                                <w:color w:val="000000" w:themeColor="text1"/>
                                <w:sz w:val="18"/>
                                <w:szCs w:val="18"/>
                              </w:rPr>
                              <w:t>Podiatry</w:t>
                            </w:r>
                            <w:r w:rsidRPr="005F175A">
                              <w:rPr>
                                <w:color w:val="000000" w:themeColor="text1"/>
                                <w:sz w:val="18"/>
                                <w:szCs w:val="18"/>
                              </w:rPr>
                              <w:t xml:space="preserve"> Service manager &amp; Professional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D22797" id="Rectangle 352" o:spid="_x0000_s1031" style="position:absolute;left:0;text-align:left;margin-left:90.95pt;margin-top:74.4pt;width:170.25pt;height:53.25pt;z-index:25181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g2gAIAAGAFAAAOAAAAZHJzL2Uyb0RvYy54bWysVEtvGyEQvlfqf0Dcm/VuHSe1so4sR6kq&#10;RUmUpMoZs2CvCgwF7F3313dgH7bSqIeqF5hhvplhnlfXrVZkL5yvwZQ0P5tQIgyHqjabkn5/uf10&#10;SYkPzFRMgRElPQhPrxcfP1w1di4K2IKqhCNoxPh5Y0u6DcHOs8zzrdDMn4EVBoUSnGYBWbfJKsca&#10;tK5VVkwms6wBV1kHXHiPrzedkC6SfSkFDw9SehGIKin+LaTTpXMdz2xxxeYbx+y25v032D/8QrPa&#10;oNPR1A0LjOxc/YcpXXMHHmQ446AzkLLmIsWA0eSTN9E8b5kVKRZMjrdjmvz/M8vv94+O1FVJP58X&#10;lBimsUhPmDZmNkqQ+IgpaqyfI/LZPrqe80jGeFvpdLwxEtKmtB7GtIo2EI6PRT4r8otzSjjKZhez&#10;Amk0kx21rfPhqwBNIlFSh/5TNtn+zocOOkCiM2Xi6UHV1W2tVGJiw4iVcmTPsNShzXsXJyh0GDWz&#10;GE33/0SFgxKd1SchMRXxx8l7asKjzerHYFMZREYVid5Hpfw9JRUGpR4b1URqzFFx8p7i0duITh7B&#10;hFFR1wbc35Vlhx+i7mKNYYd23aa6p1rElzVUB+wFB92QeMtvayzHHfPhkTmcCpwfnPTwgIdU0JQU&#10;eoqSLbhf771HPDYrSilpcMpK6n/umBOUqG8G2/hLPp3GsUzM9PyiQMadStanErPTK8Dq5rhTLE9k&#10;xAc1kNKBfsWFsIxeUcQMR98l5cENzCp0048rhYvlMsFwFC0Ld+bZ8mg85jm220v7ypztezJgN9/D&#10;MJFs/qY1O2zUNLDcBZB16ttjXvsK4Binzu9XTtwTp3xCHRfj4jcAAAD//wMAUEsDBBQABgAIAAAA&#10;IQB0xY+/3wAAAAsBAAAPAAAAZHJzL2Rvd25yZXYueG1sTI9NS8NAEIbvgv9hGcFLsZvERtKYTRFB&#10;PBZrQY/b7DQJyc6m2U0b/33Hk97mZR7ej2Iz216ccfStIwXxMgKBVDnTUq1g//n2kIHwQZPRvSNU&#10;8IMeNuXtTaFz4y70geddqAWbkM+1giaEIZfSVw1a7ZduQOLf0Y1WB5ZjLc2oL2xue5lE0ZO0uiVO&#10;aPSArw1W3W6yCr7x9L7A9f7kj1EyfW0XXRyyTqn7u/nlGUTAOfzB8Fufq0PJnQ5uIuNFzzqL14zy&#10;scp4AxNpkqxAHBQkafoIsizk/w3lFQAA//8DAFBLAQItABQABgAIAAAAIQC2gziS/gAAAOEBAAAT&#10;AAAAAAAAAAAAAAAAAAAAAABbQ29udGVudF9UeXBlc10ueG1sUEsBAi0AFAAGAAgAAAAhADj9If/W&#10;AAAAlAEAAAsAAAAAAAAAAAAAAAAALwEAAF9yZWxzLy5yZWxzUEsBAi0AFAAGAAgAAAAhAFBT2DaA&#10;AgAAYAUAAA4AAAAAAAAAAAAAAAAALgIAAGRycy9lMm9Eb2MueG1sUEsBAi0AFAAGAAgAAAAhAHTF&#10;j7/fAAAACwEAAA8AAAAAAAAAAAAAAAAA2gQAAGRycy9kb3ducmV2LnhtbFBLBQYAAAAABAAEAPMA&#10;AADmBQAAAAA=&#10;" fillcolor="white [3201]" strokecolor="black [3213]" strokeweight="2pt">
                <v:textbox>
                  <w:txbxContent>
                    <w:p w14:paraId="70A0E310" w14:textId="1A3EAD4C" w:rsidR="0056034B" w:rsidRPr="005F175A" w:rsidRDefault="0056034B" w:rsidP="007D22EC">
                      <w:pPr>
                        <w:jc w:val="center"/>
                        <w:rPr>
                          <w:color w:val="000000" w:themeColor="text1"/>
                          <w:sz w:val="18"/>
                          <w:szCs w:val="18"/>
                        </w:rPr>
                      </w:pPr>
                      <w:r w:rsidRPr="005F175A">
                        <w:rPr>
                          <w:color w:val="000000" w:themeColor="text1"/>
                          <w:sz w:val="18"/>
                          <w:szCs w:val="18"/>
                        </w:rPr>
                        <w:t>NHSGGC</w:t>
                      </w:r>
                      <w:r w:rsidRPr="005F175A">
                        <w:rPr>
                          <w:color w:val="000000" w:themeColor="text1"/>
                          <w:sz w:val="18"/>
                          <w:szCs w:val="18"/>
                        </w:rPr>
                        <w:br/>
                      </w:r>
                      <w:r>
                        <w:rPr>
                          <w:color w:val="000000" w:themeColor="text1"/>
                          <w:sz w:val="18"/>
                          <w:szCs w:val="18"/>
                        </w:rPr>
                        <w:t>Podiatry</w:t>
                      </w:r>
                      <w:r w:rsidRPr="005F175A">
                        <w:rPr>
                          <w:color w:val="000000" w:themeColor="text1"/>
                          <w:sz w:val="18"/>
                          <w:szCs w:val="18"/>
                        </w:rPr>
                        <w:t xml:space="preserve"> Service manager &amp; Professional lead</w:t>
                      </w:r>
                    </w:p>
                  </w:txbxContent>
                </v:textbox>
              </v:rect>
            </w:pict>
          </mc:Fallback>
        </mc:AlternateContent>
      </w:r>
    </w:p>
    <w:p w14:paraId="3340B9EA" w14:textId="77777777" w:rsidR="007D22EC" w:rsidRPr="005F175A" w:rsidRDefault="007D22EC" w:rsidP="007D22EC">
      <w:pPr>
        <w:tabs>
          <w:tab w:val="left" w:pos="3255"/>
        </w:tabs>
        <w:rPr>
          <w:sz w:val="18"/>
          <w:szCs w:val="18"/>
        </w:rPr>
      </w:pPr>
      <w:r w:rsidRPr="005F175A">
        <w:rPr>
          <w:noProof/>
          <w:sz w:val="18"/>
          <w:szCs w:val="18"/>
          <w:lang w:val="en-GB" w:eastAsia="en-GB" w:bidi="ar-SA"/>
        </w:rPr>
        <mc:AlternateContent>
          <mc:Choice Requires="wps">
            <w:drawing>
              <wp:anchor distT="0" distB="0" distL="114300" distR="114300" simplePos="0" relativeHeight="251874816" behindDoc="0" locked="0" layoutInCell="1" allowOverlap="1" wp14:anchorId="60CB8D3A" wp14:editId="7BF5DA16">
                <wp:simplePos x="0" y="0"/>
                <wp:positionH relativeFrom="column">
                  <wp:posOffset>4356340</wp:posOffset>
                </wp:positionH>
                <wp:positionV relativeFrom="paragraph">
                  <wp:posOffset>423725</wp:posOffset>
                </wp:positionV>
                <wp:extent cx="9405" cy="379358"/>
                <wp:effectExtent l="0" t="0" r="29210" b="20955"/>
                <wp:wrapNone/>
                <wp:docPr id="18" name="Straight Connector 18"/>
                <wp:cNvGraphicFramePr/>
                <a:graphic xmlns:a="http://schemas.openxmlformats.org/drawingml/2006/main">
                  <a:graphicData uri="http://schemas.microsoft.com/office/word/2010/wordprocessingShape">
                    <wps:wsp>
                      <wps:cNvCnPr/>
                      <wps:spPr>
                        <a:xfrm flipH="1">
                          <a:off x="0" y="0"/>
                          <a:ext cx="9405" cy="379358"/>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AD1AC" id="Straight Connector 18" o:spid="_x0000_s1026" style="position:absolute;flip:x;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33.35pt" to="343.7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ptJgIAALoEAAAOAAAAZHJzL2Uyb0RvYy54bWysVNuOEzEMfUfiH6K802m7FNhR231oWXhA&#10;ULHwAW4uM5Fyk5PttH+Pk2nL9YFFvESexD72ObZneXd0lh0UJhP8is8mU86UF0Ea36341y/3L95w&#10;ljJ4CTZ4teInlfjd+vmz5RBbNQ99sFIhIxCf2iGueJ9zbJsmiV45SJMQladHHdBBpk/sGokwELqz&#10;zXw6fdUMAWXEIFRKdLsdH/m64mutRP6kdVKZ2RWn2nI9sZ77cjbrJbQdQuyNOJcB/1CFA+Mp6RVq&#10;CxnYI5rfoJwRGFLQeSKCa4LWRqjKgdjMpr+weeghqsqFxEnxKlP6f7Di42GHzEjqHXXKg6MePWQE&#10;0/WZbYL3pGBARo+k1BBTSwEbv8PzV4o7LLSPGh3T1sT3BFSFIGrsWHU+XXVWx8wEXd6+nC44E/Rw&#10;8/r2ZlGxmxGkgEVM+Z0KjhVjxa3xRQRo4fAhZUpMrheXcm09GwhzMS+YQDOkLWQyXSRWyXecge1o&#10;OEXGCpOCNfLeWFuC66CpjUV2ABqRfJwVopThJ6+SbgupH50kWePgYHj0kvyh7RXIt16yfIqkoKdZ&#10;56UqpyRnVlH2YlXPDMb+jSfVYD2VUkQfZa5WPlk1sv6sNDWuajwywW5fiIzTTetH836Z8QpGAcVR&#10;E/Unxp5DSrSqS/XE+GtQzR98vsY748O5LWXl/9QJPfpfpBgFKFrsgzzVSawa0YLUxp2XuWzgj981&#10;/PsvZ/0NAAD//wMAUEsDBBQABgAIAAAAIQBwQfZ93gAAAAoBAAAPAAAAZHJzL2Rvd25yZXYueG1s&#10;TI/BToQwEIbvJr5DMybe3CJqlyBlgxjjUWX34q3QkRJpS2iXxbd3PLm3mcyXf76/2K12ZAvOYfBO&#10;wu0mAYau83pwvYTD/uUmAxaiclqN3qGEHwywKy8vCpVrf3IfuDSxZxTiQq4kmBinnPPQGbQqbPyE&#10;jm5ffrYq0jr3XM/qROF25GmSCG7V4OiDURPWBrvv5mglLNVbUtft6+GpatZ1ef/cp3fmWcrrq7V6&#10;BBZxjf8w/OmTOpTk1Pqj04GNEkQmqEukQWyBESCy7QOwlshU3AMvC35eofwFAAD//wMAUEsBAi0A&#10;FAAGAAgAAAAhALaDOJL+AAAA4QEAABMAAAAAAAAAAAAAAAAAAAAAAFtDb250ZW50X1R5cGVzXS54&#10;bWxQSwECLQAUAAYACAAAACEAOP0h/9YAAACUAQAACwAAAAAAAAAAAAAAAAAvAQAAX3JlbHMvLnJl&#10;bHNQSwECLQAUAAYACAAAACEAoZRabSYCAAC6BAAADgAAAAAAAAAAAAAAAAAuAgAAZHJzL2Uyb0Rv&#10;Yy54bWxQSwECLQAUAAYACAAAACEAcEH2fd4AAAAKAQAADwAAAAAAAAAAAAAAAACABAAAZHJzL2Rv&#10;d25yZXYueG1sUEsFBgAAAAAEAAQA8wAAAIsFAAAAAA==&#10;" strokecolor="black [3213]">
                <v:stroke dashstyle="dash"/>
              </v:line>
            </w:pict>
          </mc:Fallback>
        </mc:AlternateContent>
      </w:r>
      <w:r w:rsidRPr="005F175A">
        <w:rPr>
          <w:sz w:val="18"/>
          <w:szCs w:val="18"/>
        </w:rPr>
        <w:tab/>
      </w:r>
      <w:r w:rsidRPr="005F175A">
        <w:rPr>
          <w:sz w:val="18"/>
          <w:szCs w:val="18"/>
        </w:rPr>
        <w:br/>
      </w:r>
    </w:p>
    <w:p w14:paraId="55291B5A" w14:textId="77777777" w:rsidR="007D22EC" w:rsidRPr="005F175A" w:rsidRDefault="007D22EC" w:rsidP="007D22EC">
      <w:pPr>
        <w:tabs>
          <w:tab w:val="left" w:pos="3255"/>
        </w:tabs>
        <w:rPr>
          <w:sz w:val="18"/>
          <w:szCs w:val="18"/>
        </w:rPr>
      </w:pPr>
      <w:r w:rsidRPr="005F175A">
        <w:rPr>
          <w:noProof/>
          <w:sz w:val="18"/>
          <w:szCs w:val="18"/>
          <w:lang w:val="en-GB" w:eastAsia="en-GB" w:bidi="ar-SA"/>
        </w:rPr>
        <mc:AlternateContent>
          <mc:Choice Requires="wps">
            <w:drawing>
              <wp:anchor distT="0" distB="0" distL="114300" distR="114300" simplePos="0" relativeHeight="251867648" behindDoc="0" locked="0" layoutInCell="1" allowOverlap="1" wp14:anchorId="21BC6D0A" wp14:editId="54AFD39A">
                <wp:simplePos x="0" y="0"/>
                <wp:positionH relativeFrom="column">
                  <wp:posOffset>3325091</wp:posOffset>
                </wp:positionH>
                <wp:positionV relativeFrom="paragraph">
                  <wp:posOffset>294079</wp:posOffset>
                </wp:positionV>
                <wp:extent cx="1045028"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1045028" cy="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A5BBB" id="Straight Connector 17" o:spid="_x0000_s1026" style="position:absolute;flip:x;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23.15pt" to="344.1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5UJAIAALgEAAAOAAAAZHJzL2Uyb0RvYy54bWysVMmO2zAMvRfoPwi6N3aCposRZw5Jpz0U&#10;7WCm/QBGiy1AGyhNlr8vJSfpeugUvQi0RD7yPZJe3RydZXuFyQTf8/ms5Ux5EaTxQ8+/frl98Yaz&#10;lMFLsMGrnp9U4jfr589Wh9ipRRiDlQoZgfjUHWLPx5xj1zRJjMpBmoWoPD3qgA4yfeLQSIQDoTvb&#10;LNr2VXMIKCMGoVKi2+30yNcVX2sl8metk8rM9pxqy/XEeu7K2axX0A0IcTTiXAb8QxUOjKekV6gt&#10;ZGCPaH6DckZgSEHnmQiuCVoboSoHYjNvf2HzMEJUlQuJk+JVpvT/YMWn/R0yI6l3rznz4KhHDxnB&#10;DGNmm+A9KRiQ0SMpdYipo4CNv8PzV4p3WGgfNTqmrYkfCKgKQdTYsep8uuqsjpkJupy3L5ftgiZD&#10;XN6aCaJARUz5vQqOFaPn1vgiAXSw/5gypSXXi0u5tp4dev52uVgSHNAEaQuZTBeJU/IDZ2AHGk2R&#10;scKkYI28NdaW4DpmamOR7YEGJB/nhSZl+MmrpNtCGicnSdY0NhgevSR/6EYF8p2XLJ8i6edp0nmp&#10;yinJmVWUvVjVM4Oxf+NJNVhPpRTJJ5GrlU9WTazvlaa2VYUnJjjsCpFptmn5aNovE17BKKA4aqL+&#10;xNhzSIlWdaWeGH8NqvmDz9d4Z3w4t6Us/J86oSf/ixSTAEWLXZCnOodVI1qP2rjzKpf9+/G7hn//&#10;4ay/AQAA//8DAFBLAwQUAAYACAAAACEA1xLefN0AAAAJAQAADwAAAGRycy9kb3ducmV2LnhtbEyP&#10;wU6EMBCG7ya+QzMm3twiKCFI2SDGeFTZvXgrdBbI0imhXba+vTUe1uPMfPnn+4ut1xNbcbGjIQH3&#10;mwgYUmfUSL2A/e71LgNmnSQlJ0Mo4BstbMvrq0LmypzpE9fG9SyEkM2lgMG5OefcdgNqaTdmRgq3&#10;g1m0dGFceq4WeQ7heuJxFKVcy5HCh0HOWA/YHZuTFrBW71Fdt2/756rxfv342sXJ8CLE7Y2vnoA5&#10;9O4Cw69+UIcyOLXmRMqyScBjnKQBFfCQJsACkGZZDKz9W/Cy4P8blD8AAAD//wMAUEsBAi0AFAAG&#10;AAgAAAAhALaDOJL+AAAA4QEAABMAAAAAAAAAAAAAAAAAAAAAAFtDb250ZW50X1R5cGVzXS54bWxQ&#10;SwECLQAUAAYACAAAACEAOP0h/9YAAACUAQAACwAAAAAAAAAAAAAAAAAvAQAAX3JlbHMvLnJlbHNQ&#10;SwECLQAUAAYACAAAACEAP9uOVCQCAAC4BAAADgAAAAAAAAAAAAAAAAAuAgAAZHJzL2Uyb0RvYy54&#10;bWxQSwECLQAUAAYACAAAACEA1xLefN0AAAAJAQAADwAAAAAAAAAAAAAAAAB+BAAAZHJzL2Rvd25y&#10;ZXYueG1sUEsFBgAAAAAEAAQA8wAAAIgFAAAAAA==&#10;" strokecolor="black [3213]">
                <v:stroke dashstyle="dash"/>
              </v:line>
            </w:pict>
          </mc:Fallback>
        </mc:AlternateContent>
      </w:r>
    </w:p>
    <w:p w14:paraId="250B2144" w14:textId="77777777" w:rsidR="007D22EC" w:rsidRPr="005F175A" w:rsidRDefault="007D22EC" w:rsidP="007D22EC">
      <w:pPr>
        <w:tabs>
          <w:tab w:val="left" w:pos="3255"/>
        </w:tabs>
        <w:rPr>
          <w:sz w:val="18"/>
          <w:szCs w:val="18"/>
        </w:rPr>
      </w:pPr>
      <w:r w:rsidRPr="005F175A">
        <w:rPr>
          <w:noProof/>
          <w:sz w:val="18"/>
          <w:szCs w:val="18"/>
          <w:lang w:val="en-GB" w:eastAsia="en-GB" w:bidi="ar-SA"/>
        </w:rPr>
        <mc:AlternateContent>
          <mc:Choice Requires="wps">
            <w:drawing>
              <wp:anchor distT="0" distB="0" distL="114300" distR="114300" simplePos="0" relativeHeight="251860480" behindDoc="0" locked="0" layoutInCell="1" allowOverlap="1" wp14:anchorId="785592E8" wp14:editId="05F1D7EE">
                <wp:simplePos x="0" y="0"/>
                <wp:positionH relativeFrom="column">
                  <wp:posOffset>2216990</wp:posOffset>
                </wp:positionH>
                <wp:positionV relativeFrom="paragraph">
                  <wp:posOffset>338251</wp:posOffset>
                </wp:positionV>
                <wp:extent cx="8626" cy="405442"/>
                <wp:effectExtent l="57150" t="19050" r="67945" b="90170"/>
                <wp:wrapNone/>
                <wp:docPr id="16" name="Straight Connector 16"/>
                <wp:cNvGraphicFramePr/>
                <a:graphic xmlns:a="http://schemas.openxmlformats.org/drawingml/2006/main">
                  <a:graphicData uri="http://schemas.microsoft.com/office/word/2010/wordprocessingShape">
                    <wps:wsp>
                      <wps:cNvCnPr/>
                      <wps:spPr>
                        <a:xfrm>
                          <a:off x="0" y="0"/>
                          <a:ext cx="8626" cy="40544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11330" id="Straight Connector 16"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5pt,26.65pt" to="175.2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5LugEAALsDAAAOAAAAZHJzL2Uyb0RvYy54bWysU8GO2yAQvVfqPyDujR0rjVZWnD1k1V6q&#10;Nuq2H8BiiFGBQQONnb/vQBxvta32UPWCgZn3Zt5jvLufnGVnhdGA7/h6VXOmvITe+FPHv3/78O6O&#10;s5iE74UFrzp+UZHf79++2Y2hVQ0MYHuFjEh8bMfQ8SGl0FZVlINyIq4gKE9BDehEoiOeqh7FSOzO&#10;Vk1db6sRsA8IUsVItw/XIN8Xfq2VTF+0jiox23HqLZUVy/qU12q/E+0JRRiMnNsQ/9CFE8ZT0YXq&#10;QSTBfqL5g8oZiRBBp5UEV4HWRqqigdSs6xdqHgcRVNFC5sSw2BT/H638fD4iMz293ZYzLxy90WNC&#10;YU5DYgfwnhwEZBQkp8YQWwIc/BHnUwxHzLInjS5/SRCbiruXxV01JSbp8m7bUAlJgU39frNpMmP1&#10;DA0Y00cFjuVNx63xWbpoxflTTNfUWwrhcivX4mWXLlblZOu/Kk1yqFxT0GWQ1MEiOwsagf7Hei5b&#10;MjNEG2sXUP06aM7NMFWGawGuXwcu2aUi+LQAnfGAfwOn6daqvubfVF+1ZtlP0F/KUxQ7aEKKofM0&#10;5xH8/Vzgz//c/hcAAAD//wMAUEsDBBQABgAIAAAAIQCHrfAN3wAAAAoBAAAPAAAAZHJzL2Rvd25y&#10;ZXYueG1sTI/BTsMwEETvSPyDtUhcEHVCCC0hToUQHJB6oVQ9u/HiRMTrKHYb8/csJ3pczdPM23qd&#10;3CBOOIXek4J8kYFAar3pySrYfb7drkCEqMnowRMq+MEA6+byotaV8TN94GkbreASCpVW0MU4VlKG&#10;tkOnw8KPSJx9+cnpyOdkpZn0zOVukHdZ9iCd7okXOj3iS4ft9/boFLRJppvu1djZLt/NRofVXpYb&#10;pa6v0vMTiIgp/sPwp8/q0LDTwR/JBDEoKO4fc0YVlEUBgoGizEoQBybzZQ6yqeX5C80vAAAA//8D&#10;AFBLAQItABQABgAIAAAAIQC2gziS/gAAAOEBAAATAAAAAAAAAAAAAAAAAAAAAABbQ29udGVudF9U&#10;eXBlc10ueG1sUEsBAi0AFAAGAAgAAAAhADj9If/WAAAAlAEAAAsAAAAAAAAAAAAAAAAALwEAAF9y&#10;ZWxzLy5yZWxzUEsBAi0AFAAGAAgAAAAhANbZjku6AQAAuwMAAA4AAAAAAAAAAAAAAAAALgIAAGRy&#10;cy9lMm9Eb2MueG1sUEsBAi0AFAAGAAgAAAAhAIet8A3fAAAACgEAAA8AAAAAAAAAAAAAAAAAFAQA&#10;AGRycy9kb3ducmV2LnhtbFBLBQYAAAAABAAEAPMAAAAgBQAAAAA=&#10;" strokecolor="black [3200]" strokeweight="2pt">
                <v:shadow on="t" color="black" opacity="24903f" origin=",.5" offset="0,.55556mm"/>
              </v:line>
            </w:pict>
          </mc:Fallback>
        </mc:AlternateContent>
      </w:r>
    </w:p>
    <w:p w14:paraId="3707F1D0" w14:textId="77777777" w:rsidR="007D22EC" w:rsidRPr="005F175A" w:rsidRDefault="007D22EC" w:rsidP="007D22EC">
      <w:pPr>
        <w:tabs>
          <w:tab w:val="left" w:pos="3255"/>
        </w:tabs>
        <w:rPr>
          <w:sz w:val="18"/>
          <w:szCs w:val="18"/>
        </w:rPr>
      </w:pPr>
      <w:r w:rsidRPr="005F175A">
        <w:rPr>
          <w:noProof/>
          <w:sz w:val="18"/>
          <w:szCs w:val="18"/>
          <w:lang w:val="en-GB" w:eastAsia="en-GB" w:bidi="ar-SA"/>
        </w:rPr>
        <mc:AlternateContent>
          <mc:Choice Requires="wps">
            <w:drawing>
              <wp:anchor distT="0" distB="0" distL="114300" distR="114300" simplePos="0" relativeHeight="251846144" behindDoc="0" locked="0" layoutInCell="1" allowOverlap="1" wp14:anchorId="29F56C80" wp14:editId="47503654">
                <wp:simplePos x="0" y="0"/>
                <wp:positionH relativeFrom="column">
                  <wp:posOffset>5158596</wp:posOffset>
                </wp:positionH>
                <wp:positionV relativeFrom="paragraph">
                  <wp:posOffset>95167</wp:posOffset>
                </wp:positionV>
                <wp:extent cx="1270" cy="266964"/>
                <wp:effectExtent l="57150" t="19050" r="74930" b="95250"/>
                <wp:wrapNone/>
                <wp:docPr id="355" name="Straight Connector 355"/>
                <wp:cNvGraphicFramePr/>
                <a:graphic xmlns:a="http://schemas.openxmlformats.org/drawingml/2006/main">
                  <a:graphicData uri="http://schemas.microsoft.com/office/word/2010/wordprocessingShape">
                    <wps:wsp>
                      <wps:cNvCnPr/>
                      <wps:spPr>
                        <a:xfrm>
                          <a:off x="0" y="0"/>
                          <a:ext cx="1270" cy="26696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844BD" id="Straight Connector 355"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2pt,7.5pt" to="40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XJvAEAAL0DAAAOAAAAZHJzL2Uyb0RvYy54bWysU02P0zAQvSPxHyzfaZrAFoia7qEruCCo&#10;2OUHeJ1xY+EvjU3T/nvGTppFgPaAuDi2Z96bec+T7e3ZGnYCjNq7jterNWfgpO+1O3b828OHV+84&#10;i0m4XhjvoOMXiPx29/LFdgwtNH7wpgdkROJiO4aODymFtqqiHMCKuPIBHAWVRysSHfFY9ShGYrem&#10;atbrTTV67AN6CTHS7d0U5LvCrxTI9EWpCImZjlNvqaxY1se8VrutaI8owqDl3Ib4hy6s0I6KLlR3&#10;Ign2A/UfVFZL9NGrtJLeVl4pLaFoIDX1+jc194MIULSQOTEsNsX/Rys/nw7IdN/x1zc3nDlh6ZHu&#10;Ewp9HBLbe+fIQo8sR8mrMcSWIHt3wPkUwwGz8LNCm78kiZ2Lv5fFXzgnJumybt7SG0gKNJvN+82b&#10;zFg9QQPG9BG8ZXnTcaNdFi9acfoU05R6TSFcbmUqXnbpYiAnG/cVFAmick1Bl1GCvUF2EjQE/fd6&#10;LlsyM0RpYxbQ+nnQnJthUMZrAdbPA5fsUtG7tACtdh7/Bk7na6tqyr+qnrRm2Y++v5SnKHbQjBRD&#10;53nOQ/jrucCf/rrdTwAAAP//AwBQSwMEFAAGAAgAAAAhAJ7RiurcAAAACQEAAA8AAABkcnMvZG93&#10;bnJldi54bWxMj8FOwzAQRO9I/IO1SFwQdVqRNkrjVAjBAakXCuK8jV07Il5HsduYv2c5wXFnnmZn&#10;ml32g7iYKfaBFCwXBQhDXdA9WQUf7y/3FYiYkDQOgYyCbxNh115fNVjrMNObuRySFRxCsUYFLqWx&#10;ljJ2zniMizAaYu8UJo+Jz8lKPeHM4X6Qq6JYS4898QeHo3lypvs6nL2CLst85561ne3mVe8xVp+y&#10;3Ct1e5MftyCSyekPht/6XB1a7nQMZ9JRDAqq5eqBUTZK3sQAC2sQRwXlpgDZNvL/gvYHAAD//wMA&#10;UEsBAi0AFAAGAAgAAAAhALaDOJL+AAAA4QEAABMAAAAAAAAAAAAAAAAAAAAAAFtDb250ZW50X1R5&#10;cGVzXS54bWxQSwECLQAUAAYACAAAACEAOP0h/9YAAACUAQAACwAAAAAAAAAAAAAAAAAvAQAAX3Jl&#10;bHMvLnJlbHNQSwECLQAUAAYACAAAACEA7IEFybwBAAC9AwAADgAAAAAAAAAAAAAAAAAuAgAAZHJz&#10;L2Uyb0RvYy54bWxQSwECLQAUAAYACAAAACEAntGK6twAAAAJAQAADwAAAAAAAAAAAAAAAAAWBAAA&#10;ZHJzL2Rvd25yZXYueG1sUEsFBgAAAAAEAAQA8wAAAB8FAAAAAA==&#10;" strokecolor="black [3200]" strokeweight="2pt">
                <v:shadow on="t" color="black" opacity="24903f" origin=",.5" offset="0,.55556mm"/>
              </v:line>
            </w:pict>
          </mc:Fallback>
        </mc:AlternateContent>
      </w:r>
      <w:r w:rsidRPr="005F175A">
        <w:rPr>
          <w:noProof/>
          <w:sz w:val="18"/>
          <w:szCs w:val="18"/>
          <w:lang w:val="en-GB" w:eastAsia="en-GB" w:bidi="ar-SA"/>
        </w:rPr>
        <mc:AlternateContent>
          <mc:Choice Requires="wps">
            <w:drawing>
              <wp:anchor distT="0" distB="0" distL="114300" distR="114300" simplePos="0" relativeHeight="251838976" behindDoc="0" locked="0" layoutInCell="1" allowOverlap="1" wp14:anchorId="6B410775" wp14:editId="38C816A1">
                <wp:simplePos x="0" y="0"/>
                <wp:positionH relativeFrom="column">
                  <wp:posOffset>3821129</wp:posOffset>
                </wp:positionH>
                <wp:positionV relativeFrom="paragraph">
                  <wp:posOffset>86541</wp:posOffset>
                </wp:positionV>
                <wp:extent cx="8998" cy="292986"/>
                <wp:effectExtent l="57150" t="19050" r="67310" b="88265"/>
                <wp:wrapNone/>
                <wp:docPr id="354" name="Straight Connector 354"/>
                <wp:cNvGraphicFramePr/>
                <a:graphic xmlns:a="http://schemas.openxmlformats.org/drawingml/2006/main">
                  <a:graphicData uri="http://schemas.microsoft.com/office/word/2010/wordprocessingShape">
                    <wps:wsp>
                      <wps:cNvCnPr/>
                      <wps:spPr>
                        <a:xfrm>
                          <a:off x="0" y="0"/>
                          <a:ext cx="8998" cy="2929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72214" id="Straight Connector 354"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9pt,6.8pt" to="301.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g5vAEAAL0DAAAOAAAAZHJzL2Uyb0RvYy54bWysU8GO0zAQvSPxD5bvNGmAVRs13UNXcEFQ&#10;scsHeB27sbA91ti06d8zdtosArSH1V4c2zPvzbznyeZ2dJYdFUYDvuPLRc2Z8hJ64w8d//Hw6d2K&#10;s5iE74UFrzp+VpHfbt++2ZxCqxoYwPYKGZH42J5Cx4eUQltVUQ7KibiAoDwFNaATiY54qHoUJ2J3&#10;tmrq+qY6AfYBQaoY6fZuCvJt4ddayfRN66gSsx2n3lJZsayPea22G9EeUITByEsb4gVdOGE8FZ2p&#10;7kQS7Beaf6ickQgRdFpIcBVobaQqGkjNsv5Lzf0ggipayJwYZpvi69HKr8c9MtN3/P3HD5x54eiR&#10;7hMKcxgS24H3ZCEgy1Hy6hRiS5Cd3+PlFMMes/BRo8tfksTG4u959leNiUm6XK3XNA6SAs26Wa9u&#10;MmP1BA0Y02cFjuVNx63xWbxoxfFLTFPqNYVwuZWpeNmls1U52frvSpMgKtcUdBkltbPIjoKGoP+5&#10;vJQtmRmijbUzqH4edMnNMFXGawYunwfO2aUi+DQDnfGA/wOn8dqqnvKvqietWfYj9OfyFMUOmpFi&#10;6GWe8xD+eS7wp79u+xsAAP//AwBQSwMEFAAGAAgAAAAhAKkoVkXeAAAACQEAAA8AAABkcnMvZG93&#10;bnJldi54bWxMj8FOwzAQRO9I/IO1SFxQa7dV0xLiVAjBAakXCup5Gy9ORLyOYrcxf485wXE0o5k3&#10;1S65XlxoDJ1nDYu5AkHceNOx1fDx/jLbgggR2WDvmTR8U4BdfX1VYWn8xG90OUQrcgmHEjW0MQ6l&#10;lKFpyWGY+4E4e59+dBizHK00I0653PVyqVQhHXacF1oc6Kml5utwdhqaJNNd+2zsZDevZo9he5Tr&#10;vda3N+nxAUSkFP/C8Iuf0aHOTCd/ZhNEr6FQi4wes7EqQORAoVZLECcN6/sNyLqS/x/UPwAAAP//&#10;AwBQSwECLQAUAAYACAAAACEAtoM4kv4AAADhAQAAEwAAAAAAAAAAAAAAAAAAAAAAW0NvbnRlbnRf&#10;VHlwZXNdLnhtbFBLAQItABQABgAIAAAAIQA4/SH/1gAAAJQBAAALAAAAAAAAAAAAAAAAAC8BAABf&#10;cmVscy8ucmVsc1BLAQItABQABgAIAAAAIQCvI7g5vAEAAL0DAAAOAAAAAAAAAAAAAAAAAC4CAABk&#10;cnMvZTJvRG9jLnhtbFBLAQItABQABgAIAAAAIQCpKFZF3gAAAAkBAAAPAAAAAAAAAAAAAAAAABYE&#10;AABkcnMvZG93bnJldi54bWxQSwUGAAAAAAQABADzAAAAIQUAAAAA&#10;" strokecolor="black [3200]" strokeweight="2pt">
                <v:shadow on="t" color="black" opacity="24903f" origin=",.5" offset="0,.55556mm"/>
              </v:line>
            </w:pict>
          </mc:Fallback>
        </mc:AlternateContent>
      </w:r>
      <w:r w:rsidRPr="005F175A">
        <w:rPr>
          <w:noProof/>
          <w:sz w:val="18"/>
          <w:szCs w:val="18"/>
          <w:lang w:val="en-GB" w:eastAsia="en-GB" w:bidi="ar-SA"/>
        </w:rPr>
        <mc:AlternateContent>
          <mc:Choice Requires="wps">
            <w:drawing>
              <wp:anchor distT="0" distB="0" distL="114300" distR="114300" simplePos="0" relativeHeight="251831808" behindDoc="0" locked="0" layoutInCell="1" allowOverlap="1" wp14:anchorId="6F18F388" wp14:editId="2B438877">
                <wp:simplePos x="0" y="0"/>
                <wp:positionH relativeFrom="column">
                  <wp:posOffset>569343</wp:posOffset>
                </wp:positionH>
                <wp:positionV relativeFrom="paragraph">
                  <wp:posOffset>86540</wp:posOffset>
                </wp:positionV>
                <wp:extent cx="8627" cy="276045"/>
                <wp:effectExtent l="57150" t="19050" r="67945" b="86360"/>
                <wp:wrapNone/>
                <wp:docPr id="353" name="Straight Connector 353"/>
                <wp:cNvGraphicFramePr/>
                <a:graphic xmlns:a="http://schemas.openxmlformats.org/drawingml/2006/main">
                  <a:graphicData uri="http://schemas.microsoft.com/office/word/2010/wordprocessingShape">
                    <wps:wsp>
                      <wps:cNvCnPr/>
                      <wps:spPr>
                        <a:xfrm>
                          <a:off x="0" y="0"/>
                          <a:ext cx="8627" cy="2760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71CFC" id="Straight Connector 353"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6.8pt" to="45.5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r0vQEAAL0DAAAOAAAAZHJzL2Uyb0RvYy54bWysU8Fu2zAMvQ/YPwi6L3bcNS2MOD2k2C7D&#10;FqzdB6iyFAuTRIHSYufvRymJO2xDD0UvsiTyPfI90eu7yVl2UBgN+I4vFzVnykvojd93/Mfjpw+3&#10;nMUkfC8seNXxo4r8bvP+3XoMrWpgANsrZETiYzuGjg8phbaqohyUE3EBQXkKakAnEh1xX/UoRmJ3&#10;tmrqelWNgH1AkCpGur0/Bfmm8GutZPqmdVSJ2Y5Tb6msWNanvFabtWj3KMJg5LkN8YounDCeis5U&#10;9yIJ9gvNP1TOSIQIOi0kuAq0NlIVDaRmWf+l5mEQQRUtZE4Ms03x7Wjl18MOmek7fnV9xZkXjh7p&#10;IaEw+yGxLXhPFgKyHCWvxhBbgmz9Ds+nGHaYhU8aXf6SJDYVf4+zv2pKTNLl7aq54UxSoLlZ1R+v&#10;M2P1DA0Y02cFjuVNx63xWbxoxeFLTKfUSwrhciun4mWXjlblZOu/K02CqFxT0GWU1NYiOwgagv7n&#10;8ly2ZGaINtbOoPpl0Dk3w1QZrxm4fBk4Z5eK4NMMdMYD/g+cpkur+pR/UX3SmmU/QX8sT1HsoBkp&#10;hp7nOQ/hn+cCf/7rNr8BAAD//wMAUEsDBBQABgAIAAAAIQBQpyzu2wAAAAcBAAAPAAAAZHJzL2Rv&#10;d25yZXYueG1sTI7NTsMwEITvSLyDtUhcEHUCapOGOBVCcEDqhYJ63sZbOyK2o9htwtuznOhxfjTz&#10;1ZvZ9eJMY+yCV5AvMhDk26A7bxR8fb7dlyBiQq+xD54U/FCETXN9VWOlw+Q/6LxLRvCIjxUqsCkN&#10;lZSxteQwLsJAnrNjGB0mlqOResSJx10vH7JsJR12nh8sDvRiqf3enZyCdpbznX3VZjLFu95iLPdy&#10;uVXq9mZ+fgKRaE7/ZfjDZ3RomOkQTl5H0Sso1wU32X9cgeB8necgDgqWRQ6yqeUlf/MLAAD//wMA&#10;UEsBAi0AFAAGAAgAAAAhALaDOJL+AAAA4QEAABMAAAAAAAAAAAAAAAAAAAAAAFtDb250ZW50X1R5&#10;cGVzXS54bWxQSwECLQAUAAYACAAAACEAOP0h/9YAAACUAQAACwAAAAAAAAAAAAAAAAAvAQAAX3Jl&#10;bHMvLnJlbHNQSwECLQAUAAYACAAAACEASB769L0BAAC9AwAADgAAAAAAAAAAAAAAAAAuAgAAZHJz&#10;L2Uyb0RvYy54bWxQSwECLQAUAAYACAAAACEAUKcs7tsAAAAHAQAADwAAAAAAAAAAAAAAAAAXBAAA&#10;ZHJzL2Rvd25yZXYueG1sUEsFBgAAAAAEAAQA8wAAAB8FAAAAAA==&#10;" strokecolor="black [3200]" strokeweight="2pt">
                <v:shadow on="t" color="black" opacity="24903f" origin=",.5" offset="0,.55556mm"/>
              </v:line>
            </w:pict>
          </mc:Fallback>
        </mc:AlternateContent>
      </w:r>
      <w:r w:rsidRPr="005F175A">
        <w:rPr>
          <w:noProof/>
          <w:sz w:val="18"/>
          <w:szCs w:val="18"/>
          <w:lang w:val="en-GB" w:eastAsia="en-GB" w:bidi="ar-SA"/>
        </w:rPr>
        <mc:AlternateContent>
          <mc:Choice Requires="wps">
            <w:drawing>
              <wp:anchor distT="0" distB="0" distL="114300" distR="114300" simplePos="0" relativeHeight="251853312" behindDoc="0" locked="0" layoutInCell="1" allowOverlap="1" wp14:anchorId="58D711F9" wp14:editId="4DD96801">
                <wp:simplePos x="0" y="0"/>
                <wp:positionH relativeFrom="column">
                  <wp:posOffset>572042</wp:posOffset>
                </wp:positionH>
                <wp:positionV relativeFrom="paragraph">
                  <wp:posOffset>88813</wp:posOffset>
                </wp:positionV>
                <wp:extent cx="4590448"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5904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2ECE7" id="Straight Connector 15"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5pt,7pt" to="4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nNuQEAALkDAAAOAAAAZHJzL2Uyb0RvYy54bWysU02PEzEMvSPxH6Lc6UyrLoJRp3voCi4I&#10;Kpb9AdmM04k2iSMn9OPf46TtLAK0B7QXTxz72X7Om9Xt0TuxB0oWQy/ns1YKCBoHG3a9fPjx6d0H&#10;KVJWYVAOA/TyBEnert++WR1iBwsc0Q1AgouE1B1iL8ecY9c0SY/gVZphhMBBg+RVZpd2zUDqwNW9&#10;axZt+745IA2RUENKfHt3Dsp1rW8M6PzNmARZuF7ybLlaqvax2Ga9Ut2OVBytvoyh/mMKr2zgplOp&#10;O5WV+En2r1LeasKEJs80+gaNsRoqB2Yzb/9gcz+qCJULLyfFaU3p9crqr/stCTvw291IEZTnN7rP&#10;pOxuzGKDIfAGkQQHeVOHmDoGbMKWLl6KWyq0j4Z8+TIhcazbPU3bhWMWmi+XNx/b5ZL1oK+x5hkY&#10;KeXPgF6UQy+dDYW46tT+S8rcjFOvKeyUQc6t6ymfHJRkF76DYTLcbFHRVUawcST2igUwPM0LDa5V&#10;MwvEWOcmUPsy6JJbYFClNQHnLwOn7NoRQ56A3gakf4Hz8TqqOedfWZ+5FtqPOJzqQ9R1sD4qs4uW&#10;iwB/9yv8+Y9b/wIAAP//AwBQSwMEFAAGAAgAAAAhALViTuzZAAAACAEAAA8AAABkcnMvZG93bnJl&#10;di54bWxMT8tOwzAQvCPxD9YicUGtE54hxKkQggNSL5SKsxsvdkS8jmK3MX/PIg7ltvPQ7Eyzyn4Q&#10;B5xiH0hBuSxAIHXB9GQVbN9fFhWImDQZPQRCBd8YYdWenjS6NmGmNzxskhUcQrHWClxKYy1l7Bx6&#10;HZdhRGLtM0xeJ4aTlWbSM4f7QV4Wxa30uif+4PSITw67r83eK+iyzBfu2djZ3r2atY7Vh7xZK3V+&#10;lh8fQCTM6WiG3/pcHVrutAt7MlEMCu6Lkp3MX/Mk1qvyio/dHyHbRv4f0P4AAAD//wMAUEsBAi0A&#10;FAAGAAgAAAAhALaDOJL+AAAA4QEAABMAAAAAAAAAAAAAAAAAAAAAAFtDb250ZW50X1R5cGVzXS54&#10;bWxQSwECLQAUAAYACAAAACEAOP0h/9YAAACUAQAACwAAAAAAAAAAAAAAAAAvAQAAX3JlbHMvLnJl&#10;bHNQSwECLQAUAAYACAAAACEAztaJzbkBAAC5AwAADgAAAAAAAAAAAAAAAAAuAgAAZHJzL2Uyb0Rv&#10;Yy54bWxQSwECLQAUAAYACAAAACEAtWJO7NkAAAAIAQAADwAAAAAAAAAAAAAAAAATBAAAZHJzL2Rv&#10;d25yZXYueG1sUEsFBgAAAAAEAAQA8wAAABkFAAAAAA==&#10;" strokecolor="black [3200]" strokeweight="2pt">
                <v:shadow on="t" color="black" opacity="24903f" origin=",.5" offset="0,.55556mm"/>
              </v:line>
            </w:pict>
          </mc:Fallback>
        </mc:AlternateContent>
      </w:r>
    </w:p>
    <w:tbl>
      <w:tblPr>
        <w:tblStyle w:val="TableGrid"/>
        <w:tblW w:w="0" w:type="auto"/>
        <w:jc w:val="center"/>
        <w:tblLook w:val="04A0" w:firstRow="1" w:lastRow="0" w:firstColumn="1" w:lastColumn="0" w:noHBand="0" w:noVBand="1"/>
      </w:tblPr>
      <w:tblGrid>
        <w:gridCol w:w="879"/>
        <w:gridCol w:w="879"/>
        <w:gridCol w:w="647"/>
        <w:gridCol w:w="879"/>
        <w:gridCol w:w="880"/>
        <w:gridCol w:w="648"/>
        <w:gridCol w:w="880"/>
        <w:gridCol w:w="880"/>
        <w:gridCol w:w="648"/>
        <w:gridCol w:w="880"/>
        <w:gridCol w:w="880"/>
      </w:tblGrid>
      <w:tr w:rsidR="007D22EC" w:rsidRPr="005F175A" w14:paraId="2B8B7979" w14:textId="77777777" w:rsidTr="000122B2">
        <w:trPr>
          <w:trHeight w:val="782"/>
          <w:jc w:val="center"/>
        </w:trPr>
        <w:tc>
          <w:tcPr>
            <w:tcW w:w="1796" w:type="dxa"/>
            <w:gridSpan w:val="2"/>
            <w:tcBorders>
              <w:top w:val="single" w:sz="18" w:space="0" w:color="auto"/>
              <w:left w:val="single" w:sz="18" w:space="0" w:color="auto"/>
              <w:right w:val="single" w:sz="18" w:space="0" w:color="auto"/>
            </w:tcBorders>
            <w:shd w:val="clear" w:color="auto" w:fill="BFBFBF" w:themeFill="background1" w:themeFillShade="BF"/>
          </w:tcPr>
          <w:p w14:paraId="46D496AC" w14:textId="2831B2FA" w:rsidR="007D22EC" w:rsidRPr="005F175A" w:rsidRDefault="002A754F" w:rsidP="000122B2">
            <w:pPr>
              <w:tabs>
                <w:tab w:val="left" w:pos="3255"/>
              </w:tabs>
              <w:jc w:val="center"/>
              <w:rPr>
                <w:sz w:val="18"/>
                <w:szCs w:val="18"/>
              </w:rPr>
            </w:pPr>
            <w:r>
              <w:rPr>
                <w:sz w:val="18"/>
                <w:szCs w:val="18"/>
              </w:rPr>
              <w:t>Clyde</w:t>
            </w:r>
            <w:r w:rsidR="007D22EC" w:rsidRPr="005F175A">
              <w:rPr>
                <w:sz w:val="18"/>
                <w:szCs w:val="18"/>
              </w:rPr>
              <w:t xml:space="preserve"> </w:t>
            </w:r>
            <w:r w:rsidR="001053CF" w:rsidRPr="005F175A">
              <w:rPr>
                <w:sz w:val="18"/>
                <w:szCs w:val="18"/>
              </w:rPr>
              <w:t>Quadrant</w:t>
            </w:r>
            <w:r w:rsidR="007D22EC" w:rsidRPr="005F175A">
              <w:rPr>
                <w:sz w:val="18"/>
                <w:szCs w:val="18"/>
              </w:rPr>
              <w:t xml:space="preserve"> Manager</w:t>
            </w:r>
          </w:p>
        </w:tc>
        <w:tc>
          <w:tcPr>
            <w:tcW w:w="722" w:type="dxa"/>
            <w:vMerge w:val="restart"/>
            <w:tcBorders>
              <w:top w:val="nil"/>
              <w:left w:val="single" w:sz="18" w:space="0" w:color="auto"/>
              <w:bottom w:val="nil"/>
              <w:right w:val="single" w:sz="18" w:space="0" w:color="auto"/>
            </w:tcBorders>
            <w:shd w:val="clear" w:color="auto" w:fill="auto"/>
          </w:tcPr>
          <w:p w14:paraId="64A523B7" w14:textId="77777777" w:rsidR="007D22EC" w:rsidRPr="005F175A" w:rsidRDefault="007D22EC" w:rsidP="000122B2">
            <w:pPr>
              <w:tabs>
                <w:tab w:val="left" w:pos="3255"/>
              </w:tabs>
              <w:rPr>
                <w:sz w:val="18"/>
                <w:szCs w:val="18"/>
              </w:rPr>
            </w:pPr>
          </w:p>
        </w:tc>
        <w:tc>
          <w:tcPr>
            <w:tcW w:w="1796" w:type="dxa"/>
            <w:gridSpan w:val="2"/>
            <w:tcBorders>
              <w:top w:val="single" w:sz="18" w:space="0" w:color="auto"/>
              <w:left w:val="single" w:sz="18" w:space="0" w:color="auto"/>
              <w:right w:val="single" w:sz="18" w:space="0" w:color="auto"/>
            </w:tcBorders>
            <w:shd w:val="clear" w:color="auto" w:fill="BFBFBF" w:themeFill="background1" w:themeFillShade="BF"/>
          </w:tcPr>
          <w:p w14:paraId="2E581E84" w14:textId="7414E683" w:rsidR="007D22EC" w:rsidRPr="005F175A" w:rsidRDefault="002A754F" w:rsidP="000122B2">
            <w:pPr>
              <w:tabs>
                <w:tab w:val="left" w:pos="3255"/>
              </w:tabs>
              <w:jc w:val="center"/>
              <w:rPr>
                <w:sz w:val="18"/>
                <w:szCs w:val="18"/>
              </w:rPr>
            </w:pPr>
            <w:r>
              <w:rPr>
                <w:sz w:val="18"/>
                <w:szCs w:val="18"/>
              </w:rPr>
              <w:t>South</w:t>
            </w:r>
            <w:r w:rsidR="007D22EC" w:rsidRPr="005F175A">
              <w:rPr>
                <w:sz w:val="18"/>
                <w:szCs w:val="18"/>
              </w:rPr>
              <w:t xml:space="preserve"> Quadrant Manager</w:t>
            </w:r>
          </w:p>
        </w:tc>
        <w:tc>
          <w:tcPr>
            <w:tcW w:w="722" w:type="dxa"/>
            <w:vMerge w:val="restart"/>
            <w:tcBorders>
              <w:top w:val="nil"/>
              <w:left w:val="single" w:sz="18" w:space="0" w:color="auto"/>
              <w:bottom w:val="nil"/>
              <w:right w:val="single" w:sz="18" w:space="0" w:color="auto"/>
            </w:tcBorders>
            <w:shd w:val="clear" w:color="auto" w:fill="auto"/>
          </w:tcPr>
          <w:p w14:paraId="05976B2C" w14:textId="77777777" w:rsidR="007D22EC" w:rsidRPr="005F175A" w:rsidRDefault="007D22EC" w:rsidP="000122B2">
            <w:pPr>
              <w:tabs>
                <w:tab w:val="left" w:pos="3255"/>
              </w:tabs>
              <w:rPr>
                <w:sz w:val="18"/>
                <w:szCs w:val="18"/>
              </w:rPr>
            </w:pPr>
          </w:p>
        </w:tc>
        <w:tc>
          <w:tcPr>
            <w:tcW w:w="1796" w:type="dxa"/>
            <w:gridSpan w:val="2"/>
            <w:tcBorders>
              <w:top w:val="single" w:sz="18" w:space="0" w:color="auto"/>
              <w:left w:val="single" w:sz="18" w:space="0" w:color="auto"/>
              <w:right w:val="single" w:sz="18" w:space="0" w:color="auto"/>
            </w:tcBorders>
            <w:shd w:val="clear" w:color="auto" w:fill="BFBFBF" w:themeFill="background1" w:themeFillShade="BF"/>
          </w:tcPr>
          <w:p w14:paraId="1CF739D3" w14:textId="25B14DF6" w:rsidR="007D22EC" w:rsidRPr="005F175A" w:rsidRDefault="002A754F" w:rsidP="000122B2">
            <w:pPr>
              <w:tabs>
                <w:tab w:val="left" w:pos="3255"/>
              </w:tabs>
              <w:jc w:val="center"/>
              <w:rPr>
                <w:sz w:val="18"/>
                <w:szCs w:val="18"/>
              </w:rPr>
            </w:pPr>
            <w:r>
              <w:rPr>
                <w:sz w:val="18"/>
                <w:szCs w:val="18"/>
              </w:rPr>
              <w:t>West</w:t>
            </w:r>
            <w:r w:rsidR="007D22EC" w:rsidRPr="005F175A">
              <w:rPr>
                <w:sz w:val="18"/>
                <w:szCs w:val="18"/>
              </w:rPr>
              <w:t xml:space="preserve"> Quadrant </w:t>
            </w:r>
            <w:r w:rsidR="00D1608D">
              <w:rPr>
                <w:sz w:val="18"/>
                <w:szCs w:val="18"/>
              </w:rPr>
              <w:t>Podiatry</w:t>
            </w:r>
            <w:r w:rsidR="007D22EC" w:rsidRPr="005F175A">
              <w:rPr>
                <w:sz w:val="18"/>
                <w:szCs w:val="18"/>
              </w:rPr>
              <w:t xml:space="preserve"> Manager</w:t>
            </w:r>
          </w:p>
        </w:tc>
        <w:tc>
          <w:tcPr>
            <w:tcW w:w="722" w:type="dxa"/>
            <w:vMerge w:val="restart"/>
            <w:tcBorders>
              <w:top w:val="nil"/>
              <w:left w:val="single" w:sz="18" w:space="0" w:color="auto"/>
              <w:bottom w:val="nil"/>
              <w:right w:val="single" w:sz="18" w:space="0" w:color="auto"/>
            </w:tcBorders>
            <w:shd w:val="clear" w:color="auto" w:fill="auto"/>
          </w:tcPr>
          <w:p w14:paraId="53720807" w14:textId="77777777" w:rsidR="007D22EC" w:rsidRPr="005F175A" w:rsidRDefault="007D22EC" w:rsidP="000122B2">
            <w:pPr>
              <w:tabs>
                <w:tab w:val="left" w:pos="3255"/>
              </w:tabs>
              <w:rPr>
                <w:sz w:val="18"/>
                <w:szCs w:val="18"/>
              </w:rPr>
            </w:pPr>
          </w:p>
        </w:tc>
        <w:tc>
          <w:tcPr>
            <w:tcW w:w="1796" w:type="dxa"/>
            <w:gridSpan w:val="2"/>
            <w:tcBorders>
              <w:top w:val="single" w:sz="18" w:space="0" w:color="auto"/>
              <w:left w:val="single" w:sz="18" w:space="0" w:color="auto"/>
              <w:right w:val="single" w:sz="18" w:space="0" w:color="auto"/>
            </w:tcBorders>
            <w:shd w:val="clear" w:color="auto" w:fill="BFBFBF" w:themeFill="background1" w:themeFillShade="BF"/>
          </w:tcPr>
          <w:p w14:paraId="58AACD1B" w14:textId="4B0CB914" w:rsidR="007D22EC" w:rsidRPr="005F175A" w:rsidRDefault="002A754F" w:rsidP="000122B2">
            <w:pPr>
              <w:tabs>
                <w:tab w:val="left" w:pos="3255"/>
              </w:tabs>
              <w:jc w:val="center"/>
              <w:rPr>
                <w:sz w:val="18"/>
                <w:szCs w:val="18"/>
              </w:rPr>
            </w:pPr>
            <w:r>
              <w:rPr>
                <w:sz w:val="18"/>
                <w:szCs w:val="18"/>
              </w:rPr>
              <w:t>East</w:t>
            </w:r>
            <w:r w:rsidR="007D22EC" w:rsidRPr="005F175A">
              <w:rPr>
                <w:sz w:val="18"/>
                <w:szCs w:val="18"/>
              </w:rPr>
              <w:t xml:space="preserve"> Quadrant </w:t>
            </w:r>
            <w:r w:rsidR="00D1608D">
              <w:rPr>
                <w:sz w:val="18"/>
                <w:szCs w:val="18"/>
              </w:rPr>
              <w:t>Podiatry</w:t>
            </w:r>
            <w:r w:rsidR="007D22EC" w:rsidRPr="005F175A">
              <w:rPr>
                <w:sz w:val="18"/>
                <w:szCs w:val="18"/>
              </w:rPr>
              <w:t xml:space="preserve"> Manager</w:t>
            </w:r>
          </w:p>
        </w:tc>
      </w:tr>
      <w:tr w:rsidR="007D22EC" w:rsidRPr="005F175A" w14:paraId="36795008" w14:textId="77777777" w:rsidTr="000122B2">
        <w:trPr>
          <w:trHeight w:val="547"/>
          <w:jc w:val="center"/>
        </w:trPr>
        <w:tc>
          <w:tcPr>
            <w:tcW w:w="898" w:type="dxa"/>
            <w:tcBorders>
              <w:left w:val="single" w:sz="18" w:space="0" w:color="auto"/>
              <w:bottom w:val="single" w:sz="18" w:space="0" w:color="auto"/>
            </w:tcBorders>
          </w:tcPr>
          <w:p w14:paraId="20BFE9AE" w14:textId="77777777" w:rsidR="007D22EC" w:rsidRPr="005F175A" w:rsidRDefault="007D22EC" w:rsidP="000122B2">
            <w:pPr>
              <w:tabs>
                <w:tab w:val="left" w:pos="3255"/>
              </w:tabs>
              <w:jc w:val="center"/>
              <w:rPr>
                <w:sz w:val="18"/>
                <w:szCs w:val="18"/>
              </w:rPr>
            </w:pPr>
            <w:r w:rsidRPr="005F175A">
              <w:rPr>
                <w:sz w:val="18"/>
                <w:szCs w:val="18"/>
              </w:rPr>
              <w:t>Locality team leader</w:t>
            </w:r>
          </w:p>
        </w:tc>
        <w:tc>
          <w:tcPr>
            <w:tcW w:w="898" w:type="dxa"/>
            <w:tcBorders>
              <w:bottom w:val="single" w:sz="18" w:space="0" w:color="auto"/>
              <w:right w:val="single" w:sz="18" w:space="0" w:color="auto"/>
            </w:tcBorders>
          </w:tcPr>
          <w:p w14:paraId="7D748010" w14:textId="77777777" w:rsidR="007D22EC" w:rsidRPr="005F175A" w:rsidRDefault="007D22EC" w:rsidP="000122B2">
            <w:pPr>
              <w:tabs>
                <w:tab w:val="left" w:pos="3255"/>
              </w:tabs>
              <w:jc w:val="center"/>
              <w:rPr>
                <w:sz w:val="18"/>
                <w:szCs w:val="18"/>
              </w:rPr>
            </w:pPr>
            <w:r w:rsidRPr="005F175A">
              <w:rPr>
                <w:sz w:val="18"/>
                <w:szCs w:val="18"/>
              </w:rPr>
              <w:t>Locality team leader</w:t>
            </w:r>
          </w:p>
        </w:tc>
        <w:tc>
          <w:tcPr>
            <w:tcW w:w="722" w:type="dxa"/>
            <w:vMerge/>
            <w:tcBorders>
              <w:top w:val="nil"/>
              <w:left w:val="single" w:sz="18" w:space="0" w:color="auto"/>
              <w:bottom w:val="nil"/>
              <w:right w:val="single" w:sz="18" w:space="0" w:color="auto"/>
            </w:tcBorders>
            <w:shd w:val="clear" w:color="auto" w:fill="auto"/>
          </w:tcPr>
          <w:p w14:paraId="7961ED6E" w14:textId="77777777" w:rsidR="007D22EC" w:rsidRPr="005F175A" w:rsidRDefault="007D22EC" w:rsidP="000122B2">
            <w:pPr>
              <w:tabs>
                <w:tab w:val="left" w:pos="3255"/>
              </w:tabs>
              <w:rPr>
                <w:sz w:val="18"/>
                <w:szCs w:val="18"/>
              </w:rPr>
            </w:pPr>
          </w:p>
        </w:tc>
        <w:tc>
          <w:tcPr>
            <w:tcW w:w="898" w:type="dxa"/>
            <w:tcBorders>
              <w:left w:val="single" w:sz="18" w:space="0" w:color="auto"/>
              <w:bottom w:val="single" w:sz="18" w:space="0" w:color="auto"/>
            </w:tcBorders>
          </w:tcPr>
          <w:p w14:paraId="3CDE8C79" w14:textId="77777777" w:rsidR="007D22EC" w:rsidRPr="005F175A" w:rsidRDefault="007D22EC" w:rsidP="000122B2">
            <w:pPr>
              <w:tabs>
                <w:tab w:val="left" w:pos="3255"/>
              </w:tabs>
              <w:jc w:val="center"/>
              <w:rPr>
                <w:sz w:val="18"/>
                <w:szCs w:val="18"/>
              </w:rPr>
            </w:pPr>
            <w:r w:rsidRPr="005F175A">
              <w:rPr>
                <w:sz w:val="18"/>
                <w:szCs w:val="18"/>
              </w:rPr>
              <w:t>Locality team leader</w:t>
            </w:r>
          </w:p>
        </w:tc>
        <w:tc>
          <w:tcPr>
            <w:tcW w:w="898" w:type="dxa"/>
            <w:tcBorders>
              <w:bottom w:val="single" w:sz="18" w:space="0" w:color="auto"/>
              <w:right w:val="single" w:sz="18" w:space="0" w:color="auto"/>
            </w:tcBorders>
          </w:tcPr>
          <w:p w14:paraId="40BFCD02" w14:textId="77777777" w:rsidR="007D22EC" w:rsidRPr="005F175A" w:rsidRDefault="007D22EC" w:rsidP="000122B2">
            <w:pPr>
              <w:tabs>
                <w:tab w:val="left" w:pos="3255"/>
              </w:tabs>
              <w:jc w:val="center"/>
              <w:rPr>
                <w:sz w:val="18"/>
                <w:szCs w:val="18"/>
              </w:rPr>
            </w:pPr>
            <w:r w:rsidRPr="005F175A">
              <w:rPr>
                <w:sz w:val="18"/>
                <w:szCs w:val="18"/>
              </w:rPr>
              <w:t>Locality team leader</w:t>
            </w:r>
          </w:p>
        </w:tc>
        <w:tc>
          <w:tcPr>
            <w:tcW w:w="722" w:type="dxa"/>
            <w:vMerge/>
            <w:tcBorders>
              <w:top w:val="nil"/>
              <w:left w:val="single" w:sz="18" w:space="0" w:color="auto"/>
              <w:bottom w:val="nil"/>
              <w:right w:val="single" w:sz="18" w:space="0" w:color="auto"/>
            </w:tcBorders>
            <w:shd w:val="clear" w:color="auto" w:fill="auto"/>
          </w:tcPr>
          <w:p w14:paraId="19289168" w14:textId="77777777" w:rsidR="007D22EC" w:rsidRPr="005F175A" w:rsidRDefault="007D22EC" w:rsidP="000122B2">
            <w:pPr>
              <w:tabs>
                <w:tab w:val="left" w:pos="3255"/>
              </w:tabs>
              <w:rPr>
                <w:sz w:val="18"/>
                <w:szCs w:val="18"/>
              </w:rPr>
            </w:pPr>
          </w:p>
        </w:tc>
        <w:tc>
          <w:tcPr>
            <w:tcW w:w="898" w:type="dxa"/>
            <w:tcBorders>
              <w:left w:val="single" w:sz="18" w:space="0" w:color="auto"/>
              <w:bottom w:val="single" w:sz="18" w:space="0" w:color="auto"/>
            </w:tcBorders>
          </w:tcPr>
          <w:p w14:paraId="445F07CA" w14:textId="77777777" w:rsidR="007D22EC" w:rsidRPr="005F175A" w:rsidRDefault="007D22EC" w:rsidP="000122B2">
            <w:pPr>
              <w:tabs>
                <w:tab w:val="left" w:pos="3255"/>
              </w:tabs>
              <w:jc w:val="center"/>
              <w:rPr>
                <w:sz w:val="18"/>
                <w:szCs w:val="18"/>
              </w:rPr>
            </w:pPr>
            <w:r w:rsidRPr="005F175A">
              <w:rPr>
                <w:sz w:val="18"/>
                <w:szCs w:val="18"/>
              </w:rPr>
              <w:t>Locality team leader</w:t>
            </w:r>
          </w:p>
        </w:tc>
        <w:tc>
          <w:tcPr>
            <w:tcW w:w="898" w:type="dxa"/>
            <w:tcBorders>
              <w:bottom w:val="single" w:sz="18" w:space="0" w:color="auto"/>
              <w:right w:val="single" w:sz="18" w:space="0" w:color="auto"/>
            </w:tcBorders>
          </w:tcPr>
          <w:p w14:paraId="0CBAB564" w14:textId="77777777" w:rsidR="007D22EC" w:rsidRPr="005F175A" w:rsidRDefault="007D22EC" w:rsidP="000122B2">
            <w:pPr>
              <w:tabs>
                <w:tab w:val="left" w:pos="3255"/>
              </w:tabs>
              <w:jc w:val="center"/>
              <w:rPr>
                <w:sz w:val="18"/>
                <w:szCs w:val="18"/>
              </w:rPr>
            </w:pPr>
            <w:r w:rsidRPr="005F175A">
              <w:rPr>
                <w:sz w:val="18"/>
                <w:szCs w:val="18"/>
              </w:rPr>
              <w:t>Locality team leader</w:t>
            </w:r>
          </w:p>
        </w:tc>
        <w:tc>
          <w:tcPr>
            <w:tcW w:w="722" w:type="dxa"/>
            <w:vMerge/>
            <w:tcBorders>
              <w:top w:val="nil"/>
              <w:left w:val="single" w:sz="18" w:space="0" w:color="auto"/>
              <w:bottom w:val="nil"/>
              <w:right w:val="single" w:sz="18" w:space="0" w:color="auto"/>
            </w:tcBorders>
            <w:shd w:val="clear" w:color="auto" w:fill="auto"/>
          </w:tcPr>
          <w:p w14:paraId="71CD6B1B" w14:textId="77777777" w:rsidR="007D22EC" w:rsidRPr="005F175A" w:rsidRDefault="007D22EC" w:rsidP="000122B2">
            <w:pPr>
              <w:tabs>
                <w:tab w:val="left" w:pos="3255"/>
              </w:tabs>
              <w:rPr>
                <w:sz w:val="18"/>
                <w:szCs w:val="18"/>
              </w:rPr>
            </w:pPr>
          </w:p>
        </w:tc>
        <w:tc>
          <w:tcPr>
            <w:tcW w:w="898" w:type="dxa"/>
            <w:tcBorders>
              <w:left w:val="single" w:sz="18" w:space="0" w:color="auto"/>
              <w:bottom w:val="single" w:sz="18" w:space="0" w:color="auto"/>
            </w:tcBorders>
          </w:tcPr>
          <w:p w14:paraId="7092EA55" w14:textId="77777777" w:rsidR="007D22EC" w:rsidRPr="005F175A" w:rsidRDefault="007D22EC" w:rsidP="000122B2">
            <w:pPr>
              <w:tabs>
                <w:tab w:val="left" w:pos="3255"/>
              </w:tabs>
              <w:jc w:val="center"/>
              <w:rPr>
                <w:sz w:val="18"/>
                <w:szCs w:val="18"/>
              </w:rPr>
            </w:pPr>
            <w:r w:rsidRPr="005F175A">
              <w:rPr>
                <w:sz w:val="18"/>
                <w:szCs w:val="18"/>
              </w:rPr>
              <w:t>Locality team leader</w:t>
            </w:r>
          </w:p>
        </w:tc>
        <w:tc>
          <w:tcPr>
            <w:tcW w:w="898" w:type="dxa"/>
            <w:tcBorders>
              <w:bottom w:val="single" w:sz="18" w:space="0" w:color="auto"/>
              <w:right w:val="single" w:sz="18" w:space="0" w:color="auto"/>
            </w:tcBorders>
          </w:tcPr>
          <w:p w14:paraId="4F34C513" w14:textId="77777777" w:rsidR="007D22EC" w:rsidRPr="005F175A" w:rsidRDefault="007D22EC" w:rsidP="000122B2">
            <w:pPr>
              <w:tabs>
                <w:tab w:val="left" w:pos="3255"/>
              </w:tabs>
              <w:jc w:val="center"/>
              <w:rPr>
                <w:sz w:val="18"/>
                <w:szCs w:val="18"/>
              </w:rPr>
            </w:pPr>
            <w:r w:rsidRPr="005F175A">
              <w:rPr>
                <w:sz w:val="18"/>
                <w:szCs w:val="18"/>
              </w:rPr>
              <w:t>Locality team leader</w:t>
            </w:r>
          </w:p>
        </w:tc>
      </w:tr>
    </w:tbl>
    <w:p w14:paraId="67000C7C" w14:textId="77777777" w:rsidR="007D22EC" w:rsidRPr="00540EDB" w:rsidRDefault="007D22EC" w:rsidP="007D22EC">
      <w:pPr>
        <w:tabs>
          <w:tab w:val="left" w:pos="3255"/>
        </w:tabs>
      </w:pPr>
    </w:p>
    <w:p w14:paraId="07EBD920" w14:textId="77777777" w:rsidR="007D22EC" w:rsidRDefault="007D22EC" w:rsidP="007D22EC">
      <w:pPr>
        <w:spacing w:before="0" w:after="160" w:line="259" w:lineRule="auto"/>
        <w:jc w:val="left"/>
        <w:rPr>
          <w:b/>
          <w:bCs/>
          <w:color w:val="000000" w:themeColor="text1"/>
          <w:sz w:val="18"/>
          <w:szCs w:val="18"/>
        </w:rPr>
      </w:pPr>
      <w:r>
        <w:br w:type="page"/>
      </w:r>
    </w:p>
    <w:p w14:paraId="7DF55F90" w14:textId="5C42EAFD" w:rsidR="007D22EC" w:rsidRDefault="007D22EC" w:rsidP="007D22EC">
      <w:pPr>
        <w:spacing w:line="360" w:lineRule="auto"/>
        <w:rPr>
          <w:szCs w:val="24"/>
        </w:rPr>
      </w:pPr>
      <w:r>
        <w:lastRenderedPageBreak/>
        <w:t xml:space="preserve">The structure of NHS GG&amp;C </w:t>
      </w:r>
      <w:r w:rsidR="00D1608D">
        <w:t>Dietetics</w:t>
      </w:r>
      <w:r>
        <w:t xml:space="preserve"> community services is shown below in figure </w:t>
      </w:r>
      <w:r w:rsidR="0028649F">
        <w:t>5</w:t>
      </w:r>
      <w:r>
        <w:t>.</w:t>
      </w:r>
      <w:r>
        <w:br/>
      </w:r>
      <w:r>
        <w:rPr>
          <w:szCs w:val="24"/>
        </w:rPr>
        <w:t xml:space="preserve">Each quadrant has a quadrant manager who oversees a number of team leaders and who reports to the head of service. </w:t>
      </w:r>
    </w:p>
    <w:p w14:paraId="49600754" w14:textId="76254266" w:rsidR="007D22EC" w:rsidRDefault="007D22EC" w:rsidP="00CE6E90">
      <w:pPr>
        <w:pStyle w:val="Caption"/>
      </w:pPr>
      <w:bookmarkStart w:id="73" w:name="_Toc509942879"/>
      <w:r>
        <w:t xml:space="preserve">Figure </w:t>
      </w:r>
      <w:r w:rsidR="00F539E4">
        <w:rPr>
          <w:noProof/>
        </w:rPr>
        <w:fldChar w:fldCharType="begin"/>
      </w:r>
      <w:r w:rsidR="00F539E4">
        <w:rPr>
          <w:noProof/>
        </w:rPr>
        <w:instrText xml:space="preserve"> SEQ Figure \* ARABIC </w:instrText>
      </w:r>
      <w:r w:rsidR="00F539E4">
        <w:rPr>
          <w:noProof/>
        </w:rPr>
        <w:fldChar w:fldCharType="separate"/>
      </w:r>
      <w:r w:rsidR="005C10CF">
        <w:rPr>
          <w:noProof/>
        </w:rPr>
        <w:t>4</w:t>
      </w:r>
      <w:r w:rsidR="00F539E4">
        <w:rPr>
          <w:noProof/>
        </w:rPr>
        <w:fldChar w:fldCharType="end"/>
      </w:r>
      <w:r>
        <w:t xml:space="preserve">: Structure of NHS GG&amp;C </w:t>
      </w:r>
      <w:r w:rsidR="00D1608D">
        <w:t>Dietetics</w:t>
      </w:r>
      <w:r>
        <w:t xml:space="preserve"> service</w:t>
      </w:r>
      <w:bookmarkEnd w:id="73"/>
    </w:p>
    <w:p w14:paraId="040610A3" w14:textId="77777777" w:rsidR="007D22EC" w:rsidRDefault="007D22EC" w:rsidP="007D22EC">
      <w:r>
        <w:rPr>
          <w:noProof/>
          <w:lang w:val="en-GB" w:eastAsia="en-GB" w:bidi="ar-SA"/>
        </w:rPr>
        <mc:AlternateContent>
          <mc:Choice Requires="wps">
            <w:drawing>
              <wp:anchor distT="0" distB="0" distL="114300" distR="114300" simplePos="0" relativeHeight="251881984" behindDoc="0" locked="0" layoutInCell="1" allowOverlap="1" wp14:anchorId="2877D371" wp14:editId="17F7712B">
                <wp:simplePos x="0" y="0"/>
                <wp:positionH relativeFrom="margin">
                  <wp:align>left</wp:align>
                </wp:positionH>
                <wp:positionV relativeFrom="paragraph">
                  <wp:posOffset>11430</wp:posOffset>
                </wp:positionV>
                <wp:extent cx="2162175" cy="676275"/>
                <wp:effectExtent l="0" t="0" r="28575" b="28575"/>
                <wp:wrapNone/>
                <wp:docPr id="367" name="Rectangle 367"/>
                <wp:cNvGraphicFramePr/>
                <a:graphic xmlns:a="http://schemas.openxmlformats.org/drawingml/2006/main">
                  <a:graphicData uri="http://schemas.microsoft.com/office/word/2010/wordprocessingShape">
                    <wps:wsp>
                      <wps:cNvSpPr/>
                      <wps:spPr>
                        <a:xfrm>
                          <a:off x="0" y="0"/>
                          <a:ext cx="216217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C482D79" w14:textId="77777777" w:rsidR="0056034B" w:rsidRPr="00540EDB" w:rsidRDefault="0056034B" w:rsidP="007D22EC">
                            <w:pPr>
                              <w:jc w:val="center"/>
                              <w:rPr>
                                <w:color w:val="000000" w:themeColor="text1"/>
                              </w:rPr>
                            </w:pPr>
                            <w:r>
                              <w:rPr>
                                <w:color w:val="000000" w:themeColor="text1"/>
                              </w:rPr>
                              <w:t>Director 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77D371" id="Rectangle 367" o:spid="_x0000_s1032" style="position:absolute;left:0;text-align:left;margin-left:0;margin-top:.9pt;width:170.25pt;height:53.25pt;z-index:251881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yOcggIAAGAFAAAOAAAAZHJzL2Uyb0RvYy54bWysVE1v2zAMvQ/YfxB0Xx1nbbIFdYqgRYcB&#10;RVe0HXpWZCkRJomapMTOfv0o+SNBV+ww7CKT5iMpko+6vGqNJnvhgwJb0fJsQomwHGplNxX9/nz7&#10;4RMlITJbMw1WVPQgAr1avn932biFmMIWdC08wSA2LBpX0W2MblEUgW+FYeEMnLBolOANi6j6TVF7&#10;1mB0o4vpZDIrGvC188BFCPj3pjPSZY4vpeDxm5RBRKIrineL+fT5XKezWF6yxcYzt1W8vwb7h1sY&#10;piwmHUPdsMjIzqs/QhnFPQSQ8YyDKUBKxUWuAaspJ6+qedoyJ3It2JzgxjaF/xeW3+8fPFF1RT/O&#10;5pRYZnBIj9g2ZjdakPQTW9S4sEDkk3vwvRZQTPW20pv0xUpIm9t6GNsq2kg4/pyWs2k5v6CEo202&#10;n01RxjDF0dv5EL8IMCQJFfWYP3eT7e9C7KADJCXTNp0BtKpvldZZSYQR19qTPcNRx7bsU5ygMGHy&#10;LFI13f2zFA9adFEfhcRWpBvn7JmEx5j1jyGmtohMLhKzj07lW046Dk49NrmJTMzRcfKW4zHbiM4Z&#10;wcbR0SgL/u/OssMPVXe1prJju27z3GfDgNdQH5ALHrolCY7fKhzHHQvxgXncCtwf3PT4DQ+poako&#10;9BIlW/C/3vqf8EhWtFLS4JZVNPzcMS8o0V8t0vhzeX6e1jIr5xfzKSr+1LI+tdiduQacbolviuNZ&#10;TPioB1F6MC/4IKxSVjQxyzF3RXn0g3Idu+3HJ4WL1SrDcBUdi3f2yfEUPPU50e25fWHe9ZyMyOZ7&#10;GDaSLV5Rs8MmTwurXQSpMm9Tp7u+9hPANc7M75+c9E6c6hl1fBiXvwEAAP//AwBQSwMEFAAGAAgA&#10;AAAhAEvUUqLcAAAABgEAAA8AAABkcnMvZG93bnJldi54bWxMj81OwzAQhO+V+g7WInGpqN0fUBri&#10;VBUS4ogolejRjbdJlHidxk4b3p7lBMfZWc18k21H14or9qH2pGExVyCQCm9rKjUcPl8fEhAhGrKm&#10;9YQavjHANp9OMpNaf6MPvO5jKTiEQmo0VDF2qZShqNCZMPcdEntn3zsTWfaltL25cbhr5VKpJ+lM&#10;TdxQmQ5fKiya/eA0HPHyNsPN4RLOajl8vc+aRUware/vxt0ziIhj/HuGX3xGh5yZTn4gG0SrgYdE&#10;vjI+m6u1egRxYq2SFcg8k//x8x8AAAD//wMAUEsBAi0AFAAGAAgAAAAhALaDOJL+AAAA4QEAABMA&#10;AAAAAAAAAAAAAAAAAAAAAFtDb250ZW50X1R5cGVzXS54bWxQSwECLQAUAAYACAAAACEAOP0h/9YA&#10;AACUAQAACwAAAAAAAAAAAAAAAAAvAQAAX3JlbHMvLnJlbHNQSwECLQAUAAYACAAAACEAZvcjnIIC&#10;AABgBQAADgAAAAAAAAAAAAAAAAAuAgAAZHJzL2Uyb0RvYy54bWxQSwECLQAUAAYACAAAACEAS9RS&#10;otwAAAAGAQAADwAAAAAAAAAAAAAAAADcBAAAZHJzL2Rvd25yZXYueG1sUEsFBgAAAAAEAAQA8wAA&#10;AOUFAAAAAA==&#10;" fillcolor="white [3201]" strokecolor="black [3213]" strokeweight="2pt">
                <v:textbox>
                  <w:txbxContent>
                    <w:p w14:paraId="4C482D79" w14:textId="77777777" w:rsidR="0056034B" w:rsidRPr="00540EDB" w:rsidRDefault="0056034B" w:rsidP="007D22EC">
                      <w:pPr>
                        <w:jc w:val="center"/>
                        <w:rPr>
                          <w:color w:val="000000" w:themeColor="text1"/>
                        </w:rPr>
                      </w:pPr>
                      <w:r>
                        <w:rPr>
                          <w:color w:val="000000" w:themeColor="text1"/>
                        </w:rPr>
                        <w:t>Director RAD</w:t>
                      </w:r>
                    </w:p>
                  </w:txbxContent>
                </v:textbox>
                <w10:wrap anchorx="margin"/>
              </v:rect>
            </w:pict>
          </mc:Fallback>
        </mc:AlternateContent>
      </w:r>
    </w:p>
    <w:p w14:paraId="77B8FF00" w14:textId="77777777" w:rsidR="007D22EC" w:rsidRDefault="007D22EC" w:rsidP="007D22EC">
      <w:r>
        <w:rPr>
          <w:noProof/>
          <w:lang w:val="en-GB" w:eastAsia="en-GB" w:bidi="ar-SA"/>
        </w:rPr>
        <mc:AlternateContent>
          <mc:Choice Requires="wps">
            <w:drawing>
              <wp:anchor distT="0" distB="0" distL="114300" distR="114300" simplePos="0" relativeHeight="251953664" behindDoc="0" locked="0" layoutInCell="1" allowOverlap="1" wp14:anchorId="0ABD2D4E" wp14:editId="167FC309">
                <wp:simplePos x="0" y="0"/>
                <wp:positionH relativeFrom="column">
                  <wp:posOffset>1022350</wp:posOffset>
                </wp:positionH>
                <wp:positionV relativeFrom="paragraph">
                  <wp:posOffset>273050</wp:posOffset>
                </wp:positionV>
                <wp:extent cx="0" cy="479425"/>
                <wp:effectExtent l="57150" t="19050" r="76200" b="92075"/>
                <wp:wrapNone/>
                <wp:docPr id="368" name="Straight Connector 368"/>
                <wp:cNvGraphicFramePr/>
                <a:graphic xmlns:a="http://schemas.openxmlformats.org/drawingml/2006/main">
                  <a:graphicData uri="http://schemas.microsoft.com/office/word/2010/wordprocessingShape">
                    <wps:wsp>
                      <wps:cNvCnPr/>
                      <wps:spPr>
                        <a:xfrm flipH="1">
                          <a:off x="0" y="0"/>
                          <a:ext cx="0" cy="479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AA510" id="Straight Connector 368" o:spid="_x0000_s1026" style="position:absolute;flip:x;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21.5pt" to="80.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mwgEAAMQDAAAOAAAAZHJzL2Uyb0RvYy54bWysU02P0zAQvSPxHyzfadKyLGzUdA9dAQcE&#10;1S77A7zOuLHwl8amSf89YycNiK8D4mLF9ntv5j1PtrejNewEGLV3LV+vas7ASd9pd2z54+e3L95w&#10;FpNwnTDeQcvPEPnt7vmz7RAa2Pjemw6QkYiLzRBa3qcUmqqKsgcr4soHcHSpPFqRaIvHqkMxkLo1&#10;1aaur6vBYxfQS4iRTu+mS74r+kqBTJ+UipCYaTn1lsqKZX3Ka7XbiuaIIvRazm2If+jCCu2o6CJ1&#10;J5JgX1H/ImW1RB+9SivpbeWV0hKKB3Kzrn9y89CLAMULhRPDElP8f7Ly4+mATHctf3lNT+WEpUd6&#10;SCj0sU9s752jCD2yfEtZDSE2RNm7A867GA6YjY8KLVNGh/c0BiUKMsfGkvR5SRrGxOR0KOn06vXN&#10;1eZVFq4mhawUMKZ34C3LHy032uUMRCNOH2KaoBcI8XJHUw/lK50NZLBx96DIF9XaFHaZKNgbZCdB&#10;s9B9Wc9lCzJTlDZmIdV/J83YTIMyZQtx8v7Hagu6VPQuLUSrncffVU3jpVU14S+uJ6/Z9pPvzuVF&#10;Shw0KiXQeazzLP64L/TvP9/uGwAAAP//AwBQSwMEFAAGAAgAAAAhAMd8zOTdAAAACgEAAA8AAABk&#10;cnMvZG93bnJldi54bWxMT01PwzAMvSPxHyIjcWNp+Ziq0nSaJg2x00THAW5Z4zXVGqdq0q38e7xd&#10;4GQ/++l9FIvJdeKEQ2g9KUhnCQik2puWGgWfu/VDBiJETUZ3nlDBDwZYlLc3hc6NP9MHnqrYCBah&#10;kGsFNsY+lzLUFp0OM98j8e/gB6cjw6GRZtBnFnedfEySuXS6JXawuseVxfpYjU7B+2bwR/u2rGL2&#10;Pa63u037dahWSt3fTctXEBGn+EeGS3yODiVn2vuRTBAd43nKXaKC5yeeF8L1sOclzV5AloX8X6H8&#10;BQAA//8DAFBLAQItABQABgAIAAAAIQC2gziS/gAAAOEBAAATAAAAAAAAAAAAAAAAAAAAAABbQ29u&#10;dGVudF9UeXBlc10ueG1sUEsBAi0AFAAGAAgAAAAhADj9If/WAAAAlAEAAAsAAAAAAAAAAAAAAAAA&#10;LwEAAF9yZWxzLy5yZWxzUEsBAi0AFAAGAAgAAAAhAL+vuGbCAQAAxAMAAA4AAAAAAAAAAAAAAAAA&#10;LgIAAGRycy9lMm9Eb2MueG1sUEsBAi0AFAAGAAgAAAAhAMd8zOTdAAAACgEAAA8AAAAAAAAAAAAA&#10;AAAAHAQAAGRycy9kb3ducmV2LnhtbFBLBQYAAAAABAAEAPMAAAAmBQAAAAA=&#10;" strokecolor="black [3200]" strokeweight="2pt">
                <v:shadow on="t" color="black" opacity="24903f" origin=",.5" offset="0,.55556mm"/>
              </v:line>
            </w:pict>
          </mc:Fallback>
        </mc:AlternateContent>
      </w:r>
    </w:p>
    <w:p w14:paraId="0F1B8F46" w14:textId="77777777" w:rsidR="007D22EC" w:rsidRDefault="007D22EC" w:rsidP="007D22EC">
      <w:pPr>
        <w:tabs>
          <w:tab w:val="left" w:pos="3255"/>
        </w:tabs>
      </w:pPr>
      <w:r>
        <w:rPr>
          <w:noProof/>
          <w:lang w:val="en-GB" w:eastAsia="en-GB" w:bidi="ar-SA"/>
        </w:rPr>
        <mc:AlternateContent>
          <mc:Choice Requires="wps">
            <w:drawing>
              <wp:anchor distT="0" distB="0" distL="114300" distR="114300" simplePos="0" relativeHeight="251896320" behindDoc="0" locked="0" layoutInCell="1" allowOverlap="1" wp14:anchorId="3E69DE80" wp14:editId="7E89B11C">
                <wp:simplePos x="0" y="0"/>
                <wp:positionH relativeFrom="margin">
                  <wp:align>left</wp:align>
                </wp:positionH>
                <wp:positionV relativeFrom="paragraph">
                  <wp:posOffset>327025</wp:posOffset>
                </wp:positionV>
                <wp:extent cx="2162175" cy="676275"/>
                <wp:effectExtent l="0" t="0" r="28575" b="28575"/>
                <wp:wrapNone/>
                <wp:docPr id="369" name="Rectangle 369"/>
                <wp:cNvGraphicFramePr/>
                <a:graphic xmlns:a="http://schemas.openxmlformats.org/drawingml/2006/main">
                  <a:graphicData uri="http://schemas.microsoft.com/office/word/2010/wordprocessingShape">
                    <wps:wsp>
                      <wps:cNvSpPr/>
                      <wps:spPr>
                        <a:xfrm>
                          <a:off x="0" y="0"/>
                          <a:ext cx="216217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2EE611D" w14:textId="77777777" w:rsidR="0056034B" w:rsidRPr="00540EDB" w:rsidRDefault="0056034B" w:rsidP="007D22EC">
                            <w:pPr>
                              <w:jc w:val="center"/>
                              <w:rPr>
                                <w:color w:val="000000" w:themeColor="text1"/>
                              </w:rPr>
                            </w:pPr>
                            <w:r>
                              <w:rPr>
                                <w:color w:val="000000" w:themeColor="text1"/>
                              </w:rPr>
                              <w:t>General Manager 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69DE80" id="Rectangle 369" o:spid="_x0000_s1033" style="position:absolute;left:0;text-align:left;margin-left:0;margin-top:25.75pt;width:170.25pt;height:53.25pt;z-index:251896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EIggIAAGAFAAAOAAAAZHJzL2Uyb0RvYy54bWysVE1v2zAMvQ/YfxB0Xx1nbbIGdYogRYcB&#10;RRu0HXpWZCkRJouapMTOfv0o+SNBF+ww7CKT5iMpko+6uW0qTfbCeQWmoPnFiBJhOJTKbAr6/fX+&#10;0xdKfGCmZBqMKOhBeHo7//jhprYzMYYt6FI4gkGMn9W2oNsQ7CzLPN+KivkLsMKgUYKrWEDVbbLS&#10;sRqjVzobj0aTrAZXWgdceI9/71ojnaf4UgoenqT0IhBdULxbSKdL5zqe2fyGzTaO2a3i3TXYP9yi&#10;Yspg0iHUHQuM7Jz6I1SluAMPMlxwqDKQUnGRasBq8tG7al62zIpUCzbH26FN/v+F5Y/7lSOqLOjn&#10;yTUlhlU4pGdsGzMbLUj8iS2qrZ8h8sWuXKd5FGO9jXRV/GIlpEltPQxtFU0gHH+O88k4n15RwtE2&#10;mU7GKGOY7OhtnQ9fBVQkCgV1mD91k+0ffGihPSQm0yaeHrQq75XWSYmEEUvtyJ7hqEOTdylOUJgw&#10;emaxmvb+SQoHLdqoz0JiK+KNU/ZEwmPM8kcfUxtERheJ2Qen/JyTDr1Th41uIhFzcBydczxmG9Ap&#10;I5gwOFbKgPu7s2zxfdVtrbHs0KybNPdpP+A1lAfkgoN2Sbzl9wrH8cB8WDGHW4H7g5senvCQGuqC&#10;QidRsgX369z/iEeyopWSGresoP7njjlBif5mkMbX+eVlXMukXF5Nx6i4U8v61GJ21RJwujm+KZYn&#10;MeKD7kXpoHrDB2ERs6KJGY65C8qD65VlaLcfnxQuFosEw1W0LDyYF8tj8NjnSLfX5o0523EyIJsf&#10;od9INntHzRYbPQ0sdgGkSryNnW772k0A1zgxv3ty4jtxqifU8WGc/wYAAP//AwBQSwMEFAAGAAgA&#10;AAAhAGZOOrzdAAAABwEAAA8AAABkcnMvZG93bnJldi54bWxMj8FOwzAQRO9I/IO1SFyq1k4hKIQ4&#10;FUJCHBGlEj268TaJEq/T2GnD37Oc4DarGc28LTaz68UZx9B60pCsFAikytuWag27z9dlBiJEQ9b0&#10;nlDDNwbYlNdXhcmtv9AHnrexFlxCITcamhiHXMpQNehMWPkBib2jH52JfI61tKO5cLnr5VqpB+lM&#10;S7zQmAFfGqy67eQ07PH0tsDH3Skc1Xr6el90Scw6rW9v5ucnEBHn+BeGX3xGh5KZDn4iG0SvgR+J&#10;GtIkBcHu3b1iceBYmimQZSH/85c/AAAA//8DAFBLAQItABQABgAIAAAAIQC2gziS/gAAAOEBAAAT&#10;AAAAAAAAAAAAAAAAAAAAAABbQ29udGVudF9UeXBlc10ueG1sUEsBAi0AFAAGAAgAAAAhADj9If/W&#10;AAAAlAEAAAsAAAAAAAAAAAAAAAAALwEAAF9yZWxzLy5yZWxzUEsBAi0AFAAGAAgAAAAhAPkFQQiC&#10;AgAAYAUAAA4AAAAAAAAAAAAAAAAALgIAAGRycy9lMm9Eb2MueG1sUEsBAi0AFAAGAAgAAAAhAGZO&#10;OrzdAAAABwEAAA8AAAAAAAAAAAAAAAAA3AQAAGRycy9kb3ducmV2LnhtbFBLBQYAAAAABAAEAPMA&#10;AADmBQAAAAA=&#10;" fillcolor="white [3201]" strokecolor="black [3213]" strokeweight="2pt">
                <v:textbox>
                  <w:txbxContent>
                    <w:p w14:paraId="52EE611D" w14:textId="77777777" w:rsidR="0056034B" w:rsidRPr="00540EDB" w:rsidRDefault="0056034B" w:rsidP="007D22EC">
                      <w:pPr>
                        <w:jc w:val="center"/>
                        <w:rPr>
                          <w:color w:val="000000" w:themeColor="text1"/>
                        </w:rPr>
                      </w:pPr>
                      <w:r>
                        <w:rPr>
                          <w:color w:val="000000" w:themeColor="text1"/>
                        </w:rPr>
                        <w:t>General Manager RAD</w:t>
                      </w:r>
                    </w:p>
                  </w:txbxContent>
                </v:textbox>
                <w10:wrap anchorx="margin"/>
              </v:rect>
            </w:pict>
          </mc:Fallback>
        </mc:AlternateContent>
      </w:r>
      <w:r>
        <w:tab/>
      </w:r>
      <w:r>
        <w:br/>
      </w:r>
    </w:p>
    <w:p w14:paraId="2F54360A" w14:textId="77777777" w:rsidR="007D22EC" w:rsidRDefault="007D22EC" w:rsidP="007D22EC">
      <w:pPr>
        <w:tabs>
          <w:tab w:val="left" w:pos="3255"/>
        </w:tabs>
      </w:pPr>
      <w:r>
        <w:rPr>
          <w:noProof/>
          <w:lang w:val="en-GB" w:eastAsia="en-GB" w:bidi="ar-SA"/>
        </w:rPr>
        <mc:AlternateContent>
          <mc:Choice Requires="wps">
            <w:drawing>
              <wp:anchor distT="0" distB="0" distL="114300" distR="114300" simplePos="0" relativeHeight="251960832" behindDoc="0" locked="0" layoutInCell="1" allowOverlap="1" wp14:anchorId="035C6C7F" wp14:editId="0BBAF837">
                <wp:simplePos x="0" y="0"/>
                <wp:positionH relativeFrom="column">
                  <wp:posOffset>971550</wp:posOffset>
                </wp:positionH>
                <wp:positionV relativeFrom="paragraph">
                  <wp:posOffset>364490</wp:posOffset>
                </wp:positionV>
                <wp:extent cx="6350" cy="1060450"/>
                <wp:effectExtent l="57150" t="19050" r="69850" b="82550"/>
                <wp:wrapNone/>
                <wp:docPr id="370" name="Straight Connector 370"/>
                <wp:cNvGraphicFramePr/>
                <a:graphic xmlns:a="http://schemas.openxmlformats.org/drawingml/2006/main">
                  <a:graphicData uri="http://schemas.microsoft.com/office/word/2010/wordprocessingShape">
                    <wps:wsp>
                      <wps:cNvCnPr/>
                      <wps:spPr>
                        <a:xfrm>
                          <a:off x="0" y="0"/>
                          <a:ext cx="6350" cy="10604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BA163" id="Straight Connector 370" o:spid="_x0000_s1026" style="position:absolute;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28.7pt" to="77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5YuwEAAL4DAAAOAAAAZHJzL2Uyb0RvYy54bWysU02P0zAQvSPxHyzfaZIuFBQ13UNXcEFQ&#10;sfADvM64sdZfGpsm/feMnTaLAO0B7WXi8cybmfc82d5O1rATYNTedbxZ1ZyBk77X7tjxH98/vvnA&#10;WUzC9cJ4Bx0/Q+S3u9evtmNoYe0Hb3pARkVcbMfQ8SGl0FZVlANYEVc+gKOg8mhFIhePVY9ipOrW&#10;VOu63lSjxz6glxAj3d7NQb4r9ZUCmb4qFSEx03GaLRWLxT5kW+22oj2iCIOWlzHEf0xhhXbUdCl1&#10;J5JgP1H/VcpqiT56lVbS28orpSUUDsSmqf9gcz+IAIULiRPDIlN8ubLyy+mATPcdv3lP+jhh6ZHu&#10;Ewp9HBLbe+dIQo8sR0mrMcSWIHt3wIsXwwEz8UmhzV+ixKai73nRF6bEJF1ubt5RD0mBpt7Ub8mh&#10;ItUTNmBMn8Bblg8dN9pl9qIVp88xzanXFMLlWebu5ZTOBnKycd9AESPqty7oskuwN8hOgragf2wu&#10;bUtmhihtzAKqnwddcjMMyn4twOZ54JJdOnqXFqDVzuO/wGm6jqrm/CvrmWum/eD7c3mLIgctSRH0&#10;stB5C3/3C/zpt9v9AgAA//8DAFBLAwQUAAYACAAAACEAd3FF+t4AAAAKAQAADwAAAGRycy9kb3du&#10;cmV2LnhtbEyPwU7DMBBE70j8g7VIXFDrEBJahTgVQnBA6oWCet7GxomI11HsNubv2Z7ocWZHs2/q&#10;TXKDOJkp9J4U3C8zEIZar3uyCr4+3xZrECEiaRw8GQW/JsCmub6qsdJ+pg9z2kUruIRChQq6GMdK&#10;ytB2xmFY+tEQ37795DCynKzUE85c7gaZZ9mjdNgTf+hwNC+daX92R6egTTLdda/aznb1rrcY1ntZ&#10;bpW6vUnPTyCiSfE/DGd8RoeGmQ7+SDqIgXX5wFuignJVgDgHyoKNg4I8LwqQTS0vJzR/AAAA//8D&#10;AFBLAQItABQABgAIAAAAIQC2gziS/gAAAOEBAAATAAAAAAAAAAAAAAAAAAAAAABbQ29udGVudF9U&#10;eXBlc10ueG1sUEsBAi0AFAAGAAgAAAAhADj9If/WAAAAlAEAAAsAAAAAAAAAAAAAAAAALwEAAF9y&#10;ZWxzLy5yZWxzUEsBAi0AFAAGAAgAAAAhAO5Ibli7AQAAvgMAAA4AAAAAAAAAAAAAAAAALgIAAGRy&#10;cy9lMm9Eb2MueG1sUEsBAi0AFAAGAAgAAAAhAHdxRfreAAAACgEAAA8AAAAAAAAAAAAAAAAAFQQA&#10;AGRycy9kb3ducmV2LnhtbFBLBQYAAAAABAAEAPMAAAAgBQAAAAA=&#10;" strokecolor="black [3200]" strokeweight="2pt">
                <v:shadow on="t" color="black" opacity="24903f" origin=",.5" offset="0,.55556mm"/>
              </v:line>
            </w:pict>
          </mc:Fallback>
        </mc:AlternateContent>
      </w:r>
    </w:p>
    <w:p w14:paraId="4CA9EDA8" w14:textId="77777777" w:rsidR="007D22EC" w:rsidRDefault="007D22EC" w:rsidP="007D22EC">
      <w:pPr>
        <w:tabs>
          <w:tab w:val="left" w:pos="3255"/>
        </w:tabs>
      </w:pPr>
    </w:p>
    <w:p w14:paraId="2E0F1F92" w14:textId="77777777" w:rsidR="007D22EC" w:rsidRPr="00FE0940" w:rsidRDefault="007D22EC" w:rsidP="007D22EC">
      <w:pPr>
        <w:tabs>
          <w:tab w:val="left" w:pos="3255"/>
        </w:tabs>
      </w:pPr>
      <w:r>
        <w:rPr>
          <w:noProof/>
          <w:lang w:val="en-GB" w:eastAsia="en-GB" w:bidi="ar-SA"/>
        </w:rPr>
        <mc:AlternateContent>
          <mc:Choice Requires="wps">
            <w:drawing>
              <wp:anchor distT="0" distB="0" distL="114300" distR="114300" simplePos="0" relativeHeight="252011008" behindDoc="0" locked="0" layoutInCell="1" allowOverlap="1" wp14:anchorId="1ED112AD" wp14:editId="55C62F45">
                <wp:simplePos x="0" y="0"/>
                <wp:positionH relativeFrom="margin">
                  <wp:posOffset>1333500</wp:posOffset>
                </wp:positionH>
                <wp:positionV relativeFrom="paragraph">
                  <wp:posOffset>1521461</wp:posOffset>
                </wp:positionV>
                <wp:extent cx="161925" cy="0"/>
                <wp:effectExtent l="0" t="0" r="0" b="0"/>
                <wp:wrapNone/>
                <wp:docPr id="37" name="Straight Connector 37"/>
                <wp:cNvGraphicFramePr/>
                <a:graphic xmlns:a="http://schemas.openxmlformats.org/drawingml/2006/main">
                  <a:graphicData uri="http://schemas.microsoft.com/office/word/2010/wordprocessingShape">
                    <wps:wsp>
                      <wps:cNvCnPr/>
                      <wps:spPr>
                        <a:xfrm flipH="1">
                          <a:off x="0" y="0"/>
                          <a:ext cx="161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53E9A" id="Straight Connector 37" o:spid="_x0000_s1026" style="position:absolute;flip:x;z-index:25201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19.8pt" to="117.7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1/wwEAAMIDAAAOAAAAZHJzL2Uyb0RvYy54bWysU02P0zAQvSPxHyzfaZIiFjZquoeuFg4I&#10;Knb3B3idcWPhL41Nk/57xk4bVnwdEBfL45n3Zt7LZHMzWcOOgFF71/FmVXMGTvpeu0PHHx/uXr3j&#10;LCbhemG8g46fIPKb7csXmzG0sPaDNz0gIxIX2zF0fEgptFUV5QBWxJUP4CipPFqRKMRD1aMYid2a&#10;al3XV9XosQ/oJcRIr7dzkm8Lv1Ig02elIiRmOk6zpXJiOZ/yWW03oj2gCIOW5zHEP0xhhXbUdKG6&#10;FUmwb6h/obJaoo9epZX0tvJKaQlFA6lp6p/U3A8iQNFC5sSw2BT/H638dNwj033HX7/lzAlL3+g+&#10;odCHIbGdd44c9MgoSU6NIbYE2Lk9nqMY9phlTwotU0aHD7QExQiSxqbi82nxGabEJD02V831+g1n&#10;8pKqZobMFDCm9+Aty5eOG+2yA6IVx48xUVcqvZRQkCeaZyi3dDKQi437AopUUa91QZd9gp1BdhS0&#10;Cf3XJushrlKZIUobs4Dqv4POtRkGZccW4Kz9j92W6tLRu7QArXYef9c1TZdR1Vx/UT1rzbKffH8q&#10;X6TYQYtSlJ2XOm/i87jAf/x62+8AAAD//wMAUEsDBBQABgAIAAAAIQDFjJAj4AAAAAsBAAAPAAAA&#10;ZHJzL2Rvd25yZXYueG1sTI9Ba8JAEIXvhf6HZQq91Y0RRdNsRARLPZXGHuptzY7ZYHY2ZDea/vtO&#10;odDeZuY93nwvX4+uFVfsQ+NJwXSSgECqvGmoVvBx2D0tQYSoyejWEyr4wgDr4v4u15nxN3rHaxlr&#10;wSEUMq3AxthlUobKotNh4jsk1s6+dzry2tfS9PrG4a6VaZIspNMN8QerO9xarC7l4BS87nt/sS+b&#10;Mi6Pw+7tsG8+z+VWqceHcfMMIuIY/8zwg8/oUDDTyQ9kgmgVpNOEu0QeZqsFCHaks/kcxOn3Iotc&#10;/u9QfAMAAP//AwBQSwECLQAUAAYACAAAACEAtoM4kv4AAADhAQAAEwAAAAAAAAAAAAAAAAAAAAAA&#10;W0NvbnRlbnRfVHlwZXNdLnhtbFBLAQItABQABgAIAAAAIQA4/SH/1gAAAJQBAAALAAAAAAAAAAAA&#10;AAAAAC8BAABfcmVscy8ucmVsc1BLAQItABQABgAIAAAAIQAyBw1/wwEAAMIDAAAOAAAAAAAAAAAA&#10;AAAAAC4CAABkcnMvZTJvRG9jLnhtbFBLAQItABQABgAIAAAAIQDFjJAj4AAAAAsBAAAPAAAAAAAA&#10;AAAAAAAAAB0EAABkcnMvZG93bnJldi54bWxQSwUGAAAAAAQABADzAAAAKgUAAAAA&#10;" strokecolor="black [3200]" strokeweight="2pt">
                <v:shadow on="t" color="black" opacity="24903f" origin=",.5" offset="0,.55556mm"/>
                <w10:wrap anchorx="margin"/>
              </v:line>
            </w:pict>
          </mc:Fallback>
        </mc:AlternateContent>
      </w:r>
      <w:r>
        <w:rPr>
          <w:noProof/>
          <w:lang w:val="en-GB" w:eastAsia="en-GB" w:bidi="ar-SA"/>
        </w:rPr>
        <mc:AlternateContent>
          <mc:Choice Requires="wps">
            <w:drawing>
              <wp:anchor distT="0" distB="0" distL="114300" distR="114300" simplePos="0" relativeHeight="251996672" behindDoc="0" locked="0" layoutInCell="1" allowOverlap="1" wp14:anchorId="2F103B4A" wp14:editId="1CBF5BD4">
                <wp:simplePos x="0" y="0"/>
                <wp:positionH relativeFrom="margin">
                  <wp:posOffset>3638550</wp:posOffset>
                </wp:positionH>
                <wp:positionV relativeFrom="paragraph">
                  <wp:posOffset>1037590</wp:posOffset>
                </wp:positionV>
                <wp:extent cx="0" cy="209550"/>
                <wp:effectExtent l="0" t="0" r="38100" b="19050"/>
                <wp:wrapNone/>
                <wp:docPr id="35" name="Straight Connector 35"/>
                <wp:cNvGraphicFramePr/>
                <a:graphic xmlns:a="http://schemas.openxmlformats.org/drawingml/2006/main">
                  <a:graphicData uri="http://schemas.microsoft.com/office/word/2010/wordprocessingShape">
                    <wps:wsp>
                      <wps:cNvCnPr/>
                      <wps:spPr>
                        <a:xfrm flipH="1">
                          <a:off x="0" y="0"/>
                          <a:ext cx="0" cy="209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D3DD9" id="Straight Connector 35" o:spid="_x0000_s1026" style="position:absolute;flip:x;z-index:25199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6.5pt,81.7pt" to="286.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VDwQEAAMIDAAAOAAAAZHJzL2Uyb0RvYy54bWysU8uuEzEM3SPxD1H2dKZFRTDq9C56BSwQ&#10;VFz4gNyM04lI4sgJffw9TqYdEK8FYhPFic+xz4mzuTt7J45AyWLo5XLRSgFB42DDoZefP71+9lKK&#10;lFUYlMMAvbxAknfbp082p9jBCkd0A5BgkpC6U+zlmHPsmibpEbxKC4wQ+NIgeZU5pEMzkDoxu3fN&#10;qm1fNCekIRJqSIlP76dLua38xoDOH4xJkIXrJfeW60p1fSxrs92o7kAqjlZf21D/0IVXNnDRmepe&#10;ZSW+kv2FyltNmNDkhUbfoDFWQ9XAapbtT2oeRhWhamFzUpxtSv+PVr8/7knYoZfP11IE5fmNHjIp&#10;exiz2GEI7CCS4Et26hRTx4Bd2NM1SnFPRfbZkBfG2fiWh6AawdLEufp8mX2GcxZ6OtR8umpfrdf1&#10;CZqJoTBFSvkNoBdl00tnQ3FAder4LmWuyqm3FA5KR1MPdZcvDkqyCx/BsCqutaroOk+wcySOiidh&#10;+LIsepirZhaIsc7NoPbvoGtugUGdsRk4af9jtTm7VsSQZ6C3Ael3VfP51qqZ8m+qJ61F9iMOl/oi&#10;1Q4elKrsOtRlEn+MK/z719t+AwAA//8DAFBLAwQUAAYACAAAACEAjZp3mOAAAAALAQAADwAAAGRy&#10;cy9kb3ducmV2LnhtbEyPwU7DMBBE70j8g7VI3KgDLaENcaqqUhE9IVIO9ObG2zhqvI5ipw1/zyIO&#10;cNyZ0eybfDm6VpyxD40nBfeTBARS5U1DtYKP3eZuDiJETUa3nlDBFwZYFtdXuc6Mv9A7nstYCy6h&#10;kGkFNsYukzJUFp0OE98hsXf0vdORz76WptcXLnetfEiSVDrdEH+wusO1xepUDk7B67b3J/uyKuN8&#10;P2zedtvm81iulbq9GVfPICKO8S8MP/iMDgUzHfxAJohWwePTlLdENtLpDAQnfpUDK4t0BrLI5f8N&#10;xTcAAAD//wMAUEsBAi0AFAAGAAgAAAAhALaDOJL+AAAA4QEAABMAAAAAAAAAAAAAAAAAAAAAAFtD&#10;b250ZW50X1R5cGVzXS54bWxQSwECLQAUAAYACAAAACEAOP0h/9YAAACUAQAACwAAAAAAAAAAAAAA&#10;AAAvAQAAX3JlbHMvLnJlbHNQSwECLQAUAAYACAAAACEAGJAlQ8EBAADCAwAADgAAAAAAAAAAAAAA&#10;AAAuAgAAZHJzL2Uyb0RvYy54bWxQSwECLQAUAAYACAAAACEAjZp3mOAAAAALAQAADwAAAAAAAAAA&#10;AAAAAAAbBAAAZHJzL2Rvd25yZXYueG1sUEsFBgAAAAAEAAQA8wAAACgFAAAAAA==&#10;" strokecolor="black [3200]" strokeweight="2pt">
                <v:shadow on="t" color="black" opacity="24903f" origin=",.5" offset="0,.55556mm"/>
                <w10:wrap anchorx="margin"/>
              </v:line>
            </w:pict>
          </mc:Fallback>
        </mc:AlternateContent>
      </w:r>
      <w:r w:rsidRPr="00FE0940">
        <w:rPr>
          <w:noProof/>
          <w:lang w:val="en-GB" w:eastAsia="en-GB" w:bidi="ar-SA"/>
        </w:rPr>
        <mc:AlternateContent>
          <mc:Choice Requires="wps">
            <w:drawing>
              <wp:anchor distT="0" distB="0" distL="114300" distR="114300" simplePos="0" relativeHeight="251975168" behindDoc="0" locked="0" layoutInCell="1" allowOverlap="1" wp14:anchorId="7432949A" wp14:editId="537BC7D0">
                <wp:simplePos x="0" y="0"/>
                <wp:positionH relativeFrom="column">
                  <wp:posOffset>1314450</wp:posOffset>
                </wp:positionH>
                <wp:positionV relativeFrom="paragraph">
                  <wp:posOffset>1045210</wp:posOffset>
                </wp:positionV>
                <wp:extent cx="9525" cy="3076575"/>
                <wp:effectExtent l="0" t="0" r="28575" b="28575"/>
                <wp:wrapNone/>
                <wp:docPr id="32" name="Straight Connector 32"/>
                <wp:cNvGraphicFramePr/>
                <a:graphic xmlns:a="http://schemas.openxmlformats.org/drawingml/2006/main">
                  <a:graphicData uri="http://schemas.microsoft.com/office/word/2010/wordprocessingShape">
                    <wps:wsp>
                      <wps:cNvCnPr/>
                      <wps:spPr>
                        <a:xfrm flipH="1">
                          <a:off x="0" y="0"/>
                          <a:ext cx="9525" cy="3076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A36B6" id="Straight Connector 32" o:spid="_x0000_s1026" style="position:absolute;flip:x;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82.3pt" to="104.25pt,3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yRxgEAAMYDAAAOAAAAZHJzL2Uyb0RvYy54bWysU02P0zAQvSPxHyzfadKsugtR0z10BRwQ&#10;VCz8AK8zbiz8pbFp0n/P2GkD4uuAuFi2Z96bec/j7f1kDTsBRu1dx9ermjNw0vfaHTv++dPrFy85&#10;i0m4XhjvoONniPx+9/zZdgwtNH7wpgdkROJiO4aODymFtqqiHMCKuPIBHAWVRysSHfFY9ShGYrem&#10;aur6tho99gG9hBjp9mEO8l3hVwpk+qBUhMRMx6m3VFYs61Neq91WtEcUYdDy0ob4hy6s0I6KLlQP&#10;Ign2FfUvVFZL9NGrtJLeVl4pLaFoIDXr+ic1j4MIULSQOTEsNsX/Ryvfnw7IdN/xm4YzJyy90WNC&#10;oY9DYnvvHDnokVGQnBpDbAmwdwe8nGI4YJY9KbRMGR3e0hAUI0gam4rP58VnmBKTdPlq02w4kxS4&#10;qe9uN3ebTF7NLJktYExvwFuWNx032mUXRCtO72KaU68phMtdzX2UXTobyMnGfQRFyqheU9BlpmBv&#10;kJ0ETUP/ZX0pWzIzRGljFlD9d9AlN8OgzNkCnPX/sdqSXSp6lxag1c7j76qm6dqqmvOvqmetWfaT&#10;78/lVYodNCzF0Mtg52n88Vzg37/f7hsAAAD//wMAUEsDBBQABgAIAAAAIQDE+mqe4QAAAAsBAAAP&#10;AAAAZHJzL2Rvd25yZXYueG1sTI8xT8MwFIR3JP6D9ZDYqN2ohDSNU1WViuiEmjLA5savcdTYjmKn&#10;Df+exwTj6U533xXryXbsikNovZMwnwlg6GqvW9dI+DjunjJgISqnVecdSvjGAOvy/q5QufY3d8Br&#10;FRtGJS7kSoKJsc85D7VBq8LM9+jIO/vBqkhyaLge1I3KbccTIVJuVetowagetwbrSzVaCW/7wV/M&#10;66aK2de4ez/u289ztZXy8WHarIBFnOJfGH7xCR1KYjr50enAOgmJeKEvkYx0kQKjRCKyZ2AnCeli&#10;OQdeFvz/h/IHAAD//wMAUEsBAi0AFAAGAAgAAAAhALaDOJL+AAAA4QEAABMAAAAAAAAAAAAAAAAA&#10;AAAAAFtDb250ZW50X1R5cGVzXS54bWxQSwECLQAUAAYACAAAACEAOP0h/9YAAACUAQAACwAAAAAA&#10;AAAAAAAAAAAvAQAAX3JlbHMvLnJlbHNQSwECLQAUAAYACAAAACEACyRMkcYBAADGAwAADgAAAAAA&#10;AAAAAAAAAAAuAgAAZHJzL2Uyb0RvYy54bWxQSwECLQAUAAYACAAAACEAxPpqnuEAAAALAQAADwAA&#10;AAAAAAAAAAAAAAAgBAAAZHJzL2Rvd25yZXYueG1sUEsFBgAAAAAEAAQA8wAAAC4FAAAAAA==&#10;" strokecolor="black [3200]" strokeweight="2pt">
                <v:shadow on="t" color="black" opacity="24903f" origin=",.5" offset="0,.55556mm"/>
              </v:line>
            </w:pict>
          </mc:Fallback>
        </mc:AlternateContent>
      </w:r>
      <w:r w:rsidRPr="00FE0940">
        <w:rPr>
          <w:noProof/>
          <w:lang w:val="en-GB" w:eastAsia="en-GB" w:bidi="ar-SA"/>
        </w:rPr>
        <mc:AlternateContent>
          <mc:Choice Requires="wps">
            <w:drawing>
              <wp:anchor distT="0" distB="0" distL="114300" distR="114300" simplePos="0" relativeHeight="251946496" behindDoc="0" locked="0" layoutInCell="1" allowOverlap="1" wp14:anchorId="4EAD57BE" wp14:editId="6B0C046A">
                <wp:simplePos x="0" y="0"/>
                <wp:positionH relativeFrom="column">
                  <wp:posOffset>1485900</wp:posOffset>
                </wp:positionH>
                <wp:positionV relativeFrom="paragraph">
                  <wp:posOffset>3752215</wp:posOffset>
                </wp:positionV>
                <wp:extent cx="1343025" cy="676275"/>
                <wp:effectExtent l="0" t="0" r="28575" b="28575"/>
                <wp:wrapNone/>
                <wp:docPr id="372" name="Rectangle 372"/>
                <wp:cNvGraphicFramePr/>
                <a:graphic xmlns:a="http://schemas.openxmlformats.org/drawingml/2006/main">
                  <a:graphicData uri="http://schemas.microsoft.com/office/word/2010/wordprocessingShape">
                    <wps:wsp>
                      <wps:cNvSpPr/>
                      <wps:spPr>
                        <a:xfrm>
                          <a:off x="0" y="0"/>
                          <a:ext cx="134302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6CCF035" w14:textId="46AB8101" w:rsidR="0056034B" w:rsidRPr="00FE0940" w:rsidRDefault="0056034B" w:rsidP="007D22EC">
                            <w:pPr>
                              <w:jc w:val="center"/>
                              <w:rPr>
                                <w:color w:val="000000" w:themeColor="text1"/>
                              </w:rPr>
                            </w:pPr>
                            <w:r>
                              <w:rPr>
                                <w:color w:val="000000" w:themeColor="text1"/>
                              </w:rPr>
                              <w:t>South Clyde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D57BE" id="Rectangle 372" o:spid="_x0000_s1034" style="position:absolute;left:0;text-align:left;margin-left:117pt;margin-top:295.45pt;width:105.75pt;height:53.2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BPgwIAAGAFAAAOAAAAZHJzL2Uyb0RvYy54bWysVEtPGzEQvlfqf7B8L5tdAoGIDYpAVJUQ&#10;IKDi7HjtZFXb49pOdtNf37H3kYiiHqpevJ6d75vxPK+uW63ITjhfgylpfjKhRBgOVW3WJf3+evfl&#10;ghIfmKmYAiNKuheeXi8+f7pq7FwUsAFVCUfQiPHzxpZ0E4KdZ5nnG6GZPwErDColOM0Cim6dVY41&#10;aF2rrJhMzrMGXGUdcOE9/r3tlHSR7EspeHiU0otAVEnxbSGdLp2reGaLKzZfO2Y3Ne+fwf7hFZrV&#10;Bp2Opm5ZYGTr6j9M6Zo78CDDCQedgZQ1FykGjCafvIvmZcOsSLFgcrwd0+T/n1n+sHtypK5Kejor&#10;KDFMY5GeMW3MrJUg8SemqLF+jsgX++R6yeM1xttKp+MXIyFtSut+TKtoA+H4Mz+dnk6KM0o46s5n&#10;58XsLBrNDmzrfPgqQJN4KalD/ymbbHfvQwcdINGZMvH0oOrqrlYqCbFhxI1yZMew1KHNexdHKHQY&#10;mVmMpnt/uoW9Ep3VZyExFfjiInlPTXiwWf0YbCqDyEiR6H0k5R+RVBhIPTbSRGrMkTj5iHjwNqKT&#10;RzBhJOragPs7WXb4Ieou1hh2aFdtqvvFUOAVVHvsBQfdkHjL72osxz3z4Yk5nAqcH5z08IiHVNCU&#10;FPobJRtwvz76H/HYrKilpMEpK6n/uWVOUKK+GWzjy3w6jWOZhOnZrEDBHWtWxxqz1TeA1c1xp1ie&#10;rhEf1HCVDvQbLoRl9IoqZjj6LikPbhBuQjf9uFK4WC4TDEfRsnBvXiyPxmOeY7u9tm/M2b4nA3bz&#10;AwwTyebvWrPDRqaB5TaArFPfxkx3ee0rgGOcOr9fOXFPHMsJdViMi98AAAD//wMAUEsDBBQABgAI&#10;AAAAIQAmY4pr4QAAAAsBAAAPAAAAZHJzL2Rvd25yZXYueG1sTI9BT4NAFITvJv6HzTPx0tilCLUg&#10;j8aYGI/G2kSPW/YVCOxbyi4t/nvXkx4nM5n5ptjOphdnGl1rGWG1jEAQV1a3XCPsP17uNiCcV6xV&#10;b5kQvsnBtry+KlSu7YXf6bzztQgl7HKF0Hg/5FK6qiGj3NIOxME72tEoH+RYSz2qSyg3vYyjaC2N&#10;ajksNGqg54aqbjcZhC86vS4o25/cMYqnz7dFt/KbDvH2Zn56BOFp9n9h+MUP6FAGpoOdWDvRI8T3&#10;SfjiEdIsykCERJKkKYgDwjp7SECWhfz/ofwBAAD//wMAUEsBAi0AFAAGAAgAAAAhALaDOJL+AAAA&#10;4QEAABMAAAAAAAAAAAAAAAAAAAAAAFtDb250ZW50X1R5cGVzXS54bWxQSwECLQAUAAYACAAAACEA&#10;OP0h/9YAAACUAQAACwAAAAAAAAAAAAAAAAAvAQAAX3JlbHMvLnJlbHNQSwECLQAUAAYACAAAACEA&#10;kB5AT4MCAABgBQAADgAAAAAAAAAAAAAAAAAuAgAAZHJzL2Uyb0RvYy54bWxQSwECLQAUAAYACAAA&#10;ACEAJmOKa+EAAAALAQAADwAAAAAAAAAAAAAAAADdBAAAZHJzL2Rvd25yZXYueG1sUEsFBgAAAAAE&#10;AAQA8wAAAOsFAAAAAA==&#10;" fillcolor="white [3201]" strokecolor="black [3213]" strokeweight="2pt">
                <v:textbox>
                  <w:txbxContent>
                    <w:p w14:paraId="76CCF035" w14:textId="46AB8101" w:rsidR="0056034B" w:rsidRPr="00FE0940" w:rsidRDefault="0056034B" w:rsidP="007D22EC">
                      <w:pPr>
                        <w:jc w:val="center"/>
                        <w:rPr>
                          <w:color w:val="000000" w:themeColor="text1"/>
                        </w:rPr>
                      </w:pPr>
                      <w:r>
                        <w:rPr>
                          <w:color w:val="000000" w:themeColor="text1"/>
                        </w:rPr>
                        <w:t>South Clyde Sector</w:t>
                      </w:r>
                    </w:p>
                  </w:txbxContent>
                </v:textbox>
              </v:rect>
            </w:pict>
          </mc:Fallback>
        </mc:AlternateContent>
      </w:r>
      <w:r w:rsidRPr="00FE0940">
        <w:rPr>
          <w:noProof/>
          <w:lang w:val="en-GB" w:eastAsia="en-GB" w:bidi="ar-SA"/>
        </w:rPr>
        <mc:AlternateContent>
          <mc:Choice Requires="wps">
            <w:drawing>
              <wp:anchor distT="0" distB="0" distL="114300" distR="114300" simplePos="0" relativeHeight="251939328" behindDoc="0" locked="0" layoutInCell="1" allowOverlap="1" wp14:anchorId="47124208" wp14:editId="227BF98F">
                <wp:simplePos x="0" y="0"/>
                <wp:positionH relativeFrom="column">
                  <wp:posOffset>1476375</wp:posOffset>
                </wp:positionH>
                <wp:positionV relativeFrom="paragraph">
                  <wp:posOffset>2923540</wp:posOffset>
                </wp:positionV>
                <wp:extent cx="1343025" cy="676275"/>
                <wp:effectExtent l="0" t="0" r="28575" b="28575"/>
                <wp:wrapNone/>
                <wp:docPr id="373" name="Rectangle 373"/>
                <wp:cNvGraphicFramePr/>
                <a:graphic xmlns:a="http://schemas.openxmlformats.org/drawingml/2006/main">
                  <a:graphicData uri="http://schemas.microsoft.com/office/word/2010/wordprocessingShape">
                    <wps:wsp>
                      <wps:cNvSpPr/>
                      <wps:spPr>
                        <a:xfrm>
                          <a:off x="0" y="0"/>
                          <a:ext cx="134302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2A96B0A" w14:textId="3C80CD05" w:rsidR="0056034B" w:rsidRPr="00FE0940" w:rsidRDefault="0056034B" w:rsidP="007D22EC">
                            <w:pPr>
                              <w:jc w:val="center"/>
                              <w:rPr>
                                <w:color w:val="000000" w:themeColor="text1"/>
                              </w:rPr>
                            </w:pPr>
                            <w:r>
                              <w:rPr>
                                <w:color w:val="000000" w:themeColor="text1"/>
                              </w:rPr>
                              <w:t>South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24208" id="Rectangle 373" o:spid="_x0000_s1035" style="position:absolute;left:0;text-align:left;margin-left:116.25pt;margin-top:230.2pt;width:105.75pt;height:53.2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EtgwIAAGAFAAAOAAAAZHJzL2Uyb0RvYy54bWysVEtPGzEQvlfqf7B8L5tNAoGIDYpAVJUQ&#10;REDF2fHayaq2x7Wd7Ka/vmPvIxFFPVS9eD073zfjeV7fNFqRvXC+AlPQ/GxEiTAcyspsCvr99f7L&#10;JSU+MFMyBUYU9CA8vVl8/nRd27kYwxZUKRxBI8bPa1vQbQh2nmWeb4Vm/gysMKiU4DQLKLpNVjpW&#10;o3WtsvFodJHV4ErrgAvv8e9dq6SLZF9KwcOTlF4EogqKbwvpdOlcxzNbXLP5xjG7rXj3DPYPr9Cs&#10;Muh0MHXHAiM7V/1hSlfcgQcZzjjoDKSsuEgxYDT56F00L1tmRYoFk+PtkCb//8zyx/3Kkaos6GQ2&#10;ocQwjUV6xrQxs1GCxJ+Yotr6OSJf7Mp1ksdrjLeRTscvRkKalNbDkFbRBMLxZz6ZTkbjc0o46i5m&#10;F+PZeTSaHdnW+fBVgCbxUlCH/lM22f7BhxbaQ6IzZeLpQVXlfaVUEmLDiFvlyJ5hqUOTdy5OUOgw&#10;MrMYTfv+dAsHJVqrz0JiKvDF4+Q9NeHRZvmjt6kMIiNFoveBlH9EUqEnddhIE6kxB+LoI+LR24BO&#10;HsGEgagrA+7vZNni+6jbWGPYoVk3qe5XfYHXUB6wFxy0Q+Itv6+wHA/MhxVzOBU4Pzjp4QkPqaAu&#10;KHQ3Srbgfn30P+KxWVFLSY1TVlD/c8ecoER9M9jGV/l0GscyCdPz2RgFd6pZn2rMTt8CVjfHnWJ5&#10;ukZ8UP1VOtBvuBCW0SuqmOHou6A8uF64De3040rhYrlMMBxFy8KDebE8Go95ju322rwxZ7ueDNjN&#10;j9BPJJu/a80WG5kGlrsAskp9GzPd5rWrAI5x6vxu5cQ9cSon1HExLn4DAAD//wMAUEsDBBQABgAI&#10;AAAAIQDx6WNp4QAAAAsBAAAPAAAAZHJzL2Rvd25yZXYueG1sTI/BTsMwEETvSPyDtZW4VNRucKM2&#10;jVMhJMQRUSrB0Y23SZTYTmOnDX/PcqLH1T7NvMl3k+3YBYfQeKdguRDA0JXeNK5ScPh8fVwDC1E7&#10;ozvvUMEPBtgV93e5zoy/ug+87GPFKMSFTCuoY+wzzkNZo9Vh4Xt09Dv5wepI51BxM+grhduOJ0Kk&#10;3OrGUUOte3ypsWz3o1Xwjee3OW4O53ASyfj1Pm+Xcd0q9TCbnrfAIk7xH4Y/fVKHgpyOfnQmsE5B&#10;8pSsCFUgUyGBESGlpHVHBas03QAvcn67ofgFAAD//wMAUEsBAi0AFAAGAAgAAAAhALaDOJL+AAAA&#10;4QEAABMAAAAAAAAAAAAAAAAAAAAAAFtDb250ZW50X1R5cGVzXS54bWxQSwECLQAUAAYACAAAACEA&#10;OP0h/9YAAACUAQAACwAAAAAAAAAAAAAAAAAvAQAAX3JlbHMvLnJlbHNQSwECLQAUAAYACAAAACEA&#10;BzzBLYMCAABgBQAADgAAAAAAAAAAAAAAAAAuAgAAZHJzL2Uyb0RvYy54bWxQSwECLQAUAAYACAAA&#10;ACEA8eljaeEAAAALAQAADwAAAAAAAAAAAAAAAADdBAAAZHJzL2Rvd25yZXYueG1sUEsFBgAAAAAE&#10;AAQA8wAAAOsFAAAAAA==&#10;" fillcolor="white [3201]" strokecolor="black [3213]" strokeweight="2pt">
                <v:textbox>
                  <w:txbxContent>
                    <w:p w14:paraId="32A96B0A" w14:textId="3C80CD05" w:rsidR="0056034B" w:rsidRPr="00FE0940" w:rsidRDefault="0056034B" w:rsidP="007D22EC">
                      <w:pPr>
                        <w:jc w:val="center"/>
                        <w:rPr>
                          <w:color w:val="000000" w:themeColor="text1"/>
                        </w:rPr>
                      </w:pPr>
                      <w:r>
                        <w:rPr>
                          <w:color w:val="000000" w:themeColor="text1"/>
                        </w:rPr>
                        <w:t>South Sector</w:t>
                      </w:r>
                    </w:p>
                  </w:txbxContent>
                </v:textbox>
              </v:rect>
            </w:pict>
          </mc:Fallback>
        </mc:AlternateContent>
      </w:r>
      <w:r w:rsidRPr="00FE0940">
        <w:rPr>
          <w:noProof/>
          <w:lang w:val="en-GB" w:eastAsia="en-GB" w:bidi="ar-SA"/>
        </w:rPr>
        <mc:AlternateContent>
          <mc:Choice Requires="wps">
            <w:drawing>
              <wp:anchor distT="0" distB="0" distL="114300" distR="114300" simplePos="0" relativeHeight="251932160" behindDoc="0" locked="0" layoutInCell="1" allowOverlap="1" wp14:anchorId="0921B5D3" wp14:editId="6D490F14">
                <wp:simplePos x="0" y="0"/>
                <wp:positionH relativeFrom="column">
                  <wp:posOffset>1495425</wp:posOffset>
                </wp:positionH>
                <wp:positionV relativeFrom="paragraph">
                  <wp:posOffset>2047240</wp:posOffset>
                </wp:positionV>
                <wp:extent cx="1343025" cy="676275"/>
                <wp:effectExtent l="0" t="0" r="28575" b="28575"/>
                <wp:wrapNone/>
                <wp:docPr id="374" name="Rectangle 374"/>
                <wp:cNvGraphicFramePr/>
                <a:graphic xmlns:a="http://schemas.openxmlformats.org/drawingml/2006/main">
                  <a:graphicData uri="http://schemas.microsoft.com/office/word/2010/wordprocessingShape">
                    <wps:wsp>
                      <wps:cNvSpPr/>
                      <wps:spPr>
                        <a:xfrm>
                          <a:off x="0" y="0"/>
                          <a:ext cx="134302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166E1EE" w14:textId="3446017F" w:rsidR="0056034B" w:rsidRPr="00FE0940" w:rsidRDefault="0056034B" w:rsidP="007D22EC">
                            <w:pPr>
                              <w:jc w:val="center"/>
                              <w:rPr>
                                <w:color w:val="000000" w:themeColor="text1"/>
                              </w:rPr>
                            </w:pPr>
                            <w:r>
                              <w:rPr>
                                <w:color w:val="000000" w:themeColor="text1"/>
                              </w:rPr>
                              <w:t>West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1B5D3" id="Rectangle 374" o:spid="_x0000_s1036" style="position:absolute;left:0;text-align:left;margin-left:117.75pt;margin-top:161.2pt;width:105.75pt;height:53.2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7pAggIAAGEFAAAOAAAAZHJzL2Uyb0RvYy54bWysVEtvGyEQvlfqf0Dcm/XaTtxaWUdWolSV&#10;osRKUuWMWbBXBYYC9q776zuwD1up1UPVC8ww38wwz+ubRiuyF85XYAqaX4woEYZDWZlNQb+/3n/6&#10;TIkPzJRMgREFPQhPbxYfP1zXdi7GsAVVCkfQiPHz2hZ0G4KdZ5nnW6GZvwArDAolOM0Csm6TlY7V&#10;aF2rbDwaXWU1uNI64MJ7fL1rhXSR7EspeHiS0otAVEHxbyGdLp3reGaLazbfOGa3Fe++wf7hF5pV&#10;Bp0Opu5YYGTnqj9M6Yo78CDDBQedgZQVFykGjCYfvYvmZcusSLFgcrwd0uT/n1n+uF85UpUFncym&#10;lBimsUjPmDZmNkqQ+Igpqq2fI/LFrlzHeSRjvI10Ot4YCWlSWg9DWkUTCMfHfDKdjMaXlHCUXc2u&#10;xrPLaDQ7alvnw1cBmkSioA79p2yy/YMPLbSHRGfKxNODqsr7SqnExIYRt8qRPcNShybvXJyg0GHU&#10;zGI07f8TFQ5KtFafhcRU4I/HyXtqwqPN8kdvUxlERhWJ3gel/JySCr1Sh41qIjXmoDg6p3j0NqCT&#10;RzBhUNSVAfd3Zdni+6jbWGPYoVk3qe55GoL4tIbygM3goJ0Sb/l9hfV4YD6smMOxwAHCUQ9PeEgF&#10;dUGhoyjZgvt17j3isVtRSkmNY1ZQ/3PHnKBEfTPYx1/y6TTOZWKml7MxMu5Usj6VmJ2+BSxvjkvF&#10;8kRGfFA9KR3oN9wIy+gVRcxw9F1QHlzP3IZ2/HGncLFcJhjOomXhwbxYHo3HRMd+e23emLNdUwZs&#10;50foR5LN3/Vmi42aBpa7ALJKjXvMa1cCnOPU+t3OiYvilE+o42Zc/AYAAP//AwBQSwMEFAAGAAgA&#10;AAAhAMy5VM7hAAAACwEAAA8AAABkcnMvZG93bnJldi54bWxMj8FOwzAMhu9IvENkJC7Tli7roCtN&#10;J4SEOCLGpHHMWq+t2jhdk27l7TEnuNnyp9/fn20n24kLDr5xpGG5iEAgFa5sqNKw/3ydJyB8MFSa&#10;zhFq+EYP2/z2JjNp6a70gZddqASHkE+NhjqEPpXSFzVa4xeuR+LbyQ3WBF6HSpaDuXK47aSKogdp&#10;TUP8oTY9vtRYtLvRavjC89sMN/uzP0VqPLzP2mVIWq3v76bnJxABp/AHw68+q0POTkc3UulFp0Gt&#10;1mtGNayUikEwEceP3O7Ig0o2IPNM/u+Q/wAAAP//AwBQSwECLQAUAAYACAAAACEAtoM4kv4AAADh&#10;AQAAEwAAAAAAAAAAAAAAAAAAAAAAW0NvbnRlbnRfVHlwZXNdLnhtbFBLAQItABQABgAIAAAAIQA4&#10;/SH/1gAAAJQBAAALAAAAAAAAAAAAAAAAAC8BAABfcmVscy8ucmVsc1BLAQItABQABgAIAAAAIQAX&#10;87pAggIAAGEFAAAOAAAAAAAAAAAAAAAAAC4CAABkcnMvZTJvRG9jLnhtbFBLAQItABQABgAIAAAA&#10;IQDMuVTO4QAAAAsBAAAPAAAAAAAAAAAAAAAAANwEAABkcnMvZG93bnJldi54bWxQSwUGAAAAAAQA&#10;BADzAAAA6gUAAAAA&#10;" fillcolor="white [3201]" strokecolor="black [3213]" strokeweight="2pt">
                <v:textbox>
                  <w:txbxContent>
                    <w:p w14:paraId="4166E1EE" w14:textId="3446017F" w:rsidR="0056034B" w:rsidRPr="00FE0940" w:rsidRDefault="0056034B" w:rsidP="007D22EC">
                      <w:pPr>
                        <w:jc w:val="center"/>
                        <w:rPr>
                          <w:color w:val="000000" w:themeColor="text1"/>
                        </w:rPr>
                      </w:pPr>
                      <w:r>
                        <w:rPr>
                          <w:color w:val="000000" w:themeColor="text1"/>
                        </w:rPr>
                        <w:t>West Sector</w:t>
                      </w:r>
                    </w:p>
                  </w:txbxContent>
                </v:textbox>
              </v:rect>
            </w:pict>
          </mc:Fallback>
        </mc:AlternateContent>
      </w:r>
      <w:r w:rsidRPr="00FE0940">
        <w:rPr>
          <w:noProof/>
          <w:lang w:val="en-GB" w:eastAsia="en-GB" w:bidi="ar-SA"/>
        </w:rPr>
        <mc:AlternateContent>
          <mc:Choice Requires="wps">
            <w:drawing>
              <wp:anchor distT="0" distB="0" distL="114300" distR="114300" simplePos="0" relativeHeight="251924992" behindDoc="0" locked="0" layoutInCell="1" allowOverlap="1" wp14:anchorId="26D471A5" wp14:editId="3F1898B0">
                <wp:simplePos x="0" y="0"/>
                <wp:positionH relativeFrom="margin">
                  <wp:align>right</wp:align>
                </wp:positionH>
                <wp:positionV relativeFrom="paragraph">
                  <wp:posOffset>1247140</wp:posOffset>
                </wp:positionV>
                <wp:extent cx="1343025" cy="676275"/>
                <wp:effectExtent l="0" t="0" r="28575" b="28575"/>
                <wp:wrapNone/>
                <wp:docPr id="375" name="Rectangle 375"/>
                <wp:cNvGraphicFramePr/>
                <a:graphic xmlns:a="http://schemas.openxmlformats.org/drawingml/2006/main">
                  <a:graphicData uri="http://schemas.microsoft.com/office/word/2010/wordprocessingShape">
                    <wps:wsp>
                      <wps:cNvSpPr/>
                      <wps:spPr>
                        <a:xfrm>
                          <a:off x="0" y="0"/>
                          <a:ext cx="134302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BCF5D2B" w14:textId="77777777" w:rsidR="0056034B" w:rsidRPr="00FE0940" w:rsidRDefault="0056034B" w:rsidP="007D22EC">
                            <w:pPr>
                              <w:jc w:val="center"/>
                              <w:rPr>
                                <w:color w:val="000000" w:themeColor="text1"/>
                              </w:rPr>
                            </w:pPr>
                            <w:r>
                              <w:rPr>
                                <w:color w:val="000000" w:themeColor="text1"/>
                              </w:rPr>
                              <w:t>Professorial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471A5" id="Rectangle 375" o:spid="_x0000_s1037" style="position:absolute;left:0;text-align:left;margin-left:54.55pt;margin-top:98.2pt;width:105.75pt;height:53.25pt;z-index:251924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bMggIAAGEFAAAOAAAAZHJzL2Uyb0RvYy54bWysVEtvGyEQvlfqf0Dcm/U6TtJaWUdWolSV&#10;oiRKUuWMWbBRgaGAvev++g7sw1Ya9VD1AgzzffNihsur1miyEz4osBUtTyaUCMuhVnZd0e8vt58+&#10;UxIiszXTYEVF9yLQq8XHD5eNm4spbEDXwhM0YsO8cRXdxOjmRRH4RhgWTsAJi0oJ3rCIol8XtWcN&#10;Wje6mE4m50UDvnYeuAgBb286JV1k+1IKHh+kDCISXVGMLebV53WV1mJxyeZrz9xG8T4M9g9RGKYs&#10;Oh1N3bDIyNarP0wZxT0EkPGEgylASsVFzgGzKSdvsnneMCdyLlic4MYyhf9nlt/vHj1RdUVPL84o&#10;sczgIz1h2Zhda0HSJZaocWGOyGf36Hsp4DHl20pv0o6ZkDaXdT+WVbSRcLwsT2enkyla56g7vzif&#10;dkaLA9v5EL8KMCQdKurRf64m292FiB4ROkCSM23TGkCr+lZpnYXUMOJae7Jj+NSxLVPcyDtCoZSY&#10;Rcqmiz+f4l6LzuqTkFgKjHiavecmPNisfww2tUVkokj0PpLK90g6DqQem2giN+ZInLxHPHgb0dkj&#10;2DgSjbLg/06WHX7Iuss1pR3bVZvfvcwBpqsV1HtsBg/dlATHbxW+xx0L8ZF5HAscIBz1+ICL1NBU&#10;FPoTJRvwv967T3jsVtRS0uCYVTT83DIvKNHfLPbxl3I2S3OZhdnZxRQFf6xZHWvs1lwDPm+Jn4rj&#10;+ZjwUQ9H6cG84o+wTF5RxSxH3xXl0Q/CdezGH/8ULpbLDMNZdCze2WfHk/FU6NRvL+0r865vyojt&#10;fA/DSLL5m97ssIlpYbmNIFVu3ENd+yfAOc592f856aM4ljPq8DMufgMAAP//AwBQSwMEFAAGAAgA&#10;AAAhAKXBA0jeAAAACAEAAA8AAABkcnMvZG93bnJldi54bWxMj8FOwzAQRO9I/IO1SFwqaidA1YQ4&#10;FUJCHBGlEhzdeJtEiddp7LTh71lO9Dg7q5k3xWZ2vTjhGFpPGpKlAoFUedtSrWH3+Xq3BhGiIWt6&#10;T6jhBwNsyuurwuTWn+kDT9tYCw6hkBsNTYxDLmWoGnQmLP2AxN7Bj85ElmMt7WjOHO56mSq1ks60&#10;xA2NGfClwarbTk7DNx7fFpjtjuGg0unrfdElcd1pfXszPz+BiDjH/2f4w2d0KJlp7yeyQfQaeEjk&#10;a7Z6AMF2miSPIPYa7lWagSwLeTmg/AUAAP//AwBQSwECLQAUAAYACAAAACEAtoM4kv4AAADhAQAA&#10;EwAAAAAAAAAAAAAAAAAAAAAAW0NvbnRlbnRfVHlwZXNdLnhtbFBLAQItABQABgAIAAAAIQA4/SH/&#10;1gAAAJQBAAALAAAAAAAAAAAAAAAAAC8BAABfcmVscy8ucmVsc1BLAQItABQABgAIAAAAIQCHqUbM&#10;ggIAAGEFAAAOAAAAAAAAAAAAAAAAAC4CAABkcnMvZTJvRG9jLnhtbFBLAQItABQABgAIAAAAIQCl&#10;wQNI3gAAAAgBAAAPAAAAAAAAAAAAAAAAANwEAABkcnMvZG93bnJldi54bWxQSwUGAAAAAAQABADz&#10;AAAA5wUAAAAA&#10;" fillcolor="white [3201]" strokecolor="black [3213]" strokeweight="2pt">
                <v:textbox>
                  <w:txbxContent>
                    <w:p w14:paraId="5BCF5D2B" w14:textId="77777777" w:rsidR="0056034B" w:rsidRPr="00FE0940" w:rsidRDefault="0056034B" w:rsidP="007D22EC">
                      <w:pPr>
                        <w:jc w:val="center"/>
                        <w:rPr>
                          <w:color w:val="000000" w:themeColor="text1"/>
                        </w:rPr>
                      </w:pPr>
                      <w:r>
                        <w:rPr>
                          <w:color w:val="000000" w:themeColor="text1"/>
                        </w:rPr>
                        <w:t>Professorial practice</w:t>
                      </w:r>
                    </w:p>
                  </w:txbxContent>
                </v:textbox>
                <w10:wrap anchorx="margin"/>
              </v:rect>
            </w:pict>
          </mc:Fallback>
        </mc:AlternateContent>
      </w:r>
      <w:r w:rsidRPr="00FE0940">
        <w:rPr>
          <w:noProof/>
          <w:lang w:val="en-GB" w:eastAsia="en-GB" w:bidi="ar-SA"/>
        </w:rPr>
        <mc:AlternateContent>
          <mc:Choice Requires="wps">
            <w:drawing>
              <wp:anchor distT="0" distB="0" distL="114300" distR="114300" simplePos="0" relativeHeight="251917824" behindDoc="0" locked="0" layoutInCell="1" allowOverlap="1" wp14:anchorId="2DA6784C" wp14:editId="6661C5B6">
                <wp:simplePos x="0" y="0"/>
                <wp:positionH relativeFrom="column">
                  <wp:posOffset>3038475</wp:posOffset>
                </wp:positionH>
                <wp:positionV relativeFrom="paragraph">
                  <wp:posOffset>1247140</wp:posOffset>
                </wp:positionV>
                <wp:extent cx="1343025" cy="6762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34302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308B301" w14:textId="1C0F098E" w:rsidR="0056034B" w:rsidRPr="00FE0940" w:rsidRDefault="0056034B" w:rsidP="007D22EC">
                            <w:pPr>
                              <w:jc w:val="center"/>
                              <w:rPr>
                                <w:color w:val="000000" w:themeColor="text1"/>
                              </w:rPr>
                            </w:pPr>
                            <w:r>
                              <w:rPr>
                                <w:color w:val="000000" w:themeColor="text1"/>
                              </w:rPr>
                              <w:t>Dietetics Service Manager Paediatrics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6784C" id="Rectangle 24" o:spid="_x0000_s1038" style="position:absolute;left:0;text-align:left;margin-left:239.25pt;margin-top:98.2pt;width:105.75pt;height:53.2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YsggIAAF8FAAAOAAAAZHJzL2Uyb0RvYy54bWysVEtv2zAMvg/YfxB0Xx27absFdYogRYYB&#10;RVu0HXpWZCkRJouapMTOfv0o+ZGgK3YYdpFF8/tI8Xl909aa7IXzCkxJ87MJJcJwqJTZlPT7y+rT&#10;Z0p8YKZiGowo6UF4ejP/+OG6sTNRwBZ0JRxBI8bPGlvSbQh2lmWeb0XN/BlYYVApwdUsoOg2WeVY&#10;g9ZrnRWTyWXWgKusAy68x7+3nZLOk30pBQ8PUnoRiC4pvi2k06VzHc9sfs1mG8fsVvH+GewfXlEz&#10;ZdDpaOqWBUZ2Tv1hqlbcgQcZzjjUGUipuEgxYDT55E00z1tmRYoFk+PtmCb//8zy+/2jI6oqaTGl&#10;xLAaa/SEWWNmowXBf5igxvoZ4p7to+slj9cYbStdHb8YB2lTUg9jUkUbCMef+fn0fFJcUMJRd3l1&#10;WVxdRKPZkW2dD18F1CReSurQfcol29/50EEHSHSmTTw9aFWtlNZJiO0iltqRPcNChzbvXZyg0GFk&#10;ZjGa7v3pFg5adFafhMRE4IuL5D214NFm9WOwqQ0iI0Wi95GUv0fSYSD12EgTqS1H4uQ94tHbiE4e&#10;wYSRWCsD7u9k2eGHqLtYY9ihXbep6nkxVHgN1QFbwUE3I97ylcJ63DEfHpnDocDxwUEPD3hIDU1J&#10;ob9RsgX3673/EY+9ilpKGhyykvqfO+YEJfqbwS7+kk+ncSqTML24KlBwp5r1qcbs6iVgeXNcKZan&#10;a8QHPVylg/oV98EiekUVMxx9l5QHNwjL0A0/bhQuFosEw0m0LNyZZ8uj8Zjo2G8v7Stztm/KgO18&#10;D8NAstmb3uywkWlgsQsgVWrcmOour30JcIpT6/cbJ66JUzmhjntx/hsAAP//AwBQSwMEFAAGAAgA&#10;AAAhAI8xW5/gAAAACwEAAA8AAABkcnMvZG93bnJldi54bWxMj0FPg0AQhe8m/ofNmHhp7G6xIiBL&#10;Y0yMR9PaRI9bmAKBnaXs0uK/dzzpcfK+vPlevpltL844+taRhtVSgUAqXdVSrWH/8XqXgPDBUGV6&#10;R6jhGz1siuur3GSVu9AWz7tQCy4hnxkNTQhDJqUvG7TGL92AxNnRjdYEPsdaVqO5cLntZaRULK1p&#10;iT80ZsCXBstuN1kNX3h6W2C6P/mjiqbP90W3Ckmn9e3N/PwEIuAc/mD41Wd1KNjp4CaqvOg1rB+T&#10;B0Y5SOM1CCbiVPG6g4Z7FaUgi1z+31D8AAAA//8DAFBLAQItABQABgAIAAAAIQC2gziS/gAAAOEB&#10;AAATAAAAAAAAAAAAAAAAAAAAAABbQ29udGVudF9UeXBlc10ueG1sUEsBAi0AFAAGAAgAAAAhADj9&#10;If/WAAAAlAEAAAsAAAAAAAAAAAAAAAAALwEAAF9yZWxzLy5yZWxzUEsBAi0AFAAGAAgAAAAhAE/q&#10;RiyCAgAAXwUAAA4AAAAAAAAAAAAAAAAALgIAAGRycy9lMm9Eb2MueG1sUEsBAi0AFAAGAAgAAAAh&#10;AI8xW5/gAAAACwEAAA8AAAAAAAAAAAAAAAAA3AQAAGRycy9kb3ducmV2LnhtbFBLBQYAAAAABAAE&#10;APMAAADpBQAAAAA=&#10;" fillcolor="white [3201]" strokecolor="black [3213]" strokeweight="2pt">
                <v:textbox>
                  <w:txbxContent>
                    <w:p w14:paraId="6308B301" w14:textId="1C0F098E" w:rsidR="0056034B" w:rsidRPr="00FE0940" w:rsidRDefault="0056034B" w:rsidP="007D22EC">
                      <w:pPr>
                        <w:jc w:val="center"/>
                        <w:rPr>
                          <w:color w:val="000000" w:themeColor="text1"/>
                        </w:rPr>
                      </w:pPr>
                      <w:r>
                        <w:rPr>
                          <w:color w:val="000000" w:themeColor="text1"/>
                        </w:rPr>
                        <w:t>Dietetics Service Manager Paediatrics</w:t>
                      </w:r>
                    </w:p>
                  </w:txbxContent>
                </v:textbox>
              </v:rect>
            </w:pict>
          </mc:Fallback>
        </mc:AlternateContent>
      </w:r>
      <w:r w:rsidRPr="00FE0940">
        <w:rPr>
          <w:noProof/>
          <w:lang w:val="en-GB" w:eastAsia="en-GB" w:bidi="ar-SA"/>
        </w:rPr>
        <mc:AlternateContent>
          <mc:Choice Requires="wps">
            <w:drawing>
              <wp:anchor distT="0" distB="0" distL="114300" distR="114300" simplePos="0" relativeHeight="251910656" behindDoc="0" locked="0" layoutInCell="1" allowOverlap="1" wp14:anchorId="4FEAC99B" wp14:editId="7D452E20">
                <wp:simplePos x="0" y="0"/>
                <wp:positionH relativeFrom="column">
                  <wp:posOffset>1495425</wp:posOffset>
                </wp:positionH>
                <wp:positionV relativeFrom="paragraph">
                  <wp:posOffset>1247140</wp:posOffset>
                </wp:positionV>
                <wp:extent cx="1343025" cy="6762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34302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CA5CF91" w14:textId="7CB44651" w:rsidR="0056034B" w:rsidRPr="00FE0940" w:rsidRDefault="0056034B" w:rsidP="007D22EC">
                            <w:pPr>
                              <w:jc w:val="center"/>
                              <w:rPr>
                                <w:color w:val="000000" w:themeColor="text1"/>
                              </w:rPr>
                            </w:pPr>
                            <w:r>
                              <w:rPr>
                                <w:color w:val="000000" w:themeColor="text1"/>
                              </w:rPr>
                              <w:t>North East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AC99B" id="Rectangle 23" o:spid="_x0000_s1039" style="position:absolute;left:0;text-align:left;margin-left:117.75pt;margin-top:98.2pt;width:105.75pt;height:53.2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dDggIAAF8FAAAOAAAAZHJzL2Uyb0RvYy54bWysVEtv2zAMvg/YfxB0Xx07absFdYogRYcB&#10;RVu0HXpWZCkxJomapMTOfv0o+ZGgK3YYdpFF8/tI8Xl13WpF9sL5GkxJ87MJJcJwqGqzKen3l9tP&#10;nynxgZmKKTCipAfh6fXi44erxs5FAVtQlXAEjRg/b2xJtyHYeZZ5vhWa+TOwwqBSgtMsoOg2WeVY&#10;g9a1yorJ5CJrwFXWARfe49+bTkkXyb6UgocHKb0IRJUU3xbS6dK5jme2uGLzjWN2W/P+GewfXqFZ&#10;bdDpaOqGBUZ2rv7DlK65Aw8ynHHQGUhZc5FiwGjyyZtonrfMihQLJsfbMU3+/5nl9/tHR+qqpMWU&#10;EsM01ugJs8bMRgmC/zBBjfVzxD3bR9dLHq8x2lY6Hb8YB2lTUg9jUkUbCMef+XQ2nRTnlHDUXVxe&#10;FJfn0Wh2ZFvnw1cBmsRLSR26T7lk+zsfOugAic6UiacHVVe3tVJJiO0iVsqRPcNChzbvXZyg0GFk&#10;ZjGa7v3pFg5KdFafhMRE4IuL5D214NFm9WOwqQwiI0Wi95GUv0dSYSD12EgTqS1H4uQ94tHbiE4e&#10;wYSRqGsD7u9k2eGHqLtYY9ihXbep6vlY4TVUB2wFB92MeMtva6zHHfPhkTkcChwfHPTwgIdU0JQU&#10;+hslW3C/3vsf8dirqKWkwSErqf+5Y05Qor4Z7OIv+WwWpzIJs/PLAgV3qlmfasxOrwDLm+NKsTxd&#10;Iz6o4Sod6FfcB8voFVXMcPRdUh7cIKxCN/y4UbhYLhMMJ9GycGeeLY/GY6Jjv720r8zZvikDtvM9&#10;DAPJ5m96s8NGpoHlLoCsU+PGVHd57UuAU5xav984cU2cygl13IuL3wAAAP//AwBQSwMEFAAGAAgA&#10;AAAhADuyVAzhAAAACwEAAA8AAABkcnMvZG93bnJldi54bWxMj0FLw0AQhe+C/2EZwUuxm6ZpbWI2&#10;RQTxKK0FPW6z0yQkO5tmN238944nPQ7v48338u1kO3HBwTeOFCzmEQik0pmGKgWHj9eHDQgfNBnd&#10;OUIF3+hhW9ze5Doz7ko7vOxDJbiEfKYV1CH0mZS+rNFqP3c9EmcnN1gd+BwqaQZ95XLbyTiK1tLq&#10;hvhDrXt8qbFs96NV8IXntxmmh7M/RfH4+T5rF2HTKnV/Nz0/gQg4hT8YfvVZHQp2OrqRjBedgni5&#10;WjHKQbpOQDCRJI+87qhgGcUpyCKX/zcUPwAAAP//AwBQSwECLQAUAAYACAAAACEAtoM4kv4AAADh&#10;AQAAEwAAAAAAAAAAAAAAAAAAAAAAW0NvbnRlbnRfVHlwZXNdLnhtbFBLAQItABQABgAIAAAAIQA4&#10;/SH/1gAAAJQBAAALAAAAAAAAAAAAAAAAAC8BAABfcmVscy8ucmVsc1BLAQItABQABgAIAAAAIQAI&#10;PodDggIAAF8FAAAOAAAAAAAAAAAAAAAAAC4CAABkcnMvZTJvRG9jLnhtbFBLAQItABQABgAIAAAA&#10;IQA7slQM4QAAAAsBAAAPAAAAAAAAAAAAAAAAANwEAABkcnMvZG93bnJldi54bWxQSwUGAAAAAAQA&#10;BADzAAAA6gUAAAAA&#10;" fillcolor="white [3201]" strokecolor="black [3213]" strokeweight="2pt">
                <v:textbox>
                  <w:txbxContent>
                    <w:p w14:paraId="1CA5CF91" w14:textId="7CB44651" w:rsidR="0056034B" w:rsidRPr="00FE0940" w:rsidRDefault="0056034B" w:rsidP="007D22EC">
                      <w:pPr>
                        <w:jc w:val="center"/>
                        <w:rPr>
                          <w:color w:val="000000" w:themeColor="text1"/>
                        </w:rPr>
                      </w:pPr>
                      <w:r>
                        <w:rPr>
                          <w:color w:val="000000" w:themeColor="text1"/>
                        </w:rPr>
                        <w:t>North East Sector</w:t>
                      </w:r>
                    </w:p>
                  </w:txbxContent>
                </v:textbox>
              </v:rect>
            </w:pict>
          </mc:Fallback>
        </mc:AlternateContent>
      </w:r>
      <w:r w:rsidRPr="00FE0940">
        <w:rPr>
          <w:noProof/>
          <w:lang w:val="en-GB" w:eastAsia="en-GB" w:bidi="ar-SA"/>
        </w:rPr>
        <mc:AlternateContent>
          <mc:Choice Requires="wps">
            <w:drawing>
              <wp:anchor distT="0" distB="0" distL="114300" distR="114300" simplePos="0" relativeHeight="251903488" behindDoc="0" locked="0" layoutInCell="1" allowOverlap="1" wp14:anchorId="62077443" wp14:editId="53042B3F">
                <wp:simplePos x="0" y="0"/>
                <wp:positionH relativeFrom="column">
                  <wp:posOffset>-114300</wp:posOffset>
                </wp:positionH>
                <wp:positionV relativeFrom="paragraph">
                  <wp:posOffset>1235710</wp:posOffset>
                </wp:positionV>
                <wp:extent cx="1343025" cy="676275"/>
                <wp:effectExtent l="0" t="0" r="28575" b="28575"/>
                <wp:wrapNone/>
                <wp:docPr id="376" name="Rectangle 376"/>
                <wp:cNvGraphicFramePr/>
                <a:graphic xmlns:a="http://schemas.openxmlformats.org/drawingml/2006/main">
                  <a:graphicData uri="http://schemas.microsoft.com/office/word/2010/wordprocessingShape">
                    <wps:wsp>
                      <wps:cNvSpPr/>
                      <wps:spPr>
                        <a:xfrm>
                          <a:off x="0" y="0"/>
                          <a:ext cx="134302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EA5A769" w14:textId="59D1BAD8" w:rsidR="0056034B" w:rsidRPr="00FE0940" w:rsidRDefault="0056034B" w:rsidP="007D22EC">
                            <w:pPr>
                              <w:jc w:val="center"/>
                              <w:rPr>
                                <w:color w:val="000000" w:themeColor="text1"/>
                              </w:rPr>
                            </w:pPr>
                            <w:r>
                              <w:rPr>
                                <w:color w:val="000000" w:themeColor="text1"/>
                              </w:rPr>
                              <w:t>Dietetics Service manager Acute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77443" id="Rectangle 376" o:spid="_x0000_s1040" style="position:absolute;left:0;text-align:left;margin-left:-9pt;margin-top:97.3pt;width:105.75pt;height:53.2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AYhAIAAGEFAAAOAAAAZHJzL2Uyb0RvYy54bWysVEtvGyEQvlfqf0Dcm/Xajt1aWUeWo1SV&#10;oiRKUuWMWbBXBYYC9q776zuwD1tp1EPVC8vsfN8M87y6brQiB+F8Baag+cWIEmE4lJXZFvT7y+2n&#10;z5T4wEzJFBhR0KPw9Hr58cNVbRdiDDtQpXAEjRi/qG1BdyHYRZZ5vhOa+QuwwqBSgtMsoOi2WelY&#10;jda1ysaj0SyrwZXWARfe49+bVkmXyb6UgocHKb0IRBUU3xbS6dK5iWe2vGKLrWN2V/HuGewfXqFZ&#10;ZdDpYOqGBUb2rvrDlK64Aw8yXHDQGUhZcZFiwGjy0ZtonnfMihQLJsfbIU3+/5nl94dHR6qyoJP5&#10;jBLDNBbpCdPGzFYJEn9iimrrF4h8to+ukzxeY7yNdDp+MRLSpLQeh7SKJhCOP/PJdDIaX1LCUTeb&#10;z8bzy2g0O7Gt8+GrAE3ipaAO/adsssOdDy20h0RnysTTg6rK20qpJMSGEWvlyIFhqUOTdy7OUOgw&#10;MrMYTfv+dAtHJVqrT0JiKvDF4+Q9NeHJZvmjt6kMIiNFoveBlL9HUqEnddhIE6kxB+LoPeLJ24BO&#10;HsGEgagrA+7vZNni+6jbWGPYodk0qe75tK/wBsojNoODdkq85bcV1uOO+fDIHI4FDhCOenjAQyqo&#10;CwrdjZIduF/v/Y947FbUUlLjmBXU/9wzJyhR3wz28Zd8Oo1zmYTp5XyMgjvXbM41Zq/XgOXNcalY&#10;nq4RH1R/lQ70K26EVfSKKmY4+i4oD64X1qEdf9wpXKxWCYazaFm4M8+WR+Mx0bHfXppX5mzXlAHb&#10;+R76kWSLN73ZYiPTwGofQFapcWOq27x2JcA5Tq3f7Zy4KM7lhDptxuVvAAAA//8DAFBLAwQUAAYA&#10;CAAAACEALktFyeAAAAALAQAADwAAAGRycy9kb3ducmV2LnhtbEyPwWrDMBBE74X+g9hCLyGRlLTB&#10;di2HUig9hqaB9qhYG9vYWjmWnLh/H+XUHocZZt7km8l27IyDbxwpkAsBDKl0pqFKwf7rfZ4A80GT&#10;0Z0jVPCLHjbF/V2uM+Mu9InnXahYLCGfaQV1CH3GuS9rtNovXI8UvaMbrA5RDhU3g77EctvxpRBr&#10;bnVDcaHWPb7VWLa70Sr4wdPHDNP9yR/FcvzezloZklapx4fp9QVYwCn8heGGH9GhiEwHN5LxrFMw&#10;l0n8EqKRPq2B3RLp6hnYQcFKSAm8yPn/D8UVAAD//wMAUEsBAi0AFAAGAAgAAAAhALaDOJL+AAAA&#10;4QEAABMAAAAAAAAAAAAAAAAAAAAAAFtDb250ZW50X1R5cGVzXS54bWxQSwECLQAUAAYACAAAACEA&#10;OP0h/9YAAACUAQAACwAAAAAAAAAAAAAAAAAvAQAAX3JlbHMvLnJlbHNQSwECLQAUAAYACAAAACEA&#10;AAJgGIQCAABhBQAADgAAAAAAAAAAAAAAAAAuAgAAZHJzL2Uyb0RvYy54bWxQSwECLQAUAAYACAAA&#10;ACEALktFyeAAAAALAQAADwAAAAAAAAAAAAAAAADeBAAAZHJzL2Rvd25yZXYueG1sUEsFBgAAAAAE&#10;AAQA8wAAAOsFAAAAAA==&#10;" fillcolor="white [3201]" strokecolor="black [3213]" strokeweight="2pt">
                <v:textbox>
                  <w:txbxContent>
                    <w:p w14:paraId="6EA5A769" w14:textId="59D1BAD8" w:rsidR="0056034B" w:rsidRPr="00FE0940" w:rsidRDefault="0056034B" w:rsidP="007D22EC">
                      <w:pPr>
                        <w:jc w:val="center"/>
                        <w:rPr>
                          <w:color w:val="000000" w:themeColor="text1"/>
                        </w:rPr>
                      </w:pPr>
                      <w:r>
                        <w:rPr>
                          <w:color w:val="000000" w:themeColor="text1"/>
                        </w:rPr>
                        <w:t>Dietetics Service manager Acute</w:t>
                      </w:r>
                    </w:p>
                  </w:txbxContent>
                </v:textbox>
              </v:rect>
            </w:pict>
          </mc:Fallback>
        </mc:AlternateContent>
      </w:r>
      <w:r w:rsidRPr="00FE0940">
        <w:rPr>
          <w:noProof/>
          <w:lang w:val="en-GB" w:eastAsia="en-GB" w:bidi="ar-SA"/>
        </w:rPr>
        <mc:AlternateContent>
          <mc:Choice Requires="wps">
            <w:drawing>
              <wp:anchor distT="0" distB="0" distL="114300" distR="114300" simplePos="0" relativeHeight="251889152" behindDoc="0" locked="0" layoutInCell="1" allowOverlap="1" wp14:anchorId="61FBE1DB" wp14:editId="171483D3">
                <wp:simplePos x="0" y="0"/>
                <wp:positionH relativeFrom="column">
                  <wp:posOffset>1659890</wp:posOffset>
                </wp:positionH>
                <wp:positionV relativeFrom="paragraph">
                  <wp:posOffset>227965</wp:posOffset>
                </wp:positionV>
                <wp:extent cx="2162175" cy="676275"/>
                <wp:effectExtent l="0" t="0" r="28575" b="28575"/>
                <wp:wrapNone/>
                <wp:docPr id="377" name="Rectangle 377"/>
                <wp:cNvGraphicFramePr/>
                <a:graphic xmlns:a="http://schemas.openxmlformats.org/drawingml/2006/main">
                  <a:graphicData uri="http://schemas.microsoft.com/office/word/2010/wordprocessingShape">
                    <wps:wsp>
                      <wps:cNvSpPr/>
                      <wps:spPr>
                        <a:xfrm>
                          <a:off x="0" y="0"/>
                          <a:ext cx="2162175" cy="6762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D23FAA1" w14:textId="5750D6A4" w:rsidR="0056034B" w:rsidRPr="00540EDB" w:rsidRDefault="0056034B" w:rsidP="007D22EC">
                            <w:pPr>
                              <w:jc w:val="center"/>
                              <w:rPr>
                                <w:color w:val="000000" w:themeColor="text1"/>
                              </w:rPr>
                            </w:pPr>
                            <w:r>
                              <w:rPr>
                                <w:color w:val="000000" w:themeColor="text1"/>
                              </w:rPr>
                              <w:t>Head of Dietetics NHSGGC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BE1DB" id="Rectangle 377" o:spid="_x0000_s1041" style="position:absolute;left:0;text-align:left;margin-left:130.7pt;margin-top:17.95pt;width:170.25pt;height:53.25pt;z-index:25188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gsgAIAAGEFAAAOAAAAZHJzL2Uyb0RvYy54bWysVEtvGyEQvlfqf0Dcm/W6id1aWUdWolSV&#10;ojRKUuWMWbBRgaGAvev++g7sw1Ya9VD1AjPMNzPM8/KqNZrshQ8KbEXLswklwnKold1U9Pvz7YdP&#10;lITIbM00WFHRgwj0avn+3WXjFmIKW9C18ASN2LBoXEW3MbpFUQS+FYaFM3DColCCNywi6zdF7VmD&#10;1o0uppPJrGjA184DFyHg600npMtsX0rB4zcpg4hEVxT/FvPp87lOZ7G8ZIuNZ26reP8N9g+/MExZ&#10;dDqaumGRkZ1Xf5gyinsIIOMZB1OAlIqLHANGU05eRfO0ZU7kWDA5wY1pCv/PLL/fP3ii6op+nM8p&#10;scxgkR4xbcxutCDpEVPUuLBA5JN78D0XkEzxttKbdGMkpM1pPYxpFW0kHB+n5Wxazi8o4SibzWdT&#10;pNFMcdR2PsQvAgxJREU9+s/ZZPu7EDvoAEnOtE1nAK3qW6V1ZlLDiGvtyZ5hqWNb9i5OUOgwaRYp&#10;mu7/mYoHLTqrj0JiKtKPs/fchEeb9Y/BpraITCoSvY9K5VtKOg5KPTapidyYo+LkLcWjtxGdPYKN&#10;o6JRFvzflWWHH6LuYk1hx3bd5rqXuRjpaQ31AZvBQzclwfFbhfW4YyE+MI9jgQOEox6/4SE1NBWF&#10;nqJkC/7XW+8Jj92KUkoaHLOKhp875gUl+qvFPv5cnp+nuczM+cV8iow/laxPJXZnrgHLW+JScTyT&#10;CR/1QEoP5gU3wip5RRGzHH1XlEc/MNexG3/cKVysVhmGs+hYvLNPjifjKdGp357bF+Zd35QR2/ke&#10;hpFki1e92WGTpoXVLoJUuXGPee1LgHOcW7/fOWlRnPIZddyMy98AAAD//wMAUEsDBBQABgAIAAAA&#10;IQAGWTLQ3wAAAAoBAAAPAAAAZHJzL2Rvd25yZXYueG1sTI/BSsNAEIbvgu+wjOCl2E1iDG3Mpogg&#10;Hou1oMdtdpqEZGfT7KaNb9/xpLcZ5uOf7y82s+3FGUffOlIQLyMQSJUzLdUK9p9vDysQPmgyuneE&#10;Cn7Qw6a8vSl0btyFPvC8C7XgEPK5VtCEMORS+qpBq/3SDUh8O7rR6sDrWEsz6guH214mUZRJq1vi&#10;D40e8LXBqttNVsE3nt4XuN6f/DFKpq/toovDqlPq/m5+eQYRcA5/MPzqszqU7HRwExkvegVJFqeM&#10;Knh8WoNgIItiHg5MpkkKsizk/wrlFQAA//8DAFBLAQItABQABgAIAAAAIQC2gziS/gAAAOEBAAAT&#10;AAAAAAAAAAAAAAAAAAAAAABbQ29udGVudF9UeXBlc10ueG1sUEsBAi0AFAAGAAgAAAAhADj9If/W&#10;AAAAlAEAAAsAAAAAAAAAAAAAAAAALwEAAF9yZWxzLy5yZWxzUEsBAi0AFAAGAAgAAAAhAEISOCyA&#10;AgAAYQUAAA4AAAAAAAAAAAAAAAAALgIAAGRycy9lMm9Eb2MueG1sUEsBAi0AFAAGAAgAAAAhAAZZ&#10;MtDfAAAACgEAAA8AAAAAAAAAAAAAAAAA2gQAAGRycy9kb3ducmV2LnhtbFBLBQYAAAAABAAEAPMA&#10;AADmBQAAAAA=&#10;" fillcolor="white [3201]" strokecolor="black [3213]" strokeweight="2pt">
                <v:textbox>
                  <w:txbxContent>
                    <w:p w14:paraId="7D23FAA1" w14:textId="5750D6A4" w:rsidR="0056034B" w:rsidRPr="00540EDB" w:rsidRDefault="0056034B" w:rsidP="007D22EC">
                      <w:pPr>
                        <w:jc w:val="center"/>
                        <w:rPr>
                          <w:color w:val="000000" w:themeColor="text1"/>
                        </w:rPr>
                      </w:pPr>
                      <w:r>
                        <w:rPr>
                          <w:color w:val="000000" w:themeColor="text1"/>
                        </w:rPr>
                        <w:t>Head of Dietetics NHSGGC</w:t>
                      </w:r>
                    </w:p>
                  </w:txbxContent>
                </v:textbox>
              </v:rect>
            </w:pict>
          </mc:Fallback>
        </mc:AlternateContent>
      </w:r>
    </w:p>
    <w:p w14:paraId="153B0034" w14:textId="77777777" w:rsidR="007D22EC" w:rsidRPr="00E30BC3" w:rsidRDefault="007D22EC" w:rsidP="007D22EC">
      <w:pPr>
        <w:pStyle w:val="Normal1"/>
        <w:rPr>
          <w:lang w:val="en-US" w:eastAsia="en-US" w:bidi="en-US"/>
        </w:rPr>
      </w:pPr>
      <w:r w:rsidRPr="00FE0940">
        <w:rPr>
          <w:noProof/>
        </w:rPr>
        <mc:AlternateContent>
          <mc:Choice Requires="wps">
            <w:drawing>
              <wp:anchor distT="0" distB="0" distL="114300" distR="114300" simplePos="0" relativeHeight="251968000" behindDoc="0" locked="0" layoutInCell="1" allowOverlap="1" wp14:anchorId="0911F366" wp14:editId="10B336F2">
                <wp:simplePos x="0" y="0"/>
                <wp:positionH relativeFrom="column">
                  <wp:posOffset>971550</wp:posOffset>
                </wp:positionH>
                <wp:positionV relativeFrom="paragraph">
                  <wp:posOffset>173990</wp:posOffset>
                </wp:positionV>
                <wp:extent cx="679450" cy="6350"/>
                <wp:effectExtent l="57150" t="38100" r="63500" b="88900"/>
                <wp:wrapNone/>
                <wp:docPr id="371" name="Straight Connector 371"/>
                <wp:cNvGraphicFramePr/>
                <a:graphic xmlns:a="http://schemas.openxmlformats.org/drawingml/2006/main">
                  <a:graphicData uri="http://schemas.microsoft.com/office/word/2010/wordprocessingShape">
                    <wps:wsp>
                      <wps:cNvCnPr/>
                      <wps:spPr>
                        <a:xfrm flipH="1" flipV="1">
                          <a:off x="0" y="0"/>
                          <a:ext cx="6794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B7E54" id="Straight Connector 371" o:spid="_x0000_s1026" style="position:absolute;flip:x y;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3.7pt" to="13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TTywEAANEDAAAOAAAAZHJzL2Uyb0RvYy54bWysU02P0zAQvSPxHyzfadIudNmo6R66Ag4I&#10;ql3Yu9exGwvbY41Nk/57xk4bEF8HxMUaZ+a9mfc82dyOzrKjwmjAt3y5qDlTXkJn/KHlnz+9efGa&#10;s5iE74QFr1p+UpHfbp8/2wyhUSvowXYKGZH42Ayh5X1KoamqKHvlRFxAUJ6SGtCJRFc8VB2Kgdid&#10;rVZ1va4GwC4gSBUjfb2bknxb+LVWMn3UOqrEbMtptlROLOdTPqvtRjQHFKE38jyG+IcpnDCems5U&#10;dyIJ9hXNL1TOSIQIOi0kuAq0NlIVDaRmWf+k5qEXQRUtZE4Ms03x/9HKD8c9MtO1/Op6yZkXjh7p&#10;IaEwhz6xHXhPFgKynCWvhhAbguz8Hs+3GPaYhY8aHdPWhHe0BrxEjznKOZLJxuL5afZcjYlJ+ri+&#10;vnn5il5GUmp9RRHxVhNdhgaM6a0Cx3LQcmt8NkQ04vg+pqn0UkK4PN40UInSyapcbP290iSS2q0K&#10;uqyX2llkR0GL0X0p4qhtqcwQbaydQfXfQefaDFNl5WbgJP+P3ebq0hF8moHOeMDfdU3jZVQ91V9U&#10;T1qz7CfoTuV5ih20N8XQ847nxfzxXuDf/8TtNwAAAP//AwBQSwMEFAAGAAgAAAAhABJ+QsnfAAAA&#10;CQEAAA8AAABkcnMvZG93bnJldi54bWxMj0FPwzAMhe9I/IfISNxYujJGKU0nhISAw4ToduGWNaat&#10;1jhV422FX485wc3Pfnr+XrGafK+OOMYukIH5LAGFVAfXUWNgu3m6ykBFtuRsHwgNfGGEVXl+Vtjc&#10;hRO947HiRkkIxdwaaJmHXOtYt+htnIUBSW6fYfSWRY6NdqM9SbjvdZokS+1tR/KhtQM+tljvq4M3&#10;UK0/8LkaeP9d82vM5ndvL9mgjbm8mB7uQTFO/GeGX3xBh1KYduFALqpe9M21dGED6e0ClBjSZSKL&#10;nQzZAnRZ6P8Nyh8AAAD//wMAUEsBAi0AFAAGAAgAAAAhALaDOJL+AAAA4QEAABMAAAAAAAAAAAAA&#10;AAAAAAAAAFtDb250ZW50X1R5cGVzXS54bWxQSwECLQAUAAYACAAAACEAOP0h/9YAAACUAQAACwAA&#10;AAAAAAAAAAAAAAAvAQAAX3JlbHMvLnJlbHNQSwECLQAUAAYACAAAACEABtFk08sBAADRAwAADgAA&#10;AAAAAAAAAAAAAAAuAgAAZHJzL2Uyb0RvYy54bWxQSwECLQAUAAYACAAAACEAEn5Cyd8AAAAJAQAA&#10;DwAAAAAAAAAAAAAAAAAlBAAAZHJzL2Rvd25yZXYueG1sUEsFBgAAAAAEAAQA8wAAADEFAAAAAA==&#10;" strokecolor="black [3200]" strokeweight="2pt">
                <v:shadow on="t" color="black" opacity="24903f" origin=",.5" offset="0,.55556mm"/>
              </v:line>
            </w:pict>
          </mc:Fallback>
        </mc:AlternateContent>
      </w:r>
    </w:p>
    <w:p w14:paraId="13838E67" w14:textId="77777777" w:rsidR="007D22EC" w:rsidRDefault="007D22EC" w:rsidP="007D22EC">
      <w:pPr>
        <w:spacing w:before="0" w:after="160" w:line="259" w:lineRule="auto"/>
        <w:jc w:val="left"/>
        <w:rPr>
          <w:noProof/>
          <w:lang w:bidi="ar-SA"/>
        </w:rPr>
      </w:pPr>
      <w:r>
        <w:rPr>
          <w:noProof/>
          <w:lang w:val="en-GB" w:eastAsia="en-GB" w:bidi="ar-SA"/>
        </w:rPr>
        <mc:AlternateContent>
          <mc:Choice Requires="wps">
            <w:drawing>
              <wp:anchor distT="0" distB="0" distL="114300" distR="114300" simplePos="0" relativeHeight="252039680" behindDoc="0" locked="0" layoutInCell="1" allowOverlap="1" wp14:anchorId="464F9FCE" wp14:editId="77B27D05">
                <wp:simplePos x="0" y="0"/>
                <wp:positionH relativeFrom="margin">
                  <wp:posOffset>2724150</wp:posOffset>
                </wp:positionH>
                <wp:positionV relativeFrom="paragraph">
                  <wp:posOffset>155575</wp:posOffset>
                </wp:positionV>
                <wp:extent cx="0" cy="152400"/>
                <wp:effectExtent l="57150" t="38100" r="76200" b="76200"/>
                <wp:wrapNone/>
                <wp:docPr id="378" name="Straight Connector 378"/>
                <wp:cNvGraphicFramePr/>
                <a:graphic xmlns:a="http://schemas.openxmlformats.org/drawingml/2006/main">
                  <a:graphicData uri="http://schemas.microsoft.com/office/word/2010/wordprocessingShape">
                    <wps:wsp>
                      <wps:cNvCnPr/>
                      <wps:spPr>
                        <a:xfrm flipV="1">
                          <a:off x="0" y="0"/>
                          <a:ext cx="0" cy="15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2825A" id="Straight Connector 378" o:spid="_x0000_s1026" style="position:absolute;flip:y;z-index:25203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5pt,12.25pt" to="21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j6wgEAAMQDAAAOAAAAZHJzL2Uyb0RvYy54bWysU02P0zAQvSPxHyzfadLyqajpHrqCC4KK&#10;Be5eZ9xY2B5rbPrx7xk7bUB87GHFxcrY897MezNZ35y8EwegZDH0crlopYCgcbBh38svn98+eyNF&#10;yioMymGAXp4hyZvN0yfrY+xghSO6AUgwSUjdMfZyzDl2TZP0CF6lBUYI/GiQvMoc0r4ZSB2Z3btm&#10;1bavmiPSEAk1pMS3t9Oj3FR+Y0Dnj8YkyML1knvL9aR63pez2axVtycVR6svbahHdOGVDVx0prpV&#10;WYnvZP+g8lYTJjR5odE3aIzVUDWwmmX7m5q7UUWoWticFGeb0v+j1R8OOxJ26OXz1zyqoDwP6S6T&#10;svsxiy2GwBYiifLKXh1j6hiyDTu6RCnuqAg/GfLCOBu/8hpUK1icOFWnz7PTcMpCT5eab5cvVy/a&#10;OoRmYihMkVJ+B+hF+eils6F4oDp1eJ8yV+XUawoHpaOph/qVzw5KsgufwLAurrWq6LpRsHUkDop3&#10;Yfi2LHqYq2YWiLHOzaD2YdAlt8CgbtkMnLT/s9qcXStiyDPQ24D0t6r5dG3VTPlX1ZPWIvseh3Od&#10;SLWDV6Uqu6x12cVf4wr/+fNtfgAAAP//AwBQSwMEFAAGAAgAAAAhAEq79TbfAAAACQEAAA8AAABk&#10;cnMvZG93bnJldi54bWxMj0FPwzAMhe9I/IfISNxYSrWhUppO06QhdkJ0HOCWNV5TrXGqJt3Kv8fT&#10;DnCz/Z6ev1csJ9eJEw6h9aTgcZaAQKq9aalR8LnbPGQgQtRkdOcJFfxggGV5e1Po3PgzfeCpio3g&#10;EAq5VmBj7HMpQ23R6TDzPRJrBz84HXkdGmkGfeZw18k0SZ6k0y3xB6t7XFusj9XoFLxtB3+0r6sq&#10;Zt/j5n23bb8O1Vqp+7tp9QIi4hT/zHDBZ3QomWnvRzJBdArm6TN3iQrS+QIEG66HPQ/ZAmRZyP8N&#10;yl8AAAD//wMAUEsBAi0AFAAGAAgAAAAhALaDOJL+AAAA4QEAABMAAAAAAAAAAAAAAAAAAAAAAFtD&#10;b250ZW50X1R5cGVzXS54bWxQSwECLQAUAAYACAAAACEAOP0h/9YAAACUAQAACwAAAAAAAAAAAAAA&#10;AAAvAQAAX3JlbHMvLnJlbHNQSwECLQAUAAYACAAAACEAmr14+sIBAADEAwAADgAAAAAAAAAAAAAA&#10;AAAuAgAAZHJzL2Uyb0RvYy54bWxQSwECLQAUAAYACAAAACEASrv1Nt8AAAAJAQAADwAAAAAAAAAA&#10;AAAAAAAcBAAAZHJzL2Rvd25yZXYueG1sUEsFBgAAAAAEAAQA8wAAACgFAAAAAA==&#10;" strokecolor="black [3200]" strokeweight="2pt">
                <v:shadow on="t" color="black" opacity="24903f" origin=",.5" offset="0,.55556mm"/>
                <w10:wrap anchorx="margin"/>
              </v:line>
            </w:pict>
          </mc:Fallback>
        </mc:AlternateContent>
      </w:r>
      <w:r>
        <w:rPr>
          <w:noProof/>
          <w:lang w:val="en-GB" w:eastAsia="en-GB" w:bidi="ar-SA"/>
        </w:rPr>
        <mc:AlternateContent>
          <mc:Choice Requires="wps">
            <w:drawing>
              <wp:anchor distT="0" distB="0" distL="114300" distR="114300" simplePos="0" relativeHeight="252032512" behindDoc="0" locked="0" layoutInCell="1" allowOverlap="1" wp14:anchorId="15732B32" wp14:editId="7E4CD2BC">
                <wp:simplePos x="0" y="0"/>
                <wp:positionH relativeFrom="margin">
                  <wp:posOffset>1308099</wp:posOffset>
                </wp:positionH>
                <wp:positionV relativeFrom="paragraph">
                  <wp:posOffset>3375025</wp:posOffset>
                </wp:positionV>
                <wp:extent cx="187325" cy="0"/>
                <wp:effectExtent l="57150" t="38100" r="60325" b="95250"/>
                <wp:wrapNone/>
                <wp:docPr id="40" name="Straight Connector 40"/>
                <wp:cNvGraphicFramePr/>
                <a:graphic xmlns:a="http://schemas.openxmlformats.org/drawingml/2006/main">
                  <a:graphicData uri="http://schemas.microsoft.com/office/word/2010/wordprocessingShape">
                    <wps:wsp>
                      <wps:cNvCnPr/>
                      <wps:spPr>
                        <a:xfrm flipH="1" flipV="1">
                          <a:off x="0" y="0"/>
                          <a:ext cx="187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8D4EC" id="Straight Connector 40" o:spid="_x0000_s1026" style="position:absolute;flip:x y;z-index:25203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pt,265.75pt" to="117.75pt,2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UIxgEAAMwDAAAOAAAAZHJzL2Uyb0RvYy54bWysU02P0zAQvSPxHyzfadrytYqa7qEr4ICg&#10;YoG71xk3FrbHGps2/feMnTYgvg6IizX2zHsz72WyuR29E0egZDF0crVYSgFBY2/DoZOfPr56ciNF&#10;yir0ymGATp4hydvt40ebU2xhjQO6HkgwSUjtKXZyyDm2TZP0AF6lBUYInDRIXmW+0qHpSZ2Y3btm&#10;vVy+aE5IfSTUkBK/3k1Jua38xoDO741JkIXrJM+W60n1fChns92o9kAqDlZfxlD/MIVXNnDTmepO&#10;ZSW+kv2FyltNmNDkhUbfoDFWQ9XAalbLn9TcDypC1cLmpDjblP4frX533JOwfSefsT1Bef5G95mU&#10;PQxZ7DAEdhBJcJKdOsXUMmAX9nS5pbinIns05IVxNr7hJZA1+lyikmORYqyOn2fHYcxC8+Pq5uXT&#10;9XMp9DXVTFwFFynl14BelKCTzobihWrV8W3K3J9LryV8KbNN09Qonx2UYhc+gGF93Gtd0XWzYOdI&#10;HBXvRP9lVZQxV60sEGOdm0HLv4MutQUGddtm4KT9j93m6toRQ56B3gak33XN43VUM9VfVU9ai+wH&#10;7M/121Q7eGWqsst6l5388V7h33/C7TcAAAD//wMAUEsDBBQABgAIAAAAIQBPHOB93wAAAAsBAAAP&#10;AAAAZHJzL2Rvd25yZXYueG1sTI9PS8NAEMXvgt9hGcGb3SQlJabZFBFEPYg0eultmx2T0OwfstM2&#10;+ukdQdDbzLzHm9+rNrMdxQmnOHinIF0kINC13gyuU/D+9nBTgIikndGjd6jgEyNs6suLSpfGn90W&#10;Tw11gkNcLLWCniiUUsa2R6vjwgd0rH34yWrideqkmfSZw+0osyRZSasHxx96HfC+x/bQHK2C5mWH&#10;j02gw1dLz7FIb1+fiiCVur6a79YgCGf6M8MPPqNDzUx7f3QmilFBlqy4CynIl2kOgh3ZMudh/3uR&#10;dSX/d6i/AQAA//8DAFBLAQItABQABgAIAAAAIQC2gziS/gAAAOEBAAATAAAAAAAAAAAAAAAAAAAA&#10;AABbQ29udGVudF9UeXBlc10ueG1sUEsBAi0AFAAGAAgAAAAhADj9If/WAAAAlAEAAAsAAAAAAAAA&#10;AAAAAAAALwEAAF9yZWxzLy5yZWxzUEsBAi0AFAAGAAgAAAAhAEs+1QjGAQAAzAMAAA4AAAAAAAAA&#10;AAAAAAAALgIAAGRycy9lMm9Eb2MueG1sUEsBAi0AFAAGAAgAAAAhAE8c4H3fAAAACwEAAA8AAAAA&#10;AAAAAAAAAAAAIAQAAGRycy9kb3ducmV2LnhtbFBLBQYAAAAABAAEAPMAAAAsBQAAAAA=&#10;" strokecolor="black [3200]" strokeweight="2pt">
                <v:shadow on="t" color="black" opacity="24903f" origin=",.5" offset="0,.55556mm"/>
                <w10:wrap anchorx="margin"/>
              </v:line>
            </w:pict>
          </mc:Fallback>
        </mc:AlternateContent>
      </w:r>
      <w:r>
        <w:rPr>
          <w:noProof/>
          <w:lang w:val="en-GB" w:eastAsia="en-GB" w:bidi="ar-SA"/>
        </w:rPr>
        <mc:AlternateContent>
          <mc:Choice Requires="wps">
            <w:drawing>
              <wp:anchor distT="0" distB="0" distL="114300" distR="114300" simplePos="0" relativeHeight="252025344" behindDoc="0" locked="0" layoutInCell="1" allowOverlap="1" wp14:anchorId="643D71A1" wp14:editId="243D06BB">
                <wp:simplePos x="0" y="0"/>
                <wp:positionH relativeFrom="margin">
                  <wp:posOffset>1314450</wp:posOffset>
                </wp:positionH>
                <wp:positionV relativeFrom="paragraph">
                  <wp:posOffset>2492376</wp:posOffset>
                </wp:positionV>
                <wp:extent cx="152400" cy="0"/>
                <wp:effectExtent l="38100" t="38100" r="76200" b="95250"/>
                <wp:wrapNone/>
                <wp:docPr id="39" name="Straight Connector 39"/>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B24BD" id="Straight Connector 39" o:spid="_x0000_s1026" style="position:absolute;z-index:25202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5pt,196.25pt" to="115.5pt,1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BZuAEAALgDAAAOAAAAZHJzL2Uyb0RvYy54bWysU02PEzEMvSPxH6Lc6cyUD8Go0z10BRcE&#10;FQs/IJtxOtEmceSEfvx7nLSdRYD2gPaSieP3bD/bs7o5eif2QMliGGS3aKWAoHG0YTfIH98/vnov&#10;RcoqjMphgEGeIMmb9csXq0PsYYkTuhFIcJCQ+kMc5JRz7Jsm6Qm8SguMENhpkLzKbNKuGUkdOLp3&#10;zbJt3zUHpDESakiJX2/PTrmu8Y0Bnb8akyALN0iuLdeT6nlfzma9Uv2OVJysvpSh/qMKr2zgpHOo&#10;W5WV+En2r1DeasKEJi80+gaNsRqqBlbTtX+ouZtUhKqFm5Pi3Kb0fGH1l/2WhB0H+fqDFEF5ntFd&#10;JmV3UxYbDIE7iCTYyZ06xNQzYRO2dLFS3FKRfTTky5cFiWPt7mnuLhyz0PzYvV2+aXkG+upqHnmR&#10;Uv4E6EW5DNLZUHSrXu0/p8y5GHqFsFHqOGeut3xyUMAufAPDWjjXsrLrFsHGkdgrnv/40BUVHKsi&#10;C8VY52ZS+zTpgi00qJs1E7uniTO6ZsSQZ6K3Aelf5Hy8lmrO+Kvqs9Yi+x7HU51DbQevR1V2WeWy&#10;f7/blf74w61/AQAA//8DAFBLAwQUAAYACAAAACEApfGozt4AAAALAQAADwAAAGRycy9kb3ducmV2&#10;LnhtbEyPQUsDMRCF74L/IYzgRdpst9TWdbNFRA9CL1bpeboZk8XNZNmk3fjvjSDocd483vtevU2u&#10;F2caQ+dZwWJegCBuve7YKHh/e55tQISIrLH3TAq+KMC2ubyosdJ+4lc676MROYRDhQpsjEMlZWgt&#10;OQxzPxDn34cfHcZ8jkbqEacc7npZFsWtdNhxbrA40KOl9nN/cgraJNONfdJmMusXvcOwOcjVTqnr&#10;q/RwDyJSin9m+MHP6NBkpqM/sQ6iV1AW67wlKljelSsQ2VEuF1k5/iqyqeX/Dc03AAAA//8DAFBL&#10;AQItABQABgAIAAAAIQC2gziS/gAAAOEBAAATAAAAAAAAAAAAAAAAAAAAAABbQ29udGVudF9UeXBl&#10;c10ueG1sUEsBAi0AFAAGAAgAAAAhADj9If/WAAAAlAEAAAsAAAAAAAAAAAAAAAAALwEAAF9yZWxz&#10;Ly5yZWxzUEsBAi0AFAAGAAgAAAAhAEnOgFm4AQAAuAMAAA4AAAAAAAAAAAAAAAAALgIAAGRycy9l&#10;Mm9Eb2MueG1sUEsBAi0AFAAGAAgAAAAhAKXxqM7eAAAACwEAAA8AAAAAAAAAAAAAAAAAEgQAAGRy&#10;cy9kb3ducmV2LnhtbFBLBQYAAAAABAAEAPMAAAAdBQAAAAA=&#10;" strokecolor="black [3200]" strokeweight="2pt">
                <v:shadow on="t" color="black" opacity="24903f" origin=",.5" offset="0,.55556mm"/>
                <w10:wrap anchorx="margin"/>
              </v:line>
            </w:pict>
          </mc:Fallback>
        </mc:AlternateContent>
      </w:r>
      <w:r>
        <w:rPr>
          <w:noProof/>
          <w:lang w:val="en-GB" w:eastAsia="en-GB" w:bidi="ar-SA"/>
        </w:rPr>
        <mc:AlternateContent>
          <mc:Choice Requires="wps">
            <w:drawing>
              <wp:anchor distT="0" distB="0" distL="114300" distR="114300" simplePos="0" relativeHeight="252018176" behindDoc="0" locked="0" layoutInCell="1" allowOverlap="1" wp14:anchorId="5437F439" wp14:editId="01A102B5">
                <wp:simplePos x="0" y="0"/>
                <wp:positionH relativeFrom="margin">
                  <wp:posOffset>1320800</wp:posOffset>
                </wp:positionH>
                <wp:positionV relativeFrom="paragraph">
                  <wp:posOffset>1508125</wp:posOffset>
                </wp:positionV>
                <wp:extent cx="184150" cy="0"/>
                <wp:effectExtent l="38100" t="38100" r="63500" b="95250"/>
                <wp:wrapNone/>
                <wp:docPr id="38" name="Straight Connector 38"/>
                <wp:cNvGraphicFramePr/>
                <a:graphic xmlns:a="http://schemas.openxmlformats.org/drawingml/2006/main">
                  <a:graphicData uri="http://schemas.microsoft.com/office/word/2010/wordprocessingShape">
                    <wps:wsp>
                      <wps:cNvCnPr/>
                      <wps:spPr>
                        <a:xfrm flipV="1">
                          <a:off x="0" y="0"/>
                          <a:ext cx="184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E124A" id="Straight Connector 38" o:spid="_x0000_s1026" style="position:absolute;flip:y;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pt,118.75pt" to="118.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nJwgEAAMIDAAAOAAAAZHJzL2Uyb0RvYy54bWysU01v2zAMvQ/ofxB0X2yn21AYcXpIsV6G&#10;LVi33VWZioXpC5QWO/9+lJy4w74ORS+CJfI98j3Sm9vJGnYEjNq7jjermjNw0vfaHTr+9cv71zec&#10;xSRcL4x30PETRH67vXq1GUMLaz940wMyInGxHUPHh5RCW1VRDmBFXPkAjoLKoxWJrnioehQjsVtT&#10;rev6XTV67AN6CTHS690c5NvCrxTI9EmpCImZjlNvqZxYzsd8VtuNaA8owqDluQ3xjC6s0I6KLlR3&#10;Ign2A/UfVFZL9NGrtJLeVl4pLaFoIDVN/Zuah0EEKFrInBgWm+LL0cqPxz0y3Xf8miblhKUZPSQU&#10;+jAktvPOkYMeGQXJqTHElgA7t8fzLYY9ZtmTQsuU0eEbLUExgqSxqfh8WnyGKTFJj83Nm+YtTUNe&#10;QtXMkJkCxnQP3rL80XGjXXZAtOL4ISaqSqmXFLrkjuYeylc6GcjJxn0GRaqo1rqgyz7BziA7CtqE&#10;/nuT9RBXycwQpY1ZQPX/QefcDIOyYwtw1v7Pakt2qehdWoBWO49/q5qmS6tqzr+onrVm2Y++P5WJ&#10;FDtoUYqy81LnTfz1XuBPv972JwAAAP//AwBQSwMEFAAGAAgAAAAhAGSEGO7dAAAACwEAAA8AAABk&#10;cnMvZG93bnJldi54bWxMT8FKw0AUvAv+w/IEb3ZjpRpiNqUUKvYkph70ts2+ZkOzb8Pupo1/3ycI&#10;eps3M8ybKZeT68UJQ+w8KbifZSCQGm86ahV87DZ3OYiYNBnde0IF3xhhWV1flbow/kzveKpTKziE&#10;YqEV2JSGQsrYWHQ6zvyAxNrBB6cTn6GVJugzh7tezrPsUTrdEX+wesC1xeZYj07B6zb4o31Z1Sn/&#10;Gjdvu233eajXSt3eTKtnEAmn9GeGn/pcHSrutPcjmSh6BfMs5y2JwcPTAgQ7GDCz/2VkVcr/G6oL&#10;AAAA//8DAFBLAQItABQABgAIAAAAIQC2gziS/gAAAOEBAAATAAAAAAAAAAAAAAAAAAAAAABbQ29u&#10;dGVudF9UeXBlc10ueG1sUEsBAi0AFAAGAAgAAAAhADj9If/WAAAAlAEAAAsAAAAAAAAAAAAAAAAA&#10;LwEAAF9yZWxzLy5yZWxzUEsBAi0AFAAGAAgAAAAhAA9cacnCAQAAwgMAAA4AAAAAAAAAAAAAAAAA&#10;LgIAAGRycy9lMm9Eb2MueG1sUEsBAi0AFAAGAAgAAAAhAGSEGO7dAAAACwEAAA8AAAAAAAAAAAAA&#10;AAAAHAQAAGRycy9kb3ducmV2LnhtbFBLBQYAAAAABAAEAPMAAAAmBQAAAAA=&#10;" strokecolor="black [3200]" strokeweight="2pt">
                <v:shadow on="t" color="black" opacity="24903f" origin=",.5" offset="0,.55556mm"/>
                <w10:wrap anchorx="margin"/>
              </v:line>
            </w:pict>
          </mc:Fallback>
        </mc:AlternateContent>
      </w:r>
      <w:r>
        <w:rPr>
          <w:noProof/>
          <w:lang w:val="en-GB" w:eastAsia="en-GB" w:bidi="ar-SA"/>
        </w:rPr>
        <mc:AlternateContent>
          <mc:Choice Requires="wps">
            <w:drawing>
              <wp:anchor distT="0" distB="0" distL="114300" distR="114300" simplePos="0" relativeHeight="252003840" behindDoc="0" locked="0" layoutInCell="1" allowOverlap="1" wp14:anchorId="18F17E9F" wp14:editId="03935B54">
                <wp:simplePos x="0" y="0"/>
                <wp:positionH relativeFrom="margin">
                  <wp:posOffset>5321300</wp:posOffset>
                </wp:positionH>
                <wp:positionV relativeFrom="paragraph">
                  <wp:posOffset>320675</wp:posOffset>
                </wp:positionV>
                <wp:extent cx="6350" cy="184150"/>
                <wp:effectExtent l="57150" t="19050" r="69850" b="82550"/>
                <wp:wrapNone/>
                <wp:docPr id="36" name="Straight Connector 36"/>
                <wp:cNvGraphicFramePr/>
                <a:graphic xmlns:a="http://schemas.openxmlformats.org/drawingml/2006/main">
                  <a:graphicData uri="http://schemas.microsoft.com/office/word/2010/wordprocessingShape">
                    <wps:wsp>
                      <wps:cNvCnPr/>
                      <wps:spPr>
                        <a:xfrm>
                          <a:off x="0" y="0"/>
                          <a:ext cx="6350" cy="184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DE53F" id="Straight Connector 36" o:spid="_x0000_s1026" style="position:absolute;z-index:25200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9pt,25.25pt" to="41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yAugEAALsDAAAOAAAAZHJzL2Uyb0RvYy54bWysU02P0zAQvSPxHyzfaZIuVKuo6R66Wi4I&#10;KhZ+gNcZN9b6S2PTtP+esZNmEaA9IC6O7Zn3Zt7zZHt3toadAKP2ruPNquYMnPS9dseOf//28O6W&#10;s5iE64XxDjp+gcjvdm/fbMfQwtoP3vSAjEhcbMfQ8SGl0FZVlANYEVc+gKOg8mhFoiMeqx7FSOzW&#10;VOu63lSjxz6glxAj3d5PQb4r/EqBTF+UipCY6Tj1lsqKZX3Ka7XbivaIIgxazm2If+jCCu2o6EJ1&#10;L5JgP1D/QWW1RB+9SivpbeWV0hKKBlLT1L+peRxEgKKFzIlhsSn+P1r5+XRApvuO32w4c8LSGz0m&#10;FPo4JLb3zpGDHhkFyakxxJYAe3fA+RTDAbPss0KbvySInYu7l8VdOCcm6XJz84FeQFKguX3f0J44&#10;qhdowJg+grcsbzputMvSRStOn2KaUq8phMutTMXLLl0M5GTjvoIiOVRuXdBlkGBvkJ0EjUD/3Mxl&#10;S2aGKG3MAqpfB825GQZluBZg8zpwyS4VvUsL0Grn8W/gdL62qqb8q+pJa5b95PtLeYpiB01IMXSe&#10;5jyCv54L/OWf2/0EAAD//wMAUEsDBBQABgAIAAAAIQBH96CT3gAAAAkBAAAPAAAAZHJzL2Rvd25y&#10;ZXYueG1sTI/BTsMwEETvSPyDtUhcUOtAFeqGbCqE4IDUCwX1vI0XJyK2o9htzN9jTnCcndHsm3qb&#10;7CDOPIXeO4TbZQGCXet17wzCx/vLQoEIkZymwTtG+OYA2+byoqZK+9m98XkfjcglLlSE0MU4VlKG&#10;tmNLYelHdtn79JOlmOVkpJ5ozuV2kHdFcS8t9S5/6Gjkp47br/3JIrRJppvuWZvZrF/1joI6yHKH&#10;eH2VHh9ARE7xLwy/+Bkdmsx09CengxgQ1ErlLRGhLEoQOaBWm3w4Iqw3Jcimlv8XND8AAAD//wMA&#10;UEsBAi0AFAAGAAgAAAAhALaDOJL+AAAA4QEAABMAAAAAAAAAAAAAAAAAAAAAAFtDb250ZW50X1R5&#10;cGVzXS54bWxQSwECLQAUAAYACAAAACEAOP0h/9YAAACUAQAACwAAAAAAAAAAAAAAAAAvAQAAX3Jl&#10;bHMvLnJlbHNQSwECLQAUAAYACAAAACEAbZ08gLoBAAC7AwAADgAAAAAAAAAAAAAAAAAuAgAAZHJz&#10;L2Uyb0RvYy54bWxQSwECLQAUAAYACAAAACEAR/egk94AAAAJAQAADwAAAAAAAAAAAAAAAAAUBAAA&#10;ZHJzL2Rvd25yZXYueG1sUEsFBgAAAAAEAAQA8wAAAB8FAAAAAA==&#10;" strokecolor="black [3200]" strokeweight="2pt">
                <v:shadow on="t" color="black" opacity="24903f" origin=",.5" offset="0,.55556mm"/>
                <w10:wrap anchorx="margin"/>
              </v:line>
            </w:pict>
          </mc:Fallback>
        </mc:AlternateContent>
      </w:r>
      <w:r w:rsidRPr="00FE0940">
        <w:rPr>
          <w:noProof/>
          <w:lang w:val="en-GB" w:eastAsia="en-GB" w:bidi="ar-SA"/>
        </w:rPr>
        <mc:AlternateContent>
          <mc:Choice Requires="wps">
            <w:drawing>
              <wp:anchor distT="0" distB="0" distL="114300" distR="114300" simplePos="0" relativeHeight="251982336" behindDoc="0" locked="0" layoutInCell="1" allowOverlap="1" wp14:anchorId="47236205" wp14:editId="33743A5D">
                <wp:simplePos x="0" y="0"/>
                <wp:positionH relativeFrom="margin">
                  <wp:posOffset>0</wp:posOffset>
                </wp:positionH>
                <wp:positionV relativeFrom="paragraph">
                  <wp:posOffset>295275</wp:posOffset>
                </wp:positionV>
                <wp:extent cx="5334000" cy="19050"/>
                <wp:effectExtent l="57150" t="38100" r="57150" b="95250"/>
                <wp:wrapNone/>
                <wp:docPr id="33" name="Straight Connector 33"/>
                <wp:cNvGraphicFramePr/>
                <a:graphic xmlns:a="http://schemas.openxmlformats.org/drawingml/2006/main">
                  <a:graphicData uri="http://schemas.microsoft.com/office/word/2010/wordprocessingShape">
                    <wps:wsp>
                      <wps:cNvCnPr/>
                      <wps:spPr>
                        <a:xfrm flipH="1" flipV="1">
                          <a:off x="0" y="0"/>
                          <a:ext cx="53340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463F6" id="Straight Connector 33" o:spid="_x0000_s1026" style="position:absolute;flip:x y;z-index:25198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3.25pt" to="420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kWzQEAANEDAAAOAAAAZHJzL2Uyb0RvYy54bWysU01v2zAMvQ/YfxB0X+wk67AacXpIse0w&#10;bMHa7q7KVCxUX6C02Pn3o+TEG/Z1GHoRSJOP5HukNzejNewIGLV3LV8uas7ASd9pd2j5w/27V285&#10;i0m4ThjvoOUniPxm+/LFZggNrHzvTQfIqIiLzRBa3qcUmqqKsgcr4sIHcBRUHq1I5OKh6lAMVN2a&#10;alXXb6rBYxfQS4iRvt5OQb4t9ZUCmT4rFSEx03KaLZUXy/uY32q7Ec0BRei1PI8h/mMKK7SjpnOp&#10;W5EE+4b6t1JWS/TRq7SQ3lZeKS2hcCA2y/oXNne9CFC4kDgxzDLF5ysrPx33yHTX8vWaMycs7egu&#10;odCHPrGdd44U9MgoSEoNITYE2Lk9nr0Y9phpjwotU0aHD3QEvFhfs5VjRJKNRfHTrDiMiUn6eLVe&#10;v65rWoyk2PK6viobqaaCGRwwpvfgLctGy412WRDRiOPHmGgISr2kkJMHnEYqVjoZyMnGfQFFJKnh&#10;qqDLecHOIDsKOozuaZnpUa2SmSFKGzOD6n+DzrkZBuXkZuAkwF+7zdmlo3dpBlrtPP6paxovo6op&#10;/8J64pppP/ruVBZU5KC7KczON54P82e/wH/8idvvAAAA//8DAFBLAwQUAAYACAAAACEAFk+fQNwA&#10;AAAGAQAADwAAAGRycy9kb3ducmV2LnhtbEyPwU7DMBBE70j8g7VI3KhT1FZpGqdCSAg4IETg0psb&#10;L0nUeG3F2zbw9SwnOM7MauZtuZ38oE44pj6QgfksA4XUBNdTa+Dj/eEmB5XYkrNDIDTwhQm21eVF&#10;aQsXzvSGp5pbJSWUCmugY46F1qnp0Ns0CxFJss8wessix1a70Z6l3A/6NstW2tueZKGzEe87bA71&#10;0RuoX3b4WEc+fDf8nPL5+vUpj9qY66vpbgOKceK/Y/jFF3SohGkfjuSSGgzII2xgsVqCkjRfZGLs&#10;xVgvQVel/o9f/QAAAP//AwBQSwECLQAUAAYACAAAACEAtoM4kv4AAADhAQAAEwAAAAAAAAAAAAAA&#10;AAAAAAAAW0NvbnRlbnRfVHlwZXNdLnhtbFBLAQItABQABgAIAAAAIQA4/SH/1gAAAJQBAAALAAAA&#10;AAAAAAAAAAAAAC8BAABfcmVscy8ucmVsc1BLAQItABQABgAIAAAAIQCHj2kWzQEAANEDAAAOAAAA&#10;AAAAAAAAAAAAAC4CAABkcnMvZTJvRG9jLnhtbFBLAQItABQABgAIAAAAIQAWT59A3AAAAAYBAAAP&#10;AAAAAAAAAAAAAAAAACcEAABkcnMvZG93bnJldi54bWxQSwUGAAAAAAQABADzAAAAMAUAAAAA&#10;" strokecolor="black [3200]" strokeweight="2pt">
                <v:shadow on="t" color="black" opacity="24903f" origin=",.5" offset="0,.55556mm"/>
                <w10:wrap anchorx="margin"/>
              </v:line>
            </w:pict>
          </mc:Fallback>
        </mc:AlternateContent>
      </w:r>
      <w:r>
        <w:rPr>
          <w:noProof/>
          <w:lang w:val="en-GB" w:eastAsia="en-GB" w:bidi="ar-SA"/>
        </w:rPr>
        <mc:AlternateContent>
          <mc:Choice Requires="wps">
            <w:drawing>
              <wp:anchor distT="0" distB="0" distL="114300" distR="114300" simplePos="0" relativeHeight="251989504" behindDoc="0" locked="0" layoutInCell="1" allowOverlap="1" wp14:anchorId="0CEFCA2B" wp14:editId="662B98EE">
                <wp:simplePos x="0" y="0"/>
                <wp:positionH relativeFrom="margin">
                  <wp:posOffset>0</wp:posOffset>
                </wp:positionH>
                <wp:positionV relativeFrom="paragraph">
                  <wp:posOffset>282575</wp:posOffset>
                </wp:positionV>
                <wp:extent cx="0" cy="222250"/>
                <wp:effectExtent l="57150" t="19050" r="76200" b="82550"/>
                <wp:wrapNone/>
                <wp:docPr id="34" name="Straight Connector 34"/>
                <wp:cNvGraphicFramePr/>
                <a:graphic xmlns:a="http://schemas.openxmlformats.org/drawingml/2006/main">
                  <a:graphicData uri="http://schemas.microsoft.com/office/word/2010/wordprocessingShape">
                    <wps:wsp>
                      <wps:cNvCnPr/>
                      <wps:spPr>
                        <a:xfrm flipH="1">
                          <a:off x="0" y="0"/>
                          <a:ext cx="0" cy="2222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EBD47" id="Straight Connector 34" o:spid="_x0000_s1026" style="position:absolute;flip:x;z-index:25198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25pt" to="0,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bTwgEAAMIDAAAOAAAAZHJzL2Uyb0RvYy54bWysU8uOEzEQvCPxD5bvZCbhITTKZA9ZAQcE&#10;Ebt8gNfTzljYbqtt8vh72p5kQDz2sGIOltvuqu4q96xvTt6JA1CyGHq5XLRSQNA42LDv5df7dy/e&#10;SpGyCoNyGKCXZ0jyZvP82foYO1jhiG4AEkwSUneMvRxzjl3TJD2CV2mBEQJfGiSvMoe0bwZSR2b3&#10;rlm17ZvmiDREQg0p8entdCk3ld8Y0PmzMQmycL3k3nJdqa4PZW02a9XtScXR6ksb6gldeGUDF52p&#10;blVW4jvZP6i81YQJTV5o9A0aYzVUDaxm2f6m5m5UEaoWNifF2ab0/2j1p8OOhB16+fKVFEF5fqO7&#10;TMruxyy2GAI7iCT4kp06xtQxYBt2dIlS3FGRfTLkhXE2fuAhqEawNHGqPp9nn+GUhZ4ONZ+u+Htd&#10;n6CZGApTpJTfA3pRNr10NhQHVKcOH1Pmqpx6TeGgdDT1UHf57KAku/AFDKviWquKrvMEW0fioHgS&#10;hm/Looe5amaBGOvcDGofB11yCwzqjM3ASfs/q83ZtSKGPAO9DUh/q5pP11bNlH9VPWktsh9wONcX&#10;qXbwoFRll6Euk/hrXOE/f73NDwAAAP//AwBQSwMEFAAGAAgAAAAhAGEXeL/bAAAAAwEAAA8AAABk&#10;cnMvZG93bnJldi54bWxMj8FOwzAQRO9I/IO1SNyoA2qhTbOpqkpF9ISacoCbG7tx1Hgd2U4b/p7l&#10;BMfRjGbeFKvRdeJiQmw9ITxOMhCGaq9bahA+DtuHOYiYFGnVeTII3ybCqry9KVSu/ZX25lKlRnAJ&#10;xVwh2JT6XMpYW+NUnPjeEHsnH5xKLEMjdVBXLnedfMqyZ+lUS7xgVW821tTnanAIb7vgz/Z1XaX5&#10;17B9P+zaz1O1Qby/G9dLEMmM6S8Mv/iMDiUzHf1AOooOgY8khOl0BoJdVkeEl8UMZFnI/+zlDwAA&#10;AP//AwBQSwECLQAUAAYACAAAACEAtoM4kv4AAADhAQAAEwAAAAAAAAAAAAAAAAAAAAAAW0NvbnRl&#10;bnRfVHlwZXNdLnhtbFBLAQItABQABgAIAAAAIQA4/SH/1gAAAJQBAAALAAAAAAAAAAAAAAAAAC8B&#10;AABfcmVscy8ucmVsc1BLAQItABQABgAIAAAAIQAiEubTwgEAAMIDAAAOAAAAAAAAAAAAAAAAAC4C&#10;AABkcnMvZTJvRG9jLnhtbFBLAQItABQABgAIAAAAIQBhF3i/2wAAAAMBAAAPAAAAAAAAAAAAAAAA&#10;ABwEAABkcnMvZG93bnJldi54bWxQSwUGAAAAAAQABADzAAAAJAUAAAAA&#10;" strokecolor="black [3200]" strokeweight="2pt">
                <v:shadow on="t" color="black" opacity="24903f" origin=",.5" offset="0,.55556mm"/>
                <w10:wrap anchorx="margin"/>
              </v:line>
            </w:pict>
          </mc:Fallback>
        </mc:AlternateContent>
      </w:r>
      <w:r>
        <w:rPr>
          <w:noProof/>
          <w:lang w:bidi="ar-SA"/>
        </w:rPr>
        <w:br w:type="page"/>
      </w:r>
    </w:p>
    <w:p w14:paraId="713E54F9" w14:textId="1AC899F6" w:rsidR="00D22FAD" w:rsidRDefault="00D22FAD" w:rsidP="00D22FAD">
      <w:pPr>
        <w:spacing w:line="360" w:lineRule="auto"/>
      </w:pPr>
      <w:r>
        <w:lastRenderedPageBreak/>
        <w:t xml:space="preserve">The number of </w:t>
      </w:r>
      <w:r w:rsidR="00D1608D">
        <w:t>Podiatrist</w:t>
      </w:r>
      <w:r>
        <w:t xml:space="preserve">s employed by NHS Greater Glasgow and </w:t>
      </w:r>
      <w:r w:rsidR="002A754F">
        <w:t>Clyde</w:t>
      </w:r>
      <w:r>
        <w:t xml:space="preserve"> is 195</w:t>
      </w:r>
      <w:r w:rsidR="00A97AC1">
        <w:t xml:space="preserve"> staff which is</w:t>
      </w:r>
      <w:r>
        <w:t xml:space="preserve"> </w:t>
      </w:r>
      <w:r w:rsidR="00A97AC1">
        <w:t>equivalent to</w:t>
      </w:r>
      <w:r>
        <w:t xml:space="preserve"> 151.7 whole time equivalent</w:t>
      </w:r>
      <w:r w:rsidR="00A97AC1">
        <w:t xml:space="preserve"> staff</w:t>
      </w:r>
      <w:r>
        <w:t xml:space="preserve">. The number of </w:t>
      </w:r>
      <w:r w:rsidR="00D1608D">
        <w:t>Dietician</w:t>
      </w:r>
      <w:r>
        <w:t xml:space="preserve">s employed is 222 with 180 who are whole time equivalent (WTE). </w:t>
      </w:r>
      <w:r w:rsidR="00D1608D">
        <w:t>Podiatrist</w:t>
      </w:r>
      <w:r>
        <w:t xml:space="preserve">s within NHS GG&amp;C work across the community/acute interface, so there is not always a clear distinction. Currently 15 </w:t>
      </w:r>
      <w:r w:rsidR="00D1608D">
        <w:t>Podiatrist</w:t>
      </w:r>
      <w:r>
        <w:t xml:space="preserve">s (10.84 </w:t>
      </w:r>
      <w:r w:rsidR="00521A3D">
        <w:t>WTE</w:t>
      </w:r>
      <w:r>
        <w:t>) are based solely in acute settings.</w:t>
      </w:r>
      <w:r w:rsidRPr="00C67097">
        <w:t xml:space="preserve"> </w:t>
      </w:r>
      <w:r>
        <w:t xml:space="preserve">The </w:t>
      </w:r>
      <w:r w:rsidR="00D1608D">
        <w:t>Podiatry</w:t>
      </w:r>
      <w:r>
        <w:t xml:space="preserve"> service works within locality teams, of which there are 8. Therefore the average number of fulltime staff within a quadrant would be 24.37 headcount (18.9wte).</w:t>
      </w:r>
    </w:p>
    <w:p w14:paraId="7F4EB842" w14:textId="26C4340A" w:rsidR="00D22FAD" w:rsidRDefault="00D22FAD" w:rsidP="00D22FAD">
      <w:pPr>
        <w:spacing w:line="360" w:lineRule="auto"/>
      </w:pPr>
      <w:r>
        <w:t xml:space="preserve">There are 70 </w:t>
      </w:r>
      <w:r w:rsidR="00D1608D">
        <w:t>Dietician</w:t>
      </w:r>
      <w:r>
        <w:t xml:space="preserve">s employed in community health roles across NHS GG&amp;C. 50 (44.5 WTE) are directly managed by the Community Manager for </w:t>
      </w:r>
      <w:r w:rsidR="00D1608D">
        <w:t>Dietetics</w:t>
      </w:r>
      <w:r>
        <w:t xml:space="preserve"> with the remainder (20 staff in total, 12 WTE) managed by rehabilitation teams within the health and social care partnerships</w:t>
      </w:r>
      <w:r w:rsidR="00521A3D">
        <w:t xml:space="preserve"> t</w:t>
      </w:r>
      <w:r>
        <w:t>he average team size is 13</w:t>
      </w:r>
      <w:r w:rsidR="00521A3D">
        <w:t xml:space="preserve"> WTE.</w:t>
      </w:r>
    </w:p>
    <w:p w14:paraId="09FFBA16" w14:textId="42E4B0E0" w:rsidR="00D22FAD" w:rsidRPr="00137A8C" w:rsidRDefault="00D22FAD" w:rsidP="00D22FAD">
      <w:pPr>
        <w:pStyle w:val="Caption"/>
        <w:rPr>
          <w:rFonts w:cstheme="minorHAnsi"/>
        </w:rPr>
      </w:pPr>
      <w:bookmarkStart w:id="74" w:name="_Toc509942880"/>
      <w:r>
        <w:t xml:space="preserve">Figure </w:t>
      </w:r>
      <w:r w:rsidR="00F539E4">
        <w:rPr>
          <w:noProof/>
        </w:rPr>
        <w:fldChar w:fldCharType="begin"/>
      </w:r>
      <w:r w:rsidR="00F539E4">
        <w:rPr>
          <w:noProof/>
        </w:rPr>
        <w:instrText xml:space="preserve"> SEQ Figure \* ARABIC </w:instrText>
      </w:r>
      <w:r w:rsidR="00F539E4">
        <w:rPr>
          <w:noProof/>
        </w:rPr>
        <w:fldChar w:fldCharType="separate"/>
      </w:r>
      <w:r w:rsidR="005C10CF">
        <w:rPr>
          <w:noProof/>
        </w:rPr>
        <w:t>5</w:t>
      </w:r>
      <w:r w:rsidR="00F539E4">
        <w:rPr>
          <w:noProof/>
        </w:rPr>
        <w:fldChar w:fldCharType="end"/>
      </w:r>
      <w:r>
        <w:t>: Map of NHS GG&amp;C Quadrants</w:t>
      </w:r>
      <w:bookmarkEnd w:id="74"/>
    </w:p>
    <w:p w14:paraId="32928614" w14:textId="77777777" w:rsidR="00D22FAD" w:rsidRPr="00137A8C" w:rsidRDefault="00D22FAD" w:rsidP="00D22FAD">
      <w:pPr>
        <w:pStyle w:val="Caption"/>
      </w:pPr>
      <w:r w:rsidRPr="00137A8C">
        <w:rPr>
          <w:noProof/>
          <w:lang w:val="en-GB" w:eastAsia="en-GB" w:bidi="ar-SA"/>
        </w:rPr>
        <w:drawing>
          <wp:inline distT="0" distB="0" distL="0" distR="0" wp14:anchorId="3A2E8DEC" wp14:editId="27077CB7">
            <wp:extent cx="4698124" cy="3565047"/>
            <wp:effectExtent l="19050" t="19050" r="26670" b="165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699814" cy="3566329"/>
                    </a:xfrm>
                    <a:prstGeom prst="rect">
                      <a:avLst/>
                    </a:prstGeom>
                    <a:noFill/>
                    <a:ln w="9525">
                      <a:solidFill>
                        <a:schemeClr val="tx1"/>
                      </a:solidFill>
                      <a:miter lim="800000"/>
                      <a:headEnd/>
                      <a:tailEnd/>
                    </a:ln>
                  </pic:spPr>
                </pic:pic>
              </a:graphicData>
            </a:graphic>
          </wp:inline>
        </w:drawing>
      </w:r>
    </w:p>
    <w:p w14:paraId="039FBADF" w14:textId="77777777" w:rsidR="00D22FAD" w:rsidRDefault="00D22FAD">
      <w:pPr>
        <w:spacing w:before="0" w:after="200"/>
        <w:jc w:val="left"/>
        <w:rPr>
          <w:szCs w:val="24"/>
        </w:rPr>
      </w:pPr>
      <w:r>
        <w:rPr>
          <w:szCs w:val="24"/>
        </w:rPr>
        <w:br w:type="page"/>
      </w:r>
    </w:p>
    <w:p w14:paraId="141E8AB1" w14:textId="44948F4B" w:rsidR="00D22FAD" w:rsidRDefault="00D22FAD" w:rsidP="00D22FAD">
      <w:pPr>
        <w:spacing w:line="360" w:lineRule="auto"/>
        <w:rPr>
          <w:szCs w:val="24"/>
        </w:rPr>
      </w:pPr>
      <w:r w:rsidRPr="00D05B50">
        <w:rPr>
          <w:szCs w:val="24"/>
        </w:rPr>
        <w:lastRenderedPageBreak/>
        <w:t xml:space="preserve">NHS Greater Glasgow and </w:t>
      </w:r>
      <w:r w:rsidR="002A754F">
        <w:rPr>
          <w:szCs w:val="24"/>
        </w:rPr>
        <w:t>Clyde</w:t>
      </w:r>
      <w:r w:rsidRPr="00D05B50">
        <w:rPr>
          <w:szCs w:val="24"/>
        </w:rPr>
        <w:t xml:space="preserve"> AHP services are divided into four quadrants </w:t>
      </w:r>
      <w:r>
        <w:rPr>
          <w:szCs w:val="24"/>
        </w:rPr>
        <w:t>(See Figure 3)</w:t>
      </w:r>
      <w:r w:rsidRPr="00D05B50">
        <w:rPr>
          <w:szCs w:val="24"/>
        </w:rPr>
        <w:t>.</w:t>
      </w:r>
      <w:r>
        <w:rPr>
          <w:szCs w:val="24"/>
        </w:rPr>
        <w:t xml:space="preserve"> </w:t>
      </w:r>
      <w:r>
        <w:rPr>
          <w:szCs w:val="24"/>
        </w:rPr>
        <w:br/>
        <w:t>The number of staff for both Allied Health Professional groups participating in this study is given below in table 5.</w:t>
      </w:r>
    </w:p>
    <w:p w14:paraId="72BB6E22" w14:textId="383883D9" w:rsidR="00D22FAD" w:rsidRDefault="00D22FAD" w:rsidP="00D22FAD">
      <w:pPr>
        <w:pStyle w:val="Caption"/>
      </w:pPr>
      <w:bookmarkStart w:id="75" w:name="_Toc510537837"/>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4</w:t>
      </w:r>
      <w:r w:rsidR="00F539E4">
        <w:rPr>
          <w:noProof/>
        </w:rPr>
        <w:fldChar w:fldCharType="end"/>
      </w:r>
      <w:r>
        <w:t xml:space="preserve">: </w:t>
      </w:r>
      <w:r w:rsidR="00D1608D">
        <w:t>Podiatry</w:t>
      </w:r>
      <w:r>
        <w:t xml:space="preserve"> and </w:t>
      </w:r>
      <w:r w:rsidR="00D1608D">
        <w:t>Dietetics</w:t>
      </w:r>
      <w:r>
        <w:t xml:space="preserve"> staff by quadrant</w:t>
      </w:r>
      <w:bookmarkEnd w:id="75"/>
      <w:r>
        <w:tab/>
      </w:r>
      <w:r>
        <w:tab/>
      </w:r>
      <w:r>
        <w:tab/>
      </w:r>
    </w:p>
    <w:tbl>
      <w:tblPr>
        <w:tblStyle w:val="TableGrid"/>
        <w:tblW w:w="0" w:type="auto"/>
        <w:tblLook w:val="04A0" w:firstRow="1" w:lastRow="0" w:firstColumn="1" w:lastColumn="0" w:noHBand="0" w:noVBand="1"/>
      </w:tblPr>
      <w:tblGrid>
        <w:gridCol w:w="4509"/>
        <w:gridCol w:w="4507"/>
      </w:tblGrid>
      <w:tr w:rsidR="00D22FAD" w:rsidRPr="00C32DD4" w14:paraId="149A200A" w14:textId="77777777" w:rsidTr="00060C27">
        <w:tc>
          <w:tcPr>
            <w:tcW w:w="4509" w:type="dxa"/>
            <w:shd w:val="clear" w:color="auto" w:fill="D9D9D9" w:themeFill="background1" w:themeFillShade="D9"/>
          </w:tcPr>
          <w:p w14:paraId="1B7CF348" w14:textId="11382CC6" w:rsidR="00D22FAD" w:rsidRPr="00C32DD4" w:rsidRDefault="00D1608D" w:rsidP="00060C27">
            <w:pPr>
              <w:spacing w:line="360" w:lineRule="auto"/>
              <w:jc w:val="center"/>
            </w:pPr>
            <w:r>
              <w:rPr>
                <w:b/>
              </w:rPr>
              <w:t>Podiatrist</w:t>
            </w:r>
            <w:r w:rsidR="00D22FAD" w:rsidRPr="00C32DD4">
              <w:rPr>
                <w:b/>
              </w:rPr>
              <w:t>s (by quadrant):</w:t>
            </w:r>
          </w:p>
        </w:tc>
        <w:tc>
          <w:tcPr>
            <w:tcW w:w="4507" w:type="dxa"/>
            <w:shd w:val="clear" w:color="auto" w:fill="D9D9D9" w:themeFill="background1" w:themeFillShade="D9"/>
          </w:tcPr>
          <w:p w14:paraId="238DDE69" w14:textId="46F1A936" w:rsidR="00D22FAD" w:rsidRPr="00C32DD4" w:rsidRDefault="00D1608D" w:rsidP="00060C27">
            <w:pPr>
              <w:spacing w:line="360" w:lineRule="auto"/>
              <w:jc w:val="center"/>
            </w:pPr>
            <w:r>
              <w:rPr>
                <w:b/>
              </w:rPr>
              <w:t>Dietician</w:t>
            </w:r>
            <w:r w:rsidR="00D22FAD" w:rsidRPr="00C32DD4">
              <w:rPr>
                <w:b/>
              </w:rPr>
              <w:t>s (by quadrant):</w:t>
            </w:r>
          </w:p>
        </w:tc>
      </w:tr>
      <w:tr w:rsidR="00D22FAD" w14:paraId="2E906BE4" w14:textId="77777777" w:rsidTr="00060C27">
        <w:tc>
          <w:tcPr>
            <w:tcW w:w="4509" w:type="dxa"/>
          </w:tcPr>
          <w:p w14:paraId="77CBD474" w14:textId="30FD7560" w:rsidR="00D22FAD" w:rsidRDefault="002A754F" w:rsidP="00060C27">
            <w:pPr>
              <w:spacing w:line="360" w:lineRule="auto"/>
              <w:jc w:val="center"/>
            </w:pPr>
            <w:r>
              <w:t>East</w:t>
            </w:r>
            <w:r w:rsidR="00D22FAD">
              <w:t>: 55 headcount (37.10</w:t>
            </w:r>
            <w:r w:rsidR="00521A3D">
              <w:t>WTE</w:t>
            </w:r>
            <w:r w:rsidR="00D22FAD">
              <w:t>);</w:t>
            </w:r>
          </w:p>
        </w:tc>
        <w:tc>
          <w:tcPr>
            <w:tcW w:w="4507" w:type="dxa"/>
          </w:tcPr>
          <w:p w14:paraId="61A26884" w14:textId="6AC8643D" w:rsidR="00D22FAD" w:rsidRDefault="00D22FAD" w:rsidP="00060C27">
            <w:pPr>
              <w:spacing w:line="360" w:lineRule="auto"/>
              <w:jc w:val="center"/>
            </w:pPr>
            <w:r>
              <w:t xml:space="preserve">North </w:t>
            </w:r>
            <w:r w:rsidR="002A754F">
              <w:t>East</w:t>
            </w:r>
            <w:r>
              <w:t>: 11 headcount (9.4</w:t>
            </w:r>
            <w:r w:rsidR="00521A3D">
              <w:t>WTE</w:t>
            </w:r>
            <w:r>
              <w:t>);</w:t>
            </w:r>
          </w:p>
        </w:tc>
      </w:tr>
      <w:tr w:rsidR="00D22FAD" w14:paraId="244FAA52" w14:textId="77777777" w:rsidTr="00060C27">
        <w:tc>
          <w:tcPr>
            <w:tcW w:w="4509" w:type="dxa"/>
          </w:tcPr>
          <w:p w14:paraId="7587DECB" w14:textId="35DDB4CE" w:rsidR="00D22FAD" w:rsidRDefault="002A754F" w:rsidP="00060C27">
            <w:pPr>
              <w:spacing w:line="360" w:lineRule="auto"/>
              <w:jc w:val="center"/>
            </w:pPr>
            <w:r>
              <w:t>South</w:t>
            </w:r>
            <w:r w:rsidR="00D22FAD">
              <w:t xml:space="preserve"> </w:t>
            </w:r>
            <w:r>
              <w:t>Clyde</w:t>
            </w:r>
            <w:r w:rsidR="00D22FAD">
              <w:t>: 39 headcount (31.75</w:t>
            </w:r>
            <w:r w:rsidR="00521A3D">
              <w:t>WTE</w:t>
            </w:r>
            <w:r w:rsidR="00D22FAD">
              <w:t>);</w:t>
            </w:r>
          </w:p>
        </w:tc>
        <w:tc>
          <w:tcPr>
            <w:tcW w:w="4507" w:type="dxa"/>
          </w:tcPr>
          <w:p w14:paraId="787B1132" w14:textId="04F2F159" w:rsidR="00D22FAD" w:rsidRDefault="002A754F" w:rsidP="00060C27">
            <w:pPr>
              <w:spacing w:line="360" w:lineRule="auto"/>
              <w:jc w:val="center"/>
            </w:pPr>
            <w:r>
              <w:t>Clyde</w:t>
            </w:r>
            <w:r w:rsidR="00D22FAD">
              <w:t>: 12 headcount (9.7</w:t>
            </w:r>
            <w:r w:rsidR="00521A3D">
              <w:t>WTE</w:t>
            </w:r>
            <w:r w:rsidR="00D22FAD">
              <w:t>);</w:t>
            </w:r>
          </w:p>
        </w:tc>
      </w:tr>
      <w:tr w:rsidR="00D22FAD" w14:paraId="30310B7D" w14:textId="77777777" w:rsidTr="00060C27">
        <w:tc>
          <w:tcPr>
            <w:tcW w:w="4509" w:type="dxa"/>
          </w:tcPr>
          <w:p w14:paraId="1F45C8B5" w14:textId="60C82E0D" w:rsidR="00D22FAD" w:rsidRDefault="002A754F" w:rsidP="00060C27">
            <w:pPr>
              <w:spacing w:line="360" w:lineRule="auto"/>
              <w:jc w:val="center"/>
            </w:pPr>
            <w:r>
              <w:t>South</w:t>
            </w:r>
            <w:r w:rsidR="00D22FAD">
              <w:t>: 56 headcount (49.28</w:t>
            </w:r>
            <w:r w:rsidR="00521A3D">
              <w:t>WTE</w:t>
            </w:r>
            <w:r w:rsidR="00D22FAD">
              <w:t>);</w:t>
            </w:r>
          </w:p>
        </w:tc>
        <w:tc>
          <w:tcPr>
            <w:tcW w:w="4507" w:type="dxa"/>
          </w:tcPr>
          <w:p w14:paraId="53319514" w14:textId="10A7E425" w:rsidR="00D22FAD" w:rsidRDefault="002A754F" w:rsidP="00060C27">
            <w:pPr>
              <w:spacing w:line="360" w:lineRule="auto"/>
              <w:jc w:val="center"/>
            </w:pPr>
            <w:r>
              <w:t>South</w:t>
            </w:r>
            <w:r w:rsidR="00D22FAD">
              <w:t>: 15 headcount (14.3</w:t>
            </w:r>
            <w:r w:rsidR="00521A3D">
              <w:t>WTE</w:t>
            </w:r>
            <w:r w:rsidR="00D22FAD">
              <w:t>);</w:t>
            </w:r>
          </w:p>
        </w:tc>
      </w:tr>
      <w:tr w:rsidR="00D22FAD" w14:paraId="6FF0E52B" w14:textId="77777777" w:rsidTr="00060C27">
        <w:tc>
          <w:tcPr>
            <w:tcW w:w="4509" w:type="dxa"/>
          </w:tcPr>
          <w:p w14:paraId="6492917A" w14:textId="143CD805" w:rsidR="00D22FAD" w:rsidRDefault="002A754F" w:rsidP="00060C27">
            <w:pPr>
              <w:spacing w:line="360" w:lineRule="auto"/>
              <w:jc w:val="center"/>
            </w:pPr>
            <w:r>
              <w:t>West</w:t>
            </w:r>
            <w:r w:rsidR="00D22FAD">
              <w:t>: 45 headcount (33.56</w:t>
            </w:r>
            <w:r w:rsidR="00521A3D">
              <w:t>WTE</w:t>
            </w:r>
            <w:r w:rsidR="00D22FAD">
              <w:t>);</w:t>
            </w:r>
          </w:p>
        </w:tc>
        <w:tc>
          <w:tcPr>
            <w:tcW w:w="4507" w:type="dxa"/>
          </w:tcPr>
          <w:p w14:paraId="65E3D1B4" w14:textId="3A4C1714" w:rsidR="00D22FAD" w:rsidRDefault="002A754F" w:rsidP="00060C27">
            <w:pPr>
              <w:spacing w:line="360" w:lineRule="auto"/>
              <w:jc w:val="center"/>
            </w:pPr>
            <w:r>
              <w:t>West</w:t>
            </w:r>
            <w:r w:rsidR="00D22FAD">
              <w:t xml:space="preserve">: 14 headcount (11.1 </w:t>
            </w:r>
            <w:r w:rsidR="00521A3D">
              <w:t>WTE</w:t>
            </w:r>
            <w:r w:rsidR="00D22FAD">
              <w:t>)</w:t>
            </w:r>
          </w:p>
        </w:tc>
      </w:tr>
    </w:tbl>
    <w:p w14:paraId="54546E66" w14:textId="77777777" w:rsidR="00607978" w:rsidRDefault="00607978">
      <w:pPr>
        <w:spacing w:before="0" w:after="200"/>
        <w:jc w:val="left"/>
        <w:rPr>
          <w:rStyle w:val="Heading2Char"/>
          <w:b w:val="0"/>
          <w:bCs w:val="0"/>
        </w:rPr>
      </w:pPr>
      <w:r>
        <w:rPr>
          <w:rStyle w:val="Heading2Char"/>
        </w:rPr>
        <w:br w:type="page"/>
      </w:r>
    </w:p>
    <w:p w14:paraId="38FAD225" w14:textId="69434254" w:rsidR="007D22EC" w:rsidRPr="002C3AC7" w:rsidRDefault="007D22EC" w:rsidP="00521A3D">
      <w:pPr>
        <w:pStyle w:val="Heading2"/>
        <w:spacing w:line="360" w:lineRule="auto"/>
        <w:rPr>
          <w:rStyle w:val="Heading2Char"/>
          <w:b/>
        </w:rPr>
      </w:pPr>
      <w:bookmarkStart w:id="76" w:name="_Toc510180096"/>
      <w:r w:rsidRPr="002C3AC7">
        <w:rPr>
          <w:rStyle w:val="Heading2Char"/>
        </w:rPr>
        <w:lastRenderedPageBreak/>
        <w:t>The importance of context and the mixed methods approach</w:t>
      </w:r>
      <w:bookmarkEnd w:id="76"/>
    </w:p>
    <w:p w14:paraId="095CAF49" w14:textId="5CAA1CC6" w:rsidR="007D22EC" w:rsidRDefault="007D22EC" w:rsidP="00521A3D">
      <w:pPr>
        <w:spacing w:line="360" w:lineRule="auto"/>
      </w:pPr>
      <w:r w:rsidRPr="00824FBA">
        <w:t xml:space="preserve">Context has been described as "the surroundings associated with phenomena which help to illustrate that [sic] phenomena, typically factors of analysis associated with units of analysis above those expressly under investigation" (Cappelli and Sherer 1991:56). </w:t>
      </w:r>
      <w:r>
        <w:t xml:space="preserve">Cappelli and Sherer also describe how organisational characteristics provide a context for individual members. If this thesis took a purely quantitative approach to study these organisational characteristics and this context would be ignored in favour of exploring individual traits and abilities. This would ultimately impoverish understanding of how </w:t>
      </w:r>
      <w:r w:rsidR="004014E8">
        <w:t>Leadership</w:t>
      </w:r>
      <w:r>
        <w:t xml:space="preserve"> and </w:t>
      </w:r>
      <w:r w:rsidR="004014E8">
        <w:t>Patient Centred Care</w:t>
      </w:r>
      <w:r>
        <w:t xml:space="preserve"> relate to one another and neglect exploring what these concepts mean to the participants involved. </w:t>
      </w:r>
    </w:p>
    <w:p w14:paraId="43BD2ED4" w14:textId="77777777" w:rsidR="007D22EC" w:rsidRDefault="007D22EC" w:rsidP="007D22EC">
      <w:pPr>
        <w:spacing w:line="360" w:lineRule="auto"/>
        <w:rPr>
          <w:szCs w:val="24"/>
        </w:rPr>
      </w:pPr>
      <w:r w:rsidRPr="00855877">
        <w:rPr>
          <w:szCs w:val="24"/>
        </w:rPr>
        <w:t>Johns (2006)</w:t>
      </w:r>
      <w:r>
        <w:rPr>
          <w:szCs w:val="24"/>
        </w:rPr>
        <w:t xml:space="preserve"> asserts that researchers exploring aspects of organisational behaviour should study and report context for a number of reasons. He states that if we do not understand the situations surrounding our research than we do not understand person/situation interactions.  He also further suggests that a lack of focus on context may be one reason that results of studies in organisational behaviour differ from study to study. An appreciation of context also allows researchers to produce more authentic and authoritative work which facilitates better communication with the professional audience for the research (Johns, 1993) in this case Allied Health Professional staff and NHS managers. </w:t>
      </w:r>
    </w:p>
    <w:p w14:paraId="4BBA5468" w14:textId="4A790325" w:rsidR="007D22EC" w:rsidRPr="00C20795" w:rsidRDefault="007D22EC" w:rsidP="007D22EC">
      <w:pPr>
        <w:spacing w:line="360" w:lineRule="auto"/>
        <w:rPr>
          <w:szCs w:val="24"/>
        </w:rPr>
      </w:pPr>
      <w:r>
        <w:rPr>
          <w:szCs w:val="24"/>
        </w:rPr>
        <w:t xml:space="preserve">It is because of the importance of context detailed above that a mixed methods approach has been chosen for this thesis. Mixed methods research has become increasingly popular in both health services and social </w:t>
      </w:r>
      <w:r w:rsidRPr="005C6E6D">
        <w:rPr>
          <w:szCs w:val="24"/>
        </w:rPr>
        <w:t>research (</w:t>
      </w:r>
      <w:r w:rsidRPr="0092619F">
        <w:rPr>
          <w:szCs w:val="24"/>
        </w:rPr>
        <w:t>Johnson and Onwuegbuzie 2004;</w:t>
      </w:r>
      <w:r w:rsidRPr="00F20C76">
        <w:rPr>
          <w:b/>
          <w:szCs w:val="24"/>
        </w:rPr>
        <w:t xml:space="preserve"> </w:t>
      </w:r>
      <w:r w:rsidRPr="006E6A0C">
        <w:rPr>
          <w:szCs w:val="24"/>
        </w:rPr>
        <w:t>Greene 2007;</w:t>
      </w:r>
      <w:r w:rsidRPr="00F20C76">
        <w:rPr>
          <w:b/>
          <w:szCs w:val="24"/>
        </w:rPr>
        <w:t xml:space="preserve"> </w:t>
      </w:r>
      <w:r w:rsidRPr="0092619F">
        <w:rPr>
          <w:szCs w:val="24"/>
        </w:rPr>
        <w:t>Creswell et al. 2011</w:t>
      </w:r>
      <w:r>
        <w:rPr>
          <w:noProof/>
          <w:szCs w:val="24"/>
        </w:rPr>
        <w:t xml:space="preserve"> </w:t>
      </w:r>
      <w:r w:rsidRPr="0092619F">
        <w:rPr>
          <w:szCs w:val="24"/>
        </w:rPr>
        <w:t xml:space="preserve"> in</w:t>
      </w:r>
      <w:r>
        <w:rPr>
          <w:szCs w:val="24"/>
        </w:rPr>
        <w:t xml:space="preserve"> part because of advancements in methodology and access to more interdisciplinary training for researchers </w:t>
      </w:r>
      <w:sdt>
        <w:sdtPr>
          <w:rPr>
            <w:szCs w:val="24"/>
          </w:rPr>
          <w:id w:val="160727993"/>
          <w:citation/>
        </w:sdtPr>
        <w:sdtEndPr/>
        <w:sdtContent>
          <w:r>
            <w:rPr>
              <w:szCs w:val="24"/>
            </w:rPr>
            <w:fldChar w:fldCharType="begin"/>
          </w:r>
          <w:r>
            <w:rPr>
              <w:szCs w:val="24"/>
            </w:rPr>
            <w:instrText xml:space="preserve"> CITATION Bra5a \l 1033 </w:instrText>
          </w:r>
          <w:r>
            <w:rPr>
              <w:szCs w:val="24"/>
            </w:rPr>
            <w:fldChar w:fldCharType="separate"/>
          </w:r>
          <w:r w:rsidR="005A73E5" w:rsidRPr="005A73E5">
            <w:rPr>
              <w:noProof/>
              <w:szCs w:val="24"/>
            </w:rPr>
            <w:t>(Brannen, 2005a)</w:t>
          </w:r>
          <w:r>
            <w:rPr>
              <w:szCs w:val="24"/>
            </w:rPr>
            <w:fldChar w:fldCharType="end"/>
          </w:r>
        </w:sdtContent>
      </w:sdt>
      <w:r>
        <w:t>.</w:t>
      </w:r>
      <w:r>
        <w:rPr>
          <w:szCs w:val="24"/>
        </w:rPr>
        <w:t xml:space="preserve"> Mixed Methods research has been defined as "research in which the investigator collects and analyses data, integrates the findings, and draws inferences using both qualitative and quantitative approaches and methods in a single study or programme of enquiry"</w:t>
      </w:r>
      <w:r w:rsidR="00B531CB" w:rsidRPr="005A73E5">
        <w:rPr>
          <w:noProof/>
          <w:szCs w:val="24"/>
        </w:rPr>
        <w:t>(Tashakkori &amp; Creswell, 2007</w:t>
      </w:r>
      <w:r w:rsidR="00B531CB">
        <w:rPr>
          <w:noProof/>
          <w:szCs w:val="24"/>
        </w:rPr>
        <w:t xml:space="preserve"> pp.119</w:t>
      </w:r>
      <w:r w:rsidR="00B531CB" w:rsidRPr="005A73E5">
        <w:rPr>
          <w:noProof/>
          <w:szCs w:val="24"/>
        </w:rPr>
        <w:t>)</w:t>
      </w:r>
      <w:r>
        <w:t>.</w:t>
      </w:r>
    </w:p>
    <w:p w14:paraId="4644E802" w14:textId="666E96DC" w:rsidR="007D22EC" w:rsidRDefault="007D22EC" w:rsidP="007D22EC">
      <w:pPr>
        <w:spacing w:after="0" w:line="360" w:lineRule="auto"/>
        <w:rPr>
          <w:szCs w:val="24"/>
          <w:lang w:val="en-GB" w:eastAsia="ja-JP"/>
        </w:rPr>
      </w:pPr>
      <w:r w:rsidRPr="007E2AF9">
        <w:rPr>
          <w:szCs w:val="24"/>
          <w:lang w:eastAsia="ja-JP"/>
        </w:rPr>
        <w:t xml:space="preserve">This study uses mixed methods to </w:t>
      </w:r>
      <w:r>
        <w:rPr>
          <w:szCs w:val="24"/>
          <w:lang w:eastAsia="ja-JP"/>
        </w:rPr>
        <w:t xml:space="preserve">investigate and </w:t>
      </w:r>
      <w:r w:rsidRPr="007E2AF9">
        <w:rPr>
          <w:szCs w:val="24"/>
          <w:lang w:eastAsia="ja-JP"/>
        </w:rPr>
        <w:t>link together</w:t>
      </w:r>
      <w:r>
        <w:rPr>
          <w:szCs w:val="24"/>
          <w:lang w:eastAsia="ja-JP"/>
        </w:rPr>
        <w:t xml:space="preserve"> </w:t>
      </w:r>
      <w:r w:rsidRPr="007E2AF9">
        <w:rPr>
          <w:szCs w:val="24"/>
          <w:lang w:eastAsia="ja-JP"/>
        </w:rPr>
        <w:t>clinicians</w:t>
      </w:r>
      <w:r>
        <w:rPr>
          <w:szCs w:val="24"/>
          <w:lang w:eastAsia="ja-JP"/>
        </w:rPr>
        <w:t>’</w:t>
      </w:r>
      <w:r w:rsidRPr="007E2AF9">
        <w:rPr>
          <w:szCs w:val="24"/>
          <w:lang w:eastAsia="ja-JP"/>
        </w:rPr>
        <w:t xml:space="preserve"> experiences </w:t>
      </w:r>
      <w:r>
        <w:rPr>
          <w:szCs w:val="24"/>
          <w:lang w:eastAsia="ja-JP"/>
        </w:rPr>
        <w:t xml:space="preserve">of </w:t>
      </w:r>
      <w:r w:rsidR="004014E8">
        <w:rPr>
          <w:szCs w:val="24"/>
          <w:lang w:eastAsia="ja-JP"/>
        </w:rPr>
        <w:t>Leadership</w:t>
      </w:r>
      <w:r>
        <w:rPr>
          <w:szCs w:val="24"/>
          <w:lang w:eastAsia="ja-JP"/>
        </w:rPr>
        <w:t xml:space="preserve"> and </w:t>
      </w:r>
      <w:r w:rsidR="004014E8">
        <w:rPr>
          <w:szCs w:val="24"/>
          <w:lang w:eastAsia="ja-JP"/>
        </w:rPr>
        <w:t>Patient Centred Care</w:t>
      </w:r>
      <w:r>
        <w:rPr>
          <w:szCs w:val="24"/>
          <w:lang w:eastAsia="ja-JP"/>
        </w:rPr>
        <w:t xml:space="preserve"> with quantitative survey data.</w:t>
      </w:r>
      <w:r w:rsidRPr="007E2AF9">
        <w:rPr>
          <w:szCs w:val="24"/>
          <w:lang w:eastAsia="ja-JP"/>
        </w:rPr>
        <w:t xml:space="preserve"> </w:t>
      </w:r>
      <w:r w:rsidRPr="00F91E6B">
        <w:rPr>
          <w:noProof/>
          <w:szCs w:val="24"/>
          <w:lang w:eastAsia="ja-JP"/>
        </w:rPr>
        <w:t>Gr</w:t>
      </w:r>
      <w:r>
        <w:rPr>
          <w:noProof/>
          <w:szCs w:val="24"/>
          <w:lang w:eastAsia="ja-JP"/>
        </w:rPr>
        <w:t>e</w:t>
      </w:r>
      <w:r w:rsidRPr="00F91E6B">
        <w:rPr>
          <w:noProof/>
          <w:szCs w:val="24"/>
          <w:lang w:eastAsia="ja-JP"/>
        </w:rPr>
        <w:t>ene</w:t>
      </w:r>
      <w:r>
        <w:rPr>
          <w:noProof/>
          <w:szCs w:val="24"/>
          <w:lang w:eastAsia="ja-JP"/>
        </w:rPr>
        <w:t xml:space="preserve">, 2007 </w:t>
      </w:r>
      <w:r w:rsidRPr="007E2AF9">
        <w:rPr>
          <w:szCs w:val="24"/>
          <w:lang w:val="en-GB" w:eastAsia="ja-JP"/>
        </w:rPr>
        <w:t xml:space="preserve">has considered this approach as “multiple ways of seeing and hearing, multiple ways of making </w:t>
      </w:r>
      <w:r w:rsidRPr="007E2AF9">
        <w:rPr>
          <w:szCs w:val="24"/>
          <w:lang w:val="en-GB" w:eastAsia="ja-JP"/>
        </w:rPr>
        <w:lastRenderedPageBreak/>
        <w:t xml:space="preserve">sense of the social world, and multiple standpoints on what is important and to be valued” (p.20). </w:t>
      </w:r>
      <w:r>
        <w:rPr>
          <w:szCs w:val="24"/>
          <w:lang w:val="en-GB" w:eastAsia="ja-JP"/>
        </w:rPr>
        <w:t xml:space="preserve">It is thought that by combining the data from both qualitative and quantitative studies in this thesis well help to provide a fuller account of how </w:t>
      </w:r>
      <w:r w:rsidR="004014E8">
        <w:rPr>
          <w:szCs w:val="24"/>
          <w:lang w:val="en-GB" w:eastAsia="ja-JP"/>
        </w:rPr>
        <w:t>Leadership</w:t>
      </w:r>
      <w:r>
        <w:rPr>
          <w:szCs w:val="24"/>
          <w:lang w:val="en-GB" w:eastAsia="ja-JP"/>
        </w:rPr>
        <w:t xml:space="preserve"> and </w:t>
      </w:r>
      <w:r w:rsidR="004014E8">
        <w:rPr>
          <w:szCs w:val="24"/>
          <w:lang w:val="en-GB" w:eastAsia="ja-JP"/>
        </w:rPr>
        <w:t>Patient Centred Care</w:t>
      </w:r>
      <w:r>
        <w:rPr>
          <w:szCs w:val="24"/>
          <w:lang w:val="en-GB" w:eastAsia="ja-JP"/>
        </w:rPr>
        <w:t xml:space="preserve"> interact.</w:t>
      </w:r>
    </w:p>
    <w:p w14:paraId="5C85607A" w14:textId="77777777" w:rsidR="007D22EC" w:rsidRPr="00137A8C" w:rsidRDefault="007D22EC" w:rsidP="007D22EC">
      <w:pPr>
        <w:pStyle w:val="Heading2"/>
        <w:spacing w:line="360" w:lineRule="auto"/>
        <w:rPr>
          <w:rFonts w:eastAsia="Calibri"/>
        </w:rPr>
      </w:pPr>
      <w:bookmarkStart w:id="77" w:name="_Toc510180097"/>
      <w:r w:rsidRPr="00137A8C">
        <w:rPr>
          <w:rFonts w:eastAsia="Calibri"/>
        </w:rPr>
        <w:t>Theoretical perspective</w:t>
      </w:r>
      <w:bookmarkEnd w:id="77"/>
    </w:p>
    <w:p w14:paraId="03D31AAA" w14:textId="23F93C58" w:rsidR="007D22EC" w:rsidRDefault="007D22EC" w:rsidP="007D22EC">
      <w:pPr>
        <w:spacing w:line="360" w:lineRule="auto"/>
        <w:contextualSpacing/>
        <w:rPr>
          <w:rFonts w:eastAsia="Calibri" w:cstheme="minorHAnsi"/>
          <w:bCs/>
          <w:iCs/>
          <w:szCs w:val="24"/>
        </w:rPr>
      </w:pPr>
      <w:r w:rsidRPr="00D05B50">
        <w:rPr>
          <w:rFonts w:eastAsia="Calibri" w:cstheme="minorHAnsi"/>
          <w:bCs/>
          <w:iCs/>
          <w:szCs w:val="24"/>
        </w:rPr>
        <w:t xml:space="preserve">Theoretically transformational </w:t>
      </w:r>
      <w:r w:rsidR="004014E8">
        <w:rPr>
          <w:rFonts w:eastAsia="Calibri" w:cstheme="minorHAnsi"/>
          <w:bCs/>
          <w:iCs/>
          <w:szCs w:val="24"/>
        </w:rPr>
        <w:t>Leadership</w:t>
      </w:r>
      <w:r w:rsidRPr="00D05B50">
        <w:rPr>
          <w:rFonts w:eastAsia="Calibri" w:cstheme="minorHAnsi"/>
          <w:bCs/>
          <w:iCs/>
          <w:szCs w:val="24"/>
        </w:rPr>
        <w:t xml:space="preserve"> could lead to improved </w:t>
      </w:r>
      <w:r w:rsidR="004014E8">
        <w:rPr>
          <w:rFonts w:eastAsia="Calibri" w:cstheme="minorHAnsi"/>
          <w:bCs/>
          <w:iCs/>
          <w:szCs w:val="24"/>
        </w:rPr>
        <w:t>Patient Centred Care</w:t>
      </w:r>
      <w:r w:rsidRPr="00D05B50">
        <w:rPr>
          <w:rFonts w:eastAsia="Calibri" w:cstheme="minorHAnsi"/>
          <w:bCs/>
          <w:iCs/>
          <w:szCs w:val="24"/>
        </w:rPr>
        <w:t xml:space="preserve"> as both concepts share similar constructs and appear to be based on similar values (see literature review). However, as stated above, the direct relationship (if any) between </w:t>
      </w:r>
      <w:r w:rsidR="004014E8">
        <w:rPr>
          <w:rFonts w:eastAsia="Calibri" w:cstheme="minorHAnsi"/>
          <w:bCs/>
          <w:iCs/>
          <w:szCs w:val="24"/>
        </w:rPr>
        <w:t>Leadership</w:t>
      </w:r>
      <w:r w:rsidRPr="00D05B50">
        <w:rPr>
          <w:rFonts w:eastAsia="Calibri" w:cstheme="minorHAnsi"/>
          <w:bCs/>
          <w:iCs/>
          <w:szCs w:val="24"/>
        </w:rPr>
        <w:t xml:space="preserve"> and </w:t>
      </w:r>
      <w:r w:rsidR="004014E8">
        <w:rPr>
          <w:rFonts w:eastAsia="Calibri" w:cstheme="minorHAnsi"/>
          <w:bCs/>
          <w:iCs/>
          <w:szCs w:val="24"/>
        </w:rPr>
        <w:t>Patient Centred Care</w:t>
      </w:r>
      <w:r w:rsidRPr="00D05B50">
        <w:rPr>
          <w:rFonts w:eastAsia="Calibri" w:cstheme="minorHAnsi"/>
          <w:bCs/>
          <w:iCs/>
          <w:szCs w:val="24"/>
        </w:rPr>
        <w:t xml:space="preserve"> remains unclear. Central to both concepts is valuing and supporting individuality (whether this involves supporting and developing staff or respecting patients</w:t>
      </w:r>
      <w:r>
        <w:rPr>
          <w:rFonts w:eastAsia="Calibri" w:cstheme="minorHAnsi"/>
          <w:bCs/>
          <w:iCs/>
          <w:szCs w:val="24"/>
        </w:rPr>
        <w:t>’</w:t>
      </w:r>
      <w:r w:rsidRPr="00D05B50">
        <w:rPr>
          <w:rFonts w:eastAsia="Calibri" w:cstheme="minorHAnsi"/>
          <w:bCs/>
          <w:iCs/>
          <w:szCs w:val="24"/>
        </w:rPr>
        <w:t xml:space="preserve"> needs, wants and values) and thus flexibility in responsiveness could prove a conceptual bridge between </w:t>
      </w:r>
      <w:r w:rsidR="004014E8">
        <w:rPr>
          <w:rFonts w:eastAsia="Calibri" w:cstheme="minorHAnsi"/>
          <w:bCs/>
          <w:iCs/>
          <w:szCs w:val="24"/>
        </w:rPr>
        <w:t>Leadership</w:t>
      </w:r>
      <w:r w:rsidRPr="00D05B50">
        <w:rPr>
          <w:rFonts w:eastAsia="Calibri" w:cstheme="minorHAnsi"/>
          <w:bCs/>
          <w:iCs/>
          <w:szCs w:val="24"/>
        </w:rPr>
        <w:t xml:space="preserve"> and </w:t>
      </w:r>
      <w:r w:rsidR="004014E8">
        <w:rPr>
          <w:rFonts w:eastAsia="Calibri" w:cstheme="minorHAnsi"/>
          <w:bCs/>
          <w:iCs/>
          <w:szCs w:val="24"/>
        </w:rPr>
        <w:t>Patient Centred Care</w:t>
      </w:r>
      <w:r w:rsidRPr="00D05B50">
        <w:rPr>
          <w:rFonts w:eastAsia="Calibri" w:cstheme="minorHAnsi"/>
          <w:bCs/>
          <w:iCs/>
          <w:szCs w:val="24"/>
        </w:rPr>
        <w:t xml:space="preserve"> as illustrated by the diagram below</w:t>
      </w:r>
      <w:r>
        <w:rPr>
          <w:rFonts w:eastAsia="Calibri" w:cstheme="minorHAnsi"/>
          <w:bCs/>
          <w:iCs/>
          <w:szCs w:val="24"/>
        </w:rPr>
        <w:t xml:space="preserve"> (Figure </w:t>
      </w:r>
      <w:r w:rsidR="0028649F">
        <w:rPr>
          <w:rFonts w:eastAsia="Calibri" w:cstheme="minorHAnsi"/>
          <w:bCs/>
          <w:iCs/>
          <w:szCs w:val="24"/>
        </w:rPr>
        <w:t>6</w:t>
      </w:r>
      <w:r>
        <w:rPr>
          <w:rFonts w:eastAsia="Calibri" w:cstheme="minorHAnsi"/>
          <w:bCs/>
          <w:iCs/>
          <w:szCs w:val="24"/>
        </w:rPr>
        <w:t>)</w:t>
      </w:r>
      <w:r w:rsidRPr="00D05B50">
        <w:rPr>
          <w:rFonts w:eastAsia="Calibri" w:cstheme="minorHAnsi"/>
          <w:bCs/>
          <w:iCs/>
          <w:szCs w:val="24"/>
        </w:rPr>
        <w:t>:</w:t>
      </w:r>
    </w:p>
    <w:p w14:paraId="54B2A647" w14:textId="6208972D" w:rsidR="007D22EC" w:rsidRPr="00CE6E90" w:rsidRDefault="007D22EC" w:rsidP="007D22EC">
      <w:pPr>
        <w:spacing w:line="360" w:lineRule="auto"/>
        <w:contextualSpacing/>
        <w:jc w:val="center"/>
        <w:rPr>
          <w:rFonts w:eastAsia="Calibri" w:cs="Times New Roman"/>
          <w:iCs/>
          <w:color w:val="000000" w:themeColor="text1"/>
          <w:szCs w:val="24"/>
        </w:rPr>
      </w:pPr>
      <w:bookmarkStart w:id="78" w:name="_Toc509942881"/>
      <w:r w:rsidRPr="00CE6E90">
        <w:rPr>
          <w:noProof/>
          <w:lang w:val="en-GB" w:eastAsia="en-GB" w:bidi="ar-SA"/>
        </w:rPr>
        <mc:AlternateContent>
          <mc:Choice Requires="wps">
            <w:drawing>
              <wp:anchor distT="0" distB="0" distL="114300" distR="114300" simplePos="0" relativeHeight="251724288" behindDoc="0" locked="0" layoutInCell="1" allowOverlap="1" wp14:anchorId="3196BCFA" wp14:editId="7EDC867A">
                <wp:simplePos x="0" y="0"/>
                <wp:positionH relativeFrom="column">
                  <wp:posOffset>3221665</wp:posOffset>
                </wp:positionH>
                <wp:positionV relativeFrom="paragraph">
                  <wp:posOffset>282708</wp:posOffset>
                </wp:positionV>
                <wp:extent cx="542261" cy="542260"/>
                <wp:effectExtent l="0" t="0" r="10795" b="107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61" cy="542260"/>
                        </a:xfrm>
                        <a:prstGeom prst="rect">
                          <a:avLst/>
                        </a:prstGeom>
                        <a:solidFill>
                          <a:srgbClr val="FFFFFF"/>
                        </a:solidFill>
                        <a:ln w="9525">
                          <a:solidFill>
                            <a:srgbClr val="000000"/>
                          </a:solidFill>
                          <a:miter lim="800000"/>
                          <a:headEnd/>
                          <a:tailEnd/>
                        </a:ln>
                      </wps:spPr>
                      <wps:txbx>
                        <w:txbxContent>
                          <w:p w14:paraId="53154C86" w14:textId="77777777" w:rsidR="0056034B" w:rsidRPr="00C17DA5" w:rsidRDefault="0056034B" w:rsidP="007D22EC">
                            <w:pPr>
                              <w:rPr>
                                <w:sz w:val="44"/>
                                <w:szCs w:val="44"/>
                              </w:rPr>
                            </w:pPr>
                            <w:r w:rsidRPr="00C17DA5">
                              <w:rPr>
                                <w:sz w:val="44"/>
                                <w:szCs w:val="44"/>
                              </w:rPr>
                              <w:t>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6BCFA" id="_x0000_t202" coordsize="21600,21600" o:spt="202" path="m,l,21600r21600,l21600,xe">
                <v:stroke joinstyle="miter"/>
                <v:path gradientshapeok="t" o:connecttype="rect"/>
              </v:shapetype>
              <v:shape id="Text Box 2" o:spid="_x0000_s1042" type="#_x0000_t202" style="position:absolute;left:0;text-align:left;margin-left:253.65pt;margin-top:22.25pt;width:42.7pt;height:4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QIwIAAEwEAAAOAAAAZHJzL2Uyb0RvYy54bWysVNuO0zAQfUfiHyy/07ShLbtR09XSpQhp&#10;uUi7fMDEcRoL2xNst8ny9YydtlQLvCDyYHk84+OZc2ayuhmMZgfpvEJb8tlkypm0AmtldyX/+rh9&#10;dcWZD2Br0GhlyZ+k5zfrly9WfVfIHFvUtXSMQKwv+q7kbQhdkWVetNKAn2AnLTkbdAYCmW6X1Q56&#10;Qjc6y6fTZdajqzuHQnpPp3ejk68TftNIET43jZeB6ZJTbiGtLq1VXLP1Coqdg65V4pgG/EMWBpSl&#10;R89QdxCA7Z36Dcoo4dBjEyYCTYZNo4RMNVA1s+mzah5a6GSqhcjx3Zkm//9gxafDF8dUTdq95syC&#10;IY0e5RDYWxxYHunpO19Q1ENHcWGgYwpNpfruHsU3zyxuWrA7eesc9q2EmtKbxZvZxdURx0eQqv+I&#10;NT0D+4AJaGicidwRG4zQSaanszQxFUGHi3meL2ecCXKlfZIug+J0uXM+vJdoWNyU3JHyCRwO9z7E&#10;ZKA4hcS3PGpVb5XWyXC7aqMdOwB1yTZ9Kf9nYdqyvuTXi3wx1v9XiGn6/gRhVKB218qU/OocBEVk&#10;7Z2tUzMGUHrcU8raHmmMzI0chqEaRsGWJ3kqrJ+IWIdje9M40qZF94Oznlq75P77HpzkTH+wJM71&#10;bD6Ps5CM+eJNToa79FSXHrCCoEoeOBu3m5DmJxJn8ZZEbFQiOKo9ZnLMmVo28X4crzgTl3aK+vUT&#10;WP8EAAD//wMAUEsDBBQABgAIAAAAIQDWG5mp4AAAAAoBAAAPAAAAZHJzL2Rvd25yZXYueG1sTI/B&#10;TsMwEETvSPyDtUhcEHVIk6YJcSqEBKI3KAiubuwmEfY62G4a/p7lBMfVPM28rTezNWzSPgwOBdws&#10;EmAaW6cG7AS8vT5cr4GFKFFJ41AL+NYBNs35WS0r5U74oqdd7BiVYKikgD7GseI8tL22MizcqJGy&#10;g/NWRjp9x5WXJyq3hqdJsuJWDkgLvRz1fa/bz93RClhnT9NH2C6f39vVwZTxqpgev7wQlxfz3S2w&#10;qOf4B8OvPqlDQ057d0QVmBGQJ8WSUAFZlgMjIC/TAtieyLQsgTc1//9C8wMAAP//AwBQSwECLQAU&#10;AAYACAAAACEAtoM4kv4AAADhAQAAEwAAAAAAAAAAAAAAAAAAAAAAW0NvbnRlbnRfVHlwZXNdLnht&#10;bFBLAQItABQABgAIAAAAIQA4/SH/1gAAAJQBAAALAAAAAAAAAAAAAAAAAC8BAABfcmVscy8ucmVs&#10;c1BLAQItABQABgAIAAAAIQCIvoFQIwIAAEwEAAAOAAAAAAAAAAAAAAAAAC4CAABkcnMvZTJvRG9j&#10;LnhtbFBLAQItABQABgAIAAAAIQDWG5mp4AAAAAoBAAAPAAAAAAAAAAAAAAAAAH0EAABkcnMvZG93&#10;bnJldi54bWxQSwUGAAAAAAQABADzAAAAigUAAAAA&#10;">
                <v:textbox>
                  <w:txbxContent>
                    <w:p w14:paraId="53154C86" w14:textId="77777777" w:rsidR="0056034B" w:rsidRPr="00C17DA5" w:rsidRDefault="0056034B" w:rsidP="007D22EC">
                      <w:pPr>
                        <w:rPr>
                          <w:sz w:val="44"/>
                          <w:szCs w:val="44"/>
                        </w:rPr>
                      </w:pPr>
                      <w:r w:rsidRPr="00C17DA5">
                        <w:rPr>
                          <w:sz w:val="44"/>
                          <w:szCs w:val="44"/>
                        </w:rPr>
                        <w:t>FR</w:t>
                      </w:r>
                    </w:p>
                  </w:txbxContent>
                </v:textbox>
              </v:shape>
            </w:pict>
          </mc:Fallback>
        </mc:AlternateContent>
      </w:r>
      <w:r w:rsidRPr="00CE6E90">
        <w:rPr>
          <w:noProof/>
          <w:lang w:val="en-GB" w:eastAsia="en-GB" w:bidi="ar-SA"/>
        </w:rPr>
        <mc:AlternateContent>
          <mc:Choice Requires="wps">
            <w:drawing>
              <wp:anchor distT="0" distB="0" distL="114300" distR="114300" simplePos="0" relativeHeight="251731456" behindDoc="1" locked="0" layoutInCell="1" allowOverlap="1" wp14:anchorId="6D1FF758" wp14:editId="7E60E313">
                <wp:simplePos x="0" y="0"/>
                <wp:positionH relativeFrom="column">
                  <wp:posOffset>1169581</wp:posOffset>
                </wp:positionH>
                <wp:positionV relativeFrom="paragraph">
                  <wp:posOffset>229545</wp:posOffset>
                </wp:positionV>
                <wp:extent cx="2732568" cy="1318437"/>
                <wp:effectExtent l="0" t="0" r="10795" b="15240"/>
                <wp:wrapNone/>
                <wp:docPr id="1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568" cy="13184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F5FE6" id="Rectangle 70" o:spid="_x0000_s1026" style="position:absolute;margin-left:92.1pt;margin-top:18.05pt;width:215.15pt;height:103.8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E/IgIAAD8EAAAOAAAAZHJzL2Uyb0RvYy54bWysU8FuGjEQvVfqP1i+l2UXCGTFEkWkVJXS&#10;NmraDzBeL2vV63HHhoV+fcaGENL2VNUHy+MZP795MzO/2XeG7RR6Dbbi+WDImbISam03Ff/+bfVu&#10;xpkPwtbCgFUVPyjPbxZv38x7V6oCWjC1QkYg1pe9q3gbgiuzzMtWdcIPwClLzgawE4FM3GQ1ip7Q&#10;O5MVw+FV1gPWDkEq7+n27ujki4TfNEqGL03jVWCm4sQtpB3Tvo57tpiLcoPCtVqeaIh/YNEJbenT&#10;M9SdCIJtUf8B1WmJ4KEJAwldBk2jpUo5UDb58LdsHlvhVMqFxPHuLJP/f7Dy8+4Bma6pdmPOrOio&#10;Rl9JNWE3RrFpEqh3vqS4R/eAMUXv7kH+8MzCsqUwdYsIfatETbTyKGj26kE0PD1l6/4T1AQvtgGS&#10;VvsGuwhIKrB9KsnhXBK1D0zSZTEdFZMraiJJvnyUz8ajafpDlM/PHfrwQUHH4qHiSOwTvNjd+xDp&#10;iPI5JNEHo+uVNiYZuFkvDbKdoP5YpXVC95dhxrK+4teTYpKQX/n8JcQwrb9BdDpQoxvdVXx2DhJl&#10;1O29rVMbBqHN8UyUjT0JGbWL7ezLNdQH0hHh2MU0dXRoAX9x1lMHV9z/3ApUnJmPlmpxnY/HseWT&#10;MZ5MCzLw0rO+9AgrCarigbPjcRmOY7J1qDct/ZSn3C3cUv0anZR9YXUiS12aBD9NVByDSztFvcz9&#10;4gkAAP//AwBQSwMEFAAGAAgAAAAhANI32u/fAAAACgEAAA8AAABkcnMvZG93bnJldi54bWxMj01P&#10;g0AQhu8m/ofNmHizy5fYIktjNDXx2NKLtwGmgLK7hF1a9Nc7nvT4Zp687zP5dtGDONPkemsUhKsA&#10;BJnaNr1pFRzL3d0ahPNoGhysIQVf5GBbXF/lmDX2YvZ0PvhWcIlxGSrovB8zKV3dkUa3siMZvp3s&#10;pNFznFrZTHjhcj3IKAhSqbE3vNDhSM8d1Z+HWSuo+uiI3/vyNdCbXezflvJjfn9R6vZmeXoE4Wnx&#10;fzD86rM6FOxU2dk0Tgyc10nEqII4DUEwkIbJPYhKQZTEDyCLXP5/ofgBAAD//wMAUEsBAi0AFAAG&#10;AAgAAAAhALaDOJL+AAAA4QEAABMAAAAAAAAAAAAAAAAAAAAAAFtDb250ZW50X1R5cGVzXS54bWxQ&#10;SwECLQAUAAYACAAAACEAOP0h/9YAAACUAQAACwAAAAAAAAAAAAAAAAAvAQAAX3JlbHMvLnJlbHNQ&#10;SwECLQAUAAYACAAAACEAOaKxPyICAAA/BAAADgAAAAAAAAAAAAAAAAAuAgAAZHJzL2Uyb0RvYy54&#10;bWxQSwECLQAUAAYACAAAACEA0jfa798AAAAKAQAADwAAAAAAAAAAAAAAAAB8BAAAZHJzL2Rvd25y&#10;ZXYueG1sUEsFBgAAAAAEAAQA8wAAAIgFAAAAAA==&#10;"/>
            </w:pict>
          </mc:Fallback>
        </mc:AlternateContent>
      </w:r>
      <w:r w:rsidRPr="00CE6E90">
        <w:rPr>
          <w:rFonts w:eastAsia="Calibri" w:cs="Times New Roman"/>
          <w:bCs/>
          <w:color w:val="000000" w:themeColor="text1"/>
          <w:szCs w:val="24"/>
        </w:rPr>
        <w:t xml:space="preserve">Figure </w:t>
      </w:r>
      <w:r w:rsidRPr="00CE6E90">
        <w:rPr>
          <w:rFonts w:eastAsia="Calibri" w:cs="Times New Roman"/>
          <w:bCs/>
          <w:color w:val="000000" w:themeColor="text1"/>
          <w:szCs w:val="24"/>
        </w:rPr>
        <w:fldChar w:fldCharType="begin"/>
      </w:r>
      <w:r w:rsidRPr="00CE6E90">
        <w:rPr>
          <w:rFonts w:eastAsia="Calibri" w:cs="Times New Roman"/>
          <w:bCs/>
          <w:color w:val="000000" w:themeColor="text1"/>
          <w:szCs w:val="24"/>
        </w:rPr>
        <w:instrText xml:space="preserve"> SEQ Figure \* ARABIC </w:instrText>
      </w:r>
      <w:r w:rsidRPr="00CE6E90">
        <w:rPr>
          <w:rFonts w:eastAsia="Calibri" w:cs="Times New Roman"/>
          <w:bCs/>
          <w:color w:val="000000" w:themeColor="text1"/>
          <w:szCs w:val="24"/>
        </w:rPr>
        <w:fldChar w:fldCharType="separate"/>
      </w:r>
      <w:r w:rsidR="005C10CF">
        <w:rPr>
          <w:rFonts w:eastAsia="Calibri" w:cs="Times New Roman"/>
          <w:bCs/>
          <w:noProof/>
          <w:color w:val="000000" w:themeColor="text1"/>
          <w:szCs w:val="24"/>
        </w:rPr>
        <w:t>6</w:t>
      </w:r>
      <w:r w:rsidRPr="00CE6E90">
        <w:rPr>
          <w:rFonts w:eastAsia="Calibri" w:cs="Times New Roman"/>
          <w:bCs/>
          <w:noProof/>
          <w:color w:val="000000" w:themeColor="text1"/>
          <w:szCs w:val="24"/>
        </w:rPr>
        <w:fldChar w:fldCharType="end"/>
      </w:r>
      <w:r w:rsidRPr="00CE6E90">
        <w:rPr>
          <w:rFonts w:eastAsia="Calibri" w:cs="Times New Roman"/>
          <w:bCs/>
          <w:color w:val="000000" w:themeColor="text1"/>
          <w:szCs w:val="24"/>
        </w:rPr>
        <w:t>: Venn diagram of theoretical relationships between concepts</w:t>
      </w:r>
      <w:bookmarkEnd w:id="78"/>
    </w:p>
    <w:p w14:paraId="64A1C64F" w14:textId="77777777" w:rsidR="007D22EC" w:rsidRPr="00137A8C" w:rsidRDefault="007D22EC" w:rsidP="007D22EC">
      <w:pPr>
        <w:spacing w:line="360" w:lineRule="auto"/>
        <w:contextualSpacing/>
        <w:jc w:val="center"/>
        <w:rPr>
          <w:rFonts w:eastAsia="Calibri" w:cs="Times New Roman"/>
          <w:bCs/>
          <w:iCs/>
          <w:szCs w:val="24"/>
        </w:rPr>
      </w:pPr>
      <w:r>
        <w:rPr>
          <w:noProof/>
          <w:lang w:val="en-GB" w:eastAsia="en-GB" w:bidi="ar-SA"/>
        </w:rPr>
        <mc:AlternateContent>
          <mc:Choice Requires="wps">
            <w:drawing>
              <wp:anchor distT="0" distB="0" distL="114300" distR="114300" simplePos="0" relativeHeight="251717120" behindDoc="0" locked="0" layoutInCell="1" allowOverlap="1" wp14:anchorId="65F456B2" wp14:editId="69AEE22C">
                <wp:simplePos x="0" y="0"/>
                <wp:positionH relativeFrom="column">
                  <wp:posOffset>2809610</wp:posOffset>
                </wp:positionH>
                <wp:positionV relativeFrom="paragraph">
                  <wp:posOffset>255403</wp:posOffset>
                </wp:positionV>
                <wp:extent cx="436245" cy="270510"/>
                <wp:effectExtent l="38100" t="0" r="1905" b="34290"/>
                <wp:wrapNone/>
                <wp:docPr id="19"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6245" cy="2705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2EEB14B" id="_x0000_t32" coordsize="21600,21600" o:spt="32" o:oned="t" path="m,l21600,21600e" filled="f">
                <v:path arrowok="t" fillok="f" o:connecttype="none"/>
                <o:lock v:ext="edit" shapetype="t"/>
              </v:shapetype>
              <v:shape id="Straight Arrow Connector 36" o:spid="_x0000_s1026" type="#_x0000_t32" style="position:absolute;margin-left:221.25pt;margin-top:20.1pt;width:34.35pt;height:21.3pt;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EAwIAAO8DAAAOAAAAZHJzL2Uyb0RvYy54bWysU8Fu2zAMvQ/YPwi6L3bSpGuMOMWWLNuh&#10;3QJk+wBGlm1hsiRQWpz8/SjZTdvtNuwiUKT4+MhHre7PnWYniV5ZU/LpJOdMGmErZZqS//i+e3fH&#10;mQ9gKtDWyJJfpOf367dvVr0r5My2VlcSGYEYX/Su5G0IrsgyL1rZgZ9YJw0Fa4sdBLpik1UIPaF3&#10;Opvl+W3WW6wcWiG9J+92CPJ1wq9rKcK3uvYyMF1y4hbSiek8xjNbr6BoEFyrxEgD/oFFB8pQ0SvU&#10;FgKwX6j+guqUQOttHSbCdpmtayVk6oG6meZ/dHNowcnUCw3Hu+uY/P+DFV9Pe2SqIu2WnBnoSKND&#10;QFBNG9gHRNuzjTWG5miR3dzGefXOF5S2MXuMHYuzObgHK356imWvgvHi3fDsXGPHaq3cFyqVRkXN&#10;s3NS4nJVQp4DE+Sc39zO5gvOBIVm7/PFNCmVQRFhYlWHPnyWtmPRKLkfKV+5DiXg9OBDpPWcEJON&#10;3Smtk/TasL7ky8UsFgNawFpDILNzNBJvGs5AN7TZImAi7a1WVcyOOB6b40YjOwFt13x3N/24HR61&#10;UMnBu1zk+bhlHsKjrQb3NH/yE7URJtF8hR9724Jvh5wUGhY2gNKfTMXCxZFeEGWKAcLSJhKTafPH&#10;3p9ViNbRVpc9PklFW5XSxh8Q1/blneyX/3T9GwAA//8DAFBLAwQUAAYACAAAACEAFrP+S98AAAAJ&#10;AQAADwAAAGRycy9kb3ducmV2LnhtbEyPsU7DMBCGdyTewTokNmrH1CgKcSpAYujAQBqpYnNjk0SN&#10;z1HstoGn55hg+0/36b/vys3iR3Z2cxwCashWApjDNtgBOw3N7vUuBxaTQWvGgE7Dl4uwqa6vSlPY&#10;cMF3d65Tx6gEY2E09ClNBeex7Z03cRUmh7T7DLM3ica543Y2Fyr3I5dCPHBvBqQLvZncS+/aY33y&#10;GsJ2fwwfz434Vo2638tlqt+2Suvbm+XpEVhyS/qD4Vef1KEip0M4oY1s1LBeS0UoBSGBEaCyjMJB&#10;Qy5z4FXJ/39Q/QAAAP//AwBQSwECLQAUAAYACAAAACEAtoM4kv4AAADhAQAAEwAAAAAAAAAAAAAA&#10;AAAAAAAAW0NvbnRlbnRfVHlwZXNdLnhtbFBLAQItABQABgAIAAAAIQA4/SH/1gAAAJQBAAALAAAA&#10;AAAAAAAAAAAAAC8BAABfcmVscy8ucmVsc1BLAQItABQABgAIAAAAIQB5/bwEAwIAAO8DAAAOAAAA&#10;AAAAAAAAAAAAAC4CAABkcnMvZTJvRG9jLnhtbFBLAQItABQABgAIAAAAIQAWs/5L3wAAAAkBAAAP&#10;AAAAAAAAAAAAAAAAAF0EAABkcnMvZG93bnJldi54bWxQSwUGAAAAAAQABADzAAAAaQUAAAAA&#10;" strokecolor="#4a7ebb">
                <v:stroke endarrow="open"/>
                <o:lock v:ext="edit" shapetype="f"/>
              </v:shape>
            </w:pict>
          </mc:Fallback>
        </mc:AlternateContent>
      </w:r>
      <w:r>
        <w:rPr>
          <w:noProof/>
          <w:lang w:val="en-GB" w:eastAsia="en-GB" w:bidi="ar-SA"/>
        </w:rPr>
        <mc:AlternateContent>
          <mc:Choice Requires="wps">
            <w:drawing>
              <wp:anchor distT="0" distB="0" distL="114300" distR="114300" simplePos="0" relativeHeight="251738624" behindDoc="0" locked="0" layoutInCell="1" allowOverlap="1" wp14:anchorId="7527A752" wp14:editId="0D4ADFDD">
                <wp:simplePos x="0" y="0"/>
                <wp:positionH relativeFrom="column">
                  <wp:posOffset>1291781</wp:posOffset>
                </wp:positionH>
                <wp:positionV relativeFrom="paragraph">
                  <wp:posOffset>622433</wp:posOffset>
                </wp:positionV>
                <wp:extent cx="971550" cy="533400"/>
                <wp:effectExtent l="0" t="0" r="0" b="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33400"/>
                        </a:xfrm>
                        <a:prstGeom prst="rect">
                          <a:avLst/>
                        </a:prstGeom>
                        <a:solidFill>
                          <a:srgbClr val="FFFFFF"/>
                        </a:solidFill>
                        <a:ln w="9525">
                          <a:solidFill>
                            <a:schemeClr val="bg1">
                              <a:lumMod val="100000"/>
                              <a:lumOff val="0"/>
                            </a:schemeClr>
                          </a:solidFill>
                          <a:miter lim="800000"/>
                          <a:headEnd/>
                          <a:tailEnd/>
                        </a:ln>
                      </wps:spPr>
                      <wps:txbx>
                        <w:txbxContent>
                          <w:p w14:paraId="049E66B4" w14:textId="77777777" w:rsidR="0056034B" w:rsidRPr="00161DC5" w:rsidRDefault="0056034B" w:rsidP="007D22EC">
                            <w:pPr>
                              <w:rPr>
                                <w:sz w:val="32"/>
                                <w:szCs w:val="32"/>
                              </w:rPr>
                            </w:pPr>
                            <w:r w:rsidRPr="00161DC5">
                              <w:rPr>
                                <w:sz w:val="32"/>
                                <w:szCs w:val="32"/>
                              </w:rPr>
                              <w:t>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7A752" id="Rectangle 129" o:spid="_x0000_s1043" style="position:absolute;left:0;text-align:left;margin-left:101.7pt;margin-top:49pt;width:76.5pt;height:4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AQQwIAAIgEAAAOAAAAZHJzL2Uyb0RvYy54bWysVNuO0zAQfUfiHyy/0yTdlt1GTVerLkVI&#10;C6xY+ADHcRIL3xi7TcvXM3ba0sIbIg+WxzM+PnNmJsv7vVZkJ8BLaypaTHJKhOG2kaar6Levmzd3&#10;lPjATMOUNaKiB+Hp/er1q+XgSjG1vVWNAIIgxpeDq2gfgiuzzPNeaOYn1gmDztaCZgFN6LIG2IDo&#10;WmXTPH+bDRYaB5YL7/H0cXTSVcJvW8HD57b1IhBVUeQW0gppreOarZas7IC5XvIjDfYPLDSTBh89&#10;Qz2ywMgW5F9QWnKw3rZhwq3ObNtKLlIOmE2R/5HNS8+cSLmgON6dZfL/D5Z/2j0DkU1FpyiPYRpr&#10;9AVVY6ZTghTTRVRocL7EwBf3DDFH754s/+6Jsese48QDgB16wRrkVcT47OpCNDxeJfXw0TaIz7bB&#10;JrH2LegIiDKQfarJ4VwTsQ+E4+HitpjPkRpH1/zmZpanmmWsPF124MN7YTWJm4oCkk/gbPfkQyTD&#10;ylNIIm+VbDZSqWRAV68VkB3D9tikL/HHHC/DlCEDMplP5wn5ypc6VZxB6q5IMWqrMdkRuMjjN7Ya&#10;nmNDjuenTM4QiewVupYBx0NJXdG7C5Qo9jvTpOYNTKpxj5kqc1Q/Cj4WLuzrfSpwcXuqZW2bA9YD&#10;7DgOOL646S38pGTAUaio/7FlIChRHwzWdFHMZnF2kjGb38ZOgUtPfelhhiNURQMl43YdxnnbOpBd&#10;jy+NChn7gH3QylSj2CMjqyN/bPekxnE04zxd2inq9w9k9QsAAP//AwBQSwMEFAAGAAgAAAAhADOU&#10;AIbdAAAACgEAAA8AAABkcnMvZG93bnJldi54bWxMj8FOwzAMhu9IvENkJG4soWOjK00nNIR24UJh&#10;d68JbbUmqZJ0S98ec2JH259+f3+5TWZgZ+1D76yEx4UApm3jVG9bCd9f7w85sBDRKhyc1RJmHWBb&#10;3d6UWCh3sZ/6XMeWUYgNBUroYhwLzkPTaYNh4UZt6fbjvMFIo2+58nihcDPwTIg1N9hb+tDhqHed&#10;bk71ZCR8qLTfNat0qt/w2R/8NEfcz1Le36XXF2BRp/gPw58+qUNFTkc3WRXYICETyydCJWxy6kTA&#10;crWmxZHIPBPAq5JfV6h+AQAA//8DAFBLAQItABQABgAIAAAAIQC2gziS/gAAAOEBAAATAAAAAAAA&#10;AAAAAAAAAAAAAABbQ29udGVudF9UeXBlc10ueG1sUEsBAi0AFAAGAAgAAAAhADj9If/WAAAAlAEA&#10;AAsAAAAAAAAAAAAAAAAALwEAAF9yZWxzLy5yZWxzUEsBAi0AFAAGAAgAAAAhAOC8kBBDAgAAiAQA&#10;AA4AAAAAAAAAAAAAAAAALgIAAGRycy9lMm9Eb2MueG1sUEsBAi0AFAAGAAgAAAAhADOUAIbdAAAA&#10;CgEAAA8AAAAAAAAAAAAAAAAAnQQAAGRycy9kb3ducmV2LnhtbFBLBQYAAAAABAAEAPMAAACnBQAA&#10;AAA=&#10;" strokecolor="white [3212]">
                <v:textbox>
                  <w:txbxContent>
                    <w:p w14:paraId="049E66B4" w14:textId="77777777" w:rsidR="0056034B" w:rsidRPr="00161DC5" w:rsidRDefault="0056034B" w:rsidP="007D22EC">
                      <w:pPr>
                        <w:rPr>
                          <w:sz w:val="32"/>
                          <w:szCs w:val="32"/>
                        </w:rPr>
                      </w:pPr>
                      <w:r w:rsidRPr="00161DC5">
                        <w:rPr>
                          <w:sz w:val="32"/>
                          <w:szCs w:val="32"/>
                        </w:rPr>
                        <w:t>CONTEXT</w:t>
                      </w:r>
                    </w:p>
                  </w:txbxContent>
                </v:textbox>
              </v:rect>
            </w:pict>
          </mc:Fallback>
        </mc:AlternateContent>
      </w:r>
      <w:r w:rsidRPr="00137A8C">
        <w:rPr>
          <w:rFonts w:eastAsia="Calibri" w:cs="Times New Roman"/>
          <w:bCs/>
          <w:iCs/>
          <w:noProof/>
          <w:szCs w:val="24"/>
          <w:lang w:val="en-GB" w:eastAsia="en-GB" w:bidi="ar-SA"/>
        </w:rPr>
        <w:drawing>
          <wp:inline distT="0" distB="0" distL="0" distR="0" wp14:anchorId="0C7AEA7E" wp14:editId="6282A901">
            <wp:extent cx="1318437" cy="1307805"/>
            <wp:effectExtent l="0" t="0" r="0" b="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D41C0B5" w14:textId="77777777" w:rsidR="007D22EC" w:rsidRDefault="007D22EC" w:rsidP="007D22EC">
      <w:pPr>
        <w:spacing w:line="360" w:lineRule="auto"/>
        <w:rPr>
          <w:szCs w:val="24"/>
          <w:lang w:eastAsia="ja-JP"/>
        </w:rPr>
      </w:pPr>
      <w:r>
        <w:rPr>
          <w:szCs w:val="24"/>
          <w:lang w:eastAsia="ja-JP"/>
        </w:rPr>
        <w:t>As shown previously in figure 2 in this thesis Flexibility in Responsiveness (FR) is being measured by proxy using measures of both emotional intelligence and self-monitoring. For clarity in the above Venn diagram the simple model of flexibility in responsiveness used in this thesis has been truncated to simply ‘FR’.</w:t>
      </w:r>
    </w:p>
    <w:p w14:paraId="4E8AAAD5" w14:textId="539D2743" w:rsidR="007D22EC" w:rsidRPr="004F2C90" w:rsidRDefault="007D22EC" w:rsidP="007D22EC">
      <w:pPr>
        <w:spacing w:after="0" w:line="360" w:lineRule="auto"/>
        <w:rPr>
          <w:szCs w:val="24"/>
          <w:lang w:eastAsia="ja-JP"/>
        </w:rPr>
      </w:pPr>
      <w:r w:rsidRPr="004F2C90">
        <w:rPr>
          <w:szCs w:val="24"/>
          <w:lang w:eastAsia="ja-JP"/>
        </w:rPr>
        <w:t xml:space="preserve">It is important to note, when reading the following descriptions of the models used in this thesis, that the proposed relationships above do not operate in a vacuum and that the context around the delivery of </w:t>
      </w:r>
      <w:r w:rsidR="004014E8">
        <w:rPr>
          <w:szCs w:val="24"/>
          <w:lang w:eastAsia="ja-JP"/>
        </w:rPr>
        <w:t>Patient Centred Care</w:t>
      </w:r>
      <w:r w:rsidRPr="004F2C90">
        <w:rPr>
          <w:szCs w:val="24"/>
          <w:lang w:eastAsia="ja-JP"/>
        </w:rPr>
        <w:t xml:space="preserve"> and transformational </w:t>
      </w:r>
      <w:r w:rsidR="004014E8">
        <w:rPr>
          <w:szCs w:val="24"/>
          <w:lang w:eastAsia="ja-JP"/>
        </w:rPr>
        <w:t>Leadership</w:t>
      </w:r>
      <w:r w:rsidRPr="004F2C90">
        <w:rPr>
          <w:szCs w:val="24"/>
          <w:lang w:eastAsia="ja-JP"/>
        </w:rPr>
        <w:t xml:space="preserve"> plays a key part in how well either are achieved.  </w:t>
      </w:r>
    </w:p>
    <w:p w14:paraId="38C8875E" w14:textId="77777777" w:rsidR="007D22EC" w:rsidRDefault="007D22EC" w:rsidP="007D22EC">
      <w:pPr>
        <w:spacing w:after="0" w:line="360" w:lineRule="auto"/>
        <w:rPr>
          <w:rFonts w:ascii="Times New Roman" w:hAnsi="Times New Roman" w:cs="Times New Roman"/>
          <w:szCs w:val="24"/>
          <w:lang w:val="en-GB" w:eastAsia="en-GB" w:bidi="ar-SA"/>
        </w:rPr>
      </w:pPr>
      <w:r w:rsidRPr="004F2C90">
        <w:rPr>
          <w:szCs w:val="24"/>
          <w:lang w:eastAsia="ja-JP"/>
        </w:rPr>
        <w:t>Flexibility in responsiveness could be considered the mechanism by which clinicians and leaders respond to changing circumstances and situations and still deliver high quality care or lead effectively.</w:t>
      </w:r>
      <w:r w:rsidRPr="004F2C90">
        <w:rPr>
          <w:rFonts w:ascii="Times New Roman" w:hAnsi="Times New Roman" w:cs="Times New Roman"/>
          <w:szCs w:val="24"/>
          <w:lang w:val="en-GB" w:eastAsia="en-GB" w:bidi="ar-SA"/>
        </w:rPr>
        <w:t xml:space="preserve"> </w:t>
      </w:r>
    </w:p>
    <w:p w14:paraId="7FFE00C1" w14:textId="77777777" w:rsidR="007D22EC" w:rsidRPr="00137A8C" w:rsidRDefault="007D22EC" w:rsidP="007D22EC">
      <w:pPr>
        <w:pStyle w:val="Heading2"/>
        <w:spacing w:line="360" w:lineRule="auto"/>
        <w:rPr>
          <w:lang w:eastAsia="ja-JP"/>
        </w:rPr>
      </w:pPr>
      <w:bookmarkStart w:id="79" w:name="_Toc510180098"/>
      <w:r w:rsidRPr="00137A8C">
        <w:rPr>
          <w:lang w:eastAsia="ja-JP"/>
        </w:rPr>
        <w:lastRenderedPageBreak/>
        <w:t>Study design</w:t>
      </w:r>
      <w:bookmarkEnd w:id="79"/>
    </w:p>
    <w:p w14:paraId="4E6FE3A0" w14:textId="77777777" w:rsidR="007D22EC" w:rsidRPr="00137A8C" w:rsidRDefault="007D22EC" w:rsidP="007D22EC">
      <w:pPr>
        <w:pStyle w:val="Heading2"/>
        <w:spacing w:line="360" w:lineRule="auto"/>
      </w:pPr>
      <w:bookmarkStart w:id="80" w:name="_Toc510180099"/>
      <w:r w:rsidRPr="00137A8C">
        <w:t>Aim</w:t>
      </w:r>
      <w:bookmarkEnd w:id="80"/>
    </w:p>
    <w:p w14:paraId="357C402D" w14:textId="1C1AD884" w:rsidR="007D22EC" w:rsidRPr="00D05B50" w:rsidRDefault="007D22EC" w:rsidP="007D22EC">
      <w:pPr>
        <w:spacing w:line="360" w:lineRule="auto"/>
        <w:rPr>
          <w:bCs/>
          <w:iCs/>
          <w:szCs w:val="24"/>
        </w:rPr>
      </w:pPr>
      <w:r w:rsidRPr="00D05B50">
        <w:rPr>
          <w:bCs/>
          <w:iCs/>
          <w:szCs w:val="24"/>
        </w:rPr>
        <w:t xml:space="preserve">To explore whether there is a </w:t>
      </w:r>
      <w:r>
        <w:rPr>
          <w:bCs/>
          <w:iCs/>
          <w:szCs w:val="24"/>
        </w:rPr>
        <w:t>direct or indirect link</w:t>
      </w:r>
      <w:r w:rsidRPr="00D05B50">
        <w:rPr>
          <w:bCs/>
          <w:iCs/>
          <w:szCs w:val="24"/>
        </w:rPr>
        <w:t xml:space="preserve"> between </w:t>
      </w:r>
      <w:r w:rsidR="004014E8">
        <w:rPr>
          <w:bCs/>
          <w:iCs/>
          <w:szCs w:val="24"/>
        </w:rPr>
        <w:t>Leadership</w:t>
      </w:r>
      <w:r w:rsidRPr="00D05B50">
        <w:rPr>
          <w:bCs/>
          <w:iCs/>
          <w:szCs w:val="24"/>
        </w:rPr>
        <w:t xml:space="preserve"> and achieving high quality </w:t>
      </w:r>
      <w:r w:rsidR="004014E8">
        <w:rPr>
          <w:bCs/>
          <w:iCs/>
          <w:szCs w:val="24"/>
        </w:rPr>
        <w:t>Patient Centred Care</w:t>
      </w:r>
      <w:r w:rsidRPr="00D05B50">
        <w:rPr>
          <w:bCs/>
          <w:iCs/>
          <w:szCs w:val="24"/>
        </w:rPr>
        <w:t>.</w:t>
      </w:r>
    </w:p>
    <w:p w14:paraId="7AB6CA06" w14:textId="77777777" w:rsidR="007D22EC" w:rsidRPr="00137A8C" w:rsidRDefault="007D22EC" w:rsidP="00FF2ED6">
      <w:pPr>
        <w:pStyle w:val="Heading3"/>
      </w:pPr>
      <w:bookmarkStart w:id="81" w:name="_Toc314234906"/>
      <w:bookmarkStart w:id="82" w:name="_Toc510180100"/>
      <w:r w:rsidRPr="00137A8C">
        <w:t>Research questions</w:t>
      </w:r>
      <w:bookmarkEnd w:id="81"/>
      <w:bookmarkEnd w:id="82"/>
    </w:p>
    <w:p w14:paraId="5171338D" w14:textId="55EACFC6" w:rsidR="007D22EC" w:rsidRPr="00F713DC" w:rsidRDefault="007D22EC" w:rsidP="00A22076">
      <w:pPr>
        <w:pStyle w:val="ListParagraph"/>
        <w:numPr>
          <w:ilvl w:val="0"/>
          <w:numId w:val="12"/>
        </w:numPr>
        <w:spacing w:line="360" w:lineRule="auto"/>
        <w:rPr>
          <w:szCs w:val="24"/>
        </w:rPr>
      </w:pPr>
      <w:r w:rsidRPr="00F713DC">
        <w:rPr>
          <w:szCs w:val="24"/>
        </w:rPr>
        <w:t xml:space="preserve">Is there a relationship between </w:t>
      </w:r>
      <w:r w:rsidR="004014E8">
        <w:rPr>
          <w:szCs w:val="24"/>
        </w:rPr>
        <w:t>Patient Centred Care</w:t>
      </w:r>
      <w:r w:rsidRPr="00F713DC">
        <w:rPr>
          <w:szCs w:val="24"/>
        </w:rPr>
        <w:t xml:space="preserve"> and transformational </w:t>
      </w:r>
      <w:r w:rsidR="004014E8">
        <w:rPr>
          <w:szCs w:val="24"/>
        </w:rPr>
        <w:t>Leadership</w:t>
      </w:r>
      <w:r w:rsidRPr="00F713DC">
        <w:rPr>
          <w:szCs w:val="24"/>
        </w:rPr>
        <w:t xml:space="preserve"> in AHP practice?</w:t>
      </w:r>
    </w:p>
    <w:p w14:paraId="7ED38D4C" w14:textId="77777777" w:rsidR="007D22EC" w:rsidRPr="00F713DC" w:rsidRDefault="007D22EC" w:rsidP="007D22EC">
      <w:pPr>
        <w:pStyle w:val="ListParagraph"/>
        <w:spacing w:line="360" w:lineRule="auto"/>
        <w:rPr>
          <w:szCs w:val="24"/>
        </w:rPr>
      </w:pPr>
    </w:p>
    <w:p w14:paraId="14E09E17" w14:textId="157092D9" w:rsidR="007D22EC" w:rsidRPr="00F713DC" w:rsidRDefault="007D22EC" w:rsidP="00A22076">
      <w:pPr>
        <w:pStyle w:val="ListParagraph"/>
        <w:numPr>
          <w:ilvl w:val="0"/>
          <w:numId w:val="12"/>
        </w:numPr>
        <w:spacing w:line="360" w:lineRule="auto"/>
        <w:rPr>
          <w:rFonts w:cstheme="minorHAnsi"/>
          <w:szCs w:val="24"/>
        </w:rPr>
      </w:pPr>
      <w:r w:rsidRPr="00F713DC">
        <w:rPr>
          <w:rFonts w:cstheme="minorHAnsi"/>
          <w:szCs w:val="24"/>
        </w:rPr>
        <w:t xml:space="preserve">How do AHP’s conceptualise </w:t>
      </w:r>
      <w:r w:rsidR="004014E8">
        <w:rPr>
          <w:rFonts w:cstheme="minorHAnsi"/>
          <w:szCs w:val="24"/>
        </w:rPr>
        <w:t>Leadership</w:t>
      </w:r>
      <w:r w:rsidRPr="00F713DC">
        <w:rPr>
          <w:rFonts w:cstheme="minorHAnsi"/>
          <w:szCs w:val="24"/>
        </w:rPr>
        <w:t xml:space="preserve"> and its impact on their ability to deliver PCC?</w:t>
      </w:r>
    </w:p>
    <w:p w14:paraId="081D870A" w14:textId="77777777" w:rsidR="007D22EC" w:rsidRPr="00F713DC" w:rsidRDefault="007D22EC" w:rsidP="007D22EC">
      <w:pPr>
        <w:pStyle w:val="ListParagraph"/>
        <w:spacing w:line="360" w:lineRule="auto"/>
        <w:rPr>
          <w:rFonts w:cstheme="minorHAnsi"/>
          <w:szCs w:val="24"/>
        </w:rPr>
      </w:pPr>
    </w:p>
    <w:p w14:paraId="6FD24453" w14:textId="0CAF368A" w:rsidR="007D22EC" w:rsidRPr="00F713DC" w:rsidRDefault="007D22EC" w:rsidP="00A22076">
      <w:pPr>
        <w:pStyle w:val="ListParagraph"/>
        <w:numPr>
          <w:ilvl w:val="0"/>
          <w:numId w:val="12"/>
        </w:numPr>
        <w:spacing w:line="360" w:lineRule="auto"/>
        <w:rPr>
          <w:rFonts w:cstheme="minorHAnsi"/>
          <w:szCs w:val="24"/>
        </w:rPr>
      </w:pPr>
      <w:r w:rsidRPr="00F713DC">
        <w:rPr>
          <w:rFonts w:cstheme="minorHAnsi"/>
          <w:szCs w:val="24"/>
        </w:rPr>
        <w:t xml:space="preserve">Do local contexts influence the ability of leaders to support </w:t>
      </w:r>
      <w:r w:rsidR="004014E8">
        <w:rPr>
          <w:rFonts w:cstheme="minorHAnsi"/>
          <w:szCs w:val="24"/>
        </w:rPr>
        <w:t>Patient Centred Care</w:t>
      </w:r>
      <w:r w:rsidRPr="00F713DC">
        <w:rPr>
          <w:rFonts w:cstheme="minorHAnsi"/>
          <w:szCs w:val="24"/>
        </w:rPr>
        <w:t>?</w:t>
      </w:r>
    </w:p>
    <w:p w14:paraId="70941F1B" w14:textId="77777777" w:rsidR="007D22EC" w:rsidRPr="00137A8C" w:rsidRDefault="007D22EC" w:rsidP="007D22EC">
      <w:pPr>
        <w:pStyle w:val="Heading2"/>
        <w:spacing w:line="360" w:lineRule="auto"/>
      </w:pPr>
      <w:bookmarkStart w:id="83" w:name="_Toc510180101"/>
      <w:r w:rsidRPr="00137A8C">
        <w:t>Study one</w:t>
      </w:r>
      <w:bookmarkEnd w:id="83"/>
    </w:p>
    <w:p w14:paraId="7D7A51DB" w14:textId="07CE962E" w:rsidR="007D22EC" w:rsidRPr="003C2CE3" w:rsidRDefault="007D22EC" w:rsidP="007D22EC">
      <w:pPr>
        <w:spacing w:line="360" w:lineRule="auto"/>
        <w:rPr>
          <w:szCs w:val="24"/>
        </w:rPr>
      </w:pPr>
      <w:r w:rsidRPr="00B820E7">
        <w:rPr>
          <w:szCs w:val="24"/>
        </w:rPr>
        <w:t>Study one was designed to answer research question one</w:t>
      </w:r>
      <w:r w:rsidR="00066111">
        <w:rPr>
          <w:szCs w:val="24"/>
        </w:rPr>
        <w:t xml:space="preserve">. Further </w:t>
      </w:r>
      <w:r>
        <w:rPr>
          <w:szCs w:val="24"/>
        </w:rPr>
        <w:t xml:space="preserve">to the review of the literature a secondary question was added </w:t>
      </w:r>
      <w:r w:rsidRPr="00B820E7">
        <w:rPr>
          <w:szCs w:val="24"/>
        </w:rPr>
        <w:t xml:space="preserve">exploring the links between transformational </w:t>
      </w:r>
      <w:r w:rsidR="004014E8">
        <w:rPr>
          <w:szCs w:val="24"/>
        </w:rPr>
        <w:t>Leadership</w:t>
      </w:r>
      <w:r w:rsidRPr="00B820E7">
        <w:rPr>
          <w:szCs w:val="24"/>
        </w:rPr>
        <w:t xml:space="preserve">, flexibility in responsiveness and </w:t>
      </w:r>
      <w:r w:rsidR="004014E8">
        <w:rPr>
          <w:szCs w:val="24"/>
        </w:rPr>
        <w:t>Patient Centred Care</w:t>
      </w:r>
      <w:r w:rsidRPr="00B820E7">
        <w:rPr>
          <w:szCs w:val="24"/>
        </w:rPr>
        <w:t xml:space="preserve"> using survey design.</w:t>
      </w:r>
    </w:p>
    <w:p w14:paraId="58A332EC" w14:textId="77777777" w:rsidR="007D22EC" w:rsidRPr="00137A8C" w:rsidRDefault="007D22EC" w:rsidP="007D22EC">
      <w:pPr>
        <w:pStyle w:val="Heading2"/>
        <w:spacing w:line="360" w:lineRule="auto"/>
      </w:pPr>
      <w:bookmarkStart w:id="84" w:name="_Toc510180102"/>
      <w:r>
        <w:t>Measures</w:t>
      </w:r>
      <w:bookmarkEnd w:id="84"/>
    </w:p>
    <w:p w14:paraId="07E56506" w14:textId="6A469A83" w:rsidR="007D22EC" w:rsidRPr="00137A8C" w:rsidRDefault="004014E8" w:rsidP="007D22EC">
      <w:pPr>
        <w:pStyle w:val="Heading3"/>
        <w:spacing w:line="360" w:lineRule="auto"/>
      </w:pPr>
      <w:bookmarkStart w:id="85" w:name="_Toc510180103"/>
      <w:r>
        <w:t>Patient Centred Care</w:t>
      </w:r>
      <w:bookmarkEnd w:id="85"/>
    </w:p>
    <w:p w14:paraId="06615021" w14:textId="423B24E1" w:rsidR="007D22EC" w:rsidRPr="00D05B50" w:rsidRDefault="007D22EC" w:rsidP="007D22EC">
      <w:pPr>
        <w:spacing w:line="360" w:lineRule="auto"/>
        <w:rPr>
          <w:szCs w:val="24"/>
        </w:rPr>
      </w:pPr>
      <w:r w:rsidRPr="00D05B50">
        <w:rPr>
          <w:szCs w:val="24"/>
        </w:rPr>
        <w:t xml:space="preserve">There is a broad consensus that </w:t>
      </w:r>
      <w:r w:rsidR="004014E8">
        <w:rPr>
          <w:szCs w:val="24"/>
        </w:rPr>
        <w:t>Patient Centred Care</w:t>
      </w:r>
      <w:r w:rsidRPr="00D05B50">
        <w:rPr>
          <w:szCs w:val="24"/>
        </w:rPr>
        <w:t xml:space="preserve"> is intrinsically a good thing but this is accompanied by a lack of clarity and agreement about what it is. This lack of conceptual clarity tends to hamper efforts to achieve and monitor it in practice resulting in a plethora of tools and scales being created to measure patient </w:t>
      </w:r>
      <w:r>
        <w:rPr>
          <w:szCs w:val="24"/>
        </w:rPr>
        <w:t>centred</w:t>
      </w:r>
      <w:r w:rsidRPr="00D05B50">
        <w:rPr>
          <w:szCs w:val="24"/>
        </w:rPr>
        <w:t xml:space="preserve">ness. However measuring patient </w:t>
      </w:r>
      <w:r>
        <w:rPr>
          <w:szCs w:val="24"/>
        </w:rPr>
        <w:t>centred</w:t>
      </w:r>
      <w:r w:rsidRPr="00D05B50">
        <w:rPr>
          <w:szCs w:val="24"/>
        </w:rPr>
        <w:t xml:space="preserve">ness remains an endeavor fraught with theoretical and practical concerns with compromises between the two.  Many measures of patient satisfaction and experience provide a high degree of face validity in measuring patient </w:t>
      </w:r>
      <w:r>
        <w:rPr>
          <w:szCs w:val="24"/>
        </w:rPr>
        <w:t>centred</w:t>
      </w:r>
      <w:r w:rsidRPr="00D05B50">
        <w:rPr>
          <w:szCs w:val="24"/>
        </w:rPr>
        <w:t>ness</w:t>
      </w:r>
      <w:r>
        <w:rPr>
          <w:szCs w:val="24"/>
        </w:rPr>
        <w:t>,</w:t>
      </w:r>
      <w:r w:rsidRPr="00D05B50">
        <w:rPr>
          <w:szCs w:val="24"/>
        </w:rPr>
        <w:t xml:space="preserve"> but it is highly debatable how successful they are in truly capturing patient </w:t>
      </w:r>
      <w:r>
        <w:rPr>
          <w:szCs w:val="24"/>
        </w:rPr>
        <w:t>centred</w:t>
      </w:r>
      <w:r w:rsidRPr="00D05B50">
        <w:rPr>
          <w:szCs w:val="24"/>
        </w:rPr>
        <w:t>ness</w:t>
      </w:r>
      <w:r>
        <w:rPr>
          <w:szCs w:val="24"/>
        </w:rPr>
        <w:t xml:space="preserve"> (Epstein, 2005; Hudon, 2011; </w:t>
      </w:r>
      <w:r w:rsidRPr="005C304C">
        <w:rPr>
          <w:rFonts w:eastAsia="Calibri" w:cstheme="minorHAnsi"/>
          <w:noProof/>
          <w:szCs w:val="24"/>
        </w:rPr>
        <w:t>Duncan, Entwistle, &amp; Liddle, 2010</w:t>
      </w:r>
      <w:r>
        <w:rPr>
          <w:rFonts w:eastAsia="Calibri" w:cstheme="minorHAnsi"/>
          <w:noProof/>
          <w:szCs w:val="24"/>
        </w:rPr>
        <w:t>)</w:t>
      </w:r>
      <w:r w:rsidRPr="00D05B50">
        <w:rPr>
          <w:szCs w:val="24"/>
        </w:rPr>
        <w:t xml:space="preserve">. </w:t>
      </w:r>
    </w:p>
    <w:p w14:paraId="5E4BB743" w14:textId="18851B92" w:rsidR="007D22EC" w:rsidRPr="00D05B50" w:rsidRDefault="007D22EC" w:rsidP="007D22EC">
      <w:pPr>
        <w:spacing w:line="360" w:lineRule="auto"/>
        <w:rPr>
          <w:szCs w:val="24"/>
        </w:rPr>
      </w:pPr>
      <w:r w:rsidRPr="00D05B50">
        <w:rPr>
          <w:szCs w:val="24"/>
        </w:rPr>
        <w:lastRenderedPageBreak/>
        <w:t xml:space="preserve">To select the measures used in this study the literature was first consulted and reviewed. The literature prior to the millennium was largely disappointing. While many scales had been created to measure patient </w:t>
      </w:r>
      <w:r>
        <w:rPr>
          <w:szCs w:val="24"/>
        </w:rPr>
        <w:t>centred</w:t>
      </w:r>
      <w:r w:rsidRPr="00D05B50">
        <w:rPr>
          <w:szCs w:val="24"/>
        </w:rPr>
        <w:t>ness or patients</w:t>
      </w:r>
      <w:r>
        <w:rPr>
          <w:szCs w:val="24"/>
        </w:rPr>
        <w:t>’</w:t>
      </w:r>
      <w:r w:rsidRPr="00D05B50">
        <w:rPr>
          <w:szCs w:val="24"/>
        </w:rPr>
        <w:t xml:space="preserve"> experiences of the quality of care received these were heavily context dependent and non-generalisable to an allied health professional context. However scales have </w:t>
      </w:r>
      <w:r w:rsidR="000F1636">
        <w:rPr>
          <w:szCs w:val="24"/>
        </w:rPr>
        <w:t xml:space="preserve">since </w:t>
      </w:r>
      <w:r w:rsidRPr="00D05B50">
        <w:rPr>
          <w:szCs w:val="24"/>
        </w:rPr>
        <w:t xml:space="preserve">been developed with a more general focus on patient </w:t>
      </w:r>
      <w:r>
        <w:rPr>
          <w:szCs w:val="24"/>
        </w:rPr>
        <w:t>centred</w:t>
      </w:r>
      <w:r w:rsidRPr="00D05B50">
        <w:rPr>
          <w:szCs w:val="24"/>
        </w:rPr>
        <w:t>ness that does not focus on specific conditions or professions and there are two main reviews of these.</w:t>
      </w:r>
    </w:p>
    <w:p w14:paraId="19C264CD" w14:textId="146890B2" w:rsidR="007D22EC" w:rsidRPr="00D05B50" w:rsidRDefault="007D22EC" w:rsidP="007D22EC">
      <w:pPr>
        <w:spacing w:line="360" w:lineRule="auto"/>
        <w:rPr>
          <w:szCs w:val="24"/>
        </w:rPr>
      </w:pPr>
      <w:r w:rsidRPr="00D05B50">
        <w:rPr>
          <w:szCs w:val="24"/>
        </w:rPr>
        <w:t>In 2005 Epstein et al conducted a literature review of the available measures to assess patient centred communication. From this</w:t>
      </w:r>
      <w:r>
        <w:rPr>
          <w:szCs w:val="24"/>
        </w:rPr>
        <w:t xml:space="preserve"> review</w:t>
      </w:r>
      <w:r w:rsidRPr="00D05B50">
        <w:rPr>
          <w:szCs w:val="24"/>
        </w:rPr>
        <w:t xml:space="preserve"> 6 validated patient survey measures used to assess patient centred communication (PCC) and related constructs were identified worthy of further investigation.</w:t>
      </w:r>
      <w:r>
        <w:rPr>
          <w:szCs w:val="24"/>
        </w:rPr>
        <w:t xml:space="preserve"> Epstein</w:t>
      </w:r>
      <w:r w:rsidR="000F1636">
        <w:rPr>
          <w:szCs w:val="24"/>
        </w:rPr>
        <w:t>’</w:t>
      </w:r>
      <w:r>
        <w:rPr>
          <w:szCs w:val="24"/>
        </w:rPr>
        <w:t>s paper, although useful in cataloguing the benefits and pitfalls of the most commonly used measures, was far from comprehensive and is really more of a snapshot of what was being used at the time rather than a critique of all that was available.</w:t>
      </w:r>
    </w:p>
    <w:p w14:paraId="51A1CFAF" w14:textId="48380617" w:rsidR="007D22EC" w:rsidRPr="00D05B50" w:rsidRDefault="007D22EC" w:rsidP="007D22EC">
      <w:pPr>
        <w:spacing w:line="360" w:lineRule="auto"/>
        <w:rPr>
          <w:szCs w:val="24"/>
        </w:rPr>
      </w:pPr>
      <w:r w:rsidRPr="00D05B50">
        <w:rPr>
          <w:szCs w:val="24"/>
        </w:rPr>
        <w:t xml:space="preserve">Hudon et al (2011) conducted a </w:t>
      </w:r>
      <w:r w:rsidR="00555B1F">
        <w:rPr>
          <w:szCs w:val="24"/>
        </w:rPr>
        <w:t xml:space="preserve">high quality </w:t>
      </w:r>
      <w:r w:rsidRPr="00D05B50">
        <w:rPr>
          <w:szCs w:val="24"/>
        </w:rPr>
        <w:t>systematic review of the available literature using the MEDLINE, Embase, and Cochrane databases covering 1980 through April 2009, with a specific search strategy for each database. They expanded this by including a hand search of relevant journals and incorporating expert suggestions</w:t>
      </w:r>
      <w:r>
        <w:rPr>
          <w:szCs w:val="24"/>
        </w:rPr>
        <w:t xml:space="preserve"> for English Language only papers</w:t>
      </w:r>
      <w:r w:rsidRPr="00D05B50">
        <w:rPr>
          <w:szCs w:val="24"/>
        </w:rPr>
        <w:t xml:space="preserve">. Their criteria for inclusion were: </w:t>
      </w:r>
    </w:p>
    <w:p w14:paraId="47A943CA" w14:textId="77777777" w:rsidR="007D22EC" w:rsidRPr="00D05B50" w:rsidRDefault="007D22EC" w:rsidP="00A22076">
      <w:pPr>
        <w:pStyle w:val="ListParagraph"/>
        <w:numPr>
          <w:ilvl w:val="0"/>
          <w:numId w:val="7"/>
        </w:numPr>
        <w:spacing w:line="360" w:lineRule="auto"/>
        <w:rPr>
          <w:szCs w:val="24"/>
        </w:rPr>
      </w:pPr>
      <w:r w:rsidRPr="00D05B50">
        <w:rPr>
          <w:szCs w:val="24"/>
        </w:rPr>
        <w:t>Describing self-administered instruments measuring patient perceptions of patient-</w:t>
      </w:r>
      <w:r>
        <w:rPr>
          <w:szCs w:val="24"/>
        </w:rPr>
        <w:t>centred</w:t>
      </w:r>
      <w:r w:rsidRPr="00D05B50">
        <w:rPr>
          <w:szCs w:val="24"/>
        </w:rPr>
        <w:t xml:space="preserve"> care; </w:t>
      </w:r>
    </w:p>
    <w:p w14:paraId="439A86B5" w14:textId="77777777" w:rsidR="007D22EC" w:rsidRPr="00D05B50" w:rsidRDefault="007D22EC" w:rsidP="00A22076">
      <w:pPr>
        <w:pStyle w:val="ListParagraph"/>
        <w:numPr>
          <w:ilvl w:val="0"/>
          <w:numId w:val="7"/>
        </w:numPr>
        <w:spacing w:line="360" w:lineRule="auto"/>
        <w:rPr>
          <w:szCs w:val="24"/>
        </w:rPr>
      </w:pPr>
      <w:r w:rsidRPr="00D05B50">
        <w:rPr>
          <w:szCs w:val="24"/>
        </w:rPr>
        <w:t xml:space="preserve">Reporting quantitative or psychometric results of development or validation; </w:t>
      </w:r>
    </w:p>
    <w:p w14:paraId="1A2E9DEE" w14:textId="77777777" w:rsidR="007D22EC" w:rsidRPr="00D05B50" w:rsidRDefault="007D22EC" w:rsidP="00A22076">
      <w:pPr>
        <w:pStyle w:val="ListParagraph"/>
        <w:numPr>
          <w:ilvl w:val="0"/>
          <w:numId w:val="7"/>
        </w:numPr>
        <w:spacing w:line="360" w:lineRule="auto"/>
        <w:rPr>
          <w:szCs w:val="24"/>
        </w:rPr>
      </w:pPr>
      <w:r w:rsidRPr="00D05B50">
        <w:rPr>
          <w:szCs w:val="24"/>
        </w:rPr>
        <w:t>Being relevant to an ambulatory family medicine context.</w:t>
      </w:r>
    </w:p>
    <w:p w14:paraId="096D7494" w14:textId="77777777" w:rsidR="005C7034" w:rsidRDefault="005C7034">
      <w:pPr>
        <w:spacing w:before="0" w:after="200"/>
        <w:jc w:val="left"/>
        <w:rPr>
          <w:szCs w:val="24"/>
        </w:rPr>
      </w:pPr>
      <w:r>
        <w:rPr>
          <w:szCs w:val="24"/>
        </w:rPr>
        <w:br w:type="page"/>
      </w:r>
    </w:p>
    <w:p w14:paraId="471DFF52" w14:textId="771ECE72" w:rsidR="007D22EC" w:rsidRPr="00D05B50" w:rsidRDefault="007D22EC" w:rsidP="007D22EC">
      <w:pPr>
        <w:spacing w:line="360" w:lineRule="auto"/>
        <w:rPr>
          <w:szCs w:val="24"/>
        </w:rPr>
      </w:pPr>
      <w:r w:rsidRPr="00D05B50">
        <w:rPr>
          <w:szCs w:val="24"/>
        </w:rPr>
        <w:lastRenderedPageBreak/>
        <w:t xml:space="preserve">From an extensive search of 3,045 articles 13 instruments met their inclusion criteria. Two instruments (5 articles) were dedicated to </w:t>
      </w:r>
      <w:r w:rsidR="004014E8">
        <w:rPr>
          <w:szCs w:val="24"/>
        </w:rPr>
        <w:t>Patient Centred Care</w:t>
      </w:r>
      <w:r w:rsidRPr="00D05B50">
        <w:rPr>
          <w:szCs w:val="24"/>
        </w:rPr>
        <w:t>: the Patient Perception of Patient-</w:t>
      </w:r>
      <w:r>
        <w:rPr>
          <w:szCs w:val="24"/>
        </w:rPr>
        <w:t>Centred</w:t>
      </w:r>
      <w:r w:rsidRPr="00D05B50">
        <w:rPr>
          <w:szCs w:val="24"/>
        </w:rPr>
        <w:t xml:space="preserve">ness and the Consultation Care Measure, and 11 instruments (21 articles) included relevant subscales or items. They concluded that relevant items from the 11 instruments provided partial coverage of the concept, but these instruments were not designed to provide a specific assessment of </w:t>
      </w:r>
      <w:r w:rsidR="004014E8">
        <w:rPr>
          <w:szCs w:val="24"/>
        </w:rPr>
        <w:t>Patient Centred Care</w:t>
      </w:r>
      <w:r w:rsidRPr="00D05B50">
        <w:rPr>
          <w:szCs w:val="24"/>
        </w:rPr>
        <w:t xml:space="preserve">. The </w:t>
      </w:r>
      <w:r w:rsidR="005777CC">
        <w:rPr>
          <w:szCs w:val="24"/>
        </w:rPr>
        <w:t>two</w:t>
      </w:r>
      <w:r w:rsidRPr="00D05B50">
        <w:rPr>
          <w:szCs w:val="24"/>
        </w:rPr>
        <w:t xml:space="preserve"> instruments dedicated to </w:t>
      </w:r>
      <w:r w:rsidR="004014E8">
        <w:rPr>
          <w:szCs w:val="24"/>
        </w:rPr>
        <w:t>Patient Centred Care</w:t>
      </w:r>
      <w:r w:rsidRPr="00D05B50">
        <w:rPr>
          <w:szCs w:val="24"/>
        </w:rPr>
        <w:t xml:space="preserve"> addressed the key dimensions and are visit-based. While this limits their applicability for the study of care processes over time, such as chronic illness management, they were deemed suitable for the purposes of this study. </w:t>
      </w:r>
      <w:r>
        <w:rPr>
          <w:szCs w:val="24"/>
        </w:rPr>
        <w:br/>
      </w:r>
      <w:r w:rsidRPr="00C17DA5">
        <w:t xml:space="preserve">The potentially suitable instruments were then examined and items and subscales were identified that tied in with the studies definition of </w:t>
      </w:r>
      <w:r w:rsidR="004014E8">
        <w:t>Patient Centred Care</w:t>
      </w:r>
      <w:r w:rsidRPr="00C17DA5">
        <w:t xml:space="preserve">. This is summarised in the Table </w:t>
      </w:r>
      <w:r w:rsidR="0028649F">
        <w:t>6</w:t>
      </w:r>
      <w:r w:rsidRPr="00C17DA5">
        <w:t xml:space="preserve"> below:</w:t>
      </w:r>
    </w:p>
    <w:p w14:paraId="64D8D769" w14:textId="301314C1" w:rsidR="007D22EC" w:rsidRPr="00137A8C" w:rsidRDefault="007D22EC" w:rsidP="00CE6E90">
      <w:pPr>
        <w:pStyle w:val="Caption"/>
      </w:pPr>
      <w:bookmarkStart w:id="86" w:name="_Toc337555160"/>
      <w:bookmarkStart w:id="87" w:name="_Toc337555316"/>
      <w:bookmarkStart w:id="88" w:name="_Toc337557450"/>
      <w:r w:rsidRPr="00D05B50">
        <w:rPr>
          <w:szCs w:val="24"/>
        </w:rPr>
        <w:br w:type="page"/>
      </w:r>
      <w:bookmarkStart w:id="89" w:name="_Toc510537838"/>
      <w:r w:rsidRPr="00137A8C">
        <w:lastRenderedPageBreak/>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5</w:t>
      </w:r>
      <w:bookmarkEnd w:id="86"/>
      <w:r w:rsidR="00F539E4">
        <w:rPr>
          <w:noProof/>
        </w:rPr>
        <w:fldChar w:fldCharType="end"/>
      </w:r>
      <w:r w:rsidRPr="00137A8C">
        <w:t xml:space="preserve">: Patient </w:t>
      </w:r>
      <w:r>
        <w:t>centred</w:t>
      </w:r>
      <w:r w:rsidRPr="00137A8C">
        <w:t>ness measures</w:t>
      </w:r>
      <w:bookmarkEnd w:id="87"/>
      <w:bookmarkEnd w:id="88"/>
      <w:bookmarkEnd w:id="89"/>
    </w:p>
    <w:tbl>
      <w:tblPr>
        <w:tblStyle w:val="TableGrid"/>
        <w:tblW w:w="9889" w:type="dxa"/>
        <w:tblLayout w:type="fixed"/>
        <w:tblLook w:val="04A0" w:firstRow="1" w:lastRow="0" w:firstColumn="1" w:lastColumn="0" w:noHBand="0" w:noVBand="1"/>
      </w:tblPr>
      <w:tblGrid>
        <w:gridCol w:w="1255"/>
        <w:gridCol w:w="1890"/>
        <w:gridCol w:w="1440"/>
        <w:gridCol w:w="1620"/>
        <w:gridCol w:w="1800"/>
        <w:gridCol w:w="1884"/>
      </w:tblGrid>
      <w:tr w:rsidR="007D22EC" w:rsidRPr="00137A8C" w14:paraId="161908FE" w14:textId="77777777" w:rsidTr="0043164F">
        <w:tc>
          <w:tcPr>
            <w:tcW w:w="1255" w:type="dxa"/>
            <w:vMerge w:val="restart"/>
            <w:shd w:val="clear" w:color="auto" w:fill="D9D9D9" w:themeFill="background1" w:themeFillShade="D9"/>
            <w:vAlign w:val="bottom"/>
          </w:tcPr>
          <w:p w14:paraId="6DCCC330" w14:textId="77777777" w:rsidR="007D22EC" w:rsidRPr="00137A8C" w:rsidRDefault="007D22EC" w:rsidP="0043164F">
            <w:pPr>
              <w:spacing w:line="360" w:lineRule="auto"/>
              <w:jc w:val="left"/>
              <w:rPr>
                <w:b/>
              </w:rPr>
            </w:pPr>
            <w:r w:rsidRPr="00137A8C">
              <w:rPr>
                <w:b/>
              </w:rPr>
              <w:t>Paper</w:t>
            </w:r>
          </w:p>
        </w:tc>
        <w:tc>
          <w:tcPr>
            <w:tcW w:w="1890" w:type="dxa"/>
            <w:vMerge w:val="restart"/>
            <w:shd w:val="clear" w:color="auto" w:fill="D9D9D9" w:themeFill="background1" w:themeFillShade="D9"/>
            <w:vAlign w:val="bottom"/>
          </w:tcPr>
          <w:p w14:paraId="636905CA" w14:textId="77777777" w:rsidR="007D22EC" w:rsidRPr="00137A8C" w:rsidRDefault="007D22EC" w:rsidP="0043164F">
            <w:pPr>
              <w:spacing w:line="360" w:lineRule="auto"/>
              <w:jc w:val="left"/>
              <w:rPr>
                <w:b/>
              </w:rPr>
            </w:pPr>
            <w:r w:rsidRPr="00137A8C">
              <w:rPr>
                <w:b/>
              </w:rPr>
              <w:t>Scale</w:t>
            </w:r>
          </w:p>
        </w:tc>
        <w:tc>
          <w:tcPr>
            <w:tcW w:w="4860" w:type="dxa"/>
            <w:gridSpan w:val="3"/>
            <w:shd w:val="clear" w:color="auto" w:fill="D9D9D9" w:themeFill="background1" w:themeFillShade="D9"/>
          </w:tcPr>
          <w:p w14:paraId="4F10123D" w14:textId="77777777" w:rsidR="007D22EC" w:rsidRPr="008C326E" w:rsidRDefault="007D22EC" w:rsidP="008C326E">
            <w:pPr>
              <w:spacing w:line="360" w:lineRule="auto"/>
              <w:jc w:val="center"/>
              <w:rPr>
                <w:b/>
                <w:szCs w:val="24"/>
              </w:rPr>
            </w:pPr>
            <w:r w:rsidRPr="008C326E">
              <w:rPr>
                <w:b/>
                <w:szCs w:val="24"/>
              </w:rPr>
              <w:t>Relates to this aspect of patient centredness</w:t>
            </w:r>
          </w:p>
        </w:tc>
        <w:tc>
          <w:tcPr>
            <w:tcW w:w="1884" w:type="dxa"/>
            <w:vMerge w:val="restart"/>
            <w:shd w:val="clear" w:color="auto" w:fill="D9D9D9" w:themeFill="background1" w:themeFillShade="D9"/>
            <w:vAlign w:val="bottom"/>
          </w:tcPr>
          <w:p w14:paraId="369891AA" w14:textId="77777777" w:rsidR="007D22EC" w:rsidRPr="00137A8C" w:rsidRDefault="007D22EC" w:rsidP="008C326E">
            <w:pPr>
              <w:spacing w:line="360" w:lineRule="auto"/>
              <w:jc w:val="center"/>
              <w:rPr>
                <w:b/>
              </w:rPr>
            </w:pPr>
            <w:r w:rsidRPr="00137A8C">
              <w:rPr>
                <w:b/>
              </w:rPr>
              <w:t>Total number of items</w:t>
            </w:r>
          </w:p>
        </w:tc>
      </w:tr>
      <w:tr w:rsidR="007D22EC" w:rsidRPr="00137A8C" w14:paraId="05881859" w14:textId="77777777" w:rsidTr="0043164F">
        <w:tc>
          <w:tcPr>
            <w:tcW w:w="1255" w:type="dxa"/>
            <w:vMerge/>
            <w:shd w:val="clear" w:color="auto" w:fill="D9D9D9" w:themeFill="background1" w:themeFillShade="D9"/>
          </w:tcPr>
          <w:p w14:paraId="597AB0C5" w14:textId="77777777" w:rsidR="007D22EC" w:rsidRPr="00137A8C" w:rsidRDefault="007D22EC" w:rsidP="008C326E">
            <w:pPr>
              <w:spacing w:line="360" w:lineRule="auto"/>
              <w:jc w:val="left"/>
              <w:rPr>
                <w:b/>
              </w:rPr>
            </w:pPr>
          </w:p>
        </w:tc>
        <w:tc>
          <w:tcPr>
            <w:tcW w:w="1890" w:type="dxa"/>
            <w:vMerge/>
            <w:shd w:val="clear" w:color="auto" w:fill="D9D9D9" w:themeFill="background1" w:themeFillShade="D9"/>
          </w:tcPr>
          <w:p w14:paraId="52DC4DC2" w14:textId="77777777" w:rsidR="007D22EC" w:rsidRPr="00137A8C" w:rsidRDefault="007D22EC" w:rsidP="008C326E">
            <w:pPr>
              <w:spacing w:line="360" w:lineRule="auto"/>
              <w:jc w:val="left"/>
              <w:rPr>
                <w:b/>
              </w:rPr>
            </w:pPr>
          </w:p>
        </w:tc>
        <w:tc>
          <w:tcPr>
            <w:tcW w:w="1440" w:type="dxa"/>
            <w:shd w:val="clear" w:color="auto" w:fill="D9D9D9" w:themeFill="background1" w:themeFillShade="D9"/>
            <w:vAlign w:val="center"/>
          </w:tcPr>
          <w:p w14:paraId="689FDD4C" w14:textId="77777777" w:rsidR="007D22EC" w:rsidRPr="0043164F" w:rsidRDefault="007D22EC" w:rsidP="008C326E">
            <w:pPr>
              <w:spacing w:line="360" w:lineRule="auto"/>
              <w:jc w:val="center"/>
              <w:rPr>
                <w:b/>
                <w:sz w:val="20"/>
                <w:szCs w:val="20"/>
              </w:rPr>
            </w:pPr>
            <w:r w:rsidRPr="0043164F">
              <w:rPr>
                <w:b/>
                <w:sz w:val="20"/>
                <w:szCs w:val="20"/>
              </w:rPr>
              <w:t>Care that is individualised</w:t>
            </w:r>
          </w:p>
        </w:tc>
        <w:tc>
          <w:tcPr>
            <w:tcW w:w="1620" w:type="dxa"/>
            <w:shd w:val="clear" w:color="auto" w:fill="D9D9D9" w:themeFill="background1" w:themeFillShade="D9"/>
            <w:vAlign w:val="center"/>
          </w:tcPr>
          <w:p w14:paraId="57F993EF" w14:textId="77777777" w:rsidR="007D22EC" w:rsidRPr="0043164F" w:rsidRDefault="007D22EC" w:rsidP="008C326E">
            <w:pPr>
              <w:spacing w:line="360" w:lineRule="auto"/>
              <w:jc w:val="center"/>
              <w:rPr>
                <w:b/>
                <w:sz w:val="20"/>
                <w:szCs w:val="20"/>
              </w:rPr>
            </w:pPr>
            <w:r w:rsidRPr="0043164F">
              <w:rPr>
                <w:b/>
                <w:sz w:val="20"/>
                <w:szCs w:val="20"/>
              </w:rPr>
              <w:t>Care that is supportive of patient choice</w:t>
            </w:r>
          </w:p>
        </w:tc>
        <w:tc>
          <w:tcPr>
            <w:tcW w:w="1800" w:type="dxa"/>
            <w:shd w:val="clear" w:color="auto" w:fill="D9D9D9" w:themeFill="background1" w:themeFillShade="D9"/>
            <w:vAlign w:val="center"/>
          </w:tcPr>
          <w:p w14:paraId="1CAD242C" w14:textId="77777777" w:rsidR="007D22EC" w:rsidRPr="0043164F" w:rsidRDefault="007D22EC" w:rsidP="008C326E">
            <w:pPr>
              <w:spacing w:line="360" w:lineRule="auto"/>
              <w:jc w:val="center"/>
              <w:rPr>
                <w:b/>
                <w:sz w:val="20"/>
                <w:szCs w:val="20"/>
              </w:rPr>
            </w:pPr>
            <w:r w:rsidRPr="0043164F">
              <w:rPr>
                <w:b/>
                <w:sz w:val="20"/>
                <w:szCs w:val="20"/>
              </w:rPr>
              <w:t>Care that is flexible in its responsiveness</w:t>
            </w:r>
          </w:p>
        </w:tc>
        <w:tc>
          <w:tcPr>
            <w:tcW w:w="1884" w:type="dxa"/>
            <w:vMerge/>
            <w:shd w:val="clear" w:color="auto" w:fill="D9D9D9" w:themeFill="background1" w:themeFillShade="D9"/>
            <w:vAlign w:val="bottom"/>
          </w:tcPr>
          <w:p w14:paraId="3951787D" w14:textId="77777777" w:rsidR="007D22EC" w:rsidRPr="00137A8C" w:rsidRDefault="007D22EC" w:rsidP="008C326E">
            <w:pPr>
              <w:spacing w:line="360" w:lineRule="auto"/>
              <w:jc w:val="center"/>
            </w:pPr>
          </w:p>
        </w:tc>
      </w:tr>
      <w:tr w:rsidR="007D22EC" w:rsidRPr="00137A8C" w14:paraId="66000DFB" w14:textId="77777777" w:rsidTr="0043164F">
        <w:tc>
          <w:tcPr>
            <w:tcW w:w="1255" w:type="dxa"/>
            <w:vAlign w:val="center"/>
          </w:tcPr>
          <w:p w14:paraId="511AC601" w14:textId="77777777" w:rsidR="007D22EC" w:rsidRPr="00137A8C" w:rsidRDefault="007D22EC" w:rsidP="0043164F">
            <w:pPr>
              <w:spacing w:line="360" w:lineRule="auto"/>
              <w:jc w:val="left"/>
              <w:rPr>
                <w:b/>
                <w:sz w:val="16"/>
                <w:szCs w:val="16"/>
              </w:rPr>
            </w:pPr>
            <w:r w:rsidRPr="00137A8C">
              <w:rPr>
                <w:rFonts w:cs="AdvTimes"/>
                <w:b/>
                <w:sz w:val="16"/>
                <w:szCs w:val="16"/>
              </w:rPr>
              <w:t>Little et al.(2001)</w:t>
            </w:r>
          </w:p>
        </w:tc>
        <w:tc>
          <w:tcPr>
            <w:tcW w:w="1890" w:type="dxa"/>
            <w:vAlign w:val="center"/>
          </w:tcPr>
          <w:p w14:paraId="0B2AECA2" w14:textId="038CFF34" w:rsidR="007D22EC" w:rsidRPr="00137A8C" w:rsidRDefault="007D22EC" w:rsidP="0043164F">
            <w:pPr>
              <w:spacing w:line="360" w:lineRule="auto"/>
              <w:jc w:val="left"/>
            </w:pPr>
            <w:r w:rsidRPr="00137A8C">
              <w:rPr>
                <w:rFonts w:cs="AdvTimes"/>
                <w:b/>
                <w:i/>
                <w:color w:val="000000"/>
                <w:sz w:val="16"/>
                <w:szCs w:val="16"/>
              </w:rPr>
              <w:t>Consultation</w:t>
            </w:r>
            <w:r w:rsidR="0043164F">
              <w:rPr>
                <w:rFonts w:cs="AdvTimes"/>
                <w:b/>
                <w:i/>
                <w:color w:val="000000"/>
                <w:sz w:val="16"/>
                <w:szCs w:val="16"/>
              </w:rPr>
              <w:t xml:space="preserve"> </w:t>
            </w:r>
            <w:r w:rsidRPr="00137A8C">
              <w:rPr>
                <w:rFonts w:cs="AdvTimes"/>
                <w:b/>
                <w:i/>
                <w:color w:val="000000"/>
                <w:sz w:val="16"/>
                <w:szCs w:val="16"/>
              </w:rPr>
              <w:t xml:space="preserve">care measure (CCM) </w:t>
            </w:r>
          </w:p>
        </w:tc>
        <w:tc>
          <w:tcPr>
            <w:tcW w:w="1440" w:type="dxa"/>
            <w:vAlign w:val="center"/>
          </w:tcPr>
          <w:p w14:paraId="08C4B548" w14:textId="77777777" w:rsidR="007D22EC" w:rsidRPr="00137A8C" w:rsidRDefault="007D22EC" w:rsidP="008C326E">
            <w:pPr>
              <w:spacing w:line="360" w:lineRule="auto"/>
              <w:jc w:val="center"/>
            </w:pPr>
            <w:r w:rsidRPr="00137A8C">
              <w:t>14</w:t>
            </w:r>
          </w:p>
        </w:tc>
        <w:tc>
          <w:tcPr>
            <w:tcW w:w="1620" w:type="dxa"/>
            <w:vAlign w:val="center"/>
          </w:tcPr>
          <w:p w14:paraId="7D6B47FF" w14:textId="77777777" w:rsidR="007D22EC" w:rsidRPr="00137A8C" w:rsidRDefault="007D22EC" w:rsidP="008C326E">
            <w:pPr>
              <w:spacing w:line="360" w:lineRule="auto"/>
              <w:jc w:val="center"/>
            </w:pPr>
            <w:r w:rsidRPr="00137A8C">
              <w:t>2</w:t>
            </w:r>
          </w:p>
        </w:tc>
        <w:tc>
          <w:tcPr>
            <w:tcW w:w="1800" w:type="dxa"/>
            <w:vAlign w:val="center"/>
          </w:tcPr>
          <w:p w14:paraId="17B5EE5C" w14:textId="77777777" w:rsidR="007D22EC" w:rsidRPr="00137A8C" w:rsidRDefault="007D22EC" w:rsidP="008C326E">
            <w:pPr>
              <w:spacing w:line="360" w:lineRule="auto"/>
              <w:jc w:val="center"/>
            </w:pPr>
            <w:r w:rsidRPr="00137A8C">
              <w:t>3</w:t>
            </w:r>
          </w:p>
        </w:tc>
        <w:tc>
          <w:tcPr>
            <w:tcW w:w="1884" w:type="dxa"/>
            <w:vAlign w:val="center"/>
          </w:tcPr>
          <w:p w14:paraId="3986087A" w14:textId="77777777" w:rsidR="007D22EC" w:rsidRPr="00137A8C" w:rsidRDefault="007D22EC" w:rsidP="008C326E">
            <w:pPr>
              <w:spacing w:line="360" w:lineRule="auto"/>
              <w:jc w:val="center"/>
            </w:pPr>
            <w:r w:rsidRPr="00137A8C">
              <w:t>22</w:t>
            </w:r>
          </w:p>
        </w:tc>
      </w:tr>
      <w:tr w:rsidR="007D22EC" w:rsidRPr="00137A8C" w14:paraId="54B5FCB8" w14:textId="77777777" w:rsidTr="0043164F">
        <w:tc>
          <w:tcPr>
            <w:tcW w:w="1255" w:type="dxa"/>
            <w:shd w:val="clear" w:color="auto" w:fill="BFBFBF" w:themeFill="background1" w:themeFillShade="BF"/>
            <w:vAlign w:val="center"/>
          </w:tcPr>
          <w:p w14:paraId="2B2531F9" w14:textId="77777777" w:rsidR="007D22EC" w:rsidRPr="00137A8C" w:rsidRDefault="007D22EC" w:rsidP="0043164F">
            <w:pPr>
              <w:spacing w:line="360" w:lineRule="auto"/>
              <w:jc w:val="left"/>
              <w:rPr>
                <w:b/>
                <w:sz w:val="16"/>
                <w:szCs w:val="16"/>
              </w:rPr>
            </w:pPr>
            <w:r w:rsidRPr="00137A8C">
              <w:rPr>
                <w:b/>
                <w:sz w:val="16"/>
                <w:szCs w:val="16"/>
              </w:rPr>
              <w:t>Stewart et al. (2000)</w:t>
            </w:r>
          </w:p>
        </w:tc>
        <w:tc>
          <w:tcPr>
            <w:tcW w:w="1890" w:type="dxa"/>
            <w:shd w:val="clear" w:color="auto" w:fill="BFBFBF" w:themeFill="background1" w:themeFillShade="BF"/>
            <w:vAlign w:val="center"/>
          </w:tcPr>
          <w:p w14:paraId="4CFAE47D" w14:textId="77777777" w:rsidR="007D22EC" w:rsidRPr="00137A8C" w:rsidRDefault="007D22EC" w:rsidP="0043164F">
            <w:pPr>
              <w:autoSpaceDE w:val="0"/>
              <w:autoSpaceDN w:val="0"/>
              <w:adjustRightInd w:val="0"/>
              <w:spacing w:line="360" w:lineRule="auto"/>
              <w:jc w:val="left"/>
            </w:pPr>
            <w:r w:rsidRPr="00137A8C">
              <w:rPr>
                <w:rFonts w:cs="AdvTimes"/>
                <w:b/>
                <w:i/>
                <w:sz w:val="16"/>
                <w:szCs w:val="16"/>
              </w:rPr>
              <w:t>Patient-perceived patient-</w:t>
            </w:r>
            <w:r>
              <w:rPr>
                <w:rFonts w:cs="AdvTimes"/>
                <w:b/>
                <w:i/>
                <w:sz w:val="16"/>
                <w:szCs w:val="16"/>
              </w:rPr>
              <w:t>centred</w:t>
            </w:r>
            <w:r w:rsidRPr="00137A8C">
              <w:rPr>
                <w:rFonts w:cs="AdvTimes"/>
                <w:b/>
                <w:i/>
                <w:sz w:val="16"/>
                <w:szCs w:val="16"/>
              </w:rPr>
              <w:t>ness scale (PPPCS)</w:t>
            </w:r>
          </w:p>
        </w:tc>
        <w:tc>
          <w:tcPr>
            <w:tcW w:w="1440" w:type="dxa"/>
            <w:shd w:val="clear" w:color="auto" w:fill="BFBFBF" w:themeFill="background1" w:themeFillShade="BF"/>
            <w:vAlign w:val="center"/>
          </w:tcPr>
          <w:p w14:paraId="501C70BE" w14:textId="77777777" w:rsidR="007D22EC" w:rsidRPr="00137A8C" w:rsidRDefault="007D22EC" w:rsidP="008C326E">
            <w:pPr>
              <w:spacing w:line="360" w:lineRule="auto"/>
              <w:jc w:val="center"/>
            </w:pPr>
            <w:r w:rsidRPr="00137A8C">
              <w:t>3</w:t>
            </w:r>
          </w:p>
        </w:tc>
        <w:tc>
          <w:tcPr>
            <w:tcW w:w="1620" w:type="dxa"/>
            <w:shd w:val="clear" w:color="auto" w:fill="BFBFBF" w:themeFill="background1" w:themeFillShade="BF"/>
            <w:vAlign w:val="center"/>
          </w:tcPr>
          <w:p w14:paraId="6E1E00FD" w14:textId="77777777" w:rsidR="007D22EC" w:rsidRPr="00137A8C" w:rsidRDefault="007D22EC" w:rsidP="008C326E">
            <w:pPr>
              <w:spacing w:line="360" w:lineRule="auto"/>
              <w:jc w:val="center"/>
            </w:pPr>
            <w:r w:rsidRPr="00137A8C">
              <w:t>5</w:t>
            </w:r>
          </w:p>
        </w:tc>
        <w:tc>
          <w:tcPr>
            <w:tcW w:w="1800" w:type="dxa"/>
            <w:shd w:val="clear" w:color="auto" w:fill="BFBFBF" w:themeFill="background1" w:themeFillShade="BF"/>
            <w:vAlign w:val="center"/>
          </w:tcPr>
          <w:p w14:paraId="1018CD32" w14:textId="77777777" w:rsidR="007D22EC" w:rsidRPr="00137A8C" w:rsidRDefault="007D22EC" w:rsidP="008C326E">
            <w:pPr>
              <w:spacing w:line="360" w:lineRule="auto"/>
              <w:jc w:val="center"/>
            </w:pPr>
            <w:r w:rsidRPr="00137A8C">
              <w:t>1</w:t>
            </w:r>
          </w:p>
        </w:tc>
        <w:tc>
          <w:tcPr>
            <w:tcW w:w="1884" w:type="dxa"/>
            <w:shd w:val="clear" w:color="auto" w:fill="BFBFBF" w:themeFill="background1" w:themeFillShade="BF"/>
            <w:vAlign w:val="center"/>
          </w:tcPr>
          <w:p w14:paraId="22849E34" w14:textId="77777777" w:rsidR="007D22EC" w:rsidRPr="00137A8C" w:rsidRDefault="007D22EC" w:rsidP="008C326E">
            <w:pPr>
              <w:spacing w:line="360" w:lineRule="auto"/>
              <w:jc w:val="center"/>
            </w:pPr>
            <w:r w:rsidRPr="00137A8C">
              <w:t>9</w:t>
            </w:r>
          </w:p>
        </w:tc>
      </w:tr>
      <w:tr w:rsidR="007D22EC" w:rsidRPr="00137A8C" w14:paraId="763E52FE" w14:textId="77777777" w:rsidTr="0043164F">
        <w:tc>
          <w:tcPr>
            <w:tcW w:w="1255" w:type="dxa"/>
            <w:shd w:val="clear" w:color="auto" w:fill="BFBFBF" w:themeFill="background1" w:themeFillShade="BF"/>
            <w:vAlign w:val="center"/>
          </w:tcPr>
          <w:p w14:paraId="64ACF1CA" w14:textId="77777777" w:rsidR="007D22EC" w:rsidRPr="00137A8C" w:rsidRDefault="007D22EC" w:rsidP="008C326E">
            <w:pPr>
              <w:spacing w:line="360" w:lineRule="auto"/>
              <w:jc w:val="left"/>
              <w:rPr>
                <w:b/>
                <w:sz w:val="16"/>
                <w:szCs w:val="16"/>
              </w:rPr>
            </w:pPr>
            <w:r w:rsidRPr="00137A8C">
              <w:rPr>
                <w:b/>
                <w:sz w:val="16"/>
                <w:szCs w:val="16"/>
              </w:rPr>
              <w:t>Galassi et al (</w:t>
            </w:r>
            <w:r>
              <w:rPr>
                <w:b/>
                <w:sz w:val="16"/>
                <w:szCs w:val="16"/>
              </w:rPr>
              <w:t>1992</w:t>
            </w:r>
            <w:r w:rsidRPr="00137A8C">
              <w:rPr>
                <w:b/>
                <w:sz w:val="16"/>
                <w:szCs w:val="16"/>
              </w:rPr>
              <w:t>)</w:t>
            </w:r>
          </w:p>
        </w:tc>
        <w:tc>
          <w:tcPr>
            <w:tcW w:w="1890" w:type="dxa"/>
            <w:shd w:val="clear" w:color="auto" w:fill="BFBFBF" w:themeFill="background1" w:themeFillShade="BF"/>
            <w:vAlign w:val="center"/>
          </w:tcPr>
          <w:p w14:paraId="59C4AF25" w14:textId="77777777" w:rsidR="007D22EC" w:rsidRPr="00137A8C" w:rsidRDefault="007D22EC" w:rsidP="008C326E">
            <w:pPr>
              <w:spacing w:line="360" w:lineRule="auto"/>
              <w:jc w:val="left"/>
              <w:rPr>
                <w:b/>
                <w:sz w:val="16"/>
                <w:szCs w:val="16"/>
              </w:rPr>
            </w:pPr>
            <w:r w:rsidRPr="00137A8C">
              <w:rPr>
                <w:b/>
                <w:sz w:val="16"/>
                <w:szCs w:val="16"/>
              </w:rPr>
              <w:t>Patient Reactions Assessment (PRA)</w:t>
            </w:r>
          </w:p>
        </w:tc>
        <w:tc>
          <w:tcPr>
            <w:tcW w:w="1440" w:type="dxa"/>
            <w:shd w:val="clear" w:color="auto" w:fill="BFBFBF" w:themeFill="background1" w:themeFillShade="BF"/>
            <w:vAlign w:val="center"/>
          </w:tcPr>
          <w:p w14:paraId="697FF355" w14:textId="77777777" w:rsidR="007D22EC" w:rsidRPr="00137A8C" w:rsidRDefault="007D22EC" w:rsidP="008C326E">
            <w:pPr>
              <w:spacing w:line="360" w:lineRule="auto"/>
              <w:jc w:val="center"/>
            </w:pPr>
            <w:r w:rsidRPr="00137A8C">
              <w:t>10</w:t>
            </w:r>
          </w:p>
        </w:tc>
        <w:tc>
          <w:tcPr>
            <w:tcW w:w="1620" w:type="dxa"/>
            <w:shd w:val="clear" w:color="auto" w:fill="BFBFBF" w:themeFill="background1" w:themeFillShade="BF"/>
            <w:vAlign w:val="center"/>
          </w:tcPr>
          <w:p w14:paraId="6CA6FC5C" w14:textId="77777777" w:rsidR="007D22EC" w:rsidRPr="00137A8C" w:rsidRDefault="007D22EC" w:rsidP="008C326E">
            <w:pPr>
              <w:spacing w:line="360" w:lineRule="auto"/>
              <w:jc w:val="center"/>
            </w:pPr>
            <w:r w:rsidRPr="00137A8C">
              <w:t>5</w:t>
            </w:r>
          </w:p>
        </w:tc>
        <w:tc>
          <w:tcPr>
            <w:tcW w:w="1800" w:type="dxa"/>
            <w:shd w:val="clear" w:color="auto" w:fill="BFBFBF" w:themeFill="background1" w:themeFillShade="BF"/>
            <w:vAlign w:val="center"/>
          </w:tcPr>
          <w:p w14:paraId="5D2C589F" w14:textId="77777777" w:rsidR="007D22EC" w:rsidRPr="00137A8C" w:rsidRDefault="007D22EC" w:rsidP="008C326E">
            <w:pPr>
              <w:spacing w:line="360" w:lineRule="auto"/>
              <w:jc w:val="center"/>
            </w:pPr>
            <w:r w:rsidRPr="00137A8C">
              <w:t>0</w:t>
            </w:r>
          </w:p>
        </w:tc>
        <w:tc>
          <w:tcPr>
            <w:tcW w:w="1884" w:type="dxa"/>
            <w:shd w:val="clear" w:color="auto" w:fill="BFBFBF" w:themeFill="background1" w:themeFillShade="BF"/>
            <w:vAlign w:val="center"/>
          </w:tcPr>
          <w:p w14:paraId="0950A7B4" w14:textId="77777777" w:rsidR="007D22EC" w:rsidRPr="00137A8C" w:rsidRDefault="007D22EC" w:rsidP="008C326E">
            <w:pPr>
              <w:spacing w:line="360" w:lineRule="auto"/>
              <w:jc w:val="center"/>
            </w:pPr>
            <w:r w:rsidRPr="00137A8C">
              <w:t>15</w:t>
            </w:r>
          </w:p>
        </w:tc>
      </w:tr>
      <w:tr w:rsidR="007D22EC" w:rsidRPr="00137A8C" w14:paraId="00963F87" w14:textId="77777777" w:rsidTr="0043164F">
        <w:tc>
          <w:tcPr>
            <w:tcW w:w="1255" w:type="dxa"/>
            <w:shd w:val="clear" w:color="auto" w:fill="BFBFBF" w:themeFill="background1" w:themeFillShade="BF"/>
            <w:vAlign w:val="center"/>
          </w:tcPr>
          <w:p w14:paraId="5002D9BA" w14:textId="77777777" w:rsidR="007D22EC" w:rsidRPr="00E75486" w:rsidRDefault="007D22EC" w:rsidP="008C326E">
            <w:pPr>
              <w:spacing w:line="360" w:lineRule="auto"/>
              <w:jc w:val="left"/>
              <w:rPr>
                <w:sz w:val="16"/>
                <w:szCs w:val="16"/>
              </w:rPr>
            </w:pPr>
            <w:r w:rsidRPr="00E75486">
              <w:rPr>
                <w:sz w:val="16"/>
                <w:szCs w:val="16"/>
              </w:rPr>
              <w:t>Stewart et al (1999)</w:t>
            </w:r>
          </w:p>
        </w:tc>
        <w:tc>
          <w:tcPr>
            <w:tcW w:w="1890" w:type="dxa"/>
            <w:shd w:val="clear" w:color="auto" w:fill="BFBFBF" w:themeFill="background1" w:themeFillShade="BF"/>
            <w:vAlign w:val="center"/>
          </w:tcPr>
          <w:p w14:paraId="18678D5D" w14:textId="77777777" w:rsidR="007D22EC" w:rsidRPr="00137A8C" w:rsidRDefault="007D22EC" w:rsidP="008C326E">
            <w:pPr>
              <w:spacing w:line="360" w:lineRule="auto"/>
              <w:jc w:val="left"/>
            </w:pPr>
            <w:r w:rsidRPr="00137A8C">
              <w:rPr>
                <w:b/>
                <w:bCs/>
                <w:sz w:val="16"/>
                <w:szCs w:val="16"/>
              </w:rPr>
              <w:t>Interpersonal Processes of Care (IPCS)</w:t>
            </w:r>
          </w:p>
        </w:tc>
        <w:tc>
          <w:tcPr>
            <w:tcW w:w="1440" w:type="dxa"/>
            <w:shd w:val="clear" w:color="auto" w:fill="BFBFBF" w:themeFill="background1" w:themeFillShade="BF"/>
            <w:vAlign w:val="center"/>
          </w:tcPr>
          <w:p w14:paraId="57A6E5A0" w14:textId="77777777" w:rsidR="007D22EC" w:rsidRPr="00137A8C" w:rsidRDefault="007D22EC" w:rsidP="008C326E">
            <w:pPr>
              <w:spacing w:line="360" w:lineRule="auto"/>
              <w:jc w:val="center"/>
            </w:pPr>
            <w:r w:rsidRPr="00137A8C">
              <w:t>18</w:t>
            </w:r>
          </w:p>
        </w:tc>
        <w:tc>
          <w:tcPr>
            <w:tcW w:w="1620" w:type="dxa"/>
            <w:shd w:val="clear" w:color="auto" w:fill="BFBFBF" w:themeFill="background1" w:themeFillShade="BF"/>
            <w:vAlign w:val="center"/>
          </w:tcPr>
          <w:p w14:paraId="38C417D9" w14:textId="77777777" w:rsidR="007D22EC" w:rsidRPr="00137A8C" w:rsidRDefault="007D22EC" w:rsidP="008C326E">
            <w:pPr>
              <w:spacing w:line="360" w:lineRule="auto"/>
              <w:jc w:val="center"/>
            </w:pPr>
            <w:r w:rsidRPr="00137A8C">
              <w:t>12</w:t>
            </w:r>
          </w:p>
        </w:tc>
        <w:tc>
          <w:tcPr>
            <w:tcW w:w="1800" w:type="dxa"/>
            <w:shd w:val="clear" w:color="auto" w:fill="BFBFBF" w:themeFill="background1" w:themeFillShade="BF"/>
            <w:vAlign w:val="center"/>
          </w:tcPr>
          <w:p w14:paraId="55D3A8D0" w14:textId="77777777" w:rsidR="007D22EC" w:rsidRPr="00137A8C" w:rsidRDefault="007D22EC" w:rsidP="008C326E">
            <w:pPr>
              <w:spacing w:line="360" w:lineRule="auto"/>
              <w:jc w:val="center"/>
            </w:pPr>
            <w:r w:rsidRPr="00137A8C">
              <w:t>0</w:t>
            </w:r>
          </w:p>
        </w:tc>
        <w:tc>
          <w:tcPr>
            <w:tcW w:w="1884" w:type="dxa"/>
            <w:shd w:val="clear" w:color="auto" w:fill="BFBFBF" w:themeFill="background1" w:themeFillShade="BF"/>
            <w:vAlign w:val="center"/>
          </w:tcPr>
          <w:p w14:paraId="34000A41" w14:textId="77777777" w:rsidR="007D22EC" w:rsidRPr="00137A8C" w:rsidRDefault="007D22EC" w:rsidP="008C326E">
            <w:pPr>
              <w:spacing w:line="360" w:lineRule="auto"/>
              <w:jc w:val="center"/>
            </w:pPr>
            <w:r w:rsidRPr="00137A8C">
              <w:t>40</w:t>
            </w:r>
          </w:p>
        </w:tc>
      </w:tr>
      <w:tr w:rsidR="007D22EC" w:rsidRPr="00137A8C" w14:paraId="0B0D91CF" w14:textId="77777777" w:rsidTr="0043164F">
        <w:tc>
          <w:tcPr>
            <w:tcW w:w="1255" w:type="dxa"/>
            <w:shd w:val="clear" w:color="auto" w:fill="auto"/>
            <w:vAlign w:val="center"/>
          </w:tcPr>
          <w:p w14:paraId="1F0FBE57" w14:textId="77777777" w:rsidR="007D22EC" w:rsidRPr="00E75486" w:rsidRDefault="007D22EC" w:rsidP="008C326E">
            <w:pPr>
              <w:spacing w:line="360" w:lineRule="auto"/>
              <w:jc w:val="left"/>
              <w:rPr>
                <w:sz w:val="16"/>
                <w:szCs w:val="16"/>
              </w:rPr>
            </w:pPr>
            <w:r>
              <w:rPr>
                <w:sz w:val="16"/>
                <w:szCs w:val="16"/>
              </w:rPr>
              <w:t>Mercer et al (2005)</w:t>
            </w:r>
          </w:p>
        </w:tc>
        <w:tc>
          <w:tcPr>
            <w:tcW w:w="1890" w:type="dxa"/>
            <w:shd w:val="clear" w:color="auto" w:fill="auto"/>
            <w:vAlign w:val="center"/>
          </w:tcPr>
          <w:p w14:paraId="3A05CE19" w14:textId="77777777" w:rsidR="007D22EC" w:rsidRPr="00137A8C" w:rsidRDefault="007D22EC" w:rsidP="008C326E">
            <w:pPr>
              <w:spacing w:line="360" w:lineRule="auto"/>
              <w:jc w:val="left"/>
              <w:rPr>
                <w:b/>
                <w:bCs/>
                <w:sz w:val="16"/>
                <w:szCs w:val="16"/>
              </w:rPr>
            </w:pPr>
            <w:r>
              <w:rPr>
                <w:b/>
                <w:bCs/>
                <w:sz w:val="16"/>
                <w:szCs w:val="16"/>
              </w:rPr>
              <w:t>CARE measure</w:t>
            </w:r>
          </w:p>
        </w:tc>
        <w:tc>
          <w:tcPr>
            <w:tcW w:w="1440" w:type="dxa"/>
            <w:shd w:val="clear" w:color="auto" w:fill="auto"/>
            <w:vAlign w:val="center"/>
          </w:tcPr>
          <w:p w14:paraId="0BC066CB" w14:textId="77777777" w:rsidR="007D22EC" w:rsidRPr="00137A8C" w:rsidRDefault="007D22EC" w:rsidP="008C326E">
            <w:pPr>
              <w:spacing w:line="360" w:lineRule="auto"/>
              <w:jc w:val="center"/>
            </w:pPr>
            <w:r>
              <w:t>6</w:t>
            </w:r>
          </w:p>
        </w:tc>
        <w:tc>
          <w:tcPr>
            <w:tcW w:w="1620" w:type="dxa"/>
            <w:shd w:val="clear" w:color="auto" w:fill="auto"/>
            <w:vAlign w:val="center"/>
          </w:tcPr>
          <w:p w14:paraId="6F344379" w14:textId="77777777" w:rsidR="007D22EC" w:rsidRPr="00137A8C" w:rsidRDefault="007D22EC" w:rsidP="008C326E">
            <w:pPr>
              <w:spacing w:line="360" w:lineRule="auto"/>
              <w:jc w:val="center"/>
            </w:pPr>
            <w:r>
              <w:t>1</w:t>
            </w:r>
          </w:p>
        </w:tc>
        <w:tc>
          <w:tcPr>
            <w:tcW w:w="1800" w:type="dxa"/>
            <w:shd w:val="clear" w:color="auto" w:fill="auto"/>
            <w:vAlign w:val="center"/>
          </w:tcPr>
          <w:p w14:paraId="430D6EF8" w14:textId="77777777" w:rsidR="007D22EC" w:rsidRPr="00137A8C" w:rsidRDefault="007D22EC" w:rsidP="008C326E">
            <w:pPr>
              <w:spacing w:line="360" w:lineRule="auto"/>
              <w:jc w:val="center"/>
            </w:pPr>
            <w:r>
              <w:t>2</w:t>
            </w:r>
          </w:p>
        </w:tc>
        <w:tc>
          <w:tcPr>
            <w:tcW w:w="1884" w:type="dxa"/>
            <w:shd w:val="clear" w:color="auto" w:fill="auto"/>
            <w:vAlign w:val="center"/>
          </w:tcPr>
          <w:p w14:paraId="7566FD3A" w14:textId="77777777" w:rsidR="007D22EC" w:rsidRPr="00137A8C" w:rsidRDefault="007D22EC" w:rsidP="008C326E">
            <w:pPr>
              <w:spacing w:line="360" w:lineRule="auto"/>
              <w:jc w:val="center"/>
            </w:pPr>
            <w:r>
              <w:t>10</w:t>
            </w:r>
          </w:p>
        </w:tc>
      </w:tr>
      <w:tr w:rsidR="007D22EC" w:rsidRPr="00137A8C" w14:paraId="21E79B26" w14:textId="77777777" w:rsidTr="0043164F">
        <w:tc>
          <w:tcPr>
            <w:tcW w:w="1255" w:type="dxa"/>
            <w:shd w:val="clear" w:color="auto" w:fill="BFBFBF" w:themeFill="background1" w:themeFillShade="BF"/>
            <w:vAlign w:val="center"/>
          </w:tcPr>
          <w:p w14:paraId="229F6FDE" w14:textId="77777777" w:rsidR="007D22EC" w:rsidRPr="00E75486" w:rsidRDefault="007D22EC" w:rsidP="008C326E">
            <w:pPr>
              <w:spacing w:line="360" w:lineRule="auto"/>
              <w:jc w:val="left"/>
              <w:rPr>
                <w:sz w:val="16"/>
                <w:szCs w:val="16"/>
              </w:rPr>
            </w:pPr>
            <w:r w:rsidRPr="00E75486">
              <w:rPr>
                <w:sz w:val="16"/>
                <w:szCs w:val="16"/>
              </w:rPr>
              <w:t>Haddad et al</w:t>
            </w:r>
          </w:p>
        </w:tc>
        <w:tc>
          <w:tcPr>
            <w:tcW w:w="1890" w:type="dxa"/>
            <w:shd w:val="clear" w:color="auto" w:fill="BFBFBF" w:themeFill="background1" w:themeFillShade="BF"/>
            <w:vAlign w:val="center"/>
          </w:tcPr>
          <w:p w14:paraId="59935DEE" w14:textId="77777777" w:rsidR="007D22EC" w:rsidRPr="00137A8C" w:rsidRDefault="007D22EC" w:rsidP="008C326E">
            <w:pPr>
              <w:spacing w:line="360" w:lineRule="auto"/>
              <w:jc w:val="left"/>
              <w:rPr>
                <w:b/>
                <w:sz w:val="16"/>
                <w:szCs w:val="16"/>
              </w:rPr>
            </w:pPr>
            <w:r w:rsidRPr="00137A8C">
              <w:rPr>
                <w:b/>
                <w:sz w:val="16"/>
                <w:szCs w:val="16"/>
              </w:rPr>
              <w:t>Patient Perception of Quality (PPQ)</w:t>
            </w:r>
          </w:p>
        </w:tc>
        <w:tc>
          <w:tcPr>
            <w:tcW w:w="1440" w:type="dxa"/>
            <w:shd w:val="clear" w:color="auto" w:fill="BFBFBF" w:themeFill="background1" w:themeFillShade="BF"/>
            <w:vAlign w:val="center"/>
          </w:tcPr>
          <w:p w14:paraId="05875BD7" w14:textId="77777777" w:rsidR="007D22EC" w:rsidRPr="00137A8C" w:rsidRDefault="007D22EC" w:rsidP="008C326E">
            <w:pPr>
              <w:spacing w:line="360" w:lineRule="auto"/>
              <w:jc w:val="center"/>
            </w:pPr>
            <w:r w:rsidRPr="00137A8C">
              <w:t>5</w:t>
            </w:r>
          </w:p>
        </w:tc>
        <w:tc>
          <w:tcPr>
            <w:tcW w:w="1620" w:type="dxa"/>
            <w:shd w:val="clear" w:color="auto" w:fill="BFBFBF" w:themeFill="background1" w:themeFillShade="BF"/>
            <w:vAlign w:val="center"/>
          </w:tcPr>
          <w:p w14:paraId="34DAFB8E" w14:textId="77777777" w:rsidR="007D22EC" w:rsidRPr="00137A8C" w:rsidRDefault="007D22EC" w:rsidP="008C326E">
            <w:pPr>
              <w:spacing w:line="360" w:lineRule="auto"/>
              <w:jc w:val="center"/>
            </w:pPr>
            <w:r w:rsidRPr="00137A8C">
              <w:t>11</w:t>
            </w:r>
          </w:p>
        </w:tc>
        <w:tc>
          <w:tcPr>
            <w:tcW w:w="1800" w:type="dxa"/>
            <w:shd w:val="clear" w:color="auto" w:fill="BFBFBF" w:themeFill="background1" w:themeFillShade="BF"/>
            <w:vAlign w:val="center"/>
          </w:tcPr>
          <w:p w14:paraId="4FF1561E" w14:textId="77777777" w:rsidR="007D22EC" w:rsidRPr="00137A8C" w:rsidRDefault="007D22EC" w:rsidP="008C326E">
            <w:pPr>
              <w:spacing w:line="360" w:lineRule="auto"/>
              <w:jc w:val="center"/>
            </w:pPr>
            <w:r w:rsidRPr="00137A8C">
              <w:t>0</w:t>
            </w:r>
          </w:p>
        </w:tc>
        <w:tc>
          <w:tcPr>
            <w:tcW w:w="1884" w:type="dxa"/>
            <w:shd w:val="clear" w:color="auto" w:fill="BFBFBF" w:themeFill="background1" w:themeFillShade="BF"/>
            <w:vAlign w:val="center"/>
          </w:tcPr>
          <w:p w14:paraId="7881AD70" w14:textId="77777777" w:rsidR="007D22EC" w:rsidRPr="00137A8C" w:rsidRDefault="007D22EC" w:rsidP="008C326E">
            <w:pPr>
              <w:spacing w:line="360" w:lineRule="auto"/>
              <w:jc w:val="center"/>
            </w:pPr>
            <w:r w:rsidRPr="00137A8C">
              <w:t>22</w:t>
            </w:r>
          </w:p>
        </w:tc>
      </w:tr>
      <w:tr w:rsidR="007D22EC" w:rsidRPr="00137A8C" w14:paraId="2DC41663" w14:textId="77777777" w:rsidTr="0043164F">
        <w:tc>
          <w:tcPr>
            <w:tcW w:w="1255" w:type="dxa"/>
            <w:shd w:val="clear" w:color="auto" w:fill="BFBFBF" w:themeFill="background1" w:themeFillShade="BF"/>
            <w:vAlign w:val="center"/>
          </w:tcPr>
          <w:p w14:paraId="4D37C537" w14:textId="77777777" w:rsidR="007D22EC" w:rsidRPr="00161C3D" w:rsidRDefault="007D22EC" w:rsidP="008C326E">
            <w:pPr>
              <w:spacing w:line="360" w:lineRule="auto"/>
              <w:jc w:val="left"/>
              <w:rPr>
                <w:sz w:val="16"/>
                <w:szCs w:val="16"/>
              </w:rPr>
            </w:pPr>
            <w:r w:rsidRPr="00161C3D">
              <w:rPr>
                <w:sz w:val="16"/>
                <w:szCs w:val="16"/>
              </w:rPr>
              <w:t>Shi et al (2001)</w:t>
            </w:r>
          </w:p>
        </w:tc>
        <w:tc>
          <w:tcPr>
            <w:tcW w:w="1890" w:type="dxa"/>
            <w:shd w:val="clear" w:color="auto" w:fill="BFBFBF" w:themeFill="background1" w:themeFillShade="BF"/>
            <w:vAlign w:val="center"/>
          </w:tcPr>
          <w:p w14:paraId="6F95A299" w14:textId="77777777" w:rsidR="007D22EC" w:rsidRPr="00137A8C" w:rsidRDefault="007D22EC" w:rsidP="008C326E">
            <w:pPr>
              <w:spacing w:line="360" w:lineRule="auto"/>
              <w:jc w:val="left"/>
              <w:rPr>
                <w:b/>
                <w:sz w:val="16"/>
                <w:szCs w:val="16"/>
              </w:rPr>
            </w:pPr>
            <w:r w:rsidRPr="00137A8C">
              <w:rPr>
                <w:b/>
                <w:sz w:val="16"/>
                <w:szCs w:val="16"/>
              </w:rPr>
              <w:t>Primary Care Assessment Tool-Adult (PCAT–A)</w:t>
            </w:r>
          </w:p>
        </w:tc>
        <w:tc>
          <w:tcPr>
            <w:tcW w:w="1440" w:type="dxa"/>
            <w:shd w:val="clear" w:color="auto" w:fill="BFBFBF" w:themeFill="background1" w:themeFillShade="BF"/>
            <w:vAlign w:val="center"/>
          </w:tcPr>
          <w:p w14:paraId="5A8BBCB2" w14:textId="77777777" w:rsidR="007D22EC" w:rsidRPr="00137A8C" w:rsidRDefault="007D22EC" w:rsidP="008C326E">
            <w:pPr>
              <w:spacing w:line="360" w:lineRule="auto"/>
              <w:jc w:val="center"/>
            </w:pPr>
            <w:r w:rsidRPr="00137A8C">
              <w:t>16</w:t>
            </w:r>
          </w:p>
        </w:tc>
        <w:tc>
          <w:tcPr>
            <w:tcW w:w="1620" w:type="dxa"/>
            <w:shd w:val="clear" w:color="auto" w:fill="BFBFBF" w:themeFill="background1" w:themeFillShade="BF"/>
            <w:vAlign w:val="center"/>
          </w:tcPr>
          <w:p w14:paraId="3DD2CEE8" w14:textId="77777777" w:rsidR="007D22EC" w:rsidRPr="00137A8C" w:rsidRDefault="007D22EC" w:rsidP="008C326E">
            <w:pPr>
              <w:spacing w:line="360" w:lineRule="auto"/>
              <w:jc w:val="center"/>
            </w:pPr>
            <w:r w:rsidRPr="00137A8C">
              <w:t>0</w:t>
            </w:r>
          </w:p>
        </w:tc>
        <w:tc>
          <w:tcPr>
            <w:tcW w:w="1800" w:type="dxa"/>
            <w:shd w:val="clear" w:color="auto" w:fill="BFBFBF" w:themeFill="background1" w:themeFillShade="BF"/>
            <w:vAlign w:val="center"/>
          </w:tcPr>
          <w:p w14:paraId="5B5876BE" w14:textId="77777777" w:rsidR="007D22EC" w:rsidRPr="00137A8C" w:rsidRDefault="007D22EC" w:rsidP="008C326E">
            <w:pPr>
              <w:spacing w:line="360" w:lineRule="auto"/>
              <w:jc w:val="center"/>
            </w:pPr>
            <w:r w:rsidRPr="00137A8C">
              <w:t>0</w:t>
            </w:r>
          </w:p>
        </w:tc>
        <w:tc>
          <w:tcPr>
            <w:tcW w:w="1884" w:type="dxa"/>
            <w:shd w:val="clear" w:color="auto" w:fill="BFBFBF" w:themeFill="background1" w:themeFillShade="BF"/>
            <w:vAlign w:val="center"/>
          </w:tcPr>
          <w:p w14:paraId="6BD03668" w14:textId="77777777" w:rsidR="007D22EC" w:rsidRPr="00137A8C" w:rsidRDefault="007D22EC" w:rsidP="008C326E">
            <w:pPr>
              <w:spacing w:line="360" w:lineRule="auto"/>
              <w:jc w:val="center"/>
            </w:pPr>
            <w:r w:rsidRPr="00137A8C">
              <w:t>90</w:t>
            </w:r>
          </w:p>
        </w:tc>
      </w:tr>
      <w:tr w:rsidR="007D22EC" w:rsidRPr="00137A8C" w14:paraId="2FE3649A" w14:textId="77777777" w:rsidTr="0043164F">
        <w:trPr>
          <w:trHeight w:val="271"/>
        </w:trPr>
        <w:tc>
          <w:tcPr>
            <w:tcW w:w="1255" w:type="dxa"/>
            <w:shd w:val="clear" w:color="auto" w:fill="BFBFBF" w:themeFill="background1" w:themeFillShade="BF"/>
            <w:vAlign w:val="center"/>
          </w:tcPr>
          <w:p w14:paraId="569BAF4D" w14:textId="77777777" w:rsidR="007D22EC" w:rsidRPr="00137A8C" w:rsidRDefault="007D22EC" w:rsidP="008C326E">
            <w:pPr>
              <w:spacing w:line="360" w:lineRule="auto"/>
              <w:jc w:val="left"/>
            </w:pPr>
            <w:r w:rsidRPr="00E75486">
              <w:rPr>
                <w:sz w:val="16"/>
                <w:szCs w:val="16"/>
              </w:rPr>
              <w:t>Lerman et al(1995</w:t>
            </w:r>
            <w:r>
              <w:rPr>
                <w:sz w:val="16"/>
                <w:szCs w:val="16"/>
              </w:rPr>
              <w:t>)</w:t>
            </w:r>
          </w:p>
        </w:tc>
        <w:tc>
          <w:tcPr>
            <w:tcW w:w="1890" w:type="dxa"/>
            <w:shd w:val="clear" w:color="auto" w:fill="BFBFBF" w:themeFill="background1" w:themeFillShade="BF"/>
            <w:vAlign w:val="center"/>
          </w:tcPr>
          <w:p w14:paraId="2DA106EC" w14:textId="77777777" w:rsidR="007D22EC" w:rsidRPr="00137A8C" w:rsidRDefault="007D22EC" w:rsidP="008C326E">
            <w:pPr>
              <w:spacing w:line="360" w:lineRule="auto"/>
              <w:jc w:val="left"/>
              <w:rPr>
                <w:sz w:val="16"/>
                <w:szCs w:val="16"/>
              </w:rPr>
            </w:pPr>
            <w:r w:rsidRPr="00137A8C">
              <w:rPr>
                <w:b/>
                <w:sz w:val="16"/>
                <w:szCs w:val="16"/>
              </w:rPr>
              <w:t>Perceived Involvement in Care Scale (PIC5)</w:t>
            </w:r>
          </w:p>
        </w:tc>
        <w:tc>
          <w:tcPr>
            <w:tcW w:w="1440" w:type="dxa"/>
            <w:shd w:val="clear" w:color="auto" w:fill="BFBFBF" w:themeFill="background1" w:themeFillShade="BF"/>
            <w:vAlign w:val="center"/>
          </w:tcPr>
          <w:p w14:paraId="15935F6F" w14:textId="77777777" w:rsidR="007D22EC" w:rsidRPr="00137A8C" w:rsidRDefault="007D22EC" w:rsidP="008C326E">
            <w:pPr>
              <w:spacing w:line="360" w:lineRule="auto"/>
              <w:jc w:val="center"/>
            </w:pPr>
            <w:r w:rsidRPr="00137A8C">
              <w:t>5</w:t>
            </w:r>
          </w:p>
        </w:tc>
        <w:tc>
          <w:tcPr>
            <w:tcW w:w="1620" w:type="dxa"/>
            <w:shd w:val="clear" w:color="auto" w:fill="BFBFBF" w:themeFill="background1" w:themeFillShade="BF"/>
            <w:vAlign w:val="center"/>
          </w:tcPr>
          <w:p w14:paraId="51C0D4AE" w14:textId="77777777" w:rsidR="007D22EC" w:rsidRPr="00137A8C" w:rsidRDefault="007D22EC" w:rsidP="008C326E">
            <w:pPr>
              <w:spacing w:line="360" w:lineRule="auto"/>
              <w:jc w:val="center"/>
            </w:pPr>
            <w:r w:rsidRPr="00137A8C">
              <w:t>8</w:t>
            </w:r>
          </w:p>
        </w:tc>
        <w:tc>
          <w:tcPr>
            <w:tcW w:w="1800" w:type="dxa"/>
            <w:shd w:val="clear" w:color="auto" w:fill="BFBFBF" w:themeFill="background1" w:themeFillShade="BF"/>
            <w:vAlign w:val="center"/>
          </w:tcPr>
          <w:p w14:paraId="6DABE941" w14:textId="77777777" w:rsidR="007D22EC" w:rsidRPr="00137A8C" w:rsidRDefault="007D22EC" w:rsidP="008C326E">
            <w:pPr>
              <w:spacing w:line="360" w:lineRule="auto"/>
              <w:jc w:val="center"/>
            </w:pPr>
            <w:r w:rsidRPr="00137A8C">
              <w:t>0</w:t>
            </w:r>
          </w:p>
        </w:tc>
        <w:tc>
          <w:tcPr>
            <w:tcW w:w="1884" w:type="dxa"/>
            <w:shd w:val="clear" w:color="auto" w:fill="BFBFBF" w:themeFill="background1" w:themeFillShade="BF"/>
            <w:vAlign w:val="center"/>
          </w:tcPr>
          <w:p w14:paraId="77205ED7" w14:textId="77777777" w:rsidR="007D22EC" w:rsidRPr="00137A8C" w:rsidRDefault="007D22EC" w:rsidP="008C326E">
            <w:pPr>
              <w:spacing w:line="360" w:lineRule="auto"/>
              <w:jc w:val="center"/>
            </w:pPr>
            <w:r w:rsidRPr="00137A8C">
              <w:t>13</w:t>
            </w:r>
          </w:p>
        </w:tc>
      </w:tr>
      <w:tr w:rsidR="007D22EC" w:rsidRPr="00137A8C" w14:paraId="5C6AC894" w14:textId="77777777" w:rsidTr="0043164F">
        <w:trPr>
          <w:trHeight w:val="271"/>
        </w:trPr>
        <w:tc>
          <w:tcPr>
            <w:tcW w:w="1255" w:type="dxa"/>
            <w:vAlign w:val="center"/>
          </w:tcPr>
          <w:p w14:paraId="41974395" w14:textId="77777777" w:rsidR="007D22EC" w:rsidRPr="00137A8C" w:rsidRDefault="007D22EC" w:rsidP="008C326E">
            <w:pPr>
              <w:spacing w:line="360" w:lineRule="auto"/>
              <w:jc w:val="left"/>
            </w:pPr>
          </w:p>
        </w:tc>
        <w:tc>
          <w:tcPr>
            <w:tcW w:w="1890" w:type="dxa"/>
            <w:vAlign w:val="center"/>
          </w:tcPr>
          <w:p w14:paraId="63088A96" w14:textId="77777777" w:rsidR="007D22EC" w:rsidRPr="00137A8C" w:rsidRDefault="007D22EC" w:rsidP="008C326E">
            <w:pPr>
              <w:spacing w:line="360" w:lineRule="auto"/>
              <w:jc w:val="left"/>
              <w:rPr>
                <w:b/>
                <w:sz w:val="16"/>
                <w:szCs w:val="16"/>
              </w:rPr>
            </w:pPr>
            <w:r w:rsidRPr="00137A8C">
              <w:rPr>
                <w:b/>
                <w:sz w:val="16"/>
                <w:szCs w:val="16"/>
              </w:rPr>
              <w:t>Comrade</w:t>
            </w:r>
          </w:p>
        </w:tc>
        <w:tc>
          <w:tcPr>
            <w:tcW w:w="1440" w:type="dxa"/>
            <w:vAlign w:val="center"/>
          </w:tcPr>
          <w:p w14:paraId="59B98611" w14:textId="77777777" w:rsidR="007D22EC" w:rsidRPr="00137A8C" w:rsidRDefault="007D22EC" w:rsidP="008C326E">
            <w:pPr>
              <w:spacing w:line="360" w:lineRule="auto"/>
              <w:jc w:val="center"/>
            </w:pPr>
            <w:r w:rsidRPr="00137A8C">
              <w:t>20</w:t>
            </w:r>
          </w:p>
        </w:tc>
        <w:tc>
          <w:tcPr>
            <w:tcW w:w="1620" w:type="dxa"/>
            <w:vAlign w:val="center"/>
          </w:tcPr>
          <w:p w14:paraId="3D591165" w14:textId="77777777" w:rsidR="007D22EC" w:rsidRPr="00137A8C" w:rsidRDefault="007D22EC" w:rsidP="008C326E">
            <w:pPr>
              <w:spacing w:line="360" w:lineRule="auto"/>
              <w:jc w:val="center"/>
            </w:pPr>
            <w:r w:rsidRPr="00137A8C">
              <w:t>0</w:t>
            </w:r>
          </w:p>
        </w:tc>
        <w:tc>
          <w:tcPr>
            <w:tcW w:w="1800" w:type="dxa"/>
            <w:vAlign w:val="center"/>
          </w:tcPr>
          <w:p w14:paraId="1CFD13A7" w14:textId="77777777" w:rsidR="007D22EC" w:rsidRPr="00137A8C" w:rsidRDefault="007D22EC" w:rsidP="008C326E">
            <w:pPr>
              <w:spacing w:line="360" w:lineRule="auto"/>
              <w:jc w:val="center"/>
            </w:pPr>
            <w:r w:rsidRPr="00137A8C">
              <w:t>0</w:t>
            </w:r>
          </w:p>
        </w:tc>
        <w:tc>
          <w:tcPr>
            <w:tcW w:w="1884" w:type="dxa"/>
            <w:vAlign w:val="center"/>
          </w:tcPr>
          <w:p w14:paraId="33E7BDD8" w14:textId="77777777" w:rsidR="007D22EC" w:rsidRPr="00137A8C" w:rsidRDefault="007D22EC" w:rsidP="008C326E">
            <w:pPr>
              <w:spacing w:line="360" w:lineRule="auto"/>
              <w:jc w:val="center"/>
            </w:pPr>
            <w:r w:rsidRPr="00137A8C">
              <w:t>20</w:t>
            </w:r>
          </w:p>
        </w:tc>
      </w:tr>
    </w:tbl>
    <w:p w14:paraId="3A1011B8" w14:textId="77777777" w:rsidR="00C02AFF" w:rsidRDefault="00C02AFF" w:rsidP="00C02AFF"/>
    <w:p w14:paraId="4C06F73B" w14:textId="2365B2B8" w:rsidR="007D22EC" w:rsidRPr="00D05B50" w:rsidRDefault="007D22EC" w:rsidP="005E45F0">
      <w:pPr>
        <w:spacing w:line="360" w:lineRule="auto"/>
        <w:rPr>
          <w:szCs w:val="24"/>
        </w:rPr>
      </w:pPr>
      <w:r w:rsidRPr="00D05B50">
        <w:rPr>
          <w:szCs w:val="24"/>
        </w:rPr>
        <w:lastRenderedPageBreak/>
        <w:t>The coding of each scale</w:t>
      </w:r>
      <w:r w:rsidR="00A97AC1">
        <w:rPr>
          <w:szCs w:val="24"/>
        </w:rPr>
        <w:t>, according to the patient-centred criteria used in this study,</w:t>
      </w:r>
      <w:r w:rsidRPr="00D05B50">
        <w:rPr>
          <w:szCs w:val="24"/>
        </w:rPr>
        <w:t xml:space="preserve"> was discussed between the researcher and </w:t>
      </w:r>
      <w:r w:rsidR="00A97AC1">
        <w:rPr>
          <w:szCs w:val="24"/>
        </w:rPr>
        <w:t xml:space="preserve">the </w:t>
      </w:r>
      <w:r w:rsidRPr="00D05B50">
        <w:rPr>
          <w:szCs w:val="24"/>
        </w:rPr>
        <w:t xml:space="preserve">supervisory team and the two measures identified as being most suited to the study, taking into account issues of practicality and utility, were the Consultation Care Measure and COMRADE. However considering the time it would take patients to complete both the CCM and the COMRADE measure it was decided to use a combination of CCM and CARE. The </w:t>
      </w:r>
      <w:r>
        <w:rPr>
          <w:szCs w:val="24"/>
        </w:rPr>
        <w:t>fact that CARE is already</w:t>
      </w:r>
      <w:r w:rsidRPr="00D05B50">
        <w:rPr>
          <w:szCs w:val="24"/>
        </w:rPr>
        <w:t xml:space="preserve"> recognised by practitioners and widely used within the Scottish NHS also supported this decision.</w:t>
      </w:r>
    </w:p>
    <w:p w14:paraId="4247696D" w14:textId="25248A9F" w:rsidR="007D22EC" w:rsidRPr="00D05B50" w:rsidRDefault="007D22EC" w:rsidP="007D22EC">
      <w:pPr>
        <w:spacing w:line="360" w:lineRule="auto"/>
        <w:rPr>
          <w:szCs w:val="24"/>
        </w:rPr>
      </w:pPr>
      <w:r w:rsidRPr="00D05B50">
        <w:rPr>
          <w:szCs w:val="24"/>
        </w:rPr>
        <w:t xml:space="preserve">The items on the CARE measure also map well on to the 7 c’s laid out in the Scottish </w:t>
      </w:r>
      <w:r>
        <w:rPr>
          <w:szCs w:val="24"/>
        </w:rPr>
        <w:t>G</w:t>
      </w:r>
      <w:r w:rsidRPr="00D05B50">
        <w:rPr>
          <w:szCs w:val="24"/>
        </w:rPr>
        <w:t>overnment</w:t>
      </w:r>
      <w:r>
        <w:rPr>
          <w:szCs w:val="24"/>
        </w:rPr>
        <w:t>’</w:t>
      </w:r>
      <w:r w:rsidRPr="00D05B50">
        <w:rPr>
          <w:szCs w:val="24"/>
        </w:rPr>
        <w:t>s care governance manual</w:t>
      </w:r>
      <w:r>
        <w:rPr>
          <w:szCs w:val="24"/>
        </w:rPr>
        <w:t xml:space="preserve"> (Scottish Government, 2010)</w:t>
      </w:r>
      <w:r w:rsidRPr="00D05B50">
        <w:rPr>
          <w:szCs w:val="24"/>
        </w:rPr>
        <w:t xml:space="preserve"> covering the topics of Care, Compassion, Communication, and Collaboration</w:t>
      </w:r>
      <w:r w:rsidR="007D7E3C">
        <w:rPr>
          <w:szCs w:val="24"/>
        </w:rPr>
        <w:t>.</w:t>
      </w:r>
      <w:r w:rsidRPr="00D05B50">
        <w:rPr>
          <w:szCs w:val="24"/>
        </w:rPr>
        <w:t xml:space="preserve"> </w:t>
      </w:r>
      <w:r w:rsidR="007D7E3C">
        <w:rPr>
          <w:szCs w:val="24"/>
        </w:rPr>
        <w:t>These</w:t>
      </w:r>
      <w:r w:rsidRPr="00D05B50">
        <w:rPr>
          <w:szCs w:val="24"/>
        </w:rPr>
        <w:t xml:space="preserve"> items </w:t>
      </w:r>
      <w:r w:rsidR="007D7E3C">
        <w:rPr>
          <w:szCs w:val="24"/>
        </w:rPr>
        <w:t xml:space="preserve">are believed to be </w:t>
      </w:r>
      <w:r w:rsidRPr="00D05B50">
        <w:rPr>
          <w:szCs w:val="24"/>
        </w:rPr>
        <w:t xml:space="preserve">of most relevance to providing high quality </w:t>
      </w:r>
      <w:r w:rsidR="004014E8">
        <w:rPr>
          <w:szCs w:val="24"/>
        </w:rPr>
        <w:t>Patient Centred Care</w:t>
      </w:r>
      <w:r w:rsidRPr="00D05B50">
        <w:rPr>
          <w:szCs w:val="24"/>
        </w:rPr>
        <w:t>. In the report</w:t>
      </w:r>
      <w:r>
        <w:rPr>
          <w:szCs w:val="24"/>
        </w:rPr>
        <w:t>’</w:t>
      </w:r>
      <w:r w:rsidRPr="00D05B50">
        <w:rPr>
          <w:szCs w:val="24"/>
        </w:rPr>
        <w:t xml:space="preserve">s “dashboard for Care </w:t>
      </w:r>
      <w:r>
        <w:rPr>
          <w:szCs w:val="24"/>
        </w:rPr>
        <w:t>G</w:t>
      </w:r>
      <w:r w:rsidRPr="00D05B50">
        <w:rPr>
          <w:szCs w:val="24"/>
        </w:rPr>
        <w:t xml:space="preserve">overnance” several variables can be measured using CARE. Under </w:t>
      </w:r>
      <w:r>
        <w:rPr>
          <w:szCs w:val="24"/>
        </w:rPr>
        <w:t>‘c</w:t>
      </w:r>
      <w:r w:rsidRPr="00D05B50">
        <w:rPr>
          <w:szCs w:val="24"/>
        </w:rPr>
        <w:t>ompassion</w:t>
      </w:r>
      <w:r>
        <w:rPr>
          <w:szCs w:val="24"/>
        </w:rPr>
        <w:t>’</w:t>
      </w:r>
      <w:r w:rsidRPr="00D05B50">
        <w:rPr>
          <w:szCs w:val="24"/>
        </w:rPr>
        <w:t xml:space="preserve"> for instance “empathy” and “reassuring” are covered by the CARE items, </w:t>
      </w:r>
      <w:r>
        <w:rPr>
          <w:szCs w:val="24"/>
        </w:rPr>
        <w:t>‘</w:t>
      </w:r>
      <w:r w:rsidRPr="00D05B50">
        <w:rPr>
          <w:szCs w:val="24"/>
        </w:rPr>
        <w:t>communication</w:t>
      </w:r>
      <w:r>
        <w:rPr>
          <w:szCs w:val="24"/>
        </w:rPr>
        <w:t>’</w:t>
      </w:r>
      <w:r w:rsidRPr="00D05B50">
        <w:rPr>
          <w:szCs w:val="24"/>
        </w:rPr>
        <w:t xml:space="preserve"> is covered by CARE by virtue of it being a measure of relational empathy and items under collaboration are also covered by the measure. Recent work in the Nursing Midwifery and Allied Health Professionals – Research Unit (NMAHP RU) has investigated the quality of </w:t>
      </w:r>
      <w:r w:rsidR="004014E8">
        <w:rPr>
          <w:szCs w:val="24"/>
        </w:rPr>
        <w:t>Patient Centred Care</w:t>
      </w:r>
      <w:r w:rsidRPr="00D05B50">
        <w:rPr>
          <w:szCs w:val="24"/>
        </w:rPr>
        <w:t xml:space="preserve"> delivered by allied health professionals (AHPs) by using </w:t>
      </w:r>
      <w:r>
        <w:rPr>
          <w:szCs w:val="24"/>
        </w:rPr>
        <w:t>the CARE Measure</w:t>
      </w:r>
      <w:r w:rsidRPr="00D05B50">
        <w:rPr>
          <w:szCs w:val="24"/>
        </w:rPr>
        <w:t>. The CARE</w:t>
      </w:r>
      <w:r>
        <w:rPr>
          <w:szCs w:val="24"/>
        </w:rPr>
        <w:t xml:space="preserve"> </w:t>
      </w:r>
      <w:r w:rsidRPr="00D05B50">
        <w:rPr>
          <w:szCs w:val="24"/>
        </w:rPr>
        <w:t xml:space="preserve">Measure is a validated tool for assessing the patients' perception of the doctors' communication in primary care. Primary and secondary care patients have across a range of specialties endorsed the CARE Measure as a relevant tool. It has high face and concurrent validity, internal and structural reliability and is not subject to major influences by demographic or socio-economic factors (Mercer et al 2005).  </w:t>
      </w:r>
    </w:p>
    <w:p w14:paraId="48A45004" w14:textId="7E504B4F" w:rsidR="00903272" w:rsidRDefault="007D22EC" w:rsidP="007D22EC">
      <w:pPr>
        <w:spacing w:line="360" w:lineRule="auto"/>
        <w:rPr>
          <w:szCs w:val="24"/>
        </w:rPr>
      </w:pPr>
      <w:r w:rsidRPr="00D05B50">
        <w:rPr>
          <w:szCs w:val="24"/>
        </w:rPr>
        <w:t xml:space="preserve">The consultation care measure is based upon existing literature and empirical studies on the doctor-patient relationships model, and patient interviews.  It takes as its theoretical basis the Stewart et al 2000 model of patient </w:t>
      </w:r>
      <w:r>
        <w:rPr>
          <w:szCs w:val="24"/>
        </w:rPr>
        <w:t>centred</w:t>
      </w:r>
      <w:r w:rsidRPr="00D05B50">
        <w:rPr>
          <w:szCs w:val="24"/>
        </w:rPr>
        <w:t xml:space="preserve">ness which is closely related to the definition of </w:t>
      </w:r>
      <w:r w:rsidR="004014E8">
        <w:rPr>
          <w:szCs w:val="24"/>
        </w:rPr>
        <w:t>Patient Centred Care</w:t>
      </w:r>
      <w:r w:rsidRPr="00D05B50">
        <w:rPr>
          <w:szCs w:val="24"/>
        </w:rPr>
        <w:t xml:space="preserve"> used in this thesis. Thus it is a good fit conceptually with the research being undertaken. </w:t>
      </w:r>
    </w:p>
    <w:p w14:paraId="1427C349" w14:textId="77777777" w:rsidR="00903272" w:rsidRDefault="00903272">
      <w:pPr>
        <w:spacing w:before="0" w:after="200"/>
        <w:jc w:val="left"/>
        <w:rPr>
          <w:szCs w:val="24"/>
        </w:rPr>
      </w:pPr>
      <w:r>
        <w:rPr>
          <w:szCs w:val="24"/>
        </w:rPr>
        <w:br w:type="page"/>
      </w:r>
    </w:p>
    <w:p w14:paraId="629E85FD" w14:textId="39A8E474" w:rsidR="007D22EC" w:rsidRPr="00137A8C" w:rsidRDefault="004014E8" w:rsidP="007D22EC">
      <w:pPr>
        <w:pStyle w:val="Heading3"/>
        <w:spacing w:line="360" w:lineRule="auto"/>
      </w:pPr>
      <w:bookmarkStart w:id="90" w:name="_Toc510180104"/>
      <w:r>
        <w:lastRenderedPageBreak/>
        <w:t>Leadership</w:t>
      </w:r>
      <w:bookmarkEnd w:id="90"/>
    </w:p>
    <w:p w14:paraId="76872142" w14:textId="15ABDFEA" w:rsidR="007D22EC" w:rsidRPr="00D05B50" w:rsidRDefault="007D22EC" w:rsidP="007D22EC">
      <w:pPr>
        <w:autoSpaceDE w:val="0"/>
        <w:autoSpaceDN w:val="0"/>
        <w:adjustRightInd w:val="0"/>
        <w:spacing w:line="360" w:lineRule="auto"/>
        <w:rPr>
          <w:rFonts w:cstheme="minorHAnsi"/>
          <w:szCs w:val="24"/>
        </w:rPr>
      </w:pPr>
      <w:r w:rsidRPr="00D05B50">
        <w:rPr>
          <w:rFonts w:cstheme="minorHAnsi"/>
          <w:szCs w:val="24"/>
        </w:rPr>
        <w:t xml:space="preserve">Numerous instruments have been designed to measure </w:t>
      </w:r>
      <w:r w:rsidR="004014E8">
        <w:rPr>
          <w:rFonts w:cstheme="minorHAnsi"/>
          <w:szCs w:val="24"/>
        </w:rPr>
        <w:t>Leadership</w:t>
      </w:r>
      <w:r w:rsidRPr="00D05B50">
        <w:rPr>
          <w:rFonts w:cstheme="minorHAnsi"/>
          <w:szCs w:val="24"/>
        </w:rPr>
        <w:t xml:space="preserve"> (Tichy &amp; Devanna, 1986, Conger and Kanungo, Conger, 1989) most notably those of Bass and Avolio (Bass 1985, 1998; Bass &amp; Avolio, 1990a, 1990b) which endeavors to measure transformational </w:t>
      </w:r>
      <w:r w:rsidR="004014E8">
        <w:rPr>
          <w:rFonts w:cstheme="minorHAnsi"/>
          <w:szCs w:val="24"/>
        </w:rPr>
        <w:t>Leadership</w:t>
      </w:r>
      <w:r w:rsidRPr="00D05B50">
        <w:rPr>
          <w:rFonts w:cstheme="minorHAnsi"/>
          <w:szCs w:val="24"/>
        </w:rPr>
        <w:t xml:space="preserve">. There are currently two widely used measures of transformational </w:t>
      </w:r>
      <w:r w:rsidR="004014E8">
        <w:rPr>
          <w:rFonts w:cstheme="minorHAnsi"/>
          <w:szCs w:val="24"/>
        </w:rPr>
        <w:t>Leadership</w:t>
      </w:r>
      <w:r w:rsidRPr="00D05B50">
        <w:rPr>
          <w:rFonts w:cstheme="minorHAnsi"/>
          <w:szCs w:val="24"/>
        </w:rPr>
        <w:t xml:space="preserve">: the Multifactorial </w:t>
      </w:r>
      <w:r w:rsidR="004014E8">
        <w:rPr>
          <w:rFonts w:cstheme="minorHAnsi"/>
          <w:szCs w:val="24"/>
        </w:rPr>
        <w:t>Leadership</w:t>
      </w:r>
      <w:r w:rsidRPr="00D05B50">
        <w:rPr>
          <w:rFonts w:cstheme="minorHAnsi"/>
          <w:szCs w:val="24"/>
        </w:rPr>
        <w:t xml:space="preserve"> questionnaire (MLQ) developed by Bass and Avolio (1990a, b) and the UK specific Transformational </w:t>
      </w:r>
      <w:r w:rsidR="004014E8">
        <w:rPr>
          <w:rFonts w:cstheme="minorHAnsi"/>
          <w:szCs w:val="24"/>
        </w:rPr>
        <w:t>Leadership</w:t>
      </w:r>
      <w:r w:rsidRPr="00D05B50">
        <w:rPr>
          <w:rFonts w:cstheme="minorHAnsi"/>
          <w:szCs w:val="24"/>
        </w:rPr>
        <w:t xml:space="preserve"> Questionnaire (Alimo-Metcallfe and Alba</w:t>
      </w:r>
      <w:r>
        <w:rPr>
          <w:rFonts w:cstheme="minorHAnsi"/>
          <w:szCs w:val="24"/>
        </w:rPr>
        <w:t>n</w:t>
      </w:r>
      <w:r w:rsidRPr="00D05B50">
        <w:rPr>
          <w:rFonts w:cstheme="minorHAnsi"/>
          <w:szCs w:val="24"/>
        </w:rPr>
        <w:t>-Metcelfe, 2001).</w:t>
      </w:r>
    </w:p>
    <w:p w14:paraId="3913E5D3" w14:textId="7F11716F" w:rsidR="007D22EC" w:rsidRPr="00D05B50" w:rsidRDefault="007D22EC" w:rsidP="007D22EC">
      <w:pPr>
        <w:autoSpaceDE w:val="0"/>
        <w:autoSpaceDN w:val="0"/>
        <w:adjustRightInd w:val="0"/>
        <w:spacing w:line="360" w:lineRule="auto"/>
        <w:rPr>
          <w:rFonts w:cstheme="minorHAnsi"/>
          <w:szCs w:val="24"/>
        </w:rPr>
      </w:pPr>
      <w:r w:rsidRPr="00D05B50">
        <w:rPr>
          <w:rFonts w:cstheme="minorHAnsi"/>
          <w:szCs w:val="24"/>
        </w:rPr>
        <w:t xml:space="preserve">The MLQ was built on work on charismatic </w:t>
      </w:r>
      <w:r w:rsidR="004014E8">
        <w:rPr>
          <w:rFonts w:cstheme="minorHAnsi"/>
          <w:szCs w:val="24"/>
        </w:rPr>
        <w:t>Leadership</w:t>
      </w:r>
      <w:r w:rsidRPr="00D05B50">
        <w:rPr>
          <w:rFonts w:cstheme="minorHAnsi"/>
          <w:szCs w:val="24"/>
        </w:rPr>
        <w:t xml:space="preserve"> from Burns (1978) and Bass (1985) work on transformational </w:t>
      </w:r>
      <w:r w:rsidR="004014E8">
        <w:rPr>
          <w:rFonts w:cstheme="minorHAnsi"/>
          <w:szCs w:val="24"/>
        </w:rPr>
        <w:t>Leadership</w:t>
      </w:r>
      <w:r w:rsidRPr="00D05B50">
        <w:rPr>
          <w:rFonts w:cstheme="minorHAnsi"/>
          <w:szCs w:val="24"/>
        </w:rPr>
        <w:t xml:space="preserve">. The Multifactor </w:t>
      </w:r>
      <w:r w:rsidR="004014E8">
        <w:rPr>
          <w:rFonts w:cstheme="minorHAnsi"/>
          <w:szCs w:val="24"/>
        </w:rPr>
        <w:t>Leadership</w:t>
      </w:r>
      <w:r w:rsidRPr="00D05B50">
        <w:rPr>
          <w:rFonts w:cstheme="minorHAnsi"/>
          <w:szCs w:val="24"/>
        </w:rPr>
        <w:t xml:space="preserve"> Questionnaire (MLQ—also known as MLQ 5X short or the standard MLQ) measures a broad range of </w:t>
      </w:r>
      <w:r w:rsidR="004014E8">
        <w:rPr>
          <w:rFonts w:cstheme="minorHAnsi"/>
          <w:szCs w:val="24"/>
        </w:rPr>
        <w:t>Leadership</w:t>
      </w:r>
      <w:r w:rsidRPr="00D05B50">
        <w:rPr>
          <w:rFonts w:cstheme="minorHAnsi"/>
          <w:szCs w:val="24"/>
        </w:rPr>
        <w:t xml:space="preserve"> types from passive leaders, to leaders who give contingent rewards to followers, to leaders who transform their followers into becoming leaders themselves. The MLQ identifies the characteristics of a transformational leader and helps individuals discover how they measure up in their own eyes and in the eyes of those with whom they work. </w:t>
      </w:r>
    </w:p>
    <w:p w14:paraId="7011D515" w14:textId="7DB9C53B" w:rsidR="007D22EC" w:rsidRPr="00D05B50" w:rsidRDefault="007D22EC" w:rsidP="007D22EC">
      <w:pPr>
        <w:autoSpaceDE w:val="0"/>
        <w:autoSpaceDN w:val="0"/>
        <w:adjustRightInd w:val="0"/>
        <w:spacing w:line="360" w:lineRule="auto"/>
        <w:rPr>
          <w:rFonts w:cstheme="minorHAnsi"/>
          <w:szCs w:val="24"/>
        </w:rPr>
      </w:pPr>
      <w:r w:rsidRPr="00D05B50">
        <w:rPr>
          <w:rFonts w:cstheme="minorHAnsi"/>
          <w:szCs w:val="24"/>
        </w:rPr>
        <w:t xml:space="preserve">The MLQ has received criticism from those who see it as too </w:t>
      </w:r>
      <w:r w:rsidR="00903272">
        <w:rPr>
          <w:rFonts w:cstheme="minorHAnsi"/>
          <w:szCs w:val="24"/>
        </w:rPr>
        <w:t>United States (</w:t>
      </w:r>
      <w:r w:rsidRPr="00D05B50">
        <w:rPr>
          <w:rFonts w:cstheme="minorHAnsi"/>
          <w:szCs w:val="24"/>
        </w:rPr>
        <w:t>US</w:t>
      </w:r>
      <w:r w:rsidR="00903272">
        <w:rPr>
          <w:rFonts w:cstheme="minorHAnsi"/>
          <w:szCs w:val="24"/>
        </w:rPr>
        <w:t>)</w:t>
      </w:r>
      <w:r w:rsidRPr="00D05B50">
        <w:rPr>
          <w:rFonts w:cstheme="minorHAnsi"/>
          <w:szCs w:val="24"/>
        </w:rPr>
        <w:t xml:space="preserve"> centric and overly focused on charismatic </w:t>
      </w:r>
      <w:r w:rsidR="004014E8">
        <w:rPr>
          <w:rFonts w:cstheme="minorHAnsi"/>
          <w:szCs w:val="24"/>
        </w:rPr>
        <w:t>Leadership</w:t>
      </w:r>
      <w:r w:rsidRPr="00D05B50">
        <w:rPr>
          <w:rFonts w:cstheme="minorHAnsi"/>
          <w:szCs w:val="24"/>
        </w:rPr>
        <w:t xml:space="preserve"> (Adler, 1983, Hunt and Peterson 1998, Smith, Misumi, Tayeb, Peterson and Bond, 1989, Erez, 1990, Smith &amp; Bond, 1993, Triandis, 1990, 1993). This is because US research on transformational </w:t>
      </w:r>
      <w:r w:rsidR="004014E8">
        <w:rPr>
          <w:rFonts w:cstheme="minorHAnsi"/>
          <w:szCs w:val="24"/>
        </w:rPr>
        <w:t>Leadership</w:t>
      </w:r>
      <w:r w:rsidRPr="00D05B50">
        <w:rPr>
          <w:rFonts w:cstheme="minorHAnsi"/>
          <w:szCs w:val="24"/>
        </w:rPr>
        <w:t xml:space="preserve"> has generally focused on high level managers and neglected middle and lower levels (Bryman, 1996).  This focus on higher level managers, and a failure to allow those being managed to rate their leaders (Alimo-Metcalfe Alban-Metcalf, 2005), has led some to suggest that it ignores the potential damage that narcissistic, self-serving, leaders can cause (Conger, 1998; Mintzberg, 1999; Hogan et al., 1990). Research into cultural differences in </w:t>
      </w:r>
      <w:r w:rsidR="004014E8">
        <w:rPr>
          <w:rFonts w:cstheme="minorHAnsi"/>
          <w:szCs w:val="24"/>
        </w:rPr>
        <w:t>Leadership</w:t>
      </w:r>
      <w:r w:rsidRPr="00D05B50">
        <w:rPr>
          <w:rFonts w:cstheme="minorHAnsi"/>
          <w:szCs w:val="24"/>
        </w:rPr>
        <w:t xml:space="preserve"> between the US and </w:t>
      </w:r>
      <w:r w:rsidR="007E65E6">
        <w:rPr>
          <w:rFonts w:cstheme="minorHAnsi"/>
          <w:szCs w:val="24"/>
        </w:rPr>
        <w:t>United Kingdom (</w:t>
      </w:r>
      <w:r w:rsidRPr="00D05B50">
        <w:rPr>
          <w:rFonts w:cstheme="minorHAnsi"/>
          <w:szCs w:val="24"/>
        </w:rPr>
        <w:t>UK</w:t>
      </w:r>
      <w:r w:rsidR="007E65E6">
        <w:rPr>
          <w:rFonts w:cstheme="minorHAnsi"/>
          <w:szCs w:val="24"/>
        </w:rPr>
        <w:t>)</w:t>
      </w:r>
      <w:r w:rsidRPr="00D05B50">
        <w:rPr>
          <w:rFonts w:cstheme="minorHAnsi"/>
          <w:szCs w:val="24"/>
        </w:rPr>
        <w:t xml:space="preserve"> also questions whether the MLQ is a suitable measure to assess UK leaders. Major differences have been found that include the importance of ‘charisma/inspiration components of the measure and a focus on distant leaders rather than those closer to their followers. In 2005</w:t>
      </w:r>
      <w:r>
        <w:rPr>
          <w:rFonts w:cstheme="minorHAnsi"/>
          <w:szCs w:val="24"/>
        </w:rPr>
        <w:t>,</w:t>
      </w:r>
      <w:r w:rsidRPr="00D05B50">
        <w:rPr>
          <w:rFonts w:cstheme="minorHAnsi"/>
          <w:szCs w:val="24"/>
        </w:rPr>
        <w:t xml:space="preserve"> Beverly Alimo-Metcalfe and John Alban-Metcalf undertook a study exploring these differences and found that no single dimension emerged for charisma</w:t>
      </w:r>
      <w:r>
        <w:rPr>
          <w:rFonts w:cstheme="minorHAnsi"/>
          <w:szCs w:val="24"/>
        </w:rPr>
        <w:t>.</w:t>
      </w:r>
      <w:r w:rsidRPr="00D05B50">
        <w:rPr>
          <w:rFonts w:cstheme="minorHAnsi"/>
          <w:szCs w:val="24"/>
        </w:rPr>
        <w:t xml:space="preserve"> </w:t>
      </w:r>
      <w:r>
        <w:rPr>
          <w:rFonts w:cstheme="minorHAnsi"/>
          <w:szCs w:val="24"/>
        </w:rPr>
        <w:t>O</w:t>
      </w:r>
      <w:r w:rsidRPr="00D05B50">
        <w:rPr>
          <w:rFonts w:cstheme="minorHAnsi"/>
          <w:szCs w:val="24"/>
        </w:rPr>
        <w:t xml:space="preserve">f far more importance in UK </w:t>
      </w:r>
      <w:r w:rsidR="004014E8">
        <w:rPr>
          <w:rFonts w:cstheme="minorHAnsi"/>
          <w:szCs w:val="24"/>
        </w:rPr>
        <w:t>Leadership</w:t>
      </w:r>
      <w:r w:rsidRPr="00D05B50">
        <w:rPr>
          <w:rFonts w:cstheme="minorHAnsi"/>
          <w:szCs w:val="24"/>
        </w:rPr>
        <w:t xml:space="preserve"> </w:t>
      </w:r>
      <w:r w:rsidR="00746CEC">
        <w:rPr>
          <w:rFonts w:cstheme="minorHAnsi"/>
          <w:szCs w:val="24"/>
        </w:rPr>
        <w:t xml:space="preserve">is </w:t>
      </w:r>
      <w:r w:rsidRPr="00D05B50">
        <w:rPr>
          <w:rFonts w:cstheme="minorHAnsi"/>
          <w:szCs w:val="24"/>
        </w:rPr>
        <w:t>‘Genuine concern for others’ well-</w:t>
      </w:r>
      <w:r w:rsidRPr="00D05B50">
        <w:rPr>
          <w:rFonts w:cstheme="minorHAnsi"/>
          <w:szCs w:val="24"/>
        </w:rPr>
        <w:lastRenderedPageBreak/>
        <w:t xml:space="preserve">being and development’. To account for differences in </w:t>
      </w:r>
      <w:r w:rsidR="004014E8">
        <w:rPr>
          <w:rFonts w:cstheme="minorHAnsi"/>
          <w:szCs w:val="24"/>
        </w:rPr>
        <w:t>Leadership</w:t>
      </w:r>
      <w:r w:rsidRPr="00D05B50">
        <w:rPr>
          <w:rFonts w:cstheme="minorHAnsi"/>
          <w:szCs w:val="24"/>
        </w:rPr>
        <w:t xml:space="preserve"> between the UK and the US a public sector version of the MLQ was constructed the TLQ which will be used in this study. The Transformational </w:t>
      </w:r>
      <w:r w:rsidR="004014E8">
        <w:rPr>
          <w:rFonts w:cstheme="minorHAnsi"/>
          <w:szCs w:val="24"/>
        </w:rPr>
        <w:t>Leadership</w:t>
      </w:r>
      <w:r w:rsidRPr="00D05B50">
        <w:rPr>
          <w:rFonts w:cstheme="minorHAnsi"/>
          <w:szCs w:val="24"/>
        </w:rPr>
        <w:t xml:space="preserve"> Questionnaire (TLQ) has following dimensions:</w:t>
      </w:r>
    </w:p>
    <w:p w14:paraId="772867F5" w14:textId="77777777" w:rsidR="007D22EC" w:rsidRPr="00D05B50" w:rsidRDefault="007D22EC" w:rsidP="00A22076">
      <w:pPr>
        <w:pStyle w:val="ListParagraph"/>
        <w:numPr>
          <w:ilvl w:val="0"/>
          <w:numId w:val="8"/>
        </w:numPr>
        <w:autoSpaceDE w:val="0"/>
        <w:autoSpaceDN w:val="0"/>
        <w:adjustRightInd w:val="0"/>
        <w:spacing w:line="360" w:lineRule="auto"/>
        <w:rPr>
          <w:rFonts w:cstheme="minorHAnsi"/>
          <w:szCs w:val="24"/>
        </w:rPr>
      </w:pPr>
      <w:r w:rsidRPr="00D05B50">
        <w:rPr>
          <w:rFonts w:cstheme="minorHAnsi"/>
          <w:szCs w:val="24"/>
        </w:rPr>
        <w:t>Valuing Individuals (Genuine concern for others’ well-being and development);</w:t>
      </w:r>
    </w:p>
    <w:p w14:paraId="64292068" w14:textId="77777777" w:rsidR="007D22EC" w:rsidRPr="00D05B50" w:rsidRDefault="007D22EC" w:rsidP="00A22076">
      <w:pPr>
        <w:pStyle w:val="ListParagraph"/>
        <w:numPr>
          <w:ilvl w:val="0"/>
          <w:numId w:val="8"/>
        </w:numPr>
        <w:autoSpaceDE w:val="0"/>
        <w:autoSpaceDN w:val="0"/>
        <w:adjustRightInd w:val="0"/>
        <w:spacing w:line="360" w:lineRule="auto"/>
        <w:rPr>
          <w:rFonts w:cstheme="minorHAnsi"/>
          <w:szCs w:val="24"/>
        </w:rPr>
      </w:pPr>
      <w:r w:rsidRPr="00D05B50">
        <w:rPr>
          <w:rFonts w:cstheme="minorHAnsi"/>
          <w:szCs w:val="24"/>
        </w:rPr>
        <w:t xml:space="preserve">Networking and Achieving (Inspirational communicator, networker and achiever); </w:t>
      </w:r>
    </w:p>
    <w:p w14:paraId="18CD201B" w14:textId="77777777" w:rsidR="007D22EC" w:rsidRPr="00D05B50" w:rsidRDefault="007D22EC" w:rsidP="00A22076">
      <w:pPr>
        <w:pStyle w:val="ListParagraph"/>
        <w:numPr>
          <w:ilvl w:val="0"/>
          <w:numId w:val="8"/>
        </w:numPr>
        <w:autoSpaceDE w:val="0"/>
        <w:autoSpaceDN w:val="0"/>
        <w:adjustRightInd w:val="0"/>
        <w:spacing w:line="360" w:lineRule="auto"/>
        <w:rPr>
          <w:rFonts w:cstheme="minorHAnsi"/>
          <w:szCs w:val="24"/>
        </w:rPr>
      </w:pPr>
      <w:r w:rsidRPr="00D05B50">
        <w:rPr>
          <w:rFonts w:cstheme="minorHAnsi"/>
          <w:szCs w:val="24"/>
        </w:rPr>
        <w:t>Enabling (Empowers, delegates, develops potential);</w:t>
      </w:r>
    </w:p>
    <w:p w14:paraId="10557BFC" w14:textId="77777777" w:rsidR="007D22EC" w:rsidRPr="00D05B50" w:rsidRDefault="007D22EC" w:rsidP="00A22076">
      <w:pPr>
        <w:pStyle w:val="ListParagraph"/>
        <w:numPr>
          <w:ilvl w:val="0"/>
          <w:numId w:val="8"/>
        </w:numPr>
        <w:autoSpaceDE w:val="0"/>
        <w:autoSpaceDN w:val="0"/>
        <w:adjustRightInd w:val="0"/>
        <w:spacing w:line="360" w:lineRule="auto"/>
        <w:rPr>
          <w:rFonts w:cstheme="minorHAnsi"/>
          <w:szCs w:val="24"/>
        </w:rPr>
      </w:pPr>
      <w:r w:rsidRPr="00D05B50">
        <w:rPr>
          <w:rFonts w:cstheme="minorHAnsi"/>
          <w:szCs w:val="24"/>
        </w:rPr>
        <w:t xml:space="preserve">Acting with Integrity (Integrity, consistency, honest and open); </w:t>
      </w:r>
    </w:p>
    <w:p w14:paraId="3A8233A9" w14:textId="77777777" w:rsidR="007D22EC" w:rsidRPr="00D05B50" w:rsidRDefault="007D22EC" w:rsidP="00A22076">
      <w:pPr>
        <w:pStyle w:val="ListParagraph"/>
        <w:numPr>
          <w:ilvl w:val="0"/>
          <w:numId w:val="8"/>
        </w:numPr>
        <w:autoSpaceDE w:val="0"/>
        <w:autoSpaceDN w:val="0"/>
        <w:adjustRightInd w:val="0"/>
        <w:spacing w:line="360" w:lineRule="auto"/>
        <w:rPr>
          <w:rFonts w:cstheme="minorHAnsi"/>
          <w:szCs w:val="24"/>
        </w:rPr>
      </w:pPr>
      <w:r w:rsidRPr="00D05B50">
        <w:rPr>
          <w:rFonts w:cstheme="minorHAnsi"/>
          <w:szCs w:val="24"/>
        </w:rPr>
        <w:t>Being Accessible (Accessible, approachable, in-touch);</w:t>
      </w:r>
    </w:p>
    <w:p w14:paraId="3004AE51" w14:textId="77777777" w:rsidR="007D22EC" w:rsidRPr="00BC6F46" w:rsidRDefault="007D22EC" w:rsidP="00A22076">
      <w:pPr>
        <w:pStyle w:val="ListParagraph"/>
        <w:numPr>
          <w:ilvl w:val="0"/>
          <w:numId w:val="8"/>
        </w:numPr>
        <w:autoSpaceDE w:val="0"/>
        <w:autoSpaceDN w:val="0"/>
        <w:adjustRightInd w:val="0"/>
        <w:spacing w:line="360" w:lineRule="auto"/>
        <w:rPr>
          <w:szCs w:val="24"/>
        </w:rPr>
      </w:pPr>
      <w:r w:rsidRPr="00D05B50">
        <w:rPr>
          <w:rFonts w:cstheme="minorHAnsi"/>
          <w:szCs w:val="24"/>
        </w:rPr>
        <w:t xml:space="preserve">Being Decisive (Decisive, risk-taking). </w:t>
      </w:r>
    </w:p>
    <w:p w14:paraId="3EA01DB0" w14:textId="1776B871" w:rsidR="007D22EC" w:rsidRPr="00374B84" w:rsidRDefault="007D22EC" w:rsidP="007D22EC">
      <w:pPr>
        <w:spacing w:line="360" w:lineRule="auto"/>
        <w:rPr>
          <w:rStyle w:val="Heading4Char"/>
        </w:rPr>
      </w:pPr>
      <w:r w:rsidRPr="00FB2111">
        <w:t xml:space="preserve">Barbuto and Burback (2006) </w:t>
      </w:r>
      <w:r>
        <w:rPr>
          <w:rFonts w:eastAsia="Times New Roman" w:cs="Segoe UI"/>
          <w:szCs w:val="24"/>
          <w:lang w:eastAsia="en-GB"/>
        </w:rPr>
        <w:t>used</w:t>
      </w:r>
      <w:r w:rsidRPr="00FB2111">
        <w:t xml:space="preserve"> the TLQ </w:t>
      </w:r>
      <w:r>
        <w:rPr>
          <w:rFonts w:eastAsia="Times New Roman" w:cs="Segoe UI"/>
          <w:szCs w:val="24"/>
          <w:lang w:eastAsia="en-GB"/>
        </w:rPr>
        <w:t>to</w:t>
      </w:r>
      <w:r w:rsidRPr="00FB2111">
        <w:t xml:space="preserve"> </w:t>
      </w:r>
      <w:r w:rsidRPr="00A62C3A">
        <w:rPr>
          <w:rFonts w:eastAsia="Times New Roman" w:cs="Segoe UI"/>
          <w:szCs w:val="24"/>
          <w:lang w:eastAsia="en-GB"/>
        </w:rPr>
        <w:t>assess</w:t>
      </w:r>
      <w:r w:rsidRPr="00FB2111">
        <w:t xml:space="preserve"> the </w:t>
      </w:r>
      <w:r w:rsidR="004014E8">
        <w:t>Leadership</w:t>
      </w:r>
      <w:r w:rsidRPr="00FB2111">
        <w:t xml:space="preserve"> of 80 leaders who each had between 3 and 6 direct report staff working under them. The number of leaders in this stu</w:t>
      </w:r>
      <w:r>
        <w:rPr>
          <w:rFonts w:eastAsia="Times New Roman" w:cs="Segoe UI"/>
          <w:szCs w:val="24"/>
          <w:lang w:eastAsia="en-GB"/>
        </w:rPr>
        <w:t>dy’s</w:t>
      </w:r>
      <w:r w:rsidRPr="00FB2111">
        <w:t xml:space="preserve"> sample falls far short of this</w:t>
      </w:r>
      <w:r>
        <w:rPr>
          <w:rFonts w:eastAsia="Times New Roman" w:cs="Segoe UI"/>
          <w:szCs w:val="24"/>
          <w:lang w:eastAsia="en-GB"/>
        </w:rPr>
        <w:t>,</w:t>
      </w:r>
      <w:r w:rsidRPr="00FB2111">
        <w:t xml:space="preserve"> but </w:t>
      </w:r>
      <w:r w:rsidR="00746CEC">
        <w:t xml:space="preserve">the data gathered </w:t>
      </w:r>
      <w:r w:rsidRPr="00FB2111">
        <w:t xml:space="preserve">does represent all the quadrant managers within NHS Greater Glasgow and </w:t>
      </w:r>
      <w:r w:rsidR="002A754F">
        <w:t>Clyde</w:t>
      </w:r>
      <w:r w:rsidRPr="00FB2111">
        <w:t xml:space="preserve"> </w:t>
      </w:r>
      <w:r w:rsidR="00D1608D">
        <w:t>Dietetics</w:t>
      </w:r>
      <w:r w:rsidRPr="00FB2111">
        <w:t xml:space="preserve"> and </w:t>
      </w:r>
      <w:r w:rsidR="00D1608D">
        <w:t>Podiatry</w:t>
      </w:r>
      <w:r w:rsidRPr="00FB2111">
        <w:t xml:space="preserve"> services who were working during the data collection phase. In another study on </w:t>
      </w:r>
      <w:r w:rsidR="004014E8">
        <w:t>Leadership</w:t>
      </w:r>
      <w:r w:rsidR="005C3BF3">
        <w:t>,</w:t>
      </w:r>
      <w:r w:rsidRPr="00FB2111">
        <w:t xml:space="preserve"> Barling et al. (2010)</w:t>
      </w:r>
      <w:r w:rsidRPr="00374B84" w:rsidDel="00374B84">
        <w:rPr>
          <w:rFonts w:eastAsia="Times New Roman" w:cs="Segoe UI"/>
          <w:szCs w:val="24"/>
          <w:lang w:eastAsia="en-GB"/>
        </w:rPr>
        <w:t xml:space="preserve"> </w:t>
      </w:r>
      <w:r w:rsidRPr="00FB2111">
        <w:t xml:space="preserve">had 49 managers (60 approached) and 187 ‘subordinates’: they suggest they needed 3 subordinate reports for </w:t>
      </w:r>
      <w:r w:rsidRPr="00A62C3A">
        <w:rPr>
          <w:rFonts w:eastAsia="Times New Roman" w:cs="Segoe UI"/>
          <w:szCs w:val="24"/>
          <w:lang w:eastAsia="en-GB"/>
        </w:rPr>
        <w:t>manager</w:t>
      </w:r>
      <w:r w:rsidRPr="00FB2111">
        <w:t xml:space="preserve"> to be included in their analysis. In</w:t>
      </w:r>
      <w:r>
        <w:rPr>
          <w:rFonts w:eastAsia="Times New Roman" w:cs="Segoe UI"/>
          <w:szCs w:val="24"/>
          <w:lang w:eastAsia="en-GB"/>
        </w:rPr>
        <w:t xml:space="preserve"> </w:t>
      </w:r>
      <w:r w:rsidRPr="00FB2111">
        <w:t>these terms each manager approached who participated in this study meets the minimum suggested criteria of 3 subordinate reports.</w:t>
      </w:r>
    </w:p>
    <w:p w14:paraId="1F9FAEA0" w14:textId="77777777" w:rsidR="007D22EC" w:rsidRPr="00B76A72" w:rsidRDefault="007D22EC" w:rsidP="007F7799">
      <w:pPr>
        <w:pStyle w:val="Heading3"/>
        <w:spacing w:line="360" w:lineRule="auto"/>
        <w:rPr>
          <w:b w:val="0"/>
        </w:rPr>
      </w:pPr>
      <w:bookmarkStart w:id="91" w:name="_Toc510180105"/>
      <w:r w:rsidRPr="00B76A72">
        <w:rPr>
          <w:rStyle w:val="Heading4Char"/>
          <w:b/>
        </w:rPr>
        <w:t>Flexibility in responsiveness</w:t>
      </w:r>
      <w:bookmarkEnd w:id="91"/>
      <w:r w:rsidRPr="00B76A72">
        <w:rPr>
          <w:b w:val="0"/>
        </w:rPr>
        <w:t xml:space="preserve"> </w:t>
      </w:r>
    </w:p>
    <w:p w14:paraId="4BFAE0C1" w14:textId="1D8FC88E" w:rsidR="007D22EC" w:rsidRDefault="007D22EC" w:rsidP="007F7799">
      <w:pPr>
        <w:spacing w:line="360" w:lineRule="auto"/>
        <w:rPr>
          <w:szCs w:val="24"/>
        </w:rPr>
      </w:pPr>
      <w:r w:rsidRPr="00D05B50">
        <w:rPr>
          <w:szCs w:val="24"/>
        </w:rPr>
        <w:t xml:space="preserve">Although </w:t>
      </w:r>
      <w:r>
        <w:rPr>
          <w:szCs w:val="24"/>
        </w:rPr>
        <w:t>my</w:t>
      </w:r>
      <w:r w:rsidRPr="00D05B50">
        <w:rPr>
          <w:szCs w:val="24"/>
        </w:rPr>
        <w:t xml:space="preserve"> definition of </w:t>
      </w:r>
      <w:r w:rsidR="004014E8">
        <w:rPr>
          <w:szCs w:val="24"/>
        </w:rPr>
        <w:t>Patient Centred Care</w:t>
      </w:r>
      <w:r w:rsidRPr="00D05B50">
        <w:rPr>
          <w:szCs w:val="24"/>
        </w:rPr>
        <w:t xml:space="preserve"> includes flexibility in responsiveness</w:t>
      </w:r>
      <w:r>
        <w:rPr>
          <w:szCs w:val="24"/>
        </w:rPr>
        <w:t>,</w:t>
      </w:r>
      <w:r w:rsidRPr="00D05B50">
        <w:rPr>
          <w:szCs w:val="24"/>
        </w:rPr>
        <w:t xml:space="preserve"> current </w:t>
      </w:r>
      <w:r w:rsidR="004014E8">
        <w:rPr>
          <w:szCs w:val="24"/>
        </w:rPr>
        <w:t>Patient Centred Care</w:t>
      </w:r>
      <w:r w:rsidRPr="00D05B50">
        <w:rPr>
          <w:szCs w:val="24"/>
        </w:rPr>
        <w:t xml:space="preserve"> measures currently cannot directly measure flexibility in responsiveness as they focus on individual patient experiences. One patient cannot know if the care they have received is different from the care that another patient has received. Furthermore there is currently no standard measure of the concept of flexibility in responsiveness</w:t>
      </w:r>
      <w:r>
        <w:rPr>
          <w:szCs w:val="24"/>
        </w:rPr>
        <w:t>,</w:t>
      </w:r>
      <w:r w:rsidRPr="00D05B50">
        <w:rPr>
          <w:szCs w:val="24"/>
        </w:rPr>
        <w:t xml:space="preserve"> so for the purposes of this study emotional intelligence and self-monitoring have been selected as proxies for how well clinicians deliver individualised </w:t>
      </w:r>
      <w:r w:rsidR="004014E8">
        <w:rPr>
          <w:szCs w:val="24"/>
        </w:rPr>
        <w:t>Patient Centred Care</w:t>
      </w:r>
      <w:r w:rsidRPr="00D05B50">
        <w:rPr>
          <w:szCs w:val="24"/>
        </w:rPr>
        <w:t>. The reasoning behind this decision is given below</w:t>
      </w:r>
      <w:r>
        <w:rPr>
          <w:szCs w:val="24"/>
        </w:rPr>
        <w:t>.</w:t>
      </w:r>
    </w:p>
    <w:p w14:paraId="728D2187" w14:textId="77777777" w:rsidR="007D22EC" w:rsidRDefault="007D22EC" w:rsidP="007D22EC">
      <w:r>
        <w:br w:type="page"/>
      </w:r>
    </w:p>
    <w:p w14:paraId="2B4C3AF2" w14:textId="5E853596" w:rsidR="007D22EC" w:rsidRPr="00137A8C" w:rsidRDefault="007D22EC" w:rsidP="007D22EC">
      <w:pPr>
        <w:pStyle w:val="Heading3"/>
        <w:spacing w:line="360" w:lineRule="auto"/>
      </w:pPr>
      <w:bookmarkStart w:id="92" w:name="_Toc510180106"/>
      <w:r w:rsidRPr="00137A8C">
        <w:lastRenderedPageBreak/>
        <w:t xml:space="preserve">Emotional </w:t>
      </w:r>
      <w:r w:rsidR="005C3BF3">
        <w:t>I</w:t>
      </w:r>
      <w:r w:rsidRPr="00137A8C">
        <w:t>ntelligence</w:t>
      </w:r>
      <w:bookmarkEnd w:id="92"/>
    </w:p>
    <w:p w14:paraId="267E15FB" w14:textId="77777777" w:rsidR="007D22EC" w:rsidRPr="00D05B50" w:rsidRDefault="007D22EC" w:rsidP="007D22EC">
      <w:pPr>
        <w:spacing w:line="360" w:lineRule="auto"/>
        <w:rPr>
          <w:rFonts w:cstheme="minorHAnsi"/>
          <w:szCs w:val="24"/>
        </w:rPr>
      </w:pPr>
      <w:r w:rsidRPr="00D05B50">
        <w:rPr>
          <w:rFonts w:cstheme="minorHAnsi"/>
          <w:szCs w:val="24"/>
        </w:rPr>
        <w:t>Measures of emotional intelligence</w:t>
      </w:r>
      <w:r>
        <w:rPr>
          <w:rFonts w:cstheme="minorHAnsi"/>
          <w:szCs w:val="24"/>
        </w:rPr>
        <w:t xml:space="preserve"> (EI)</w:t>
      </w:r>
      <w:r w:rsidRPr="00D05B50">
        <w:rPr>
          <w:rFonts w:cstheme="minorHAnsi"/>
          <w:szCs w:val="24"/>
        </w:rPr>
        <w:t xml:space="preserve"> have been used within research and within human resources and management for training development and career development planning</w:t>
      </w:r>
      <w:r>
        <w:rPr>
          <w:rFonts w:cstheme="minorHAnsi"/>
          <w:noProof/>
          <w:szCs w:val="24"/>
          <w:lang w:val="en-GB"/>
        </w:rPr>
        <w:t xml:space="preserve"> since 2001 </w:t>
      </w:r>
      <w:sdt>
        <w:sdtPr>
          <w:rPr>
            <w:rFonts w:cstheme="minorHAnsi"/>
            <w:noProof/>
            <w:szCs w:val="24"/>
            <w:lang w:val="en-GB"/>
          </w:rPr>
          <w:id w:val="-1503352686"/>
          <w:citation/>
        </w:sdtPr>
        <w:sdtEndPr/>
        <w:sdtContent>
          <w:r>
            <w:rPr>
              <w:rFonts w:cstheme="minorHAnsi"/>
              <w:noProof/>
              <w:szCs w:val="24"/>
              <w:lang w:val="en-GB"/>
            </w:rPr>
            <w:fldChar w:fldCharType="begin"/>
          </w:r>
          <w:r>
            <w:rPr>
              <w:rFonts w:cstheme="minorHAnsi"/>
              <w:noProof/>
              <w:szCs w:val="24"/>
              <w:lang w:val="en-GB"/>
            </w:rPr>
            <w:instrText xml:space="preserve"> CITATION Pet01 \l 2057 </w:instrText>
          </w:r>
          <w:r>
            <w:rPr>
              <w:rFonts w:cstheme="minorHAnsi"/>
              <w:noProof/>
              <w:szCs w:val="24"/>
              <w:lang w:val="en-GB"/>
            </w:rPr>
            <w:fldChar w:fldCharType="separate"/>
          </w:r>
          <w:r w:rsidR="005A73E5" w:rsidRPr="005A73E5">
            <w:rPr>
              <w:rFonts w:cstheme="minorHAnsi"/>
              <w:noProof/>
              <w:szCs w:val="24"/>
              <w:lang w:val="en-GB"/>
            </w:rPr>
            <w:t>(Petrides &amp; Furnham, 2001)</w:t>
          </w:r>
          <w:r>
            <w:rPr>
              <w:rFonts w:cstheme="minorHAnsi"/>
              <w:noProof/>
              <w:szCs w:val="24"/>
              <w:lang w:val="en-GB"/>
            </w:rPr>
            <w:fldChar w:fldCharType="end"/>
          </w:r>
        </w:sdtContent>
      </w:sdt>
      <w:r w:rsidRPr="00D05B50">
        <w:rPr>
          <w:rFonts w:cstheme="minorHAnsi"/>
          <w:szCs w:val="24"/>
        </w:rPr>
        <w:t xml:space="preserve">. Assessments of EI dimensions have facilitated training and development modules for customer service skills, conflict management strategies, and stress management programs (Rozell, Pettijohn, &amp; Parker, 2004; Cherniss, 2000). Similarly, </w:t>
      </w:r>
      <w:r>
        <w:rPr>
          <w:rFonts w:cstheme="minorHAnsi"/>
          <w:szCs w:val="24"/>
        </w:rPr>
        <w:t>Human Resources and Development</w:t>
      </w:r>
      <w:r w:rsidRPr="00D05B50">
        <w:rPr>
          <w:rFonts w:cstheme="minorHAnsi"/>
          <w:szCs w:val="24"/>
        </w:rPr>
        <w:t xml:space="preserve"> professionals have used EI measures as components in individual development plans (Cummings &amp; Worley, 2005; Kunnanatt, 2004),</w:t>
      </w:r>
    </w:p>
    <w:p w14:paraId="4E1DFD46" w14:textId="4AC72F48" w:rsidR="007D22EC" w:rsidRPr="00D05B50" w:rsidRDefault="007D22EC" w:rsidP="007D22EC">
      <w:pPr>
        <w:spacing w:line="360" w:lineRule="auto"/>
        <w:rPr>
          <w:rFonts w:cstheme="minorHAnsi"/>
          <w:color w:val="FF0000"/>
          <w:szCs w:val="24"/>
        </w:rPr>
      </w:pPr>
      <w:r w:rsidRPr="00D05B50">
        <w:rPr>
          <w:rFonts w:cstheme="minorHAnsi"/>
          <w:szCs w:val="24"/>
        </w:rPr>
        <w:t>There are many varied tests available to measure E</w:t>
      </w:r>
      <w:r w:rsidR="00490908">
        <w:rPr>
          <w:rFonts w:cstheme="minorHAnsi"/>
          <w:szCs w:val="24"/>
        </w:rPr>
        <w:t xml:space="preserve">motional </w:t>
      </w:r>
      <w:r w:rsidRPr="00D05B50">
        <w:rPr>
          <w:rFonts w:cstheme="minorHAnsi"/>
          <w:szCs w:val="24"/>
        </w:rPr>
        <w:t>I</w:t>
      </w:r>
      <w:r w:rsidR="00490908">
        <w:rPr>
          <w:rFonts w:cstheme="minorHAnsi"/>
          <w:szCs w:val="24"/>
        </w:rPr>
        <w:t>ntelligence</w:t>
      </w:r>
      <w:r>
        <w:rPr>
          <w:rFonts w:cstheme="minorHAnsi"/>
          <w:szCs w:val="24"/>
        </w:rPr>
        <w:t>,</w:t>
      </w:r>
      <w:r w:rsidRPr="00D05B50">
        <w:rPr>
          <w:rFonts w:cstheme="minorHAnsi"/>
          <w:szCs w:val="24"/>
        </w:rPr>
        <w:t xml:space="preserve"> including those developed by Lane, Quinlan, Schwartz, Walker, and Zeitlin (1990), Bar-On (1997), Boyatzis, Goleman, and Rhee (1999), Mayer, Salovey, and Caruso (2002), Jordan, Ashkanasy, Hartel, and Hooper (2002), Schutte et al. (1998), Dulewicz and Higgs (1999b),Wong and Law (2002), Petrides and Furnham (2003), Tett, Fox, and Wang (2005), as well as precursors (Ciarrochi, Chan, &amp; Caputi, 2000) and offshoots (Brackett, Rivers, Shiffman, Lerner, &amp; Salovey, 2005; Austin, Saklofske, Huang, &amp; McKenney, 2004). There</w:t>
      </w:r>
      <w:r>
        <w:rPr>
          <w:rFonts w:cstheme="minorHAnsi"/>
          <w:szCs w:val="24"/>
        </w:rPr>
        <w:t xml:space="preserve"> are</w:t>
      </w:r>
      <w:r w:rsidRPr="00D05B50">
        <w:rPr>
          <w:rFonts w:cstheme="minorHAnsi"/>
          <w:szCs w:val="24"/>
        </w:rPr>
        <w:t xml:space="preserve"> also ad-hoc measures of emotional intelligence for which little or no research on psychometric properties is available</w:t>
      </w:r>
      <w:r w:rsidRPr="00D05B50">
        <w:rPr>
          <w:rFonts w:cstheme="minorHAnsi"/>
          <w:color w:val="FF0000"/>
          <w:szCs w:val="24"/>
        </w:rPr>
        <w:t xml:space="preserve">. </w:t>
      </w:r>
      <w:r w:rsidRPr="00D05B50">
        <w:rPr>
          <w:rFonts w:cstheme="minorHAnsi"/>
          <w:szCs w:val="24"/>
        </w:rPr>
        <w:t>These include tests such as EIA (Emotional Intelligence Appraisal), EIP (Emotional Intelligence Profile), and the IEI (Index of Emotional Intelligence) as well as others that appear in publications and on Web sites devoted to HRD (Bradberry &amp; Greaves, 2004; Warner, 2004; Lynn, 2004).</w:t>
      </w:r>
    </w:p>
    <w:p w14:paraId="6F8A3E05" w14:textId="77777777" w:rsidR="007D22EC" w:rsidRPr="00D05B50" w:rsidRDefault="007D22EC" w:rsidP="007D22EC">
      <w:pPr>
        <w:spacing w:line="360" w:lineRule="auto"/>
        <w:rPr>
          <w:rFonts w:eastAsia="Calibri" w:cstheme="minorHAnsi"/>
          <w:szCs w:val="24"/>
        </w:rPr>
      </w:pPr>
      <w:r w:rsidRPr="00D05B50">
        <w:rPr>
          <w:rFonts w:cstheme="minorHAnsi"/>
          <w:szCs w:val="24"/>
        </w:rPr>
        <w:t xml:space="preserve">Each test has its own </w:t>
      </w:r>
      <w:r>
        <w:rPr>
          <w:rFonts w:cstheme="minorHAnsi"/>
          <w:szCs w:val="24"/>
        </w:rPr>
        <w:t xml:space="preserve">practical </w:t>
      </w:r>
      <w:r w:rsidRPr="00D05B50">
        <w:rPr>
          <w:rFonts w:cstheme="minorHAnsi"/>
          <w:szCs w:val="24"/>
        </w:rPr>
        <w:t xml:space="preserve">advantages and disadvantages and there are theoretical considerations </w:t>
      </w:r>
      <w:r>
        <w:rPr>
          <w:rFonts w:cstheme="minorHAnsi"/>
          <w:szCs w:val="24"/>
        </w:rPr>
        <w:t xml:space="preserve">that also require to be </w:t>
      </w:r>
      <w:r w:rsidRPr="00D05B50">
        <w:rPr>
          <w:rFonts w:cstheme="minorHAnsi"/>
          <w:szCs w:val="24"/>
        </w:rPr>
        <w:t>take</w:t>
      </w:r>
      <w:r>
        <w:rPr>
          <w:rFonts w:cstheme="minorHAnsi"/>
          <w:szCs w:val="24"/>
        </w:rPr>
        <w:t>n</w:t>
      </w:r>
      <w:r w:rsidRPr="00D05B50">
        <w:rPr>
          <w:rFonts w:cstheme="minorHAnsi"/>
          <w:szCs w:val="24"/>
        </w:rPr>
        <w:t xml:space="preserve"> into account when selecting an appropriate measure.</w:t>
      </w:r>
      <w:r>
        <w:rPr>
          <w:rFonts w:cstheme="minorHAnsi"/>
          <w:szCs w:val="24"/>
        </w:rPr>
        <w:t xml:space="preserve"> </w:t>
      </w:r>
      <w:r w:rsidRPr="00D05B50">
        <w:rPr>
          <w:rFonts w:eastAsia="Calibri" w:cstheme="minorHAnsi"/>
          <w:szCs w:val="24"/>
        </w:rPr>
        <w:t>Two main concerns informed the choice of emotional intelligence measure: the amount of time the measure would take to complete and the construct, predictive and incremental validity of the measure used had to be high.</w:t>
      </w:r>
    </w:p>
    <w:p w14:paraId="257A2C9F" w14:textId="77777777" w:rsidR="007D22EC" w:rsidRPr="00D05B50" w:rsidRDefault="007D22EC" w:rsidP="007D22EC">
      <w:pPr>
        <w:spacing w:line="360" w:lineRule="auto"/>
        <w:rPr>
          <w:rFonts w:cstheme="minorHAnsi"/>
          <w:szCs w:val="24"/>
        </w:rPr>
      </w:pPr>
      <w:r w:rsidRPr="00D05B50">
        <w:rPr>
          <w:rFonts w:cstheme="minorHAnsi"/>
          <w:szCs w:val="24"/>
        </w:rPr>
        <w:t xml:space="preserve">Over the years a large body of work has been conducted exploring the validity, or lack thereof, of many tests of emotional intelligence.  However it is not easily available as it is spread across a variety of articles, book chapters, technical reports and unpublished papers which can make comparisons between tests difficult. Some researchers have also criticised the existing </w:t>
      </w:r>
      <w:r w:rsidRPr="00D05B50">
        <w:rPr>
          <w:rFonts w:cstheme="minorHAnsi"/>
          <w:szCs w:val="24"/>
        </w:rPr>
        <w:lastRenderedPageBreak/>
        <w:t>research as being “piecemeal in perspective” (McEnrue and Groves, 2006 p10) with each study focusing on one or two aspects of validity.</w:t>
      </w:r>
    </w:p>
    <w:p w14:paraId="5B0E8B54" w14:textId="29EA6208" w:rsidR="007D22EC" w:rsidRPr="00D05B50" w:rsidRDefault="007D22EC" w:rsidP="007D22EC">
      <w:pPr>
        <w:spacing w:line="360" w:lineRule="auto"/>
        <w:rPr>
          <w:rFonts w:eastAsia="Calibri" w:cstheme="minorHAnsi"/>
          <w:szCs w:val="24"/>
        </w:rPr>
      </w:pPr>
      <w:r w:rsidRPr="00D05B50">
        <w:rPr>
          <w:rFonts w:cstheme="minorHAnsi"/>
          <w:szCs w:val="24"/>
        </w:rPr>
        <w:t xml:space="preserve">The Mayer, Salovey and Caruso Emotional Intelligence Test (MSCEIT) version 2.0 (Mayer et al. 2002) is the most comprehensive measure of the ability model of </w:t>
      </w:r>
      <w:r>
        <w:rPr>
          <w:rFonts w:cstheme="minorHAnsi"/>
          <w:szCs w:val="24"/>
        </w:rPr>
        <w:t>E</w:t>
      </w:r>
      <w:r w:rsidR="00197B65">
        <w:rPr>
          <w:rFonts w:cstheme="minorHAnsi"/>
          <w:szCs w:val="24"/>
        </w:rPr>
        <w:t xml:space="preserve">motional </w:t>
      </w:r>
      <w:r>
        <w:rPr>
          <w:rFonts w:cstheme="minorHAnsi"/>
          <w:szCs w:val="24"/>
        </w:rPr>
        <w:t>I</w:t>
      </w:r>
      <w:r w:rsidR="00197B65">
        <w:rPr>
          <w:rFonts w:cstheme="minorHAnsi"/>
          <w:szCs w:val="24"/>
        </w:rPr>
        <w:t>ntelligence</w:t>
      </w:r>
      <w:r w:rsidRPr="00D05B50">
        <w:rPr>
          <w:rFonts w:cstheme="minorHAnsi"/>
          <w:szCs w:val="24"/>
        </w:rPr>
        <w:t>. It is a performance based measure based upon the number of correct answers given and assess an individual across the four domains of the</w:t>
      </w:r>
      <w:r w:rsidRPr="00D05B50">
        <w:rPr>
          <w:iCs/>
          <w:szCs w:val="24"/>
        </w:rPr>
        <w:t xml:space="preserve"> four branch model of emotional intelligence (Mayer and Salovey, 1997). </w:t>
      </w:r>
    </w:p>
    <w:p w14:paraId="5803FEDD" w14:textId="0549E20F" w:rsidR="007D22EC" w:rsidRPr="00D05B50" w:rsidRDefault="007D22EC" w:rsidP="007D22EC">
      <w:pPr>
        <w:spacing w:line="360" w:lineRule="auto"/>
        <w:rPr>
          <w:rFonts w:eastAsia="Calibri" w:cstheme="minorHAnsi"/>
          <w:szCs w:val="24"/>
        </w:rPr>
      </w:pPr>
      <w:r w:rsidRPr="00D05B50">
        <w:rPr>
          <w:rFonts w:eastAsia="Calibri" w:cstheme="minorHAnsi"/>
          <w:szCs w:val="24"/>
        </w:rPr>
        <w:t>The MSCEIT, and its predecessors, have been correlated with verbal intelligence, the Big Five</w:t>
      </w:r>
      <w:r w:rsidR="00214DE3">
        <w:rPr>
          <w:rFonts w:eastAsia="Calibri" w:cstheme="minorHAnsi"/>
          <w:szCs w:val="24"/>
        </w:rPr>
        <w:t xml:space="preserve"> personality traits</w:t>
      </w:r>
      <w:r w:rsidRPr="00D05B50">
        <w:rPr>
          <w:rFonts w:eastAsia="Calibri" w:cstheme="minorHAnsi"/>
          <w:szCs w:val="24"/>
        </w:rPr>
        <w:t xml:space="preserve">, and self-reported empathy (Brackett, Mayer, &amp; Warner, in press; Ciarrochi, Chan, &amp; Caputi, 2000; Mayer et al., 1999; Salovey et al., 2001). These studies have shown that the MSCEIT correlates moderately with these constructs (rs &lt; </w:t>
      </w:r>
      <w:r w:rsidR="00F06D74">
        <w:rPr>
          <w:rFonts w:eastAsia="Calibri" w:cstheme="minorHAnsi"/>
          <w:szCs w:val="24"/>
        </w:rPr>
        <w:t>0</w:t>
      </w:r>
      <w:r w:rsidRPr="00D05B50">
        <w:rPr>
          <w:rFonts w:eastAsia="Calibri" w:cstheme="minorHAnsi"/>
          <w:szCs w:val="24"/>
        </w:rPr>
        <w:t>.40).</w:t>
      </w:r>
    </w:p>
    <w:p w14:paraId="2C554CF6" w14:textId="08730E9B" w:rsidR="007D22EC" w:rsidRPr="00D05B50" w:rsidRDefault="007D22EC" w:rsidP="007D22EC">
      <w:pPr>
        <w:spacing w:line="360" w:lineRule="auto"/>
        <w:rPr>
          <w:rFonts w:cstheme="minorHAnsi"/>
          <w:szCs w:val="24"/>
        </w:rPr>
      </w:pPr>
      <w:r w:rsidRPr="00D05B50">
        <w:rPr>
          <w:rFonts w:cstheme="minorHAnsi"/>
          <w:szCs w:val="24"/>
        </w:rPr>
        <w:t>Higher E</w:t>
      </w:r>
      <w:r w:rsidR="00197B65">
        <w:rPr>
          <w:rFonts w:cstheme="minorHAnsi"/>
          <w:szCs w:val="24"/>
        </w:rPr>
        <w:t xml:space="preserve">motional </w:t>
      </w:r>
      <w:r w:rsidRPr="00D05B50">
        <w:rPr>
          <w:rFonts w:cstheme="minorHAnsi"/>
          <w:szCs w:val="24"/>
        </w:rPr>
        <w:t>I</w:t>
      </w:r>
      <w:r w:rsidR="00197B65">
        <w:rPr>
          <w:rFonts w:cstheme="minorHAnsi"/>
          <w:szCs w:val="24"/>
        </w:rPr>
        <w:t>ntelligence</w:t>
      </w:r>
      <w:r w:rsidRPr="00D05B50">
        <w:rPr>
          <w:rFonts w:cstheme="minorHAnsi"/>
          <w:szCs w:val="24"/>
        </w:rPr>
        <w:t xml:space="preserve"> has been associated with higher levels of attending to health and appearance, positive interactions with friends and family, and owning objects that are reminders of their loved ones. Lower E</w:t>
      </w:r>
      <w:r w:rsidR="00197B65">
        <w:rPr>
          <w:rFonts w:cstheme="minorHAnsi"/>
          <w:szCs w:val="24"/>
        </w:rPr>
        <w:t xml:space="preserve">motional </w:t>
      </w:r>
      <w:r w:rsidRPr="00D05B50">
        <w:rPr>
          <w:rFonts w:cstheme="minorHAnsi"/>
          <w:szCs w:val="24"/>
        </w:rPr>
        <w:t>I</w:t>
      </w:r>
      <w:r w:rsidR="00197B65">
        <w:rPr>
          <w:rFonts w:cstheme="minorHAnsi"/>
          <w:szCs w:val="24"/>
        </w:rPr>
        <w:t>ntelligence</w:t>
      </w:r>
      <w:r w:rsidRPr="00D05B50">
        <w:rPr>
          <w:rFonts w:cstheme="minorHAnsi"/>
          <w:szCs w:val="24"/>
        </w:rPr>
        <w:t xml:space="preserve"> has been associated with higher reported use of drugs and alcohol, more deviant behavior, and owning large numbers of self-help books (Brackett et al., in press; Formica, 1998; Mayer et al., 1999; Trinidad &amp; Johnson, 2001). </w:t>
      </w:r>
      <w:r w:rsidR="008A5002" w:rsidRPr="00D05B50">
        <w:rPr>
          <w:rFonts w:cstheme="minorHAnsi"/>
          <w:szCs w:val="24"/>
        </w:rPr>
        <w:t>E</w:t>
      </w:r>
      <w:r w:rsidR="008A5002">
        <w:rPr>
          <w:rFonts w:cstheme="minorHAnsi"/>
          <w:szCs w:val="24"/>
        </w:rPr>
        <w:t xml:space="preserve">motional </w:t>
      </w:r>
      <w:r w:rsidR="008A5002" w:rsidRPr="00D05B50">
        <w:rPr>
          <w:rFonts w:cstheme="minorHAnsi"/>
          <w:szCs w:val="24"/>
        </w:rPr>
        <w:t>I</w:t>
      </w:r>
      <w:r w:rsidR="008A5002">
        <w:rPr>
          <w:rFonts w:cstheme="minorHAnsi"/>
          <w:szCs w:val="24"/>
        </w:rPr>
        <w:t>ntelligence</w:t>
      </w:r>
      <w:r w:rsidRPr="00D05B50">
        <w:rPr>
          <w:rFonts w:cstheme="minorHAnsi"/>
          <w:szCs w:val="24"/>
        </w:rPr>
        <w:t xml:space="preserve"> has been linked to informant reports of positive interpersonal relations. For example, school children with higher </w:t>
      </w:r>
      <w:r w:rsidR="008A5002" w:rsidRPr="00D05B50">
        <w:rPr>
          <w:rFonts w:cstheme="minorHAnsi"/>
          <w:szCs w:val="24"/>
        </w:rPr>
        <w:t>E</w:t>
      </w:r>
      <w:r w:rsidR="008A5002">
        <w:rPr>
          <w:rFonts w:cstheme="minorHAnsi"/>
          <w:szCs w:val="24"/>
        </w:rPr>
        <w:t xml:space="preserve">motional </w:t>
      </w:r>
      <w:r w:rsidR="008A5002" w:rsidRPr="00D05B50">
        <w:rPr>
          <w:rFonts w:cstheme="minorHAnsi"/>
          <w:szCs w:val="24"/>
        </w:rPr>
        <w:t>I</w:t>
      </w:r>
      <w:r w:rsidR="008A5002">
        <w:rPr>
          <w:rFonts w:cstheme="minorHAnsi"/>
          <w:szCs w:val="24"/>
        </w:rPr>
        <w:t>ntelligence</w:t>
      </w:r>
      <w:r w:rsidRPr="00D05B50">
        <w:rPr>
          <w:rFonts w:cstheme="minorHAnsi"/>
          <w:szCs w:val="24"/>
        </w:rPr>
        <w:t xml:space="preserve"> were rated as less aggressive by their peers and more prosocial by their teachers, and leaders of an insurance company’s customer claims team with higher </w:t>
      </w:r>
      <w:r w:rsidR="008A5002" w:rsidRPr="00D05B50">
        <w:rPr>
          <w:rFonts w:cstheme="minorHAnsi"/>
          <w:szCs w:val="24"/>
        </w:rPr>
        <w:t>E</w:t>
      </w:r>
      <w:r w:rsidR="008A5002">
        <w:rPr>
          <w:rFonts w:cstheme="minorHAnsi"/>
          <w:szCs w:val="24"/>
        </w:rPr>
        <w:t xml:space="preserve">motional </w:t>
      </w:r>
      <w:r w:rsidR="008A5002" w:rsidRPr="00D05B50">
        <w:rPr>
          <w:rFonts w:cstheme="minorHAnsi"/>
          <w:szCs w:val="24"/>
        </w:rPr>
        <w:t>I</w:t>
      </w:r>
      <w:r w:rsidR="008A5002">
        <w:rPr>
          <w:rFonts w:cstheme="minorHAnsi"/>
          <w:szCs w:val="24"/>
        </w:rPr>
        <w:t>ntelligence</w:t>
      </w:r>
      <w:r w:rsidRPr="00D05B50">
        <w:rPr>
          <w:rFonts w:cstheme="minorHAnsi"/>
          <w:szCs w:val="24"/>
        </w:rPr>
        <w:t xml:space="preserve"> were rated as more effective by their managers than those with lower EI (Rice, 1999; Rubin, 1999). Thus the MSCEIT shows reasonable predicative validity, when compared to other scales of </w:t>
      </w:r>
      <w:r w:rsidR="00737B21" w:rsidRPr="00D05B50">
        <w:rPr>
          <w:rFonts w:cstheme="minorHAnsi"/>
          <w:szCs w:val="24"/>
        </w:rPr>
        <w:t>E</w:t>
      </w:r>
      <w:r w:rsidR="00737B21">
        <w:rPr>
          <w:rFonts w:cstheme="minorHAnsi"/>
          <w:szCs w:val="24"/>
        </w:rPr>
        <w:t xml:space="preserve">motional </w:t>
      </w:r>
      <w:r w:rsidR="00737B21" w:rsidRPr="00D05B50">
        <w:rPr>
          <w:rFonts w:cstheme="minorHAnsi"/>
          <w:szCs w:val="24"/>
        </w:rPr>
        <w:t>I</w:t>
      </w:r>
      <w:r w:rsidR="00737B21">
        <w:rPr>
          <w:rFonts w:cstheme="minorHAnsi"/>
          <w:szCs w:val="24"/>
        </w:rPr>
        <w:t>ntelligence</w:t>
      </w:r>
      <w:r w:rsidRPr="00D05B50">
        <w:rPr>
          <w:rFonts w:cstheme="minorHAnsi"/>
          <w:szCs w:val="24"/>
        </w:rPr>
        <w:t>.</w:t>
      </w:r>
    </w:p>
    <w:p w14:paraId="5F7649B0" w14:textId="7534D934" w:rsidR="007D22EC" w:rsidRPr="00D05B50" w:rsidRDefault="007D22EC" w:rsidP="007D22EC">
      <w:pPr>
        <w:spacing w:line="360" w:lineRule="auto"/>
        <w:rPr>
          <w:rFonts w:cstheme="minorHAnsi"/>
          <w:szCs w:val="24"/>
        </w:rPr>
      </w:pPr>
      <w:r w:rsidRPr="00D05B50">
        <w:rPr>
          <w:rFonts w:cstheme="minorHAnsi"/>
          <w:szCs w:val="24"/>
        </w:rPr>
        <w:t xml:space="preserve">Of the </w:t>
      </w:r>
      <w:r w:rsidR="008A5002" w:rsidRPr="00D05B50">
        <w:rPr>
          <w:rFonts w:cstheme="minorHAnsi"/>
          <w:szCs w:val="24"/>
        </w:rPr>
        <w:t>E</w:t>
      </w:r>
      <w:r w:rsidR="008A5002">
        <w:rPr>
          <w:rFonts w:cstheme="minorHAnsi"/>
          <w:szCs w:val="24"/>
        </w:rPr>
        <w:t xml:space="preserve">motional </w:t>
      </w:r>
      <w:r w:rsidR="008A5002" w:rsidRPr="00D05B50">
        <w:rPr>
          <w:rFonts w:cstheme="minorHAnsi"/>
          <w:szCs w:val="24"/>
        </w:rPr>
        <w:t>I</w:t>
      </w:r>
      <w:r w:rsidR="008A5002">
        <w:rPr>
          <w:rFonts w:cstheme="minorHAnsi"/>
          <w:szCs w:val="24"/>
        </w:rPr>
        <w:t>ntelligence</w:t>
      </w:r>
      <w:r w:rsidRPr="00D05B50">
        <w:rPr>
          <w:rFonts w:cstheme="minorHAnsi"/>
          <w:szCs w:val="24"/>
        </w:rPr>
        <w:t xml:space="preserve"> measures considered for this study the MSCEIT was most distinct among </w:t>
      </w:r>
      <w:r w:rsidR="008A5002" w:rsidRPr="00D05B50">
        <w:rPr>
          <w:rFonts w:cstheme="minorHAnsi"/>
          <w:szCs w:val="24"/>
        </w:rPr>
        <w:t>E</w:t>
      </w:r>
      <w:r w:rsidR="008A5002">
        <w:rPr>
          <w:rFonts w:cstheme="minorHAnsi"/>
          <w:szCs w:val="24"/>
        </w:rPr>
        <w:t xml:space="preserve">motional </w:t>
      </w:r>
      <w:r w:rsidR="008A5002" w:rsidRPr="00D05B50">
        <w:rPr>
          <w:rFonts w:cstheme="minorHAnsi"/>
          <w:szCs w:val="24"/>
        </w:rPr>
        <w:t>I</w:t>
      </w:r>
      <w:r w:rsidR="008A5002">
        <w:rPr>
          <w:rFonts w:cstheme="minorHAnsi"/>
          <w:szCs w:val="24"/>
        </w:rPr>
        <w:t>ntelligence</w:t>
      </w:r>
      <w:r w:rsidRPr="00D05B50">
        <w:rPr>
          <w:rFonts w:cstheme="minorHAnsi"/>
          <w:szCs w:val="24"/>
        </w:rPr>
        <w:t xml:space="preserve"> measures (Rs &lt;</w:t>
      </w:r>
      <w:r w:rsidR="00F06D74">
        <w:rPr>
          <w:rFonts w:cstheme="minorHAnsi"/>
          <w:szCs w:val="24"/>
        </w:rPr>
        <w:t>0</w:t>
      </w:r>
      <w:r w:rsidRPr="00D05B50">
        <w:rPr>
          <w:rFonts w:cstheme="minorHAnsi"/>
          <w:szCs w:val="24"/>
        </w:rPr>
        <w:t xml:space="preserve">.38). With respect to the Big Five, only Agreeableness and Openness to Experience significantly contributed to the model; for PWB, only the personal growth subscale significantly contributed to the model. findings with the </w:t>
      </w:r>
      <w:r w:rsidRPr="00D05B50">
        <w:rPr>
          <w:rFonts w:cstheme="minorHAnsi"/>
          <w:szCs w:val="24"/>
        </w:rPr>
        <w:lastRenderedPageBreak/>
        <w:t xml:space="preserve">MSCEIT suggest that </w:t>
      </w:r>
      <w:r w:rsidR="00737B21" w:rsidRPr="00D05B50">
        <w:rPr>
          <w:rFonts w:cstheme="minorHAnsi"/>
          <w:szCs w:val="24"/>
        </w:rPr>
        <w:t>E</w:t>
      </w:r>
      <w:r w:rsidR="00737B21">
        <w:rPr>
          <w:rFonts w:cstheme="minorHAnsi"/>
          <w:szCs w:val="24"/>
        </w:rPr>
        <w:t xml:space="preserve">motional </w:t>
      </w:r>
      <w:r w:rsidR="00737B21" w:rsidRPr="00D05B50">
        <w:rPr>
          <w:rFonts w:cstheme="minorHAnsi"/>
          <w:szCs w:val="24"/>
        </w:rPr>
        <w:t>I</w:t>
      </w:r>
      <w:r w:rsidR="00737B21">
        <w:rPr>
          <w:rFonts w:cstheme="minorHAnsi"/>
          <w:szCs w:val="24"/>
        </w:rPr>
        <w:t>ntelligence</w:t>
      </w:r>
      <w:r w:rsidRPr="00D05B50">
        <w:rPr>
          <w:rFonts w:cstheme="minorHAnsi"/>
          <w:szCs w:val="24"/>
        </w:rPr>
        <w:t xml:space="preserve"> as a mental ability exists as a distinct, clearly defined construct that has evidence of incremental validity McEnrue and Groves  (2006)</w:t>
      </w:r>
    </w:p>
    <w:p w14:paraId="57F5DA59" w14:textId="11483A4B" w:rsidR="007D22EC" w:rsidRPr="00D05B50" w:rsidRDefault="007D22EC" w:rsidP="007D22EC">
      <w:pPr>
        <w:spacing w:line="360" w:lineRule="auto"/>
        <w:rPr>
          <w:rFonts w:cstheme="minorHAnsi"/>
          <w:szCs w:val="24"/>
        </w:rPr>
      </w:pPr>
      <w:r w:rsidRPr="00D05B50">
        <w:rPr>
          <w:rFonts w:eastAsia="Calibri" w:cstheme="minorHAnsi"/>
          <w:szCs w:val="24"/>
        </w:rPr>
        <w:t>Two main concerns informed the choice of emotional intelligence measure: the amount of time the measure would take to complete and the construct, predictive and incremental validity of the measure used had to be high.</w:t>
      </w:r>
      <w:r w:rsidR="00F06D74">
        <w:rPr>
          <w:rFonts w:eastAsia="Calibri" w:cstheme="minorHAnsi"/>
          <w:szCs w:val="24"/>
        </w:rPr>
        <w:t xml:space="preserve"> </w:t>
      </w:r>
      <w:r w:rsidR="00F06D74" w:rsidRPr="00D05B50">
        <w:rPr>
          <w:iCs/>
          <w:szCs w:val="24"/>
        </w:rPr>
        <w:t>However the measure consists of a total of 141 items divided across eight tasks which rendered it too onerous for this study.</w:t>
      </w:r>
      <w:r w:rsidR="00F06D74" w:rsidRPr="00D05B50">
        <w:rPr>
          <w:rFonts w:cstheme="minorHAnsi"/>
          <w:szCs w:val="24"/>
        </w:rPr>
        <w:t xml:space="preserve"> </w:t>
      </w:r>
      <w:r w:rsidRPr="00D05B50">
        <w:rPr>
          <w:rFonts w:eastAsia="Calibri" w:cstheme="minorHAnsi"/>
          <w:szCs w:val="24"/>
        </w:rPr>
        <w:t xml:space="preserve"> For this reason a shorter measure based upon the same conceptualisation of </w:t>
      </w:r>
      <w:r w:rsidR="00737B21" w:rsidRPr="00D05B50">
        <w:rPr>
          <w:rFonts w:cstheme="minorHAnsi"/>
          <w:szCs w:val="24"/>
        </w:rPr>
        <w:t>E</w:t>
      </w:r>
      <w:r w:rsidR="00737B21">
        <w:rPr>
          <w:rFonts w:cstheme="minorHAnsi"/>
          <w:szCs w:val="24"/>
        </w:rPr>
        <w:t xml:space="preserve">motional </w:t>
      </w:r>
      <w:r w:rsidR="00737B21" w:rsidRPr="00D05B50">
        <w:rPr>
          <w:rFonts w:cstheme="minorHAnsi"/>
          <w:szCs w:val="24"/>
        </w:rPr>
        <w:t>I</w:t>
      </w:r>
      <w:r w:rsidR="00737B21">
        <w:rPr>
          <w:rFonts w:cstheme="minorHAnsi"/>
          <w:szCs w:val="24"/>
        </w:rPr>
        <w:t>ntelligence</w:t>
      </w:r>
      <w:r w:rsidRPr="00D05B50">
        <w:rPr>
          <w:rFonts w:eastAsia="Calibri" w:cstheme="minorHAnsi"/>
          <w:szCs w:val="24"/>
        </w:rPr>
        <w:t xml:space="preserve"> as the MSCEIT has been selected the</w:t>
      </w:r>
      <w:r w:rsidRPr="00D05B50">
        <w:rPr>
          <w:rFonts w:cstheme="minorHAnsi"/>
          <w:szCs w:val="24"/>
        </w:rPr>
        <w:t xml:space="preserve"> Wong and Law Emotional Intelligence Scale (WLEIS, Wong &amp; Law, 2002) </w:t>
      </w:r>
    </w:p>
    <w:p w14:paraId="0DC67A60" w14:textId="2121CE90" w:rsidR="007D22EC" w:rsidRPr="00D05B50" w:rsidRDefault="007D22EC" w:rsidP="007D22EC">
      <w:pPr>
        <w:spacing w:line="360" w:lineRule="auto"/>
        <w:rPr>
          <w:rFonts w:cstheme="minorHAnsi"/>
          <w:szCs w:val="24"/>
        </w:rPr>
      </w:pPr>
      <w:r w:rsidRPr="00D05B50">
        <w:rPr>
          <w:rFonts w:cstheme="minorHAnsi"/>
          <w:szCs w:val="24"/>
        </w:rPr>
        <w:t xml:space="preserve">The Wong and Law Emotional Intelligence Scale (WLEIS, Wong &amp; Law, 2002) is a popular self-report measure of </w:t>
      </w:r>
      <w:r w:rsidR="00737B21" w:rsidRPr="00D05B50">
        <w:rPr>
          <w:rFonts w:cstheme="minorHAnsi"/>
          <w:szCs w:val="24"/>
        </w:rPr>
        <w:t>E</w:t>
      </w:r>
      <w:r w:rsidR="00737B21">
        <w:rPr>
          <w:rFonts w:cstheme="minorHAnsi"/>
          <w:szCs w:val="24"/>
        </w:rPr>
        <w:t xml:space="preserve">motional </w:t>
      </w:r>
      <w:r w:rsidR="00737B21" w:rsidRPr="00D05B50">
        <w:rPr>
          <w:rFonts w:cstheme="minorHAnsi"/>
          <w:szCs w:val="24"/>
        </w:rPr>
        <w:t>I</w:t>
      </w:r>
      <w:r w:rsidR="00737B21">
        <w:rPr>
          <w:rFonts w:cstheme="minorHAnsi"/>
          <w:szCs w:val="24"/>
        </w:rPr>
        <w:t>ntelligence</w:t>
      </w:r>
      <w:r w:rsidRPr="00D05B50">
        <w:rPr>
          <w:rFonts w:cstheme="minorHAnsi"/>
          <w:szCs w:val="24"/>
        </w:rPr>
        <w:t xml:space="preserve"> and has been widely used in the study of emotional intelligence and has also been used to assess the strength of the relationship between emotional intelligence and transformational </w:t>
      </w:r>
      <w:r w:rsidR="004014E8">
        <w:rPr>
          <w:rFonts w:cstheme="minorHAnsi"/>
          <w:szCs w:val="24"/>
        </w:rPr>
        <w:t>Leadership</w:t>
      </w:r>
      <w:r w:rsidRPr="00D05B50">
        <w:rPr>
          <w:rFonts w:cstheme="minorHAnsi"/>
          <w:szCs w:val="24"/>
        </w:rPr>
        <w:t xml:space="preserve"> (Lindebaum </w:t>
      </w:r>
      <w:r w:rsidR="00305AFD">
        <w:rPr>
          <w:rFonts w:cstheme="minorHAnsi"/>
          <w:szCs w:val="24"/>
        </w:rPr>
        <w:t>&amp;</w:t>
      </w:r>
      <w:r w:rsidR="00305AFD" w:rsidRPr="00D05B50">
        <w:rPr>
          <w:rFonts w:cstheme="minorHAnsi"/>
          <w:szCs w:val="24"/>
        </w:rPr>
        <w:t xml:space="preserve"> </w:t>
      </w:r>
      <w:r w:rsidRPr="00D05B50">
        <w:rPr>
          <w:rFonts w:cstheme="minorHAnsi"/>
          <w:szCs w:val="24"/>
        </w:rPr>
        <w:t>Cartwright, 2010). The WLEIS consists of 16 items with each subscale measured with 4 items. The Self Emotion Appraisal dimension assesses individuals’ ability to understand and express their own emotions The Others’ Emotion Appraisal dimension measures peoples’  ability to perceive and understand the emotions of others The Use of Emotion dimension denotes individuals’ ability to use their emotions effectively by directing them toward constructive activities and personal performance. The Regulation of Emotion dimension refers to individuals’ ability to manage their own emotions.</w:t>
      </w:r>
    </w:p>
    <w:p w14:paraId="125179E3" w14:textId="77777777" w:rsidR="007D22EC" w:rsidRDefault="007D22EC" w:rsidP="007D22EC">
      <w:pPr>
        <w:spacing w:line="360" w:lineRule="auto"/>
        <w:rPr>
          <w:rFonts w:cstheme="minorHAnsi"/>
          <w:szCs w:val="24"/>
        </w:rPr>
      </w:pPr>
      <w:r w:rsidRPr="00D05B50">
        <w:rPr>
          <w:rFonts w:cstheme="minorHAnsi"/>
          <w:szCs w:val="24"/>
        </w:rPr>
        <w:t>Previous research has found support for the underlying four-factor structure, reliability, and convergent and discriminant validity of the WLEIS scores (Law et al., 2004; Law, Wong, Huang, &amp; Li, 2008; Shi &amp; Wang, 2007; Wong &amp; Law, 2002). T WLEIS scores have also shown validity for predicting life satisfaction, academic performance, job performance, and job satisfaction (Song et al., 2010; Law et al., 2008; Wong &amp; Law, 2002).</w:t>
      </w:r>
    </w:p>
    <w:p w14:paraId="5ABDB81B" w14:textId="77777777" w:rsidR="007D22EC" w:rsidRDefault="007D22EC" w:rsidP="007D22EC">
      <w:r>
        <w:br w:type="page"/>
      </w:r>
    </w:p>
    <w:p w14:paraId="3B4CB7F4" w14:textId="77777777" w:rsidR="007D22EC" w:rsidRPr="00137A8C" w:rsidRDefault="007D22EC" w:rsidP="007D22EC">
      <w:pPr>
        <w:pStyle w:val="Heading3"/>
        <w:spacing w:line="360" w:lineRule="auto"/>
      </w:pPr>
      <w:bookmarkStart w:id="93" w:name="_Toc510180107"/>
      <w:r w:rsidRPr="00137A8C">
        <w:lastRenderedPageBreak/>
        <w:t>Self-monitoring</w:t>
      </w:r>
      <w:bookmarkEnd w:id="93"/>
    </w:p>
    <w:p w14:paraId="0939E4CF" w14:textId="38B83552" w:rsidR="007D22EC" w:rsidRPr="00D05B50" w:rsidRDefault="007D22EC" w:rsidP="007D22EC">
      <w:pPr>
        <w:spacing w:line="360" w:lineRule="auto"/>
        <w:rPr>
          <w:rFonts w:cstheme="minorHAnsi"/>
          <w:szCs w:val="24"/>
          <w:shd w:val="clear" w:color="auto" w:fill="FFFFFF"/>
        </w:rPr>
      </w:pPr>
      <w:r w:rsidRPr="00D05B50">
        <w:rPr>
          <w:rFonts w:cstheme="minorHAnsi"/>
          <w:szCs w:val="24"/>
          <w:shd w:val="clear" w:color="auto" w:fill="FFFFFF"/>
        </w:rPr>
        <w:t>Day et al (2002) conducted a meta-analytic review to determine the validity of the Self-monitoring scale.</w:t>
      </w:r>
      <w:r w:rsidRPr="00D05B50">
        <w:rPr>
          <w:szCs w:val="24"/>
        </w:rPr>
        <w:t xml:space="preserve"> </w:t>
      </w:r>
      <w:r w:rsidRPr="00D05B50">
        <w:rPr>
          <w:rFonts w:cstheme="minorHAnsi"/>
          <w:szCs w:val="24"/>
          <w:shd w:val="clear" w:color="auto" w:fill="FFFFFF"/>
        </w:rPr>
        <w:t xml:space="preserve">Meta-analyses were conducted (136 </w:t>
      </w:r>
      <w:r>
        <w:rPr>
          <w:rFonts w:cstheme="minorHAnsi"/>
          <w:szCs w:val="24"/>
          <w:shd w:val="clear" w:color="auto" w:fill="FFFFFF"/>
        </w:rPr>
        <w:t>studies</w:t>
      </w:r>
      <w:r w:rsidRPr="00D05B50">
        <w:rPr>
          <w:rFonts w:cstheme="minorHAnsi"/>
          <w:szCs w:val="24"/>
          <w:shd w:val="clear" w:color="auto" w:fill="FFFFFF"/>
        </w:rPr>
        <w:t xml:space="preserve">; total N= </w:t>
      </w:r>
      <w:r w:rsidR="00305AFD">
        <w:rPr>
          <w:rFonts w:cstheme="minorHAnsi"/>
          <w:szCs w:val="24"/>
          <w:shd w:val="clear" w:color="auto" w:fill="FFFFFF"/>
        </w:rPr>
        <w:t xml:space="preserve"> </w:t>
      </w:r>
      <w:r w:rsidRPr="00D05B50">
        <w:rPr>
          <w:rFonts w:cstheme="minorHAnsi"/>
          <w:szCs w:val="24"/>
          <w:shd w:val="clear" w:color="auto" w:fill="FFFFFF"/>
        </w:rPr>
        <w:t>23,191) investigating the reliability of various self-monitoring measures</w:t>
      </w:r>
      <w:r>
        <w:rPr>
          <w:rFonts w:cstheme="minorHAnsi"/>
          <w:szCs w:val="24"/>
          <w:shd w:val="clear" w:color="auto" w:fill="FFFFFF"/>
        </w:rPr>
        <w:t xml:space="preserve"> </w:t>
      </w:r>
      <w:r w:rsidRPr="00D05B50">
        <w:rPr>
          <w:rFonts w:cstheme="minorHAnsi"/>
          <w:szCs w:val="24"/>
          <w:shd w:val="clear" w:color="auto" w:fill="FFFFFF"/>
        </w:rPr>
        <w:t xml:space="preserve">as well as the relationship between self-monitoring personality and work-related variables. Specifically they explored the validity of Self-monitoring in relation to its ability to predict: Job performance and advancement, </w:t>
      </w:r>
      <w:r w:rsidR="004014E8">
        <w:rPr>
          <w:rFonts w:cstheme="minorHAnsi"/>
          <w:szCs w:val="24"/>
          <w:shd w:val="clear" w:color="auto" w:fill="FFFFFF"/>
        </w:rPr>
        <w:t>Leadership</w:t>
      </w:r>
      <w:r w:rsidRPr="00D05B50">
        <w:rPr>
          <w:rFonts w:cstheme="minorHAnsi"/>
          <w:szCs w:val="24"/>
          <w:shd w:val="clear" w:color="auto" w:fill="FFFFFF"/>
        </w:rPr>
        <w:t xml:space="preserve"> and job attitudes.</w:t>
      </w:r>
    </w:p>
    <w:p w14:paraId="0D0B9286" w14:textId="77777777" w:rsidR="007D22EC" w:rsidRPr="00D05B50" w:rsidRDefault="007D22EC" w:rsidP="007D22EC">
      <w:pPr>
        <w:spacing w:line="360" w:lineRule="auto"/>
        <w:rPr>
          <w:rFonts w:cstheme="minorHAnsi"/>
          <w:color w:val="000000" w:themeColor="text1"/>
          <w:szCs w:val="24"/>
          <w:shd w:val="clear" w:color="auto" w:fill="FFFFFF"/>
        </w:rPr>
      </w:pPr>
      <w:r>
        <w:rPr>
          <w:rFonts w:cstheme="minorHAnsi"/>
          <w:szCs w:val="24"/>
          <w:shd w:val="clear" w:color="auto" w:fill="FFFFFF"/>
        </w:rPr>
        <w:t>In this study a</w:t>
      </w:r>
      <w:r w:rsidRPr="00D05B50">
        <w:rPr>
          <w:rFonts w:cstheme="minorHAnsi"/>
          <w:szCs w:val="24"/>
          <w:shd w:val="clear" w:color="auto" w:fill="FFFFFF"/>
        </w:rPr>
        <w:t xml:space="preserve"> total of 93 </w:t>
      </w:r>
      <w:r>
        <w:rPr>
          <w:rFonts w:cstheme="minorHAnsi"/>
          <w:szCs w:val="24"/>
          <w:shd w:val="clear" w:color="auto" w:fill="FFFFFF"/>
        </w:rPr>
        <w:t>studie</w:t>
      </w:r>
      <w:r w:rsidRPr="00D05B50">
        <w:rPr>
          <w:rFonts w:cstheme="minorHAnsi"/>
          <w:szCs w:val="24"/>
          <w:shd w:val="clear" w:color="auto" w:fill="FFFFFF"/>
        </w:rPr>
        <w:t>s were identified that reported a full-scale internal consistency reliability estimate for a S</w:t>
      </w:r>
      <w:r>
        <w:rPr>
          <w:rFonts w:cstheme="minorHAnsi"/>
          <w:szCs w:val="24"/>
          <w:shd w:val="clear" w:color="auto" w:fill="FFFFFF"/>
        </w:rPr>
        <w:t>elf-</w:t>
      </w:r>
      <w:r w:rsidRPr="00D05B50">
        <w:rPr>
          <w:rFonts w:cstheme="minorHAnsi"/>
          <w:szCs w:val="24"/>
          <w:shd w:val="clear" w:color="auto" w:fill="FFFFFF"/>
        </w:rPr>
        <w:t>M</w:t>
      </w:r>
      <w:r>
        <w:rPr>
          <w:rFonts w:cstheme="minorHAnsi"/>
          <w:szCs w:val="24"/>
          <w:shd w:val="clear" w:color="auto" w:fill="FFFFFF"/>
        </w:rPr>
        <w:t>onitoring</w:t>
      </w:r>
      <w:r w:rsidRPr="00D05B50">
        <w:rPr>
          <w:rFonts w:cstheme="minorHAnsi"/>
          <w:szCs w:val="24"/>
          <w:shd w:val="clear" w:color="auto" w:fill="FFFFFF"/>
        </w:rPr>
        <w:t xml:space="preserve"> measure</w:t>
      </w:r>
      <w:r w:rsidRPr="00D05B50">
        <w:rPr>
          <w:rFonts w:cstheme="minorHAnsi"/>
          <w:color w:val="000000" w:themeColor="text1"/>
          <w:szCs w:val="24"/>
          <w:shd w:val="clear" w:color="auto" w:fill="FFFFFF"/>
        </w:rPr>
        <w:t>. In terms of the psychometric properties of the various scales used to assess S</w:t>
      </w:r>
      <w:r>
        <w:rPr>
          <w:rFonts w:cstheme="minorHAnsi"/>
          <w:color w:val="000000" w:themeColor="text1"/>
          <w:szCs w:val="24"/>
          <w:shd w:val="clear" w:color="auto" w:fill="FFFFFF"/>
        </w:rPr>
        <w:t>elf-</w:t>
      </w:r>
      <w:r w:rsidRPr="00D05B50">
        <w:rPr>
          <w:rFonts w:cstheme="minorHAnsi"/>
          <w:color w:val="000000" w:themeColor="text1"/>
          <w:szCs w:val="24"/>
          <w:shd w:val="clear" w:color="auto" w:fill="FFFFFF"/>
        </w:rPr>
        <w:t>M</w:t>
      </w:r>
      <w:r>
        <w:rPr>
          <w:rFonts w:cstheme="minorHAnsi"/>
          <w:color w:val="000000" w:themeColor="text1"/>
          <w:szCs w:val="24"/>
          <w:shd w:val="clear" w:color="auto" w:fill="FFFFFF"/>
        </w:rPr>
        <w:t>onitoring</w:t>
      </w:r>
      <w:r w:rsidRPr="00D05B50">
        <w:rPr>
          <w:rFonts w:cstheme="minorHAnsi"/>
          <w:color w:val="000000" w:themeColor="text1"/>
          <w:szCs w:val="24"/>
          <w:shd w:val="clear" w:color="auto" w:fill="FFFFFF"/>
        </w:rPr>
        <w:t>, reliability analyses indicate that all of the scale types demonstrate respectable levels of internal consistency reliability. These findings suggest that it makes little difference empirically which particular S</w:t>
      </w:r>
      <w:r>
        <w:rPr>
          <w:rFonts w:cstheme="minorHAnsi"/>
          <w:color w:val="000000" w:themeColor="text1"/>
          <w:szCs w:val="24"/>
          <w:shd w:val="clear" w:color="auto" w:fill="FFFFFF"/>
        </w:rPr>
        <w:t>elf-</w:t>
      </w:r>
      <w:r w:rsidRPr="00D05B50">
        <w:rPr>
          <w:rFonts w:cstheme="minorHAnsi"/>
          <w:color w:val="000000" w:themeColor="text1"/>
          <w:szCs w:val="24"/>
          <w:shd w:val="clear" w:color="auto" w:fill="FFFFFF"/>
        </w:rPr>
        <w:t>M</w:t>
      </w:r>
      <w:r>
        <w:rPr>
          <w:rFonts w:cstheme="minorHAnsi"/>
          <w:color w:val="000000" w:themeColor="text1"/>
          <w:szCs w:val="24"/>
          <w:shd w:val="clear" w:color="auto" w:fill="FFFFFF"/>
        </w:rPr>
        <w:t>onitoring</w:t>
      </w:r>
      <w:r w:rsidRPr="00D05B50">
        <w:rPr>
          <w:rFonts w:cstheme="minorHAnsi"/>
          <w:color w:val="000000" w:themeColor="text1"/>
          <w:szCs w:val="24"/>
          <w:shd w:val="clear" w:color="auto" w:fill="FFFFFF"/>
        </w:rPr>
        <w:t xml:space="preserve"> scale or scoring type is used for predicting organizational criteria.</w:t>
      </w:r>
    </w:p>
    <w:p w14:paraId="1000D06F" w14:textId="77777777" w:rsidR="007D22EC" w:rsidRDefault="007D22EC" w:rsidP="007D22EC">
      <w:pPr>
        <w:spacing w:line="360" w:lineRule="auto"/>
        <w:rPr>
          <w:rFonts w:cstheme="minorHAnsi"/>
          <w:color w:val="000000" w:themeColor="text1"/>
          <w:szCs w:val="24"/>
          <w:shd w:val="clear" w:color="auto" w:fill="FFFFFF"/>
        </w:rPr>
      </w:pPr>
      <w:r w:rsidRPr="00D05B50">
        <w:rPr>
          <w:rFonts w:cstheme="minorHAnsi"/>
          <w:color w:val="000000" w:themeColor="text1"/>
          <w:szCs w:val="24"/>
          <w:shd w:val="clear" w:color="auto" w:fill="FFFFFF"/>
        </w:rPr>
        <w:t>In</w:t>
      </w:r>
      <w:r>
        <w:rPr>
          <w:rFonts w:cstheme="minorHAnsi"/>
          <w:color w:val="000000" w:themeColor="text1"/>
          <w:szCs w:val="24"/>
          <w:shd w:val="clear" w:color="auto" w:fill="FFFFFF"/>
        </w:rPr>
        <w:t xml:space="preserve"> </w:t>
      </w:r>
      <w:r w:rsidRPr="00D05B50">
        <w:rPr>
          <w:rFonts w:cstheme="minorHAnsi"/>
          <w:color w:val="000000" w:themeColor="text1"/>
          <w:szCs w:val="24"/>
          <w:shd w:val="clear" w:color="auto" w:fill="FFFFFF"/>
        </w:rPr>
        <w:t>terms of the other criteria assessed:</w:t>
      </w:r>
      <w:r>
        <w:rPr>
          <w:rFonts w:cstheme="minorHAnsi"/>
          <w:color w:val="000000" w:themeColor="text1"/>
          <w:szCs w:val="24"/>
          <w:shd w:val="clear" w:color="auto" w:fill="FFFFFF"/>
        </w:rPr>
        <w:t xml:space="preserve"> </w:t>
      </w:r>
      <w:r w:rsidRPr="00D05B50">
        <w:rPr>
          <w:rFonts w:cstheme="minorHAnsi"/>
          <w:color w:val="000000" w:themeColor="text1"/>
          <w:szCs w:val="24"/>
          <w:shd w:val="clear" w:color="auto" w:fill="FFFFFF"/>
        </w:rPr>
        <w:t xml:space="preserve">Twenty-eight </w:t>
      </w:r>
      <w:r>
        <w:rPr>
          <w:rFonts w:cstheme="minorHAnsi"/>
          <w:color w:val="000000" w:themeColor="text1"/>
          <w:szCs w:val="24"/>
          <w:shd w:val="clear" w:color="auto" w:fill="FFFFFF"/>
        </w:rPr>
        <w:t>studies</w:t>
      </w:r>
      <w:r w:rsidRPr="00D05B50">
        <w:rPr>
          <w:rFonts w:cstheme="minorHAnsi"/>
          <w:color w:val="000000" w:themeColor="text1"/>
          <w:szCs w:val="24"/>
          <w:shd w:val="clear" w:color="auto" w:fill="FFFFFF"/>
        </w:rPr>
        <w:t xml:space="preserve"> reported a relationship between S</w:t>
      </w:r>
      <w:r>
        <w:rPr>
          <w:rFonts w:cstheme="minorHAnsi"/>
          <w:color w:val="000000" w:themeColor="text1"/>
          <w:szCs w:val="24"/>
          <w:shd w:val="clear" w:color="auto" w:fill="FFFFFF"/>
        </w:rPr>
        <w:t>elf-</w:t>
      </w:r>
      <w:r w:rsidRPr="00D05B50">
        <w:rPr>
          <w:rFonts w:cstheme="minorHAnsi"/>
          <w:color w:val="000000" w:themeColor="text1"/>
          <w:szCs w:val="24"/>
          <w:shd w:val="clear" w:color="auto" w:fill="FFFFFF"/>
        </w:rPr>
        <w:t>M</w:t>
      </w:r>
      <w:r>
        <w:rPr>
          <w:rFonts w:cstheme="minorHAnsi"/>
          <w:color w:val="000000" w:themeColor="text1"/>
          <w:szCs w:val="24"/>
          <w:shd w:val="clear" w:color="auto" w:fill="FFFFFF"/>
        </w:rPr>
        <w:t>onitoring</w:t>
      </w:r>
      <w:r w:rsidRPr="00D05B50">
        <w:rPr>
          <w:rFonts w:cstheme="minorHAnsi"/>
          <w:color w:val="000000" w:themeColor="text1"/>
          <w:szCs w:val="24"/>
          <w:shd w:val="clear" w:color="auto" w:fill="FFFFFF"/>
        </w:rPr>
        <w:t xml:space="preserve"> and indicators of job performance and advancement.</w:t>
      </w:r>
      <w:r>
        <w:rPr>
          <w:rFonts w:cstheme="minorHAnsi"/>
          <w:color w:val="000000" w:themeColor="text1"/>
          <w:szCs w:val="24"/>
          <w:shd w:val="clear" w:color="auto" w:fill="FFFFFF"/>
        </w:rPr>
        <w:t xml:space="preserve"> In the following section ‘k’ indicates the number of studies from the meta-analysis that are referenced.</w:t>
      </w:r>
      <w:r w:rsidRPr="00D05B50">
        <w:rPr>
          <w:rFonts w:cstheme="minorHAnsi"/>
          <w:color w:val="000000" w:themeColor="text1"/>
          <w:szCs w:val="24"/>
          <w:shd w:val="clear" w:color="auto" w:fill="FFFFFF"/>
        </w:rPr>
        <w:t xml:space="preserve"> Most data (k =25) were collected in field settings. Outcome variables included objective (e.g., sales volume, number of promotions; </w:t>
      </w:r>
      <w:r>
        <w:rPr>
          <w:rFonts w:cstheme="minorHAnsi"/>
          <w:color w:val="000000" w:themeColor="text1"/>
          <w:szCs w:val="24"/>
          <w:shd w:val="clear" w:color="auto" w:fill="FFFFFF"/>
        </w:rPr>
        <w:t>(</w:t>
      </w:r>
      <w:r w:rsidRPr="00D05B50">
        <w:rPr>
          <w:rFonts w:cstheme="minorHAnsi"/>
          <w:color w:val="000000" w:themeColor="text1"/>
          <w:szCs w:val="24"/>
          <w:shd w:val="clear" w:color="auto" w:fill="FFFFFF"/>
        </w:rPr>
        <w:t>k =12) and subjective (ratings; k =16) measures. The objective–subjective distinction was examined as a potential moderator. The relationship between ability and S</w:t>
      </w:r>
      <w:r>
        <w:rPr>
          <w:rFonts w:cstheme="minorHAnsi"/>
          <w:color w:val="000000" w:themeColor="text1"/>
          <w:szCs w:val="24"/>
          <w:shd w:val="clear" w:color="auto" w:fill="FFFFFF"/>
        </w:rPr>
        <w:t>elf-</w:t>
      </w:r>
      <w:r w:rsidRPr="00D05B50">
        <w:rPr>
          <w:rFonts w:cstheme="minorHAnsi"/>
          <w:color w:val="000000" w:themeColor="text1"/>
          <w:szCs w:val="24"/>
          <w:shd w:val="clear" w:color="auto" w:fill="FFFFFF"/>
        </w:rPr>
        <w:t>M</w:t>
      </w:r>
      <w:r>
        <w:rPr>
          <w:rFonts w:cstheme="minorHAnsi"/>
          <w:color w:val="000000" w:themeColor="text1"/>
          <w:szCs w:val="24"/>
          <w:shd w:val="clear" w:color="auto" w:fill="FFFFFF"/>
        </w:rPr>
        <w:t>onitoring</w:t>
      </w:r>
      <w:r w:rsidRPr="00D05B50">
        <w:rPr>
          <w:rFonts w:cstheme="minorHAnsi"/>
          <w:color w:val="000000" w:themeColor="text1"/>
          <w:szCs w:val="24"/>
          <w:shd w:val="clear" w:color="auto" w:fill="FFFFFF"/>
        </w:rPr>
        <w:t xml:space="preserve"> was examined in 10 </w:t>
      </w:r>
      <w:r>
        <w:rPr>
          <w:rFonts w:cstheme="minorHAnsi"/>
          <w:color w:val="000000" w:themeColor="text1"/>
          <w:szCs w:val="24"/>
          <w:shd w:val="clear" w:color="auto" w:fill="FFFFFF"/>
        </w:rPr>
        <w:t>studies</w:t>
      </w:r>
      <w:r w:rsidRPr="00D05B50">
        <w:rPr>
          <w:rFonts w:cstheme="minorHAnsi"/>
          <w:color w:val="000000" w:themeColor="text1"/>
          <w:szCs w:val="24"/>
          <w:shd w:val="clear" w:color="auto" w:fill="FFFFFF"/>
        </w:rPr>
        <w:t>. The</w:t>
      </w:r>
      <w:r>
        <w:t xml:space="preserve"> mean sample weighted correlation between Self-Monitoring and measures of job performance and advancement was .09 (k = 28). Outlier analysis was unsuccessful at rendering the effects homogeneous</w:t>
      </w:r>
      <w:r>
        <w:rPr>
          <w:rFonts w:cstheme="minorHAnsi"/>
          <w:color w:val="000000" w:themeColor="text1"/>
          <w:szCs w:val="24"/>
          <w:shd w:val="clear" w:color="auto" w:fill="FFFFFF"/>
        </w:rPr>
        <w:t>.</w:t>
      </w:r>
      <w:r w:rsidRPr="007B4C72">
        <w:rPr>
          <w:rFonts w:cstheme="minorHAnsi"/>
          <w:color w:val="000000" w:themeColor="text1"/>
          <w:szCs w:val="24"/>
          <w:shd w:val="clear" w:color="auto" w:fill="FFFFFF"/>
        </w:rPr>
        <w:t xml:space="preserve"> </w:t>
      </w:r>
    </w:p>
    <w:p w14:paraId="0A48FD2E" w14:textId="77777777" w:rsidR="007D22EC" w:rsidRPr="00D05B50" w:rsidRDefault="007D22EC" w:rsidP="007D22EC">
      <w:pPr>
        <w:spacing w:line="360" w:lineRule="auto"/>
        <w:rPr>
          <w:rFonts w:cstheme="minorHAnsi"/>
          <w:color w:val="000000" w:themeColor="text1"/>
          <w:szCs w:val="24"/>
          <w:shd w:val="clear" w:color="auto" w:fill="FFFFFF"/>
        </w:rPr>
      </w:pPr>
      <w:r w:rsidRPr="00D05B50">
        <w:rPr>
          <w:rFonts w:cstheme="minorHAnsi"/>
          <w:color w:val="000000" w:themeColor="text1"/>
          <w:szCs w:val="24"/>
          <w:shd w:val="clear" w:color="auto" w:fill="FFFFFF"/>
        </w:rPr>
        <w:t xml:space="preserve"> Ability measures included problem-solving performance (k =2)</w:t>
      </w:r>
      <w:r>
        <w:rPr>
          <w:rFonts w:cstheme="minorHAnsi"/>
          <w:color w:val="000000" w:themeColor="text1"/>
          <w:szCs w:val="24"/>
          <w:shd w:val="clear" w:color="auto" w:fill="FFFFFF"/>
        </w:rPr>
        <w:t xml:space="preserve">. </w:t>
      </w:r>
      <w:r>
        <w:t>The mean sample-weighted correlation across 10 studies assessing the relationship between Self-Monitoring and ability measures was .06.  When two outliers were removed the overall effect was rendered homogeneous (20%) but with a slightly smaller revised correlation (.05). These results suggests that the noted relationship between Self-Monitoring and work performance may be partially attributable to ability differences between high and low self-monitors.</w:t>
      </w:r>
    </w:p>
    <w:p w14:paraId="2D2592CC" w14:textId="77777777" w:rsidR="007D22EC" w:rsidRPr="00D05B50" w:rsidRDefault="007D22EC" w:rsidP="007D22EC">
      <w:pPr>
        <w:spacing w:line="360" w:lineRule="auto"/>
        <w:rPr>
          <w:rFonts w:cstheme="minorHAnsi"/>
          <w:color w:val="000000" w:themeColor="text1"/>
          <w:szCs w:val="24"/>
          <w:shd w:val="clear" w:color="auto" w:fill="FFFFFF"/>
        </w:rPr>
      </w:pPr>
      <w:r w:rsidRPr="00D05B50">
        <w:rPr>
          <w:rFonts w:cstheme="minorHAnsi"/>
          <w:color w:val="000000" w:themeColor="text1"/>
          <w:szCs w:val="24"/>
          <w:shd w:val="clear" w:color="auto" w:fill="FFFFFF"/>
        </w:rPr>
        <w:lastRenderedPageBreak/>
        <w:t xml:space="preserve">Fifteen </w:t>
      </w:r>
      <w:r>
        <w:rPr>
          <w:rFonts w:cstheme="minorHAnsi"/>
          <w:color w:val="000000" w:themeColor="text1"/>
          <w:szCs w:val="24"/>
          <w:shd w:val="clear" w:color="auto" w:fill="FFFFFF"/>
        </w:rPr>
        <w:t>studies</w:t>
      </w:r>
      <w:r w:rsidRPr="00D05B50">
        <w:rPr>
          <w:rFonts w:cstheme="minorHAnsi"/>
          <w:color w:val="000000" w:themeColor="text1"/>
          <w:szCs w:val="24"/>
          <w:shd w:val="clear" w:color="auto" w:fill="FFFFFF"/>
        </w:rPr>
        <w:t xml:space="preserve"> estimated a relationship between S</w:t>
      </w:r>
      <w:r>
        <w:rPr>
          <w:rFonts w:cstheme="minorHAnsi"/>
          <w:color w:val="000000" w:themeColor="text1"/>
          <w:szCs w:val="24"/>
          <w:shd w:val="clear" w:color="auto" w:fill="FFFFFF"/>
        </w:rPr>
        <w:t>elf-</w:t>
      </w:r>
      <w:r w:rsidRPr="00D05B50">
        <w:rPr>
          <w:rFonts w:cstheme="minorHAnsi"/>
          <w:color w:val="000000" w:themeColor="text1"/>
          <w:szCs w:val="24"/>
          <w:shd w:val="clear" w:color="auto" w:fill="FFFFFF"/>
        </w:rPr>
        <w:t>M</w:t>
      </w:r>
      <w:r>
        <w:rPr>
          <w:rFonts w:cstheme="minorHAnsi"/>
          <w:color w:val="000000" w:themeColor="text1"/>
          <w:szCs w:val="24"/>
          <w:shd w:val="clear" w:color="auto" w:fill="FFFFFF"/>
        </w:rPr>
        <w:t>onitoring</w:t>
      </w:r>
      <w:r w:rsidRPr="00D05B50">
        <w:rPr>
          <w:rFonts w:cstheme="minorHAnsi"/>
          <w:color w:val="000000" w:themeColor="text1"/>
          <w:szCs w:val="24"/>
          <w:shd w:val="clear" w:color="auto" w:fill="FFFFFF"/>
        </w:rPr>
        <w:t xml:space="preserve"> and organizational commitment. Studies included attitudinal (k =6) and behavioral (k= 9) commitment, which was examined as </w:t>
      </w:r>
      <w:r>
        <w:rPr>
          <w:rFonts w:cstheme="minorHAnsi"/>
          <w:color w:val="000000" w:themeColor="text1"/>
          <w:szCs w:val="24"/>
          <w:shd w:val="clear" w:color="auto" w:fill="FFFFFF"/>
        </w:rPr>
        <w:t>to explore the potential relationship between studies</w:t>
      </w:r>
      <w:r w:rsidRPr="00D05B50">
        <w:rPr>
          <w:rFonts w:cstheme="minorHAnsi"/>
          <w:color w:val="000000" w:themeColor="text1"/>
          <w:szCs w:val="24"/>
          <w:shd w:val="clear" w:color="auto" w:fill="FFFFFF"/>
        </w:rPr>
        <w:t xml:space="preserve">. </w:t>
      </w:r>
      <w:r>
        <w:rPr>
          <w:rFonts w:cstheme="minorHAnsi"/>
          <w:color w:val="000000" w:themeColor="text1"/>
          <w:szCs w:val="24"/>
          <w:shd w:val="clear" w:color="auto" w:fill="FFFFFF"/>
        </w:rPr>
        <w:t xml:space="preserve"> In most of these studies </w:t>
      </w:r>
      <w:r w:rsidRPr="00D05B50">
        <w:rPr>
          <w:rFonts w:cstheme="minorHAnsi"/>
          <w:color w:val="000000" w:themeColor="text1"/>
          <w:szCs w:val="24"/>
          <w:shd w:val="clear" w:color="auto" w:fill="FFFFFF"/>
        </w:rPr>
        <w:t xml:space="preserve">Attitudinal commitment was assessed with </w:t>
      </w:r>
      <w:r>
        <w:rPr>
          <w:rFonts w:cstheme="minorHAnsi"/>
          <w:color w:val="000000" w:themeColor="text1"/>
          <w:szCs w:val="24"/>
          <w:shd w:val="clear" w:color="auto" w:fill="FFFFFF"/>
        </w:rPr>
        <w:t xml:space="preserve">one of the following measures: </w:t>
      </w:r>
      <w:r w:rsidRPr="00D05B50">
        <w:rPr>
          <w:rFonts w:cstheme="minorHAnsi"/>
          <w:color w:val="000000" w:themeColor="text1"/>
          <w:szCs w:val="24"/>
          <w:shd w:val="clear" w:color="auto" w:fill="FFFFFF"/>
        </w:rPr>
        <w:t>the Affective Commitment Scale (Meyer &amp; Allen, 1984)</w:t>
      </w:r>
      <w:r>
        <w:rPr>
          <w:rFonts w:cstheme="minorHAnsi"/>
          <w:color w:val="000000" w:themeColor="text1"/>
          <w:szCs w:val="24"/>
          <w:shd w:val="clear" w:color="auto" w:fill="FFFFFF"/>
        </w:rPr>
        <w:t xml:space="preserve">, </w:t>
      </w:r>
      <w:r w:rsidRPr="00D05B50">
        <w:rPr>
          <w:rFonts w:cstheme="minorHAnsi"/>
          <w:color w:val="000000" w:themeColor="text1"/>
          <w:szCs w:val="24"/>
          <w:shd w:val="clear" w:color="auto" w:fill="FFFFFF"/>
        </w:rPr>
        <w:t xml:space="preserve">Mowday, Steers, and Porter’s (1979) or Hrebeniak and Alutto’s (1972) commitment scale. </w:t>
      </w:r>
      <w:r>
        <w:rPr>
          <w:rFonts w:cstheme="minorHAnsi"/>
          <w:color w:val="000000" w:themeColor="text1"/>
          <w:szCs w:val="24"/>
          <w:shd w:val="clear" w:color="auto" w:fill="FFFFFF"/>
        </w:rPr>
        <w:t>As well as in two studies bespoke b</w:t>
      </w:r>
      <w:r w:rsidRPr="00D05B50">
        <w:rPr>
          <w:rFonts w:cstheme="minorHAnsi"/>
          <w:color w:val="000000" w:themeColor="text1"/>
          <w:szCs w:val="24"/>
          <w:shd w:val="clear" w:color="auto" w:fill="FFFFFF"/>
        </w:rPr>
        <w:t>ehavioral indices of commitment</w:t>
      </w:r>
      <w:r>
        <w:rPr>
          <w:rFonts w:cstheme="minorHAnsi"/>
          <w:color w:val="000000" w:themeColor="text1"/>
          <w:szCs w:val="24"/>
          <w:shd w:val="clear" w:color="auto" w:fill="FFFFFF"/>
        </w:rPr>
        <w:t>;</w:t>
      </w:r>
      <w:r w:rsidRPr="00D05B50">
        <w:rPr>
          <w:rFonts w:cstheme="minorHAnsi"/>
          <w:color w:val="000000" w:themeColor="text1"/>
          <w:szCs w:val="24"/>
          <w:shd w:val="clear" w:color="auto" w:fill="FFFFFF"/>
        </w:rPr>
        <w:t xml:space="preserve"> includ</w:t>
      </w:r>
      <w:r>
        <w:rPr>
          <w:rFonts w:cstheme="minorHAnsi"/>
          <w:color w:val="000000" w:themeColor="text1"/>
          <w:szCs w:val="24"/>
          <w:shd w:val="clear" w:color="auto" w:fill="FFFFFF"/>
        </w:rPr>
        <w:t>ing</w:t>
      </w:r>
      <w:r w:rsidRPr="00D05B50">
        <w:rPr>
          <w:rFonts w:cstheme="minorHAnsi"/>
          <w:color w:val="000000" w:themeColor="text1"/>
          <w:szCs w:val="24"/>
          <w:shd w:val="clear" w:color="auto" w:fill="FFFFFF"/>
        </w:rPr>
        <w:t xml:space="preserve"> tenure</w:t>
      </w:r>
      <w:r>
        <w:rPr>
          <w:rFonts w:cstheme="minorHAnsi"/>
          <w:color w:val="000000" w:themeColor="text1"/>
          <w:szCs w:val="24"/>
          <w:shd w:val="clear" w:color="auto" w:fill="FFFFFF"/>
        </w:rPr>
        <w:t xml:space="preserve"> or </w:t>
      </w:r>
      <w:r w:rsidRPr="00D05B50">
        <w:rPr>
          <w:rFonts w:cstheme="minorHAnsi"/>
          <w:color w:val="000000" w:themeColor="text1"/>
          <w:szCs w:val="24"/>
          <w:shd w:val="clear" w:color="auto" w:fill="FFFFFF"/>
        </w:rPr>
        <w:t>retention (k = 8) and turnover (k = 1; reverse coded).</w:t>
      </w:r>
      <w:r>
        <w:rPr>
          <w:rFonts w:cstheme="minorHAnsi"/>
          <w:color w:val="000000" w:themeColor="text1"/>
          <w:szCs w:val="24"/>
          <w:shd w:val="clear" w:color="auto" w:fill="FFFFFF"/>
        </w:rPr>
        <w:t xml:space="preserve"> </w:t>
      </w:r>
      <w:r>
        <w:t>Results indicated a mean sample weighted correlation of -0.11 across 15 samples investigating organizational commitment. The effects were made homogeneous through the removal of three outliers (20%), with the average correlation becoming somewhat stronger- 0.14. These would seem to indicate that the self-monitoring scale is useful in measuring the strength of an individual’s commitment to the organisation they work for.</w:t>
      </w:r>
    </w:p>
    <w:p w14:paraId="157D61B8" w14:textId="77777777" w:rsidR="007D22EC" w:rsidRPr="00D05B50" w:rsidRDefault="007D22EC" w:rsidP="007D22EC">
      <w:pPr>
        <w:spacing w:line="360" w:lineRule="auto"/>
        <w:rPr>
          <w:rFonts w:cstheme="minorHAnsi"/>
          <w:color w:val="000000" w:themeColor="text1"/>
          <w:szCs w:val="24"/>
          <w:shd w:val="clear" w:color="auto" w:fill="FFFFFF"/>
        </w:rPr>
      </w:pPr>
      <w:r w:rsidRPr="00D05B50">
        <w:rPr>
          <w:rFonts w:cstheme="minorHAnsi"/>
          <w:color w:val="000000" w:themeColor="text1"/>
          <w:szCs w:val="24"/>
          <w:shd w:val="clear" w:color="auto" w:fill="FFFFFF"/>
        </w:rPr>
        <w:t>Six s</w:t>
      </w:r>
      <w:r>
        <w:rPr>
          <w:rFonts w:cstheme="minorHAnsi"/>
          <w:color w:val="000000" w:themeColor="text1"/>
          <w:szCs w:val="24"/>
          <w:shd w:val="clear" w:color="auto" w:fill="FFFFFF"/>
        </w:rPr>
        <w:t>tudies</w:t>
      </w:r>
      <w:r w:rsidRPr="00D05B50">
        <w:rPr>
          <w:rFonts w:cstheme="minorHAnsi"/>
          <w:color w:val="000000" w:themeColor="text1"/>
          <w:szCs w:val="24"/>
          <w:shd w:val="clear" w:color="auto" w:fill="FFFFFF"/>
        </w:rPr>
        <w:t xml:space="preserve"> examined the relationship between SM and job satisfaction. Several scales were used to measure satisfaction, including Hackman and Oldham’s (1974) scale, the Job Descriptive Index (Smith, Kendall, &amp; Hulin, 1969), and the Minnesota Satisfaction Questionnaire (Weiss, Dawes, England, &amp; Lofquist, 1967).</w:t>
      </w:r>
      <w:r>
        <w:rPr>
          <w:rFonts w:cstheme="minorHAnsi"/>
          <w:color w:val="000000" w:themeColor="text1"/>
          <w:szCs w:val="24"/>
          <w:shd w:val="clear" w:color="auto" w:fill="FFFFFF"/>
        </w:rPr>
        <w:t xml:space="preserve"> The meta-analysis reported no significant results.</w:t>
      </w:r>
    </w:p>
    <w:p w14:paraId="061A9FDF" w14:textId="370F0598" w:rsidR="007D22EC" w:rsidRDefault="007D22EC" w:rsidP="007D22EC">
      <w:pPr>
        <w:spacing w:line="360" w:lineRule="auto"/>
        <w:rPr>
          <w:rFonts w:cstheme="minorHAnsi"/>
          <w:color w:val="000000" w:themeColor="text1"/>
          <w:szCs w:val="24"/>
          <w:shd w:val="clear" w:color="auto" w:fill="FFFFFF"/>
        </w:rPr>
      </w:pPr>
      <w:r>
        <w:t xml:space="preserve">A total of 23 studies were identified that assessed the relationship between Self-Monitoring and </w:t>
      </w:r>
      <w:r w:rsidR="004014E8">
        <w:t>Leadership</w:t>
      </w:r>
      <w:r>
        <w:t xml:space="preserve"> behaviors (mean sample-weighted r= .18). Outlier analysis successfully reduced effect heterogeneity by removing three outliers (13%), with a slightly larger revised estimate (r=.19). Adequate study numbers existed in each moderator category to examine the source of </w:t>
      </w:r>
      <w:r w:rsidR="004014E8">
        <w:t>Leadership</w:t>
      </w:r>
      <w:r>
        <w:t xml:space="preserve"> ratings, research setting, as well as scale type and scoring format. Results indicated that the moderator model associated with rating source fit the data somewhat well, with the correlation between Self-Monitoring and outside observers’ ratings of </w:t>
      </w:r>
      <w:r w:rsidR="004014E8">
        <w:t>Leadership</w:t>
      </w:r>
      <w:r>
        <w:t xml:space="preserve"> larger than the correlations for group members’ ratings and self-ratings</w:t>
      </w:r>
    </w:p>
    <w:p w14:paraId="4673E130" w14:textId="4D56FBA3" w:rsidR="007D22EC" w:rsidRDefault="007D22EC" w:rsidP="007D22EC">
      <w:pPr>
        <w:spacing w:line="360" w:lineRule="auto"/>
        <w:rPr>
          <w:rFonts w:cstheme="minorHAnsi"/>
          <w:color w:val="000000" w:themeColor="text1"/>
          <w:szCs w:val="24"/>
          <w:shd w:val="clear" w:color="auto" w:fill="FFFFFF"/>
        </w:rPr>
      </w:pPr>
      <w:r>
        <w:rPr>
          <w:rFonts w:cstheme="minorHAnsi"/>
          <w:color w:val="000000" w:themeColor="text1"/>
          <w:szCs w:val="24"/>
          <w:shd w:val="clear" w:color="auto" w:fill="FFFFFF"/>
        </w:rPr>
        <w:t xml:space="preserve">The above result demonstrate that the Synders Self-Monitoring scale has real world validity, when looking at </w:t>
      </w:r>
      <w:r w:rsidR="004014E8">
        <w:rPr>
          <w:rFonts w:cstheme="minorHAnsi"/>
          <w:color w:val="000000" w:themeColor="text1"/>
          <w:szCs w:val="24"/>
          <w:shd w:val="clear" w:color="auto" w:fill="FFFFFF"/>
        </w:rPr>
        <w:t>Leadership</w:t>
      </w:r>
      <w:r>
        <w:rPr>
          <w:rFonts w:cstheme="minorHAnsi"/>
          <w:color w:val="000000" w:themeColor="text1"/>
          <w:szCs w:val="24"/>
          <w:shd w:val="clear" w:color="auto" w:fill="FFFFFF"/>
        </w:rPr>
        <w:t xml:space="preserve">, as its results mirror those found in other employment related scales. While it may not be immediately obvious that some of the outcome measures used </w:t>
      </w:r>
      <w:r>
        <w:rPr>
          <w:rFonts w:cstheme="minorHAnsi"/>
          <w:color w:val="000000" w:themeColor="text1"/>
          <w:szCs w:val="24"/>
          <w:shd w:val="clear" w:color="auto" w:fill="FFFFFF"/>
        </w:rPr>
        <w:lastRenderedPageBreak/>
        <w:t xml:space="preserve">relate to healthcare, for example tenure-retention, it seems reasonable to assume that the Self-Monitoring Scale would correlate with outcome measures relevant to healthcare practice as well. </w:t>
      </w:r>
    </w:p>
    <w:p w14:paraId="6692CA99" w14:textId="7ABF8543" w:rsidR="007D22EC" w:rsidRDefault="007D22EC" w:rsidP="007D22EC">
      <w:pPr>
        <w:spacing w:line="360" w:lineRule="auto"/>
        <w:rPr>
          <w:rFonts w:cstheme="minorHAnsi"/>
          <w:color w:val="000000" w:themeColor="text1"/>
          <w:szCs w:val="24"/>
          <w:shd w:val="clear" w:color="auto" w:fill="FFFFFF"/>
        </w:rPr>
      </w:pPr>
      <w:r>
        <w:rPr>
          <w:rFonts w:cstheme="minorHAnsi"/>
          <w:color w:val="000000" w:themeColor="text1"/>
          <w:szCs w:val="24"/>
          <w:shd w:val="clear" w:color="auto" w:fill="FFFFFF"/>
        </w:rPr>
        <w:t xml:space="preserve">Day et al (2002) conclude that these </w:t>
      </w:r>
      <w:r w:rsidRPr="004C5C0F">
        <w:rPr>
          <w:rFonts w:cs="Arial"/>
          <w:color w:val="000000"/>
          <w:szCs w:val="24"/>
          <w:shd w:val="clear" w:color="auto" w:fill="FFFFFF"/>
        </w:rPr>
        <w:t xml:space="preserve">results suggest that self-monitoring has relevance for understanding many organizational concerns, including job performance and </w:t>
      </w:r>
      <w:r w:rsidR="004014E8">
        <w:rPr>
          <w:rFonts w:cs="Arial"/>
          <w:color w:val="000000"/>
          <w:szCs w:val="24"/>
          <w:shd w:val="clear" w:color="auto" w:fill="FFFFFF"/>
        </w:rPr>
        <w:t>Leadership</w:t>
      </w:r>
      <w:r w:rsidRPr="004C5C0F">
        <w:rPr>
          <w:rFonts w:cs="Arial"/>
          <w:color w:val="000000"/>
          <w:szCs w:val="24"/>
          <w:shd w:val="clear" w:color="auto" w:fill="FFFFFF"/>
        </w:rPr>
        <w:t xml:space="preserve"> emergence.</w:t>
      </w:r>
      <w:r>
        <w:rPr>
          <w:rFonts w:cs="Arial"/>
          <w:color w:val="000000"/>
          <w:szCs w:val="24"/>
          <w:shd w:val="clear" w:color="auto" w:fill="FFFFFF"/>
        </w:rPr>
        <w:t xml:space="preserve"> They also conclude that </w:t>
      </w:r>
      <w:r>
        <w:t xml:space="preserve">high self-monitors tend to receive better performance ratings and more promotions than low self-monitors and are more likely to emerge as leaders. Extending these findings across organizational hierarchies suggests that high self-monitors should be overrepresented among those in upper level management positions. The results of this meta-analysis suggest that </w:t>
      </w:r>
      <w:r w:rsidR="00721C6F">
        <w:t xml:space="preserve">Self-Monitoring </w:t>
      </w:r>
      <w:r>
        <w:t xml:space="preserve">personality appears to play a pivotal role in shaping who succeeds in organizations and emerges into </w:t>
      </w:r>
      <w:r w:rsidR="004014E8">
        <w:t>Leadership</w:t>
      </w:r>
      <w:r>
        <w:t xml:space="preserve"> roles and in contributing to important work-related attitudes.</w:t>
      </w:r>
    </w:p>
    <w:p w14:paraId="28733975" w14:textId="77777777" w:rsidR="007D22EC" w:rsidRDefault="007D22EC" w:rsidP="007D22EC">
      <w:pPr>
        <w:spacing w:before="0" w:after="200"/>
        <w:jc w:val="left"/>
        <w:rPr>
          <w:rFonts w:ascii="Calibri" w:eastAsia="Calibri" w:hAnsi="Calibri" w:cs="Calibri"/>
          <w:color w:val="000000"/>
          <w:sz w:val="22"/>
        </w:rPr>
      </w:pPr>
      <w:r>
        <w:br w:type="page"/>
      </w:r>
    </w:p>
    <w:p w14:paraId="67700A3A" w14:textId="77777777" w:rsidR="007D22EC" w:rsidRPr="00137A8C" w:rsidRDefault="007D22EC" w:rsidP="007D22EC">
      <w:pPr>
        <w:pStyle w:val="Heading2"/>
        <w:spacing w:line="360" w:lineRule="auto"/>
      </w:pPr>
      <w:bookmarkStart w:id="94" w:name="_Toc510180108"/>
      <w:r w:rsidRPr="00137A8C">
        <w:lastRenderedPageBreak/>
        <w:t>Study one method</w:t>
      </w:r>
      <w:bookmarkEnd w:id="94"/>
    </w:p>
    <w:p w14:paraId="50455346" w14:textId="5E8135C2" w:rsidR="007D22EC" w:rsidRPr="00D05B50" w:rsidRDefault="007D22EC" w:rsidP="007D22EC">
      <w:pPr>
        <w:spacing w:line="360" w:lineRule="auto"/>
        <w:rPr>
          <w:bCs/>
          <w:iCs/>
          <w:szCs w:val="24"/>
        </w:rPr>
      </w:pPr>
      <w:r w:rsidRPr="00D05B50">
        <w:rPr>
          <w:bCs/>
          <w:iCs/>
          <w:szCs w:val="24"/>
        </w:rPr>
        <w:t xml:space="preserve">Clinical team leaders completed a survey composed of measures of transformational </w:t>
      </w:r>
      <w:r w:rsidR="004014E8">
        <w:rPr>
          <w:bCs/>
          <w:iCs/>
          <w:szCs w:val="24"/>
        </w:rPr>
        <w:t>Leadership</w:t>
      </w:r>
      <w:r w:rsidRPr="00D05B50">
        <w:rPr>
          <w:bCs/>
          <w:iCs/>
          <w:szCs w:val="24"/>
        </w:rPr>
        <w:t xml:space="preserve"> (TLQ) </w:t>
      </w:r>
      <w:sdt>
        <w:sdtPr>
          <w:rPr>
            <w:bCs/>
            <w:iCs/>
            <w:szCs w:val="24"/>
          </w:rPr>
          <w:id w:val="462978529"/>
          <w:citation/>
        </w:sdtPr>
        <w:sdtEndPr/>
        <w:sdtContent>
          <w:r w:rsidRPr="00D05B50">
            <w:rPr>
              <w:bCs/>
              <w:iCs/>
              <w:szCs w:val="24"/>
            </w:rPr>
            <w:fldChar w:fldCharType="begin"/>
          </w:r>
          <w:r w:rsidRPr="00D05B50">
            <w:rPr>
              <w:bCs/>
              <w:iCs/>
              <w:szCs w:val="24"/>
            </w:rPr>
            <w:instrText xml:space="preserve"> CITATION ALB0a \l 2057  </w:instrText>
          </w:r>
          <w:r w:rsidRPr="00D05B50">
            <w:rPr>
              <w:bCs/>
              <w:iCs/>
              <w:szCs w:val="24"/>
            </w:rPr>
            <w:fldChar w:fldCharType="separate"/>
          </w:r>
          <w:r w:rsidR="005A73E5" w:rsidRPr="005A73E5">
            <w:rPr>
              <w:noProof/>
              <w:szCs w:val="24"/>
            </w:rPr>
            <w:t>(Alban-Metcalfe &amp; Alimo-Metcalfe, 2000a)</w:t>
          </w:r>
          <w:r w:rsidRPr="00D05B50">
            <w:rPr>
              <w:bCs/>
              <w:iCs/>
              <w:szCs w:val="24"/>
            </w:rPr>
            <w:fldChar w:fldCharType="end"/>
          </w:r>
        </w:sdtContent>
      </w:sdt>
      <w:r w:rsidRPr="00D05B50">
        <w:rPr>
          <w:bCs/>
          <w:iCs/>
          <w:szCs w:val="24"/>
        </w:rPr>
        <w:t xml:space="preserve">, the Wong and Law Emotional Intelligence test (WLEIS) </w:t>
      </w:r>
      <w:sdt>
        <w:sdtPr>
          <w:rPr>
            <w:bCs/>
            <w:iCs/>
            <w:szCs w:val="24"/>
          </w:rPr>
          <w:id w:val="462978530"/>
          <w:citation/>
        </w:sdtPr>
        <w:sdtEndPr/>
        <w:sdtContent>
          <w:r w:rsidRPr="00D05B50">
            <w:rPr>
              <w:bCs/>
              <w:iCs/>
              <w:szCs w:val="24"/>
            </w:rPr>
            <w:fldChar w:fldCharType="begin"/>
          </w:r>
          <w:r w:rsidRPr="00D05B50">
            <w:rPr>
              <w:bCs/>
              <w:iCs/>
              <w:szCs w:val="24"/>
            </w:rPr>
            <w:instrText xml:space="preserve"> CITATION Won02 \l 2057 </w:instrText>
          </w:r>
          <w:r w:rsidRPr="00D05B50">
            <w:rPr>
              <w:bCs/>
              <w:iCs/>
              <w:szCs w:val="24"/>
            </w:rPr>
            <w:fldChar w:fldCharType="separate"/>
          </w:r>
          <w:r w:rsidR="005A73E5" w:rsidRPr="005A73E5">
            <w:rPr>
              <w:noProof/>
              <w:szCs w:val="24"/>
            </w:rPr>
            <w:t>(Wong &amp; Law, 2002)</w:t>
          </w:r>
          <w:r w:rsidRPr="00D05B50">
            <w:rPr>
              <w:bCs/>
              <w:iCs/>
              <w:szCs w:val="24"/>
            </w:rPr>
            <w:fldChar w:fldCharType="end"/>
          </w:r>
        </w:sdtContent>
      </w:sdt>
      <w:r w:rsidRPr="00D05B50">
        <w:rPr>
          <w:bCs/>
          <w:iCs/>
          <w:szCs w:val="24"/>
        </w:rPr>
        <w:t xml:space="preserve"> and the self-monitoring scale</w:t>
      </w:r>
      <w:sdt>
        <w:sdtPr>
          <w:rPr>
            <w:bCs/>
            <w:iCs/>
            <w:szCs w:val="24"/>
          </w:rPr>
          <w:id w:val="462978531"/>
          <w:citation/>
        </w:sdtPr>
        <w:sdtEndPr/>
        <w:sdtContent>
          <w:r w:rsidRPr="00D05B50">
            <w:rPr>
              <w:bCs/>
              <w:iCs/>
              <w:szCs w:val="24"/>
            </w:rPr>
            <w:fldChar w:fldCharType="begin"/>
          </w:r>
          <w:r w:rsidRPr="00D05B50">
            <w:rPr>
              <w:bCs/>
              <w:iCs/>
              <w:szCs w:val="24"/>
            </w:rPr>
            <w:instrText xml:space="preserve"> CITATION Sny74 \l 2057 </w:instrText>
          </w:r>
          <w:r w:rsidRPr="00D05B50">
            <w:rPr>
              <w:bCs/>
              <w:iCs/>
              <w:szCs w:val="24"/>
            </w:rPr>
            <w:fldChar w:fldCharType="separate"/>
          </w:r>
          <w:r w:rsidR="005A73E5">
            <w:rPr>
              <w:bCs/>
              <w:iCs/>
              <w:noProof/>
              <w:szCs w:val="24"/>
            </w:rPr>
            <w:t xml:space="preserve"> </w:t>
          </w:r>
          <w:r w:rsidR="005A73E5" w:rsidRPr="005A73E5">
            <w:rPr>
              <w:noProof/>
              <w:szCs w:val="24"/>
            </w:rPr>
            <w:t>(Snyder, 1974)</w:t>
          </w:r>
          <w:r w:rsidRPr="00D05B50">
            <w:rPr>
              <w:bCs/>
              <w:iCs/>
              <w:szCs w:val="24"/>
            </w:rPr>
            <w:fldChar w:fldCharType="end"/>
          </w:r>
        </w:sdtContent>
      </w:sdt>
      <w:r w:rsidRPr="00D05B50">
        <w:rPr>
          <w:bCs/>
          <w:iCs/>
          <w:szCs w:val="24"/>
        </w:rPr>
        <w:t>.</w:t>
      </w:r>
    </w:p>
    <w:p w14:paraId="0E98761B" w14:textId="16B6C8AB" w:rsidR="007D22EC" w:rsidRPr="00D05B50" w:rsidRDefault="007D22EC" w:rsidP="007D22EC">
      <w:pPr>
        <w:spacing w:line="360" w:lineRule="auto"/>
        <w:rPr>
          <w:bCs/>
          <w:iCs/>
          <w:szCs w:val="24"/>
        </w:rPr>
      </w:pPr>
      <w:r w:rsidRPr="00D05B50">
        <w:rPr>
          <w:bCs/>
          <w:iCs/>
          <w:szCs w:val="24"/>
        </w:rPr>
        <w:t xml:space="preserve">Clinicians taking part in the study were asked to complete the WLES and (because of the multisource approach being taken to account for common method variance) they were asked to complete the rater versions of the TLQ (IRTLQ) on their perception of their clinical leader’s transformational </w:t>
      </w:r>
      <w:r w:rsidR="004014E8">
        <w:rPr>
          <w:bCs/>
          <w:iCs/>
          <w:szCs w:val="24"/>
        </w:rPr>
        <w:t>Leadership</w:t>
      </w:r>
      <w:r w:rsidRPr="00D05B50">
        <w:rPr>
          <w:bCs/>
          <w:iCs/>
          <w:szCs w:val="24"/>
        </w:rPr>
        <w:t xml:space="preserve"> skills.  This allowed comparison of self-assessed </w:t>
      </w:r>
      <w:r w:rsidR="004014E8">
        <w:rPr>
          <w:bCs/>
          <w:iCs/>
          <w:szCs w:val="24"/>
        </w:rPr>
        <w:t>Leadership</w:t>
      </w:r>
      <w:r w:rsidRPr="00D05B50">
        <w:rPr>
          <w:bCs/>
          <w:iCs/>
          <w:szCs w:val="24"/>
        </w:rPr>
        <w:t xml:space="preserve"> and team assessed </w:t>
      </w:r>
      <w:r w:rsidR="004014E8">
        <w:rPr>
          <w:bCs/>
          <w:iCs/>
          <w:szCs w:val="24"/>
        </w:rPr>
        <w:t>Leadership</w:t>
      </w:r>
      <w:r w:rsidRPr="00D05B50">
        <w:rPr>
          <w:bCs/>
          <w:iCs/>
          <w:szCs w:val="24"/>
        </w:rPr>
        <w:t xml:space="preserve"> and the relationship of both to clinicians and clinical leader’s flexibility in responsiveness.</w:t>
      </w:r>
      <w:r>
        <w:rPr>
          <w:bCs/>
          <w:iCs/>
          <w:szCs w:val="24"/>
        </w:rPr>
        <w:t xml:space="preserve"> C</w:t>
      </w:r>
      <w:r w:rsidRPr="00D05B50">
        <w:rPr>
          <w:bCs/>
          <w:iCs/>
          <w:szCs w:val="24"/>
        </w:rPr>
        <w:t>linicians were</w:t>
      </w:r>
      <w:r>
        <w:rPr>
          <w:bCs/>
          <w:iCs/>
          <w:szCs w:val="24"/>
        </w:rPr>
        <w:t xml:space="preserve"> also </w:t>
      </w:r>
      <w:r w:rsidRPr="00D05B50">
        <w:rPr>
          <w:bCs/>
          <w:iCs/>
          <w:szCs w:val="24"/>
        </w:rPr>
        <w:t xml:space="preserve">asked to give patient experience measures out to 30 consecutive patients (or as near to that number as possible as part time clinicians may not be able to achieve 30). These measures were used to rate the patients experience of </w:t>
      </w:r>
      <w:r w:rsidR="004014E8">
        <w:rPr>
          <w:bCs/>
          <w:iCs/>
          <w:szCs w:val="24"/>
        </w:rPr>
        <w:t>Patient Centred Care</w:t>
      </w:r>
      <w:r w:rsidRPr="00D05B50">
        <w:rPr>
          <w:bCs/>
          <w:iCs/>
          <w:szCs w:val="24"/>
        </w:rPr>
        <w:t xml:space="preserve"> delivered during the consultation.</w:t>
      </w:r>
    </w:p>
    <w:p w14:paraId="09F79CD7" w14:textId="77777777" w:rsidR="007D22EC" w:rsidRPr="00137A8C" w:rsidRDefault="007D22EC" w:rsidP="007D22EC">
      <w:pPr>
        <w:spacing w:line="360" w:lineRule="auto"/>
        <w:rPr>
          <w:bCs/>
          <w:iCs/>
        </w:rPr>
      </w:pPr>
      <w:r w:rsidRPr="00137A8C">
        <w:rPr>
          <w:bCs/>
          <w:iCs/>
        </w:rPr>
        <w:t xml:space="preserve">Figure </w:t>
      </w:r>
      <w:r w:rsidR="0028649F">
        <w:rPr>
          <w:bCs/>
          <w:iCs/>
        </w:rPr>
        <w:t>7</w:t>
      </w:r>
      <w:r w:rsidRPr="00137A8C">
        <w:rPr>
          <w:bCs/>
          <w:iCs/>
        </w:rPr>
        <w:t xml:space="preserve"> below details the levels of the study and measures used by each participating group.</w:t>
      </w:r>
      <w:bookmarkStart w:id="95" w:name="_Toc314213737"/>
    </w:p>
    <w:bookmarkStart w:id="96" w:name="_Toc509942882"/>
    <w:p w14:paraId="7B488BF7" w14:textId="0015E811" w:rsidR="007D22EC" w:rsidRPr="00DC3A91" w:rsidRDefault="007D22EC" w:rsidP="00DC3A91">
      <w:pPr>
        <w:pStyle w:val="Caption"/>
      </w:pPr>
      <w:r w:rsidRPr="00DC3A91">
        <w:rPr>
          <w:noProof/>
          <w:lang w:val="en-GB" w:eastAsia="en-GB" w:bidi="ar-SA"/>
        </w:rPr>
        <mc:AlternateContent>
          <mc:Choice Requires="wps">
            <w:drawing>
              <wp:anchor distT="0" distB="0" distL="114300" distR="114300" simplePos="0" relativeHeight="251557376" behindDoc="1" locked="0" layoutInCell="1" allowOverlap="1" wp14:anchorId="499A8545" wp14:editId="47F79636">
                <wp:simplePos x="0" y="0"/>
                <wp:positionH relativeFrom="column">
                  <wp:posOffset>-138430</wp:posOffset>
                </wp:positionH>
                <wp:positionV relativeFrom="paragraph">
                  <wp:posOffset>338455</wp:posOffset>
                </wp:positionV>
                <wp:extent cx="5839460" cy="3138170"/>
                <wp:effectExtent l="0" t="0" r="8890" b="5080"/>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9460" cy="3138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05D01" id="Rectangle 77" o:spid="_x0000_s1026" style="position:absolute;margin-left:-10.9pt;margin-top:26.65pt;width:459.8pt;height:247.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qqJQIAAD8EAAAOAAAAZHJzL2Uyb0RvYy54bWysU9uO0zAQfUfiHyy/0zS9bNuo6WrVpQhp&#10;gRULHzB1nMbCsc3YbVq+nrHTLV3gCeEHy+MZH585M7O8PbaaHSR6ZU3J88GQM2mErZTZlfzrl82b&#10;OWc+gKlAWyNLfpKe365ev1p2rpAj21hdSWQEYnzRuZI3Ibgiy7xoZAt+YJ005KwtthDIxF1WIXSE&#10;3upsNBzeZJ3FyqEV0nu6ve+dfJXw61qK8KmuvQxMl5y4hbRj2rdxz1ZLKHYIrlHiTAP+gUULytCn&#10;F6h7CMD2qP6AapVA620dBsK2ma1rJWTKgbLJh79l89SAkykXEse7i0z+/8GKj4dHZKoq+SjnzEBL&#10;NfpMqoHZaclmsyhQ53xBcU/uEWOK3j1Y8c0zY9cNhck7RNs1Eiqilcf47MWDaHh6yrbdB1sRPOyD&#10;TVoda2wjIKnAjqkkp0tJ5DEwQZfT+XgxuaHKCfKN8/E8n6WiZVA8P3fowztpWxYPJUdin+Dh8OBD&#10;pAPFc0iib7WqNkrrZOBuu9bIDkD9sUkrZUBZXodpw7qSL6ajaUJ+4fPXEMO0/gbRqkCNrlVb8vkl&#10;CIqo21tTpTYMoHR/JsranIWM2vU12NrqRDqi7buYpo4OjcUfnHXUwSX33/eAkjP93lAtFvlkEls+&#10;GZPpbEQGXnu21x4wgqBKHjjrj+vQj8neodo19FOecjf2jupXq6RsrG3P6kyWujQJfp6oOAbXdor6&#10;NfernwAAAP//AwBQSwMEFAAGAAgAAAAhAMr0UF/fAAAACgEAAA8AAABkcnMvZG93bnJldi54bWxM&#10;j01Pg0AQhu8m/ofNmHhrl4K1LbI0RlMTjy29eFvYEVB2lrBLi/31Tk96fD/yzjPZdrKdOOHgW0cK&#10;FvMIBFLlTEu1gmOxm61B+KDJ6M4RKvhBD9v89ibTqXFn2uPpEGrBI+RTraAJoU+l9FWDVvu565E4&#10;+3SD1YHlUEsz6DOP207GUfQorW6JLzS6x5cGq+/DaBWUbXzUl33xFtnNLgnvU/E1frwqdX83PT+B&#10;CDiFvzJc8RkdcmYq3UjGi07BLF4welCwTBIQXFhvVmyUbDysliDzTP5/If8FAAD//wMAUEsBAi0A&#10;FAAGAAgAAAAhALaDOJL+AAAA4QEAABMAAAAAAAAAAAAAAAAAAAAAAFtDb250ZW50X1R5cGVzXS54&#10;bWxQSwECLQAUAAYACAAAACEAOP0h/9YAAACUAQAACwAAAAAAAAAAAAAAAAAvAQAAX3JlbHMvLnJl&#10;bHNQSwECLQAUAAYACAAAACEA4x3aqiUCAAA/BAAADgAAAAAAAAAAAAAAAAAuAgAAZHJzL2Uyb0Rv&#10;Yy54bWxQSwECLQAUAAYACAAAACEAyvRQX98AAAAKAQAADwAAAAAAAAAAAAAAAAB/BAAAZHJzL2Rv&#10;d25yZXYueG1sUEsFBgAAAAAEAAQA8wAAAIsFAAAAAA==&#10;"/>
            </w:pict>
          </mc:Fallback>
        </mc:AlternateContent>
      </w:r>
      <w:bookmarkStart w:id="97" w:name="_Toc337555165"/>
      <w:bookmarkStart w:id="98" w:name="_Toc337555314"/>
      <w:bookmarkEnd w:id="95"/>
      <w:r w:rsidRPr="00DC3A91">
        <w:t xml:space="preserve">Figure </w:t>
      </w:r>
      <w:r w:rsidR="00F539E4">
        <w:rPr>
          <w:noProof/>
        </w:rPr>
        <w:fldChar w:fldCharType="begin"/>
      </w:r>
      <w:r w:rsidR="00F539E4">
        <w:rPr>
          <w:noProof/>
        </w:rPr>
        <w:instrText xml:space="preserve"> SEQ Figure \* ARABIC </w:instrText>
      </w:r>
      <w:r w:rsidR="00F539E4">
        <w:rPr>
          <w:noProof/>
        </w:rPr>
        <w:fldChar w:fldCharType="separate"/>
      </w:r>
      <w:r w:rsidR="005C10CF">
        <w:rPr>
          <w:noProof/>
        </w:rPr>
        <w:t>7</w:t>
      </w:r>
      <w:bookmarkEnd w:id="97"/>
      <w:r w:rsidR="00F539E4">
        <w:rPr>
          <w:noProof/>
        </w:rPr>
        <w:fldChar w:fldCharType="end"/>
      </w:r>
      <w:r w:rsidRPr="00DC3A91">
        <w:t>: Study design</w:t>
      </w:r>
      <w:bookmarkEnd w:id="96"/>
      <w:bookmarkEnd w:id="98"/>
    </w:p>
    <w:p w14:paraId="292E74D9" w14:textId="77777777" w:rsidR="007D22EC" w:rsidRPr="00137A8C" w:rsidRDefault="007D22EC" w:rsidP="007D22EC">
      <w:pPr>
        <w:spacing w:line="360" w:lineRule="auto"/>
        <w:jc w:val="left"/>
        <w:rPr>
          <w:b/>
          <w:szCs w:val="24"/>
        </w:rPr>
      </w:pPr>
      <w:r>
        <w:rPr>
          <w:noProof/>
          <w:lang w:val="en-GB" w:eastAsia="en-GB" w:bidi="ar-SA"/>
        </w:rPr>
        <mc:AlternateContent>
          <mc:Choice Requires="wps">
            <w:drawing>
              <wp:anchor distT="0" distB="0" distL="114300" distR="114300" simplePos="0" relativeHeight="251607552" behindDoc="0" locked="0" layoutInCell="1" allowOverlap="1" wp14:anchorId="004A6FE9" wp14:editId="42B3EC66">
                <wp:simplePos x="0" y="0"/>
                <wp:positionH relativeFrom="column">
                  <wp:posOffset>2286000</wp:posOffset>
                </wp:positionH>
                <wp:positionV relativeFrom="paragraph">
                  <wp:posOffset>12065</wp:posOffset>
                </wp:positionV>
                <wp:extent cx="1578610" cy="562610"/>
                <wp:effectExtent l="19050" t="19050" r="21590" b="46990"/>
                <wp:wrapNone/>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562610"/>
                        </a:xfrm>
                        <a:prstGeom prst="rect">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txbx>
                        <w:txbxContent>
                          <w:p w14:paraId="09A8D2DB" w14:textId="77777777" w:rsidR="0056034B" w:rsidRDefault="0056034B" w:rsidP="007D22EC">
                            <w:pPr>
                              <w:jc w:val="center"/>
                            </w:pPr>
                            <w:r>
                              <w:t>Clinical 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A6FE9" id="Rectangle 44" o:spid="_x0000_s1044" style="position:absolute;margin-left:180pt;margin-top:.95pt;width:124.3pt;height:44.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tTqQIAAJ0FAAAOAAAAZHJzL2Uyb0RvYy54bWysVN9v0zAQfkfif7D8zvJjbZdGS6epYwhp&#10;wMRAPF9tJ7Fw7GC7Tctfz9lZS8YEQog8RL7z+fN3353v8mrfKbIT1kmjK5qdpZQIzQyXuqno50+3&#10;rwpKnAfNQRktKnoQjl6tXr64HPpS5KY1igtLEES7cugr2nrfl0niWCs6cGemFxo3a2M78GjaJuEW&#10;BkTvVJKn6SIZjOW9NUw4h96bcZOuIn5dC+Y/1LUTnqiKIjcf/zb+N+GfrC6hbCz0rWSPNOAfWHQg&#10;NV56groBD2Rr5TOoTjJrnKn9GTNdYupaMhFzwGyy9JdsHlroRcwFxXH9SSb3/2DZ+929JZJXNM8p&#10;0dBhjT6iaqAbJchsFgQaeldi3EN/b0OKrr8z7Ksj2qxbDBPX1pqhFcCRVhbikycHguHwKNkM7wxH&#10;eNh6E7Xa17YLgKgC2ceSHE4lEXtPGDqz+UWxyLByDPfmizyswxVQHk/31vk3wnQkLCpqkXxEh92d&#10;82PoMSSyN0ryW6lUNGyzWStLdoDtsU7n6ewmnlXbDrmO7iwN39go6Md2Gv1HHm7EiJzcFFxpMlT0&#10;vECACPpk0x3c6WJsZ24GShQ4j86K3sbvGZPl/M9EIuRzHp30+MSU7CpaTHIJFXutOSoEpQepxjUK&#10;q3Rwifh4UMJgmC1CPLR8IFwGkfPifIkPm0ske16ki3R5QQmoBkcA85YSa/wX6dvYv6Gkf6t1SPB3&#10;UkMJqm9hFP8UiHynBTgRjTJMcog9GdpwbGe/3+xj12fFscM3hh+wS5F6bEWcabhojf1OyYDzoaLu&#10;2xaswDK91djpy2w2CwMlGrP5RY6Gne5spjugGUJV1KNMcbn2aOGRbW9l0+JNWRRJm2t8HbWMjRte&#10;zsgKswkGzoCY1+O8CkNmaseon1N19QMAAP//AwBQSwMEFAAGAAgAAAAhAHkkmBrdAAAACAEAAA8A&#10;AABkcnMvZG93bnJldi54bWxMj0FPg0AQhe8m/ofNmHizu7YpocjSUIPRa1vjeYEpUNlZZLct+usd&#10;T/U4+SbvfS9dT7YXZxx950jD40yBQKpc3VGj4X3/8hCD8MFQbXpHqOEbPayz25vUJLW70BbPu9AI&#10;DiGfGA1tCEMipa9atMbP3IDE7OBGawKfYyPr0Vw43PZyrlQkremIG1oz4HOL1efuZDXE+bF4+1gs&#10;t/51s9l/5fPC/pSF1vd3U/4EIuAUrs/wp8/qkLFT6U5Ue9FrWESKtwQGKxDMIxVHIEoNK7UEmaXy&#10;/4DsFwAA//8DAFBLAQItABQABgAIAAAAIQC2gziS/gAAAOEBAAATAAAAAAAAAAAAAAAAAAAAAABb&#10;Q29udGVudF9UeXBlc10ueG1sUEsBAi0AFAAGAAgAAAAhADj9If/WAAAAlAEAAAsAAAAAAAAAAAAA&#10;AAAALwEAAF9yZWxzLy5yZWxzUEsBAi0AFAAGAAgAAAAhALWRm1OpAgAAnQUAAA4AAAAAAAAAAAAA&#10;AAAALgIAAGRycy9lMm9Eb2MueG1sUEsBAi0AFAAGAAgAAAAhAHkkmBrdAAAACAEAAA8AAAAAAAAA&#10;AAAAAAAAAwUAAGRycy9kb3ducmV2LnhtbFBLBQYAAAAABAAEAPMAAAANBgAAAAA=&#10;" fillcolor="#c0504d" strokecolor="#f2f2f2" strokeweight="3pt">
                <v:shadow on="t" color="#632523" opacity=".5" offset="1pt"/>
                <v:textbox>
                  <w:txbxContent>
                    <w:p w14:paraId="09A8D2DB" w14:textId="77777777" w:rsidR="0056034B" w:rsidRDefault="0056034B" w:rsidP="007D22EC">
                      <w:pPr>
                        <w:jc w:val="center"/>
                      </w:pPr>
                      <w:r>
                        <w:t>Clinical team Leader</w:t>
                      </w:r>
                    </w:p>
                  </w:txbxContent>
                </v:textbox>
              </v:rect>
            </w:pict>
          </mc:Fallback>
        </mc:AlternateContent>
      </w:r>
      <w:r w:rsidRPr="00137A8C">
        <w:rPr>
          <w:b/>
          <w:szCs w:val="24"/>
        </w:rPr>
        <w:t>[WLEIS + TLQ + SM]</w:t>
      </w:r>
    </w:p>
    <w:p w14:paraId="764574E2" w14:textId="77777777" w:rsidR="007D22EC" w:rsidRPr="00137A8C" w:rsidRDefault="007D22EC" w:rsidP="007D22EC">
      <w:pPr>
        <w:spacing w:line="360" w:lineRule="auto"/>
        <w:jc w:val="left"/>
        <w:rPr>
          <w:szCs w:val="24"/>
        </w:rPr>
      </w:pPr>
      <w:r>
        <w:rPr>
          <w:noProof/>
          <w:lang w:val="en-GB" w:eastAsia="en-GB" w:bidi="ar-SA"/>
        </w:rPr>
        <mc:AlternateContent>
          <mc:Choice Requires="wps">
            <w:drawing>
              <wp:anchor distT="0" distB="0" distL="114300" distR="114300" simplePos="0" relativeHeight="251578880" behindDoc="0" locked="0" layoutInCell="1" allowOverlap="1" wp14:anchorId="0B80EC16" wp14:editId="6BEDC07C">
                <wp:simplePos x="0" y="0"/>
                <wp:positionH relativeFrom="column">
                  <wp:posOffset>3864610</wp:posOffset>
                </wp:positionH>
                <wp:positionV relativeFrom="paragraph">
                  <wp:posOffset>179705</wp:posOffset>
                </wp:positionV>
                <wp:extent cx="335915" cy="353060"/>
                <wp:effectExtent l="0" t="0" r="45085" b="46990"/>
                <wp:wrapNone/>
                <wp:docPr id="2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 cy="35306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C0BD56C" id="AutoShape 61" o:spid="_x0000_s1026" type="#_x0000_t32" style="position:absolute;margin-left:304.3pt;margin-top:14.15pt;width:26.45pt;height:27.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k+FgIAAO4DAAAOAAAAZHJzL2Uyb0RvYy54bWysU8uO2zAMvBfoPwi6Z23n1cSIs1g4SS/b&#10;NsBuP0CR5FioLAqSEico+u+llEe77a2oDwJlkjPkkFo8njpNjtJ5BaaixUNOiTQchDL7in593Qxm&#10;lPjAjGAajKzoWXr6uHz/btHbUg6hBS2kIwhifNnbirYh2DLLPG9lx/wDWGnQ2YDrWMCr22fCsR7R&#10;O50N83ya9eCEdcCl9/h3dXHSZcJvGsnDl6bxMhBdUawtpNOlcxfPbLlg5d4x2yp+LYP9QxUdUwZJ&#10;71ArFhg5OPUXVKe4Aw9NeODQZdA0isvUA3ZT5H9089IyK1MvKI63d5n8/4Pln49bR5So6HBCiWEd&#10;zujpECBRk2kRBeqtLzGuNlsXW+Qn82KfgX/zxEDdMrOXKfr1bDE5ZWRvUuLFW6TZ9Z9AYAxDgqTW&#10;qXFdhEQdyCkN5XwfijwFwvHnaDSZF1gbR9doMsqnaWgZK2/J1vnwUUJHolFRHxxT+zbUYAyOH1yR&#10;qNjx2QdsBhNvCZHZwEZpnbZAG9JXdD5BIaLHg1YiOtPF7Xe1duTI4h6lLyqDYG/CHByMSGCtZGJ9&#10;tQNTGm0SkkDBKZRMSxrZOiko0RKfTrQuiNpERmwfC75al1X6Ps/n69l6Nh6Mh9P1YJwLMXja1OPB&#10;dFN8mKxGq7peFT+uKLf8NIqo/mWOOxDnrYtEcSq4VKmJ6wOIW/v7PUX9eqbLnwAAAP//AwBQSwME&#10;FAAGAAgAAAAhABr1feDhAAAACQEAAA8AAABkcnMvZG93bnJldi54bWxMj8FOwzAQRO9I/IO1SNyo&#10;01ZYaYhTARUiFyrRoqpHN15ii3gdxW6b8vWYExxX8zTztlyOrmMnHIL1JGE6yYAhNV5baiV8bF/u&#10;cmAhKtKq84QSLhhgWV1flarQ/kzveNrElqUSCoWSYGLsC85DY9CpMPE9Uso+/eBUTOfQcj2ocyp3&#10;HZ9lmeBOWUoLRvX4bLD52hydhLjaX4zYNU8Lu96+vgn7Xdf1Ssrbm/HxAVjEMf7B8Kuf1KFKTgd/&#10;JB1YJ0FkuUiohFk+B5YAIab3wA4S8vkCeFXy/x9UPwAAAP//AwBQSwECLQAUAAYACAAAACEAtoM4&#10;kv4AAADhAQAAEwAAAAAAAAAAAAAAAAAAAAAAW0NvbnRlbnRfVHlwZXNdLnhtbFBLAQItABQABgAI&#10;AAAAIQA4/SH/1gAAAJQBAAALAAAAAAAAAAAAAAAAAC8BAABfcmVscy8ucmVsc1BLAQItABQABgAI&#10;AAAAIQCrObk+FgIAAO4DAAAOAAAAAAAAAAAAAAAAAC4CAABkcnMvZTJvRG9jLnhtbFBLAQItABQA&#10;BgAIAAAAIQAa9X3g4QAAAAkBAAAPAAAAAAAAAAAAAAAAAHAEAABkcnMvZG93bnJldi54bWxQSwUG&#10;AAAAAAQABADzAAAAfgUAAAAA&#10;">
                <v:stroke endarrow="block"/>
              </v:shape>
            </w:pict>
          </mc:Fallback>
        </mc:AlternateContent>
      </w:r>
      <w:r>
        <w:rPr>
          <w:noProof/>
          <w:lang w:val="en-GB" w:eastAsia="en-GB" w:bidi="ar-SA"/>
        </w:rPr>
        <mc:AlternateContent>
          <mc:Choice Requires="wps">
            <w:drawing>
              <wp:anchor distT="0" distB="0" distL="114295" distR="114295" simplePos="0" relativeHeight="251571712" behindDoc="0" locked="0" layoutInCell="1" allowOverlap="1" wp14:anchorId="1AFE539A" wp14:editId="29DA0CD8">
                <wp:simplePos x="0" y="0"/>
                <wp:positionH relativeFrom="column">
                  <wp:posOffset>3049269</wp:posOffset>
                </wp:positionH>
                <wp:positionV relativeFrom="paragraph">
                  <wp:posOffset>191135</wp:posOffset>
                </wp:positionV>
                <wp:extent cx="0" cy="337820"/>
                <wp:effectExtent l="76200" t="0" r="57150" b="43180"/>
                <wp:wrapNone/>
                <wp:docPr id="2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6AE916E" id="AutoShape 62" o:spid="_x0000_s1026" type="#_x0000_t32" style="position:absolute;margin-left:240.1pt;margin-top:15.05pt;width:0;height:26.6pt;z-index:2515717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EwIAAOkDAAAOAAAAZHJzL2Uyb0RvYy54bWysU9uO2jAQfa/Uf7D8DoFwWYgIq1WAvmy7&#10;SLv9AGM7xKrjsWxDQFX/vWNz6bZ9q5oHa+yZOWfmzGTxeGo1OUrnFZiSDvsDSqThIJTZl/Tr26Y3&#10;o8QHZgTTYGRJz9LTx+XHD4vOFjKHBrSQjiCI8UVnS9qEYIss87yRLfN9sNKgswbXsoBXt8+EYx2i&#10;tzrLB4Np1oET1gGX3uPr6uKky4Rf15KHl7r2MhBdUqwtpNOlcxfPbLlgxd4x2yh+LYP9QxUtUwZJ&#10;71ArFhg5OPUXVKu4Aw916HNoM6hrxWXqAbsZDv7o5rVhVqZeUBxv7zL5/wfLvxy3jihR0nxKiWEt&#10;zujpECBRk2keBeqsLzCuMlsXW+Qn82qfgX/zxEDVMLOXKfrtbDF5GDOy31LixVuk2XWfQWAMQ4Kk&#10;1ql2bYREHcgpDeV8H4o8BcIvjxxfR6OHWZ7mlbHilmedD58ktCQaJfXBMbVvQgXG4OTBDRMLOz77&#10;EKtixS0hkhrYKK3TAmhDupLOJ/kkJXjQSkRnDPNuv6u0I0cWVyh9qUX0vA9zcDAigTWSifXVDkxp&#10;tElI2gSnUC0taWRrpaBES/xronUpT5vIiJ1jwVfrskXf54P5eraejXvjfLrujQdC9J421bg33Qwf&#10;JqvRqqpWwx9XlFt+mkIU/jLCHYjz1kWiOBDcp6TIdffjwr6/p6hff+jyJwAAAP//AwBQSwMEFAAG&#10;AAgAAAAhANYP0IffAAAACQEAAA8AAABkcnMvZG93bnJldi54bWxMj8FOwzAMhu9IvENkJG4s2Yqq&#10;UupOwITohUlsCHHMmtBENE7VZFvH0xPEAY62P/3+/mo5uZ4d9BisJ4T5TADT1HplqUN43T5eFcBC&#10;lKRk70kjnHSAZX1+VslS+SO96MMmdiyFUCglgolxKDkPrdFOhpkfNKXbhx+djGkcO65GeUzhrucL&#10;IXLupKX0wchBPxjdfm72DiGu3k8mf2vvb+x6+/Sc26+maVaIlxfT3S2wqKf4B8OPflKHOjnt/J5U&#10;YD3CdSEWCUXIxBxYAn4XO4Qiy4DXFf/foP4GAAD//wMAUEsBAi0AFAAGAAgAAAAhALaDOJL+AAAA&#10;4QEAABMAAAAAAAAAAAAAAAAAAAAAAFtDb250ZW50X1R5cGVzXS54bWxQSwECLQAUAAYACAAAACEA&#10;OP0h/9YAAACUAQAACwAAAAAAAAAAAAAAAAAvAQAAX3JlbHMvLnJlbHNQSwECLQAUAAYACAAAACEA&#10;v/9kaxMCAADpAwAADgAAAAAAAAAAAAAAAAAuAgAAZHJzL2Uyb0RvYy54bWxQSwECLQAUAAYACAAA&#10;ACEA1g/Qh98AAAAJAQAADwAAAAAAAAAAAAAAAABtBAAAZHJzL2Rvd25yZXYueG1sUEsFBgAAAAAE&#10;AAQA8wAAAHkFAAAAAA==&#10;">
                <v:stroke endarrow="block"/>
              </v:shape>
            </w:pict>
          </mc:Fallback>
        </mc:AlternateContent>
      </w:r>
      <w:r>
        <w:rPr>
          <w:noProof/>
          <w:lang w:val="en-GB" w:eastAsia="en-GB" w:bidi="ar-SA"/>
        </w:rPr>
        <mc:AlternateContent>
          <mc:Choice Requires="wps">
            <w:drawing>
              <wp:anchor distT="0" distB="0" distL="114300" distR="114300" simplePos="0" relativeHeight="251564544" behindDoc="0" locked="0" layoutInCell="1" allowOverlap="1" wp14:anchorId="2D2B8267" wp14:editId="79366B47">
                <wp:simplePos x="0" y="0"/>
                <wp:positionH relativeFrom="column">
                  <wp:posOffset>1845945</wp:posOffset>
                </wp:positionH>
                <wp:positionV relativeFrom="paragraph">
                  <wp:posOffset>194945</wp:posOffset>
                </wp:positionV>
                <wp:extent cx="437515" cy="337820"/>
                <wp:effectExtent l="38100" t="0" r="635" b="43180"/>
                <wp:wrapNone/>
                <wp:docPr id="3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7515" cy="33782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722F8AAE" id="AutoShape 60" o:spid="_x0000_s1026" type="#_x0000_t32" style="position:absolute;margin-left:145.35pt;margin-top:15.35pt;width:34.45pt;height:26.6pt;flip:x;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B6HgIAAPgDAAAOAAAAZHJzL2Uyb0RvYy54bWysU82OGjEMvlfqO0S5wzD8M2JYrQZoD9sW&#10;abcPEJIMEzUTR0lgQFXfvU6g7La9VZ1DZI/tz/Zne/lwbjU5SecVmJLm/QEl0nAQyhxK+vVl25tT&#10;4gMzgmkwsqQX6enD6v27ZWcLOYQGtJCOIIjxRWdL2oRgiyzzvJEt832w0qCxBteygKo7ZMKxDtFb&#10;nQ0Hg2nWgRPWAZfe49/11UhXCb+uJQ9f6trLQHRJsbaQXpfefXyz1ZIVB8dso/itDPYPVbRMGUx6&#10;h1qzwMjRqb+gWsUdeKhDn0ObQV0rLlMP2E0++KOb54ZZmXpBcry90+T/Hyz/fNo5okRJRzklhrU4&#10;o8djgJSaTBNBnfUF+lVm52KL/Gye7RPwb54YqBpmDjJ5v1wsBueR0uy3kKh4i2n23ScQ6MMwQWLr&#10;XLuW1FrZjzEwgiMj5JzGc7mPR54D4fhzPJpN8gklHE2j0Ww+TNVlrIgwMdg6Hz5IaEkUSuqDY+rQ&#10;hAqMwUUAd03BTk8+xCJfA2Kwga3SOu2DNqQr6WIynKSaPGglojG6eXfYV9qRE4sblb7UMVreujk4&#10;GpHAGsnE5iYHpjTKJCSqglNInpY0ZmuloERLPKIoXcvTJmbE9rHgm3Rdqu+LwWIz38zHvfFwuumN&#10;B0L0HrfVuDfd5rPJerSuqnX+44byKz4NJc4hHocv9iAuOxcTRQ3XKzFyO4W4v2/15PV6sKufAAAA&#10;//8DAFBLAwQUAAYACAAAACEAQ34tzuAAAAAJAQAADwAAAGRycy9kb3ducmV2LnhtbEyPwU6DQBCG&#10;7ya+w2ZMvJh2EdIKyNAYtfZkGmm9b2EEUnaWsNsW3t7tSU+TyXz55/uz1ag7cabBtoYRHucBCOLS&#10;VC3XCPvdehaDsE5xpTrDhDCRhVV+e5OptDIX/qJz4WrhQ9imCqFxrk+ltGVDWtm56Yn97ccMWjm/&#10;DrWsBnXx4bqTYRAspVYt+w+N6um1ofJYnDTCW7FdrL8f9mM4lZvP4iM+bnl6R7y/G1+eQTga3R8M&#10;V32vDrl3OpgTV1Z0CGESPHkUIbpOD0SLZAnigBBHCcg8k/8b5L8AAAD//wMAUEsBAi0AFAAGAAgA&#10;AAAhALaDOJL+AAAA4QEAABMAAAAAAAAAAAAAAAAAAAAAAFtDb250ZW50X1R5cGVzXS54bWxQSwEC&#10;LQAUAAYACAAAACEAOP0h/9YAAACUAQAACwAAAAAAAAAAAAAAAAAvAQAAX3JlbHMvLnJlbHNQSwEC&#10;LQAUAAYACAAAACEAFrsQeh4CAAD4AwAADgAAAAAAAAAAAAAAAAAuAgAAZHJzL2Uyb0RvYy54bWxQ&#10;SwECLQAUAAYACAAAACEAQ34tzuAAAAAJAQAADwAAAAAAAAAAAAAAAAB4BAAAZHJzL2Rvd25yZXYu&#10;eG1sUEsFBgAAAAAEAAQA8wAAAIUFAAAAAA==&#10;">
                <v:stroke endarrow="block"/>
              </v:shape>
            </w:pict>
          </mc:Fallback>
        </mc:AlternateContent>
      </w:r>
    </w:p>
    <w:p w14:paraId="61A1E9F3" w14:textId="24499E75" w:rsidR="007D22EC" w:rsidRDefault="007D22EC" w:rsidP="007D22EC">
      <w:pPr>
        <w:spacing w:line="360" w:lineRule="auto"/>
        <w:jc w:val="left"/>
        <w:rPr>
          <w:b/>
        </w:rPr>
      </w:pPr>
      <w:r>
        <w:rPr>
          <w:noProof/>
          <w:lang w:val="en-GB" w:eastAsia="en-GB" w:bidi="ar-SA"/>
        </w:rPr>
        <mc:AlternateContent>
          <mc:Choice Requires="wps">
            <w:drawing>
              <wp:anchor distT="0" distB="0" distL="114300" distR="114300" simplePos="0" relativeHeight="251629056" behindDoc="0" locked="0" layoutInCell="1" allowOverlap="1" wp14:anchorId="37BE7609" wp14:editId="20C2F8D6">
                <wp:simplePos x="0" y="0"/>
                <wp:positionH relativeFrom="column">
                  <wp:posOffset>4156075</wp:posOffset>
                </wp:positionH>
                <wp:positionV relativeFrom="paragraph">
                  <wp:posOffset>91440</wp:posOffset>
                </wp:positionV>
                <wp:extent cx="1210310" cy="521970"/>
                <wp:effectExtent l="19050" t="19050" r="27940" b="30480"/>
                <wp:wrapNone/>
                <wp:docPr id="2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521970"/>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14:paraId="23D25399" w14:textId="77777777" w:rsidR="0056034B" w:rsidRDefault="0056034B" w:rsidP="007D22EC">
                            <w:r>
                              <w:t>Clinician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7609" id="Rectangle 47" o:spid="_x0000_s1045" style="position:absolute;margin-left:327.25pt;margin-top:7.2pt;width:95.3pt;height:41.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1DqwIAAJ0FAAAOAAAAZHJzL2Uyb0RvYy54bWysVNuO0zAQfUfiHyy/s7m03TbRpqu9sAhp&#10;gRUF8ezaTmLh2MF2m5avZzzZli4rEELkIfL4cnzmzPFcXO46TbbSeWVNRbOzlBJpuBXKNBX9/Onu&#10;1YISH5gRTFsjK7qXnl4uX764GPpS5ra1WkhHAMT4cugr2obQl0nieSs75s9sLw0s1tZ1LEDomkQ4&#10;NgB6p5M8Tc+TwTrRO8ul9zB7Oy7SJeLXteThQ117GYiuKHAL+Hf4X8d/srxgZeNY3yr+SIP9A4uO&#10;KQOXHqFuWWBk49QzqE5xZ72twxm3XWLrWnGJOUA2WfpLNquW9RJzAXF8f5TJ/z9Y/n774IgSFc3n&#10;lBjWQY0+gmrMNFqS6TwKNPS+hH2r/sHFFH1/b/lXT4y9aWGbvHLODq1kAmhlcX/y5EAMPBwl6+Gd&#10;FQDPNsGiVrvadREQVCA7LMn+WBK5C4TDZJZn6SSDynFYm+VZMceaJaw8nO6dD2+k7UgcVNQBeURn&#10;23sfIhtWHrYge6uVuFNaY+Ca9Y12ZMvAHsX19fWswLN60wHXcTpL4zcaBebBTuP8gYcfMfAifwqu&#10;DRkqOlkAAII+WfR7f7wY7CzsQIlmPsBkRe/we8akmP2ZCEI+59GpAE9Mq66ii5NcYsVeG4EPIDCl&#10;xzGopU2URuLjAQmxQhuAWLViIEJFkfPFpICHLRSQnSzS87QA8zDdQAvgwVHibPiiQov+jSX9W61j&#10;gr+TmpVM9y0bxT9uBL6nBbAHoijDSQ7oyWjD0c5ht96h67Pi4PC1FXtwKVBHK0JPg0Fr3XdKBugP&#10;FfXfNsxJKNNbA04vsuk0NhQMprN5DoE7XVmfrjDDAaqiAWTC4U2ACI5seqeaFm7KUCRjr+B11AqN&#10;G1/OyAqyiQH0AMzrsV/FJnMa466fXXX5AwAA//8DAFBLAwQUAAYACAAAACEA5pOc998AAAAJAQAA&#10;DwAAAGRycy9kb3ducmV2LnhtbEyPwW7CMBBE75X6D9Yi9VYcqsSFEAcBEqf20lCp6s3EJomw11Fs&#10;Qvr33Z7KcTVPM2+LzeQsG80QOo8SFvMEmMHa6w4bCZ/Hw/MSWIgKtbIejYQfE2BTPj4UKtf+hh9m&#10;rGLDqARDriS0MfY556FujVNh7nuDlJ394FSkc2i4HtSNyp3lL0kiuFMd0kKrerNvTX2prk7C6+Fc&#10;4V6875Lj19vWrWx/GXffUj7Npu0aWDRT/IfhT5/UoSSnk7+iDsxKEFmaEUpBmgIjYJlmC2AnCSsh&#10;gJcFv/+g/AUAAP//AwBQSwECLQAUAAYACAAAACEAtoM4kv4AAADhAQAAEwAAAAAAAAAAAAAAAAAA&#10;AAAAW0NvbnRlbnRfVHlwZXNdLnhtbFBLAQItABQABgAIAAAAIQA4/SH/1gAAAJQBAAALAAAAAAAA&#10;AAAAAAAAAC8BAABfcmVscy8ucmVsc1BLAQItABQABgAIAAAAIQAoid1DqwIAAJ0FAAAOAAAAAAAA&#10;AAAAAAAAAC4CAABkcnMvZTJvRG9jLnhtbFBLAQItABQABgAIAAAAIQDmk5z33wAAAAkBAAAPAAAA&#10;AAAAAAAAAAAAAAUFAABkcnMvZG93bnJldi54bWxQSwUGAAAAAAQABADzAAAAEQYAAAAA&#10;" fillcolor="#9bbb59" strokecolor="#f2f2f2" strokeweight="3pt">
                <v:shadow on="t" color="#4f6228" opacity=".5" offset="1pt"/>
                <v:textbox>
                  <w:txbxContent>
                    <w:p w14:paraId="23D25399" w14:textId="77777777" w:rsidR="0056034B" w:rsidRDefault="0056034B" w:rsidP="007D22EC">
                      <w:r>
                        <w:t>Clinician</w:t>
                      </w:r>
                    </w:p>
                  </w:txbxContent>
                </v:textbox>
              </v:rect>
            </w:pict>
          </mc:Fallback>
        </mc:AlternateContent>
      </w:r>
      <w:r>
        <w:rPr>
          <w:noProof/>
          <w:lang w:val="en-GB" w:eastAsia="en-GB" w:bidi="ar-SA"/>
        </w:rPr>
        <mc:AlternateContent>
          <mc:Choice Requires="wps">
            <w:drawing>
              <wp:anchor distT="0" distB="0" distL="114300" distR="114300" simplePos="0" relativeHeight="251621888" behindDoc="0" locked="0" layoutInCell="1" allowOverlap="1" wp14:anchorId="72D0DABE" wp14:editId="5164A348">
                <wp:simplePos x="0" y="0"/>
                <wp:positionH relativeFrom="column">
                  <wp:posOffset>2831465</wp:posOffset>
                </wp:positionH>
                <wp:positionV relativeFrom="paragraph">
                  <wp:posOffset>88900</wp:posOffset>
                </wp:positionV>
                <wp:extent cx="1210310" cy="521970"/>
                <wp:effectExtent l="19050" t="19050" r="27940" b="30480"/>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521970"/>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14:paraId="17955F00" w14:textId="77777777" w:rsidR="0056034B" w:rsidRDefault="0056034B" w:rsidP="007D22EC">
                            <w:r>
                              <w:t>Clinician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DABE" id="Rectangle 46" o:spid="_x0000_s1046" style="position:absolute;margin-left:222.95pt;margin-top:7pt;width:95.3pt;height:41.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mGqgIAAJ0FAAAOAAAAZHJzL2Uyb0RvYy54bWysVNtu1DAQfUfiHyy/01x2t91EzVa9UITE&#10;paIgnr22k1g4drC9m12+nvGku02pQAiRh8jjy/GZM8dzfrHrNNlK55U1Fc1OUkqk4VYo01T0y+fb&#10;V0tKfGBGMG2NrOheenqxevnifOhLmdvWaiEdARDjy6GvaBtCXyaJ563smD+xvTSwWFvXsQChaxLh&#10;2ADonU7yND1NButE7yyX3sPszbhIV4hf15KHj3XtZSC6osAt4N/hfx3/yeqclY1jfav4Aw32Dyw6&#10;pgxceoS6YYGRjVPPoDrFnfW2Difcdomta8Ul5gDZZOkv2dy3rJeYC4jj+6NM/v/B8g/bO0eUqGgO&#10;lTKsgxp9AtWYabQk89Mo0ND7Evbd93cupuj7d5Z/88TY6xa2yUvn7NBKJoBWFvcnTw7EwMNRsh7e&#10;WwHwbBMsarWrXRcBQQWyw5LsjyWRu0A4TGZ5ls4yqByHtUWeFWdYs4SVh9O98+GNtB2Jg4o6II/o&#10;bPvOh8iGlYctyN5qJW6V1hi4Zn2tHdkysEdxdXW1KPCs3nTAdZzO0viNRoF5sNM4f+DhRwy8yE/B&#10;tSFDRWdLAEDQJ4t+748Xg52FHSjRzAeYrOgtfs+YFIs/E0HI5zw6FeCJadVVdDnJJVbstRH4AAJT&#10;ehyDWtpEaSQ+HpAQK7QBiPtWDESoKHK+nBVgF6GA7GyZnqbFGSVMN9ACeHCUOBu+qtCif2NJ/1br&#10;mODvpGYl033LRvGPG4HvtAD2QBRlmOSAnow2HO0cduvd6Hq8Lnp0bcUeXArU0YrQ02DQWveDkgH6&#10;Q0X99w1zEsr01oDTi2w+jw0Fg/niLIfATVfW0xVmOEBVNIBMOLwOEMGRTe9U08JNGYpk7CW8jlqh&#10;cR9ZQTYxgB6AeT30q9hkpjHueuyqq58AAAD//wMAUEsDBBQABgAIAAAAIQCxdlQq3wAAAAkBAAAP&#10;AAAAZHJzL2Rvd25yZXYueG1sTI/BTsMwEETvSPyDtUjcqENJTRPiVG2lnuBCioR6c2M3iWqvo9hN&#10;w9+znOhxNU+zb4rV5CwbzRA6jxKeZwkwg7XXHTYSvva7pyWwEBVqZT0aCT8mwKq8vytUrv0VP81Y&#10;xYZRCYZcSWhj7HPOQ90ap8LM9wYpO/nBqUjn0HA9qCuVO8vnSSK4Ux3Sh1b1Ztua+lxdnITX3anC&#10;rfjYJPvv97XLbH8eNwcpHx+m9RuwaKb4D8OfPqlDSU5Hf0EdmJWQpouMUApS2kSAeBELYEcJmZgD&#10;Lwt+u6D8BQAA//8DAFBLAQItABQABgAIAAAAIQC2gziS/gAAAOEBAAATAAAAAAAAAAAAAAAAAAAA&#10;AABbQ29udGVudF9UeXBlc10ueG1sUEsBAi0AFAAGAAgAAAAhADj9If/WAAAAlAEAAAsAAAAAAAAA&#10;AAAAAAAALwEAAF9yZWxzLy5yZWxzUEsBAi0AFAAGAAgAAAAhADLHCYaqAgAAnQUAAA4AAAAAAAAA&#10;AAAAAAAALgIAAGRycy9lMm9Eb2MueG1sUEsBAi0AFAAGAAgAAAAhALF2VCrfAAAACQEAAA8AAAAA&#10;AAAAAAAAAAAABAUAAGRycy9kb3ducmV2LnhtbFBLBQYAAAAABAAEAPMAAAAQBgAAAAA=&#10;" fillcolor="#9bbb59" strokecolor="#f2f2f2" strokeweight="3pt">
                <v:shadow on="t" color="#4f6228" opacity=".5" offset="1pt"/>
                <v:textbox>
                  <w:txbxContent>
                    <w:p w14:paraId="17955F00" w14:textId="77777777" w:rsidR="0056034B" w:rsidRDefault="0056034B" w:rsidP="007D22EC">
                      <w:r>
                        <w:t>Clinician</w:t>
                      </w:r>
                    </w:p>
                  </w:txbxContent>
                </v:textbox>
              </v:rect>
            </w:pict>
          </mc:Fallback>
        </mc:AlternateContent>
      </w:r>
      <w:r w:rsidRPr="00E02575">
        <w:rPr>
          <w:b/>
          <w:noProof/>
          <w:lang w:val="en-GB" w:eastAsia="en-GB" w:bidi="ar-SA"/>
        </w:rPr>
        <mc:AlternateContent>
          <mc:Choice Requires="wps">
            <w:drawing>
              <wp:anchor distT="0" distB="0" distL="114300" distR="114300" simplePos="0" relativeHeight="251774464" behindDoc="0" locked="0" layoutInCell="1" allowOverlap="1" wp14:anchorId="1CD8EF87" wp14:editId="4969D6DF">
                <wp:simplePos x="0" y="0"/>
                <wp:positionH relativeFrom="column">
                  <wp:posOffset>4143375</wp:posOffset>
                </wp:positionH>
                <wp:positionV relativeFrom="paragraph">
                  <wp:posOffset>1511935</wp:posOffset>
                </wp:positionV>
                <wp:extent cx="647065" cy="393700"/>
                <wp:effectExtent l="19050" t="19050" r="19685" b="44450"/>
                <wp:wrapNone/>
                <wp:docPr id="2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7F6224D9" w14:textId="77777777" w:rsidR="0056034B" w:rsidRPr="004307ED" w:rsidRDefault="0056034B" w:rsidP="007D22EC">
                            <w:pPr>
                              <w:rPr>
                                <w:sz w:val="20"/>
                                <w:szCs w:val="20"/>
                              </w:rPr>
                            </w:pPr>
                            <w:r w:rsidRPr="004307ED">
                              <w:rPr>
                                <w:sz w:val="20"/>
                                <w:szCs w:val="20"/>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8EF87" id="Rectangle 48" o:spid="_x0000_s1047" style="position:absolute;margin-left:326.25pt;margin-top:119.05pt;width:50.95pt;height:31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snpwIAAJwFAAAOAAAAZHJzL2Uyb0RvYy54bWysVNtu1DAQfUfiHyy/02Qv3UvUbFW1FCFx&#10;qSiI51nbSSwcO9jezS5fz3jS3W6pQAiRh8jjy/GZM8dzcblrDdsqH7SzJR+d5ZwpK5zUti75l8+3&#10;rxachQhWgnFWlXyvAr9cvXxx0XeFGrvGGak8QxAbir4reRNjV2RZEI1qIZy5TllcrJxvIWLo60x6&#10;6BG9Ndk4z2dZ77zsvBMqBJy9GRb5ivCrSon4saqCisyUHLlF+nv6r9M/W11AUXvoGi0eaMA/sGhB&#10;W7z0CHUDEdjG62dQrRbeBVfFM+HazFWVFopywGxG+S/Z3DfQKcoFxQndUabw/2DFh+2dZ1qWfLzk&#10;zEKLNfqEqoGtjWLTRRKo70KB++67O59SDN07J74FZt11g9vUlfeubxRIpDVK+7MnB1IQ8Chb9++d&#10;RHjYREda7SrfJkBUge2oJPtjSdQuMoGTs+k8n51zJnBpspzMcypZBsXhcOdDfKNcy9Kg5B65Ezhs&#10;34WYyEBx2ELkndHyVhtDga/X18azLaA7FvlsejWms2bTItVhepSnb/AJzqObhvkDjzBg0EXhFNxY&#10;1iPnBQIQ6JPFsA/Hi9HN0vWcGQgRJ0t+S98zJsvzPxMhyOc8Wh3xhRndphQfc0kFe20l+T+CNsMY&#10;1TI2SaPo7aCEVKANQtw3smdSJ5HHi8kS37XUSHaCuuXLOWdgauwAInrOvItfdWzIvqmif6t1SvB3&#10;UkMBpmtgEP+4EfmeFsAdiJIMJzmQJZMLBzfH3Xo3mJ4Mmyy6dnKPJkXq5ERsaThonP/BWY/toeTh&#10;+wa8wjK9tWj05Wg6Tf2Egun5fIyBP11Zn66AFQhV8ogy0fA6YoRHNp3XdYM3jUgk667wcVSajPvI&#10;CrNJAbYAyuuhXaUecxrTrsemuvoJAAD//wMAUEsDBBQABgAIAAAAIQChyIKI4QAAAAsBAAAPAAAA&#10;ZHJzL2Rvd25yZXYueG1sTI/BTsMwEETvSPyDtUjcqJ20CVWIUyFKr0UtIMHNjZc4Il5HsZOmf485&#10;wXE1TzNvy81sOzbh4FtHEpKFAIZUO91SI+HtdXe3BuaDIq06Ryjhgh421fVVqQrtznTA6RgaFkvI&#10;F0qCCaEvOPe1Qav8wvVIMftyg1UhnkPD9aDOsdx2PBUi51a1FBeM6vHJYP19HK2ET9eby+59/zG9&#10;tNt82Nq9qJ9HKW9v5scHYAHn8AfDr35Uhyo6ndxI2rNOQp6lWUQlpMt1AiwS99lqBewkYSlEArwq&#10;+f8fqh8AAAD//wMAUEsBAi0AFAAGAAgAAAAhALaDOJL+AAAA4QEAABMAAAAAAAAAAAAAAAAAAAAA&#10;AFtDb250ZW50X1R5cGVzXS54bWxQSwECLQAUAAYACAAAACEAOP0h/9YAAACUAQAACwAAAAAAAAAA&#10;AAAAAAAvAQAAX3JlbHMvLnJlbHNQSwECLQAUAAYACAAAACEAqNvbJ6cCAACcBQAADgAAAAAAAAAA&#10;AAAAAAAuAgAAZHJzL2Uyb0RvYy54bWxQSwECLQAUAAYACAAAACEAociCiOEAAAALAQAADwAAAAAA&#10;AAAAAAAAAAABBQAAZHJzL2Rvd25yZXYueG1sUEsFBgAAAAAEAAQA8wAAAA8GAAAAAA==&#10;" fillcolor="#8064a2" strokecolor="#f2f2f2" strokeweight="3pt">
                <v:shadow on="t" color="#403152" opacity=".5" offset="1pt"/>
                <v:textbox>
                  <w:txbxContent>
                    <w:p w14:paraId="7F6224D9" w14:textId="77777777" w:rsidR="0056034B" w:rsidRPr="004307ED" w:rsidRDefault="0056034B" w:rsidP="007D22EC">
                      <w:pPr>
                        <w:rPr>
                          <w:sz w:val="20"/>
                          <w:szCs w:val="20"/>
                        </w:rPr>
                      </w:pPr>
                      <w:r w:rsidRPr="004307ED">
                        <w:rPr>
                          <w:sz w:val="20"/>
                          <w:szCs w:val="20"/>
                        </w:rPr>
                        <w:t>Patient</w:t>
                      </w:r>
                    </w:p>
                  </w:txbxContent>
                </v:textbox>
              </v:rect>
            </w:pict>
          </mc:Fallback>
        </mc:AlternateContent>
      </w:r>
      <w:r w:rsidRPr="00E02575">
        <w:rPr>
          <w:b/>
          <w:noProof/>
          <w:lang w:val="en-GB" w:eastAsia="en-GB" w:bidi="ar-SA"/>
        </w:rPr>
        <mc:AlternateContent>
          <mc:Choice Requires="wps">
            <w:drawing>
              <wp:anchor distT="0" distB="0" distL="114300" distR="114300" simplePos="0" relativeHeight="251781632" behindDoc="0" locked="0" layoutInCell="1" allowOverlap="1" wp14:anchorId="7C651821" wp14:editId="4D5B9223">
                <wp:simplePos x="0" y="0"/>
                <wp:positionH relativeFrom="column">
                  <wp:posOffset>4162425</wp:posOffset>
                </wp:positionH>
                <wp:positionV relativeFrom="paragraph">
                  <wp:posOffset>989330</wp:posOffset>
                </wp:positionV>
                <wp:extent cx="647065" cy="393700"/>
                <wp:effectExtent l="19050" t="19050" r="19685" b="44450"/>
                <wp:wrapNone/>
                <wp:docPr id="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117BFA12" w14:textId="77777777" w:rsidR="0056034B" w:rsidRPr="004307ED" w:rsidRDefault="0056034B" w:rsidP="007D22EC">
                            <w:pPr>
                              <w:rPr>
                                <w:sz w:val="20"/>
                                <w:szCs w:val="20"/>
                              </w:rPr>
                            </w:pPr>
                            <w:r w:rsidRPr="004307ED">
                              <w:rPr>
                                <w:sz w:val="20"/>
                                <w:szCs w:val="20"/>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51821" id="Rectangle 49" o:spid="_x0000_s1048" style="position:absolute;margin-left:327.75pt;margin-top:77.9pt;width:50.95pt;height:31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VAqQIAAJwFAAAOAAAAZHJzL2Uyb0RvYy54bWysVNtu1DAQfUfiHyy/02Qv3UvUbFW1FCFx&#10;qSiI51nbSSwcO9jezS5fz3jS3W6pQAiRh8jjy/GZM8dzcblrDdsqH7SzJR+d5ZwpK5zUti75l8+3&#10;rxachQhWgnFWlXyvAr9cvXxx0XeFGrvGGak8QxAbir4reRNjV2RZEI1qIZy5TllcrJxvIWLo60x6&#10;6BG9Ndk4z2dZ77zsvBMqBJy9GRb5ivCrSon4saqCisyUHLlF+nv6r9M/W11AUXvoGi0eaMA/sGhB&#10;W7z0CHUDEdjG62dQrRbeBVfFM+HazFWVFopywGxG+S/Z3DfQKcoFxQndUabw/2DFh+2dZ1qWfILy&#10;WGixRp9QNbC1UWy6TAL1XShw331351OKoXvnxLfArLtucJu68t71jQKJtEZpf/bkQAoCHmXr/r2T&#10;CA+b6EirXeXbBIgqsB2VZH8sidpFJnByNp3ns3POBC5NlpN5TiXLoDgc7nyIb5RrWRqU3CN3Aoft&#10;uxATGSgOW4i8M1reamMo8PX62ni2BXTHIp9Nr8Z01mxapDpMj/L0DT7BeXTTMH/gEQYMuiicghvL&#10;euS8QAACfbIY9uF4MbpZup4zAyHiZMlv6XvGZHn+ZyIE+ZxHqyO+MKPblOJjLqlgr60k/0fQZhij&#10;WsYmaRS9HZSQCrRBiPtG9kzqJPJ4MVniu5YayU5Qt3w55wxMjR1ARM+Zd/Grjg3ZN1X0b7VOCf5O&#10;aijAdA0M4h83It/TArgDUZLhJAeyZHLh4Oa4W+/I9OPxweBrJ/doUqROTsSWhoPG+R+c9dgeSh6+&#10;b8ArLNNbi0ZfjqbT1E8omJ7Pxxj405X16QpYgVAljygTDa8jRnhk03ldN3jTiESy7gofR6XJuOnh&#10;DKwwmxRgC6C8HtpV6jGnMe16bKqrnwAAAP//AwBQSwMEFAAGAAgAAAAhAMaGlTTfAAAACwEAAA8A&#10;AABkcnMvZG93bnJldi54bWxMj8FOwzAQRO9I/IO1SNyo0wonVYhTIUqvRRSQ4ObGSxwR25HtpOnf&#10;s5zocTVPs2+qzWx7NmGInXcSlosMGLrG6861Et7fdndrYDEpp1XvHUo4Y4RNfX1VqVL7k3vF6ZBa&#10;RiUulkqCSWkoOY+NQaviwg/oKPv2wapEZ2i5DupE5bbnqyzLuVWdow9GDfhksPk5jFbClx/Mefex&#10;/5xeum0etnafNc+jlLc38+MDsIRz+ofhT5/UoSanox+djqyXkAshCKVACNpARCGKe2BHCatlsQZe&#10;V/xyQ/0LAAD//wMAUEsBAi0AFAAGAAgAAAAhALaDOJL+AAAA4QEAABMAAAAAAAAAAAAAAAAAAAAA&#10;AFtDb250ZW50X1R5cGVzXS54bWxQSwECLQAUAAYACAAAACEAOP0h/9YAAACUAQAACwAAAAAAAAAA&#10;AAAAAAAvAQAAX3JlbHMvLnJlbHNQSwECLQAUAAYACAAAACEAsKylQKkCAACcBQAADgAAAAAAAAAA&#10;AAAAAAAuAgAAZHJzL2Uyb0RvYy54bWxQSwECLQAUAAYACAAAACEAxoaVNN8AAAALAQAADwAAAAAA&#10;AAAAAAAAAAADBQAAZHJzL2Rvd25yZXYueG1sUEsFBgAAAAAEAAQA8wAAAA8GAAAAAA==&#10;" fillcolor="#8064a2" strokecolor="#f2f2f2" strokeweight="3pt">
                <v:shadow on="t" color="#403152" opacity=".5" offset="1pt"/>
                <v:textbox>
                  <w:txbxContent>
                    <w:p w14:paraId="117BFA12" w14:textId="77777777" w:rsidR="0056034B" w:rsidRPr="004307ED" w:rsidRDefault="0056034B" w:rsidP="007D22EC">
                      <w:pPr>
                        <w:rPr>
                          <w:sz w:val="20"/>
                          <w:szCs w:val="20"/>
                        </w:rPr>
                      </w:pPr>
                      <w:r w:rsidRPr="004307ED">
                        <w:rPr>
                          <w:sz w:val="20"/>
                          <w:szCs w:val="20"/>
                        </w:rPr>
                        <w:t>Patient</w:t>
                      </w:r>
                    </w:p>
                  </w:txbxContent>
                </v:textbox>
              </v:rect>
            </w:pict>
          </mc:Fallback>
        </mc:AlternateContent>
      </w:r>
      <w:r w:rsidRPr="00E02575">
        <w:rPr>
          <w:b/>
          <w:noProof/>
          <w:lang w:val="en-GB" w:eastAsia="en-GB" w:bidi="ar-SA"/>
        </w:rPr>
        <mc:AlternateContent>
          <mc:Choice Requires="wps">
            <w:drawing>
              <wp:anchor distT="0" distB="0" distL="114300" distR="114300" simplePos="0" relativeHeight="251788800" behindDoc="0" locked="0" layoutInCell="1" allowOverlap="1" wp14:anchorId="4D023523" wp14:editId="68BD532F">
                <wp:simplePos x="0" y="0"/>
                <wp:positionH relativeFrom="column">
                  <wp:posOffset>4881880</wp:posOffset>
                </wp:positionH>
                <wp:positionV relativeFrom="paragraph">
                  <wp:posOffset>1509395</wp:posOffset>
                </wp:positionV>
                <wp:extent cx="647065" cy="393700"/>
                <wp:effectExtent l="19050" t="19050" r="19685" b="44450"/>
                <wp:wrapNone/>
                <wp:docPr id="4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0205F3DE" w14:textId="77777777" w:rsidR="0056034B" w:rsidRPr="004307ED" w:rsidRDefault="0056034B" w:rsidP="007D22EC">
                            <w:pPr>
                              <w:rPr>
                                <w:sz w:val="20"/>
                                <w:szCs w:val="20"/>
                              </w:rPr>
                            </w:pPr>
                            <w:r w:rsidRPr="004307ED">
                              <w:rPr>
                                <w:sz w:val="20"/>
                                <w:szCs w:val="20"/>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23523" id="Rectangle 50" o:spid="_x0000_s1049" style="position:absolute;margin-left:384.4pt;margin-top:118.85pt;width:50.95pt;height:31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qAIAAJwFAAAOAAAAZHJzL2Uyb0RvYy54bWysVN9v0zAQfkfif7D8zpL0d6Ol07QxhDRg&#10;YiCeXdtJLBzb2G7T7q/nfFm7jgmEEHmIfHf25+++O9/5xa7TZCt9UNZUtDjLKZGGW6FMU9GvX27e&#10;LCgJkRnBtDWyonsZ6MXq9avz3pVyZFurhfQEQEwoe1fRNkZXZlngrexYOLNOGgjW1ncsgumbTHjW&#10;A3qns1Gez7LeeuG85TIE8F4PQbpC/LqWPH6q6yAj0RUFbhH/Hv/r9M9W56xsPHOt4o802D+w6Jgy&#10;cOkR6ppFRjZevYDqFPc22Dqecdtltq4Vl5gDZFPkv2Rz3zInMRcQJ7ijTOH/wfKP2ztPlKjopKDE&#10;sA5q9BlUY6bRkkxRoN6FEvbduzufUgzu1vLvgRh71cI2eem97VvJBNAqkqDZswPJCHCUrPsPVgA8&#10;20SLWu1q3yVAUIHssCT7Y0nkLhIOztlkns+mlHAIjZfjeY6MMlYeDjsf4jtpO5IWFfXAHcHZ9jbE&#10;RIaVhy1I3molbpTWaPhmfaU92TLojkU+m1yO8KzedEB1cBd5+oY+AT900+A/8AgDBl4UTsG1IT1w&#10;XgAAgj4Lhn04XgzdLGxPiWYhgrOiN/i9YLKc/pkIQr7k0akIL0yrLqX4lEsq2FsjsP8jU3pYg1ra&#10;JGkkvh2QEAu0AYj7VvREqCTyaDFewrsWCsiOQbd8OaeE6QYmAI+eEm/jNxVbbN9U0b/VOiX4O6lZ&#10;ybRr2SD+cSPwPS2APRBFGU5ywJZMXZgGQyjjbr3Dph+NU2WTa23FHpoUqGMnwkiDRWv9AyU9jIeK&#10;hh8b5iWU6b2BRl8Wk0maJ2hMpvMRGP40sj6NMMMBqqIRZMLlVQQLjmycV00LNxUokrGX8DhqhY37&#10;xAqySQaMAMzrcVylGXNq466nobr6CQAA//8DAFBLAwQUAAYACAAAACEA3r6C0uAAAAALAQAADwAA&#10;AGRycy9kb3ducmV2LnhtbEyPwU7DMBBE70j8g7VI3KhNkZI0xKkQpdciCkjtzY1NHBGvI9tJ079n&#10;OcFtd3Y087Zaz65nkwmx8yjhfiGAGWy87rCV8PG+vSuAxaRQq96jkXAxEdb19VWlSu3P+GamfWoZ&#10;hWAslQSb0lByHhtrnIoLPxik25cPTiVaQ8t1UGcKdz1fCpFxpzqkBqsG82xN870fnYSjH+xl+7k7&#10;TK/dJgsbtxPNyyjl7c389AgsmTn9meEXn9ChJqaTH1FH1kvIs4LQk4TlQ54DI0eRCxpOpKxWOfC6&#10;4v9/qH8AAAD//wMAUEsBAi0AFAAGAAgAAAAhALaDOJL+AAAA4QEAABMAAAAAAAAAAAAAAAAAAAAA&#10;AFtDb250ZW50X1R5cGVzXS54bWxQSwECLQAUAAYACAAAACEAOP0h/9YAAACUAQAACwAAAAAAAAAA&#10;AAAAAAAvAQAAX3JlbHMvLnJlbHNQSwECLQAUAAYACAAAACEAv2jffqgCAACcBQAADgAAAAAAAAAA&#10;AAAAAAAuAgAAZHJzL2Uyb0RvYy54bWxQSwECLQAUAAYACAAAACEA3r6C0uAAAAALAQAADwAAAAAA&#10;AAAAAAAAAAACBQAAZHJzL2Rvd25yZXYueG1sUEsFBgAAAAAEAAQA8wAAAA8GAAAAAA==&#10;" fillcolor="#8064a2" strokecolor="#f2f2f2" strokeweight="3pt">
                <v:shadow on="t" color="#403152" opacity=".5" offset="1pt"/>
                <v:textbox>
                  <w:txbxContent>
                    <w:p w14:paraId="0205F3DE" w14:textId="77777777" w:rsidR="0056034B" w:rsidRPr="004307ED" w:rsidRDefault="0056034B" w:rsidP="007D22EC">
                      <w:pPr>
                        <w:rPr>
                          <w:sz w:val="20"/>
                          <w:szCs w:val="20"/>
                        </w:rPr>
                      </w:pPr>
                      <w:r w:rsidRPr="004307ED">
                        <w:rPr>
                          <w:sz w:val="20"/>
                          <w:szCs w:val="20"/>
                        </w:rPr>
                        <w:t>Patient</w:t>
                      </w:r>
                    </w:p>
                  </w:txbxContent>
                </v:textbox>
              </v:rect>
            </w:pict>
          </mc:Fallback>
        </mc:AlternateContent>
      </w:r>
      <w:r w:rsidRPr="00E02575">
        <w:rPr>
          <w:b/>
          <w:noProof/>
          <w:lang w:val="en-GB" w:eastAsia="en-GB" w:bidi="ar-SA"/>
        </w:rPr>
        <mc:AlternateContent>
          <mc:Choice Requires="wps">
            <w:drawing>
              <wp:anchor distT="0" distB="0" distL="114300" distR="114300" simplePos="0" relativeHeight="251795968" behindDoc="0" locked="0" layoutInCell="1" allowOverlap="1" wp14:anchorId="422D1940" wp14:editId="572E8AA9">
                <wp:simplePos x="0" y="0"/>
                <wp:positionH relativeFrom="column">
                  <wp:posOffset>4872990</wp:posOffset>
                </wp:positionH>
                <wp:positionV relativeFrom="paragraph">
                  <wp:posOffset>994410</wp:posOffset>
                </wp:positionV>
                <wp:extent cx="647065" cy="393700"/>
                <wp:effectExtent l="19050" t="19050" r="19685" b="44450"/>
                <wp:wrapNone/>
                <wp:docPr id="33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17736B9C" w14:textId="77777777" w:rsidR="0056034B" w:rsidRDefault="0056034B" w:rsidP="007D22EC">
                            <w:r w:rsidRPr="004307ED">
                              <w:rPr>
                                <w:sz w:val="20"/>
                                <w:szCs w:val="20"/>
                              </w:rPr>
                              <w:t>Patien</w:t>
                            </w:r>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D1940" id="Rectangle 51" o:spid="_x0000_s1050" style="position:absolute;margin-left:383.7pt;margin-top:78.3pt;width:50.95pt;height:3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yqQIAAJ0FAAAOAAAAZHJzL2Uyb0RvYy54bWysVF1v0zAUfUfiP1h+Z0m/26jpVG0MIQ2Y&#10;GIhn13YSC8c2ttu0+/Vc36xdxwRCiDxEvv44Pvfc47u83Lea7KQPypqSDi5ySqThVihTl/Trl5s3&#10;c0pCZEYwbY0s6UEGerl6/WrZuUIObWO1kJ4AiAlF50raxOiKLAu8kS0LF9ZJA4uV9S2LEPo6E551&#10;gN7qbJjn06yzXjhvuQwBZq/7RbpC/KqSPH6qqiAj0SUFbhH/Hv+b9M9WS1bUnrlG8Uca7B9YtEwZ&#10;uPQEdc0iI1uvXkC1insbbBUvuG0zW1WKS8wBshnkv2Rz3zAnMRcQJ7iTTOH/wfKPuztPlCjpaLSg&#10;xLAWivQZZGOm1pJMBkmhzoUCNt67O59yDO7W8u+BGHvVwDa59t52jWQCeOH+7NmBFAQ4SjbdBysA&#10;nm2jRbH2lW8TIMhA9liTw6kmch8Jh8npeJZPJ5RwWBotRrMca5ax4njY+RDfSduSNCipB+4Izna3&#10;IQJ52HrcguStVuJGaY2BrzdX2pMdA3vM8+l4PcSzetsC1X56kKevNwrMg536+SOP0GPgReEcXBvS&#10;Aec5ACDos8VwCKeLwc7CdpRoFiJMlvQGvxdMFpM/E0HIlzxaFeGJadWmFJ9ySQV7awQ+gMiU7seg&#10;ljZJGomPByTEAm0B4r4RHREqiTycjxbwsIUCsiPQLV/MKGG6hhbAo6fE2/hNxQb9myr6t1qnBH8n&#10;NSuYdg3rxT9tBL7nBbBHoijDWQ5oyeTC3s1xv9mj64fjo8E3VhzApEAdnQg9DQaN9Q+UdNAfShp+&#10;bJmXUKb3Boy+GIzHqaFgMJ7MhhD485XN+QozHKBKGkEmHF5FiODI1nlVN3DTAEUydg2Po1Jo3PRw&#10;elaQTQqgB2Bej/0qNZnzGHc9ddXVTwAAAP//AwBQSwMEFAAGAAgAAAAhAEm7173gAAAACwEAAA8A&#10;AABkcnMvZG93bnJldi54bWxMj8FOwzAQRO9I/IO1SNyo0wJuCHEqROm1iAJSe3PjJY6I7ch20vTv&#10;WU5wXM3TzNtyNdmOjRhi652E+SwDhq72unWNhI/3zU0OLCbltOq8QwlnjLCqLi9KVWh/cm847lLD&#10;qMTFQkkwKfUF57E2aFWc+R4dZV8+WJXoDA3XQZ2o3HZ8kWWCW9U6WjCqx2eD9fdusBIOvjfnzed2&#10;P762axHWdpvVL4OU11fT0yOwhFP6g+FXn9ShIqejH5yOrJOwFMs7Qim4FwIYEbl4uAV2lLCY5wJ4&#10;VfL/P1Q/AAAA//8DAFBLAQItABQABgAIAAAAIQC2gziS/gAAAOEBAAATAAAAAAAAAAAAAAAAAAAA&#10;AABbQ29udGVudF9UeXBlc10ueG1sUEsBAi0AFAAGAAgAAAAhADj9If/WAAAAlAEAAAsAAAAAAAAA&#10;AAAAAAAALwEAAF9yZWxzLy5yZWxzUEsBAi0AFAAGAAgAAAAhAL+P2jKpAgAAnQUAAA4AAAAAAAAA&#10;AAAAAAAALgIAAGRycy9lMm9Eb2MueG1sUEsBAi0AFAAGAAgAAAAhAEm7173gAAAACwEAAA8AAAAA&#10;AAAAAAAAAAAAAwUAAGRycy9kb3ducmV2LnhtbFBLBQYAAAAABAAEAPMAAAAQBgAAAAA=&#10;" fillcolor="#8064a2" strokecolor="#f2f2f2" strokeweight="3pt">
                <v:shadow on="t" color="#403152" opacity=".5" offset="1pt"/>
                <v:textbox>
                  <w:txbxContent>
                    <w:p w14:paraId="17736B9C" w14:textId="77777777" w:rsidR="0056034B" w:rsidRDefault="0056034B" w:rsidP="007D22EC">
                      <w:r w:rsidRPr="004307ED">
                        <w:rPr>
                          <w:sz w:val="20"/>
                          <w:szCs w:val="20"/>
                        </w:rPr>
                        <w:t>Patien</w:t>
                      </w:r>
                      <w:r>
                        <w:t>t</w:t>
                      </w:r>
                    </w:p>
                  </w:txbxContent>
                </v:textbox>
              </v:rect>
            </w:pict>
          </mc:Fallback>
        </mc:AlternateContent>
      </w:r>
      <w:r w:rsidRPr="00E02575">
        <w:rPr>
          <w:b/>
          <w:noProof/>
          <w:szCs w:val="24"/>
          <w:lang w:val="en-GB" w:eastAsia="en-GB" w:bidi="ar-SA"/>
        </w:rPr>
        <mc:AlternateContent>
          <mc:Choice Requires="wps">
            <w:drawing>
              <wp:anchor distT="0" distB="0" distL="114300" distR="114300" simplePos="0" relativeHeight="251745792" behindDoc="0" locked="0" layoutInCell="1" allowOverlap="1" wp14:anchorId="2F8A4A24" wp14:editId="674B0B43">
                <wp:simplePos x="0" y="0"/>
                <wp:positionH relativeFrom="column">
                  <wp:posOffset>2562225</wp:posOffset>
                </wp:positionH>
                <wp:positionV relativeFrom="paragraph">
                  <wp:posOffset>1513205</wp:posOffset>
                </wp:positionV>
                <wp:extent cx="647065" cy="393700"/>
                <wp:effectExtent l="19050" t="19050" r="19685" b="44450"/>
                <wp:wrapNone/>
                <wp:docPr id="4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49110FF7" w14:textId="77777777" w:rsidR="0056034B" w:rsidRPr="004307ED" w:rsidRDefault="0056034B" w:rsidP="007D22EC">
                            <w:pPr>
                              <w:rPr>
                                <w:sz w:val="20"/>
                                <w:szCs w:val="20"/>
                              </w:rPr>
                            </w:pPr>
                            <w:r w:rsidRPr="004307ED">
                              <w:rPr>
                                <w:sz w:val="20"/>
                                <w:szCs w:val="20"/>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4A24" id="_x0000_s1051" style="position:absolute;margin-left:201.75pt;margin-top:119.15pt;width:50.95pt;height:31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doqQIAAJwFAAAOAAAAZHJzL2Uyb0RvYy54bWysVF1v0zAUfUfiP1h+Z0nb9CtaOk0bQ0gD&#10;Jgbi2bWdxMKxje027X491zdr1zGBECIPka8/js899/ieX+w6TbbSB2VNRUdnOSXScCuUaSr69cvN&#10;mwUlITIjmLZGVnQvA71YvX513rtSjm1rtZCeAIgJZe8q2sboyiwLvJUdC2fWSQOLtfUdixD6JhOe&#10;9YDe6Wyc57Ost144b7kMAWavh0W6Qvy6ljx+qusgI9EVBW4R/x7/6/TPVuesbDxzreKPNNg/sOiY&#10;MnDpEeqaRUY2Xr2A6hT3Ntg6nnHbZbauFZeYA2Qzyn/J5r5lTmIuIE5wR5nC/4PlH7d3nihR0WJM&#10;iWEd1OgzqMZMoyUpFkmg3oUS9t27O59SDO7W8u+BGHvVwjZ56b3tW8kE0Bql/dmzAykIcJSs+w9W&#10;ADzbRIta7WrfJUBQgeywJPtjSeQuEg6Ts2Kez6aUcFiaLCfzHEuWsfJw2PkQ30nbkTSoqAfuCM62&#10;tyEmMqw8bEHyVitxo7TGwDfrK+3JloE7FvmsuBzjWb3pgOowPcrTN/gE5sFNw/yBRxgw8KJwCq4N&#10;6YHzAgAQ9Nli2IfjxeBmYXtKNAsRJit6g98LJsvpn4kg5EsenYrwwrTqUopPuaSCvTUC/R+Z0sMY&#10;1NImSSPx7YCEWKANQNy3oidCJZHHi8kS3rVQQHYCuuXLOSVMN9ABePSUeBu/qdiifVNF/1brlODv&#10;pGYl065lg/jHjcD3tAD2QBRlOMkBLZlcOLg57tY7NP14ejD42oo9mBSooxOhpcGgtf6Bkh7aQ0XD&#10;jw3zEsr03oDRl6OiSP0Eg2I6H0PgT1fWpyvMcICqaASZcHgVIYIjG+dV08JNIxTJ2Et4HLVC46aH&#10;M7CCbFIALQDzemxXqcecxrjrqamufgIAAP//AwBQSwMEFAAGAAgAAAAhAC+NQvLgAAAACwEAAA8A&#10;AABkcnMvZG93bnJldi54bWxMj8FOwzAQRO9I/IO1SNyoTd1UVZpNhSi9FlFAojc3NnFEvI5iJ03/&#10;HnOix9U8zbwtNpNr2Wj60HhCeJwJYIYqrxuqET7edw8rYCEq0qr1ZBAuJsCmvL0pVK79md7MeIg1&#10;SyUUcoVgY+xyzkNljVNh5jtDKfv2vVMxnX3Nda/Oqdy1fC7EkjvVUFqwqjPP1lQ/h8EhHH1nL7vP&#10;/df42myX/dbtRfUyIN7fTU9rYNFM8R+GP/2kDmVyOvmBdGAtwkLILKEIc7mSwBKRiWwB7IQghZDA&#10;y4Jf/1D+AgAA//8DAFBLAQItABQABgAIAAAAIQC2gziS/gAAAOEBAAATAAAAAAAAAAAAAAAAAAAA&#10;AABbQ29udGVudF9UeXBlc10ueG1sUEsBAi0AFAAGAAgAAAAhADj9If/WAAAAlAEAAAsAAAAAAAAA&#10;AAAAAAAALwEAAF9yZWxzLy5yZWxzUEsBAi0AFAAGAAgAAAAhAO1D12ipAgAAnAUAAA4AAAAAAAAA&#10;AAAAAAAALgIAAGRycy9lMm9Eb2MueG1sUEsBAi0AFAAGAAgAAAAhAC+NQvLgAAAACwEAAA8AAAAA&#10;AAAAAAAAAAAAAwUAAGRycy9kb3ducmV2LnhtbFBLBQYAAAAABAAEAPMAAAAQBgAAAAA=&#10;" fillcolor="#8064a2" strokecolor="#f2f2f2" strokeweight="3pt">
                <v:shadow on="t" color="#403152" opacity=".5" offset="1pt"/>
                <v:textbox>
                  <w:txbxContent>
                    <w:p w14:paraId="49110FF7" w14:textId="77777777" w:rsidR="0056034B" w:rsidRPr="004307ED" w:rsidRDefault="0056034B" w:rsidP="007D22EC">
                      <w:pPr>
                        <w:rPr>
                          <w:sz w:val="20"/>
                          <w:szCs w:val="20"/>
                        </w:rPr>
                      </w:pPr>
                      <w:r w:rsidRPr="004307ED">
                        <w:rPr>
                          <w:sz w:val="20"/>
                          <w:szCs w:val="20"/>
                        </w:rPr>
                        <w:t>Patient</w:t>
                      </w:r>
                    </w:p>
                  </w:txbxContent>
                </v:textbox>
              </v:rect>
            </w:pict>
          </mc:Fallback>
        </mc:AlternateContent>
      </w:r>
      <w:r w:rsidRPr="00E02575">
        <w:rPr>
          <w:b/>
          <w:noProof/>
          <w:szCs w:val="24"/>
          <w:lang w:val="en-GB" w:eastAsia="en-GB" w:bidi="ar-SA"/>
        </w:rPr>
        <mc:AlternateContent>
          <mc:Choice Requires="wps">
            <w:drawing>
              <wp:anchor distT="0" distB="0" distL="114300" distR="114300" simplePos="0" relativeHeight="251752960" behindDoc="0" locked="0" layoutInCell="1" allowOverlap="1" wp14:anchorId="44FBEE6B" wp14:editId="0FF659FD">
                <wp:simplePos x="0" y="0"/>
                <wp:positionH relativeFrom="column">
                  <wp:posOffset>2581275</wp:posOffset>
                </wp:positionH>
                <wp:positionV relativeFrom="paragraph">
                  <wp:posOffset>990600</wp:posOffset>
                </wp:positionV>
                <wp:extent cx="647065" cy="393700"/>
                <wp:effectExtent l="19050" t="19050" r="19685" b="44450"/>
                <wp:wrapNone/>
                <wp:docPr id="4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0A54E4EA" w14:textId="77777777" w:rsidR="0056034B" w:rsidRPr="004307ED" w:rsidRDefault="0056034B" w:rsidP="007D22EC">
                            <w:pPr>
                              <w:rPr>
                                <w:sz w:val="20"/>
                                <w:szCs w:val="20"/>
                              </w:rPr>
                            </w:pPr>
                            <w:r w:rsidRPr="004307ED">
                              <w:rPr>
                                <w:sz w:val="20"/>
                                <w:szCs w:val="20"/>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BEE6B" id="_x0000_s1052" style="position:absolute;margin-left:203.25pt;margin-top:78pt;width:50.95pt;height:31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CxqQIAAJwFAAAOAAAAZHJzL2Uyb0RvYy54bWysVNtu1DAQfUfiHyy/02Qv3UvUbFW1FCFx&#10;qSiI51nbSSwcO9jezS5fz3jS3W6pQAiRh8jjy/GZM8dzcblrDdsqH7SzJR+d5ZwpK5zUti75l8+3&#10;rxachQhWgnFWlXyvAr9cvXxx0XeFGrvGGak8QxAbir4reRNjV2RZEI1qIZy5TllcrJxvIWLo60x6&#10;6BG9Ndk4z2dZ77zsvBMqBJy9GRb5ivCrSon4saqCisyUHLlF+nv6r9M/W11AUXvoGi0eaMA/sGhB&#10;W7z0CHUDEdjG62dQrRbeBVfFM+HazFWVFopywGxG+S/Z3DfQKcoFxQndUabw/2DFh+2dZ1qWfDrh&#10;zEKLNfqEqoGtjWLTZRKo70KB++67O59SDN07J74FZt11g9vUlfeubxRIpDVK+7MnB1IQ8Chb9++d&#10;RHjYREda7SrfJkBUge2oJPtjSdQuMoGTs+k8n51zJnBpspzMcypZBsXhcOdDfKNcy9Kg5B65Ezhs&#10;34WYyEBx2ELkndHyVhtDga/X18azLaA7FvlsejWms2bTItVhepSnb/AJzqObhvkDjzBg0EXhFNxY&#10;1iPnBQIQ6JPFsA/Hi9HN0vWcGQgRJ0t+S98zJsvzPxMhyOc8Wh3xhRndphQfc0kFe20l+T+CNsMY&#10;1TI2SaPo7aCEVKANQtw3smdSJ5HHi8kS37XUSHaCuuXLOWdgauwAInrOvItfdWzIvqmif6t1SvB3&#10;UkMBpmtgEP+4EfmeFsAdiJIMJzmQJZMLBzfH3XpHph/PDgZfO7lHkyJ1ciK2NBw0zv/grMf2UPLw&#10;fQNeYZneWjT6cjSdpn5CwfR8PsbAn66sT1fACoQqeUSZaHgdMcIjm87rusGbRiSSdVf4OCpNxk0P&#10;Z2CF2aQAWwDl9dCuUo85jWnXY1Nd/QQAAP//AwBQSwMEFAAGAAgAAAAhAIouT+nfAAAACwEAAA8A&#10;AABkcnMvZG93bnJldi54bWxMj8FOwzAQRO9I/IO1SNyo3aqJojROhSi9FlFAojc3XuKI2I5sJ03/&#10;nuUEx9U8zb6ptrPt2YQhdt5JWC4EMHSN151rJby/7R8KYDEpp1XvHUq4YoRtfXtTqVL7i3vF6Zha&#10;RiUulkqCSWkoOY+NQaviwg/oKPvywapEZ2i5DupC5bbnKyFyblXn6INRAz4ZbL6Po5Vw8oO57j8O&#10;n9NLt8vDzh5E8zxKeX83P26AJZzTHwy/+qQONTmd/eh0ZL2EtcgzQinIchpFRCaKNbCzhNWyEMDr&#10;iv/fUP8AAAD//wMAUEsBAi0AFAAGAAgAAAAhALaDOJL+AAAA4QEAABMAAAAAAAAAAAAAAAAAAAAA&#10;AFtDb250ZW50X1R5cGVzXS54bWxQSwECLQAUAAYACAAAACEAOP0h/9YAAACUAQAACwAAAAAAAAAA&#10;AAAAAAAvAQAAX3JlbHMvLnJlbHNQSwECLQAUAAYACAAAACEAuvZQsakCAACcBQAADgAAAAAAAAAA&#10;AAAAAAAuAgAAZHJzL2Uyb0RvYy54bWxQSwECLQAUAAYACAAAACEAii5P6d8AAAALAQAADwAAAAAA&#10;AAAAAAAAAAADBQAAZHJzL2Rvd25yZXYueG1sUEsFBgAAAAAEAAQA8wAAAA8GAAAAAA==&#10;" fillcolor="#8064a2" strokecolor="#f2f2f2" strokeweight="3pt">
                <v:shadow on="t" color="#403152" opacity=".5" offset="1pt"/>
                <v:textbox>
                  <w:txbxContent>
                    <w:p w14:paraId="0A54E4EA" w14:textId="77777777" w:rsidR="0056034B" w:rsidRPr="004307ED" w:rsidRDefault="0056034B" w:rsidP="007D22EC">
                      <w:pPr>
                        <w:rPr>
                          <w:sz w:val="20"/>
                          <w:szCs w:val="20"/>
                        </w:rPr>
                      </w:pPr>
                      <w:r w:rsidRPr="004307ED">
                        <w:rPr>
                          <w:sz w:val="20"/>
                          <w:szCs w:val="20"/>
                        </w:rPr>
                        <w:t>Patient</w:t>
                      </w:r>
                    </w:p>
                  </w:txbxContent>
                </v:textbox>
              </v:rect>
            </w:pict>
          </mc:Fallback>
        </mc:AlternateContent>
      </w:r>
      <w:r w:rsidRPr="00E02575">
        <w:rPr>
          <w:b/>
          <w:noProof/>
          <w:szCs w:val="24"/>
          <w:lang w:val="en-GB" w:eastAsia="en-GB" w:bidi="ar-SA"/>
        </w:rPr>
        <mc:AlternateContent>
          <mc:Choice Requires="wps">
            <w:drawing>
              <wp:anchor distT="0" distB="0" distL="114300" distR="114300" simplePos="0" relativeHeight="251760128" behindDoc="0" locked="0" layoutInCell="1" allowOverlap="1" wp14:anchorId="78E6ED96" wp14:editId="4E3599EA">
                <wp:simplePos x="0" y="0"/>
                <wp:positionH relativeFrom="column">
                  <wp:posOffset>3300730</wp:posOffset>
                </wp:positionH>
                <wp:positionV relativeFrom="paragraph">
                  <wp:posOffset>1510665</wp:posOffset>
                </wp:positionV>
                <wp:extent cx="647065" cy="393700"/>
                <wp:effectExtent l="19050" t="19050" r="19685" b="44450"/>
                <wp:wrapNone/>
                <wp:docPr id="4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767B8B00" w14:textId="77777777" w:rsidR="0056034B" w:rsidRPr="004307ED" w:rsidRDefault="0056034B" w:rsidP="007D22EC">
                            <w:pPr>
                              <w:rPr>
                                <w:sz w:val="20"/>
                                <w:szCs w:val="20"/>
                              </w:rPr>
                            </w:pPr>
                            <w:r w:rsidRPr="004307ED">
                              <w:rPr>
                                <w:sz w:val="20"/>
                                <w:szCs w:val="20"/>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6ED96" id="_x0000_s1053" style="position:absolute;margin-left:259.9pt;margin-top:118.95pt;width:50.95pt;height:31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oAqQIAAJwFAAAOAAAAZHJzL2Uyb0RvYy54bWysVN9v0zAQfkfif7D8zpK26a9o6TRtDCEN&#10;mBiIZ9d2EgvHNrbbtPvrOV/WrmMCIUQeIt+d/fm77853frHrNNlKH5Q1FR2d5ZRIw61Qpqno1y83&#10;bxaUhMiMYNoaWdG9DPRi9frVee9KObat1UJ6AiAmlL2raBujK7Ms8FZ2LJxZJw0Ea+s7FsH0TSY8&#10;6wG909k4z2dZb71w3nIZAnivhyBdIX5dSx4/1XWQkeiKAreIf4//dfpnq3NWNp65VvFHGuwfWHRM&#10;Gbj0CHXNIiMbr15AdYp7G2wdz7jtMlvXikvMAbIZ5b9kc98yJzEXECe4o0zh/8Hyj9s7T5SoaFFQ&#10;YlgHNfoMqjHTaEmmKFDvQgn77t2dTykGd2v590CMvWphm7z03vatZAJojZKg2bMDyQhwlKz7D1YA&#10;PNtEi1rtat8lQFCB7LAk+2NJ5C4SDs5ZMc9nU0o4hCbLyTxHRhkrD4edD/GdtB1Ji4p64I7gbHsb&#10;YiLDysMWJG+1EjdKazR8s77SnmwZdMcinxWXYzyrNx1QHdyjPH1Dn4AfumnwH3iEAQMvCqfg2pAe&#10;OC8AAEGfBcM+HC+Gbha2p0SzEMFZ0Rv8XjBZTv9MBCFf8uhUhBemVZdSfMolFeytEdj/kSk9rEEt&#10;bZI0Et8OSIgF2gDEfSt6IlQSebyYLOFdCwVkJ6BbvpxTwnQDE4BHT4m38ZuKLbZvqujfap0S/J3U&#10;rGTatWwQ/7gR+J4WwB6IogwnOWBLpi5MgyGUcbfeYdOP56myybW2Yg9NCtSxE2GkwaK1/oGSHsZD&#10;RcOPDfMSyvTeQKMvR0WR5gkaxXQ+BsOfRtanEWY4QFU0gky4vIpgwZGN86pp4aYRimTsJTyOWmHj&#10;PrGCbJIBIwDzehxXacac2rjraaiufgIAAP//AwBQSwMEFAAGAAgAAAAhAIIsvc3gAAAACwEAAA8A&#10;AABkcnMvZG93bnJldi54bWxMj8FOwzAQRO9I/IO1SNyokyBSHOJUiNJrUQuVys2NlzgiXkexk6Z/&#10;jznBcWdHM2/K1Ww7NuHgW0cS0kUCDKl2uqVGwsf75u4RmA+KtOocoYQLelhV11elKrQ70w6nfWhY&#10;DCFfKAkmhL7g3NcGrfIL1yPF35cbrArxHBquB3WO4bbjWZLk3KqWYoNRPb4YrL/3o5Xw6Xpz2Ry2&#10;x+mtXefD2m6T+nWU8vZmfn4CFnAOf2b4xY/oUEWmkxtJe9ZJeEhFRA8SsvulABYdeZYugZ2iIoQA&#10;XpX8/4bqBwAA//8DAFBLAQItABQABgAIAAAAIQC2gziS/gAAAOEBAAATAAAAAAAAAAAAAAAAAAAA&#10;AABbQ29udGVudF9UeXBlc10ueG1sUEsBAi0AFAAGAAgAAAAhADj9If/WAAAAlAEAAAsAAAAAAAAA&#10;AAAAAAAALwEAAF9yZWxzLy5yZWxzUEsBAi0AFAAGAAgAAAAhABZUCgCpAgAAnAUAAA4AAAAAAAAA&#10;AAAAAAAALgIAAGRycy9lMm9Eb2MueG1sUEsBAi0AFAAGAAgAAAAhAIIsvc3gAAAACwEAAA8AAAAA&#10;AAAAAAAAAAAAAwUAAGRycy9kb3ducmV2LnhtbFBLBQYAAAAABAAEAPMAAAAQBgAAAAA=&#10;" fillcolor="#8064a2" strokecolor="#f2f2f2" strokeweight="3pt">
                <v:shadow on="t" color="#403152" opacity=".5" offset="1pt"/>
                <v:textbox>
                  <w:txbxContent>
                    <w:p w14:paraId="767B8B00" w14:textId="77777777" w:rsidR="0056034B" w:rsidRPr="004307ED" w:rsidRDefault="0056034B" w:rsidP="007D22EC">
                      <w:pPr>
                        <w:rPr>
                          <w:sz w:val="20"/>
                          <w:szCs w:val="20"/>
                        </w:rPr>
                      </w:pPr>
                      <w:r w:rsidRPr="004307ED">
                        <w:rPr>
                          <w:sz w:val="20"/>
                          <w:szCs w:val="20"/>
                        </w:rPr>
                        <w:t>Patient</w:t>
                      </w:r>
                    </w:p>
                  </w:txbxContent>
                </v:textbox>
              </v:rect>
            </w:pict>
          </mc:Fallback>
        </mc:AlternateContent>
      </w:r>
      <w:r w:rsidRPr="00E02575">
        <w:rPr>
          <w:b/>
          <w:noProof/>
          <w:szCs w:val="24"/>
          <w:lang w:val="en-GB" w:eastAsia="en-GB" w:bidi="ar-SA"/>
        </w:rPr>
        <mc:AlternateContent>
          <mc:Choice Requires="wps">
            <w:drawing>
              <wp:anchor distT="0" distB="0" distL="114300" distR="114300" simplePos="0" relativeHeight="251767296" behindDoc="0" locked="0" layoutInCell="1" allowOverlap="1" wp14:anchorId="795E7AC0" wp14:editId="3898024C">
                <wp:simplePos x="0" y="0"/>
                <wp:positionH relativeFrom="column">
                  <wp:posOffset>3291840</wp:posOffset>
                </wp:positionH>
                <wp:positionV relativeFrom="paragraph">
                  <wp:posOffset>995680</wp:posOffset>
                </wp:positionV>
                <wp:extent cx="647065" cy="393700"/>
                <wp:effectExtent l="19050" t="19050" r="19685" b="44450"/>
                <wp:wrapNone/>
                <wp:docPr id="4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4F8C32B4" w14:textId="77777777" w:rsidR="0056034B" w:rsidRDefault="0056034B" w:rsidP="007D22EC">
                            <w:r w:rsidRPr="004307ED">
                              <w:rPr>
                                <w:sz w:val="20"/>
                                <w:szCs w:val="20"/>
                              </w:rPr>
                              <w:t>Patien</w:t>
                            </w:r>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E7AC0" id="_x0000_s1054" style="position:absolute;margin-left:259.2pt;margin-top:78.4pt;width:50.95pt;height:31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TWpwIAAJwFAAAOAAAAZHJzL2Uyb0RvYy54bWysVF1v0zAUfUfiP1h+Z0k/11ZLp2ljCImP&#10;iYF4dmOnsXDsYLtNy6/n+GbtOiYQQuQh8vXH8bnnHt+Ly11j2Fb5oJ0t+OAs50zZ0klt1wX/8vn2&#10;1YyzEIWVwjirCr5XgV8uX7646NqFGrraGak8A4gNi64teB1ju8iyUNaqEeHMtcpisXK+ERGhX2fS&#10;iw7ojcmGeT7NOudl612pQsDsTb/Il4RfVaqMH6sqqMhMwcEt0t/Tf5X+2fJCLNZetLUuH2iIf2DR&#10;CG1x6RHqRkTBNl4/g2p06V1wVTwrXZO5qtKlohyQzSD/JZv7WrSKcoE4oT3KFP4fbPlhe+eZlgUf&#10;TzizokGNPkE1YddGsckgCdS1YYF99+2dTymG9p0rvwVm3XWNberKe9fVSkjQov3ZkwMpCDjKVt17&#10;JwEvNtGRVrvKNwkQKrAdlWR/LInaRVZicjo+z6dgVmJpNB+d51SyTCwOh1sf4hvlGpYGBffgTuBi&#10;+y5EkMfWwxYi74yWt9oYCvx6dW082wq4Y5ZPx1dDOms2Daj204M8fb1PMA839fMHHqHHoIvCKbix&#10;rAPnGQAI9Mli2IfjxXCzdB1nRoSIyYLf0veMyXzyZyIE+ZxHoyNemNFNSvExl1Sw11aS/6PQph9D&#10;LWOTNIreDiSkAm0AcV/LjkmdRB7ORnO8a6lBdgTd8vk5Z8Ks0QHK6DnzLn7VsSb7por+rdYpwd9J&#10;LRbCtLXoxT9uBN/TArgDUZLhJAeyZHJh7+a4W+3I9MPZweArJ/cwKaiTE9HSMKid/8FZh/ZQ8PB9&#10;I7xCmd5aGH0+GI9TP6FgPDkfIvCnK6vTFWFLQBU8QiYaXkdEOLJpvV7XuGlAIll3hcdRaTJuejg9&#10;K2STArQAyuuhXaUecxrTrsemuvwJAAD//wMAUEsDBBQABgAIAAAAIQAKZRlh3wAAAAsBAAAPAAAA&#10;ZHJzL2Rvd25yZXYueG1sTI/BTsMwEETvSPyDtUjcqJ1AoyjEqRCl1yIKSHBz4yWOiO3IdtL071lO&#10;cFzN0+yberPYgc0YYu+dhGwlgKFrve5dJ+HtdXdTAotJOa0G71DCGSNsmsuLWlXan9wLzofUMSpx&#10;sVISTEpjxXlsDVoVV35ER9mXD1YlOkPHdVAnKrcDz4UouFW9ow9GjfhosP0+TFbCpx/Nefe+/5if&#10;+20RtnYv2qdJyuur5eEeWMIl/cHwq0/q0JDT0U9ORzZIWGflHaEUrAvaQESRi1tgRwl5VpbAm5r/&#10;39D8AAAA//8DAFBLAQItABQABgAIAAAAIQC2gziS/gAAAOEBAAATAAAAAAAAAAAAAAAAAAAAAABb&#10;Q29udGVudF9UeXBlc10ueG1sUEsBAi0AFAAGAAgAAAAhADj9If/WAAAAlAEAAAsAAAAAAAAAAAAA&#10;AAAALwEAAF9yZWxzLy5yZWxzUEsBAi0AFAAGAAgAAAAhAEe71NanAgAAnAUAAA4AAAAAAAAAAAAA&#10;AAAALgIAAGRycy9lMm9Eb2MueG1sUEsBAi0AFAAGAAgAAAAhAAplGWHfAAAACwEAAA8AAAAAAAAA&#10;AAAAAAAAAQUAAGRycy9kb3ducmV2LnhtbFBLBQYAAAAABAAEAPMAAAANBgAAAAA=&#10;" fillcolor="#8064a2" strokecolor="#f2f2f2" strokeweight="3pt">
                <v:shadow on="t" color="#403152" opacity=".5" offset="1pt"/>
                <v:textbox>
                  <w:txbxContent>
                    <w:p w14:paraId="4F8C32B4" w14:textId="77777777" w:rsidR="0056034B" w:rsidRDefault="0056034B" w:rsidP="007D22EC">
                      <w:r w:rsidRPr="004307ED">
                        <w:rPr>
                          <w:sz w:val="20"/>
                          <w:szCs w:val="20"/>
                        </w:rPr>
                        <w:t>Patien</w:t>
                      </w:r>
                      <w:r>
                        <w:t>t</w:t>
                      </w:r>
                    </w:p>
                  </w:txbxContent>
                </v:textbox>
              </v:rect>
            </w:pict>
          </mc:Fallback>
        </mc:AlternateContent>
      </w:r>
      <w:r>
        <w:rPr>
          <w:noProof/>
          <w:lang w:val="en-GB" w:eastAsia="en-GB" w:bidi="ar-SA"/>
        </w:rPr>
        <mc:AlternateContent>
          <mc:Choice Requires="wps">
            <w:drawing>
              <wp:anchor distT="0" distB="0" distL="114300" distR="114300" simplePos="0" relativeHeight="251636224" behindDoc="0" locked="0" layoutInCell="1" allowOverlap="1" wp14:anchorId="3A9D02D7" wp14:editId="3482B4CB">
                <wp:simplePos x="0" y="0"/>
                <wp:positionH relativeFrom="column">
                  <wp:posOffset>935355</wp:posOffset>
                </wp:positionH>
                <wp:positionV relativeFrom="paragraph">
                  <wp:posOffset>1517650</wp:posOffset>
                </wp:positionV>
                <wp:extent cx="647065" cy="393700"/>
                <wp:effectExtent l="19050" t="19050" r="19685" b="44450"/>
                <wp:wrapNone/>
                <wp:docPr id="4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2854F5A8" w14:textId="77777777" w:rsidR="0056034B" w:rsidRPr="004307ED" w:rsidRDefault="0056034B" w:rsidP="007D22EC">
                            <w:pPr>
                              <w:rPr>
                                <w:sz w:val="20"/>
                                <w:szCs w:val="20"/>
                              </w:rPr>
                            </w:pPr>
                            <w:r w:rsidRPr="004307ED">
                              <w:rPr>
                                <w:sz w:val="20"/>
                                <w:szCs w:val="20"/>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D02D7" id="_x0000_s1055" style="position:absolute;margin-left:73.65pt;margin-top:119.5pt;width:50.95pt;height:3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bfqQIAAJwFAAAOAAAAZHJzL2Uyb0RvYy54bWysVNtu1DAQfUfiHyy/02Qv3UvUbFW1FCFx&#10;qSiI51nbSSwcO9jezS5fz3jS3W6pQAiRh8jjy/GZM8dzcblrDdsqH7SzJR+d5ZwpK5zUti75l8+3&#10;rxachQhWgnFWlXyvAr9cvXxx0XeFGrvGGak8QxAbir4reRNjV2RZEI1qIZy5TllcrJxvIWLo60x6&#10;6BG9Ndk4z2dZ77zsvBMqBJy9GRb5ivCrSon4saqCisyUHLlF+nv6r9M/W11AUXvoGi0eaMA/sGhB&#10;W7z0CHUDEdjG62dQrRbeBVfFM+HazFWVFopywGxG+S/Z3DfQKcoFxQndUabw/2DFh+2dZ1qWfDrj&#10;zEKLNfqEqoGtjWLTRRKo70KB++67O59SDN07J74FZt11g9vUlfeubxRIpDVK+7MnB1IQ8Chb9++d&#10;RHjYREda7SrfJkBUge2oJPtjSdQuMoGTs+k8n51zJnBpspzMcypZBsXhcOdDfKNcy9Kg5B65Ezhs&#10;34WYyEBx2ELkndHyVhtDga/X18azLaA7FvlsejWms2bTItVhepSnb/AJzqObhvkDjzBg0EXhFNxY&#10;1iPnBQIQ6JPFsA/Hi9HN0vWcGQgRJ0t+S98zJsvzPxMhyOc8Wh3xhRndphQfc0kFe20l+T+CNsMY&#10;1TI2SaPo7aCEVKANQtw3smdSJ5HHi8kS37XUSHaCuuXLOWdgauwAInrOvItfdWzIvqmif6t1SvB3&#10;UkMBpmtgEP+4EfmeFsAdiJIMJzmQJZMLBzfH3XpHph8vDwZfO7lHkyJ1ciK2NBw0zv/grMf2UPLw&#10;fQNeYZneWjT6cjSdpn5CwfR8PsbAn66sT1fACoQqeUSZaHgdMcIjm87rusGbRiSSdVf4OCpNxk0P&#10;Z2CF2aQAWwDl9dCuUo85jWnXY1Nd/QQAAP//AwBQSwMEFAAGAAgAAAAhAHoTnUrgAAAACwEAAA8A&#10;AABkcnMvZG93bnJldi54bWxMj8FOwzAQRO9I/IO1SNyo3aQqNMSpEKXXIgqVys2NTRwRryPbSdO/&#10;ZznBcbRPs2/K9eQ6NpoQW48S5jMBzGDtdYuNhI/37d0DsJgUatV5NBIuJsK6ur4qVaH9Gd/MuE8N&#10;oxKMhZJgU+oLzmNtjVNx5nuDdPvywalEMTRcB3WmctfxTIgld6pF+mBVb56tqb/3g5Pw6Xt72R52&#10;x/G13SzDxu1E/TJIeXszPT0CS2ZKfzD86pM6VOR08gPqyDrKi/ucUAlZvqJRRGSLVQbsJCEXcwG8&#10;Kvn/DdUPAAAA//8DAFBLAQItABQABgAIAAAAIQC2gziS/gAAAOEBAAATAAAAAAAAAAAAAAAAAAAA&#10;AABbQ29udGVudF9UeXBlc10ueG1sUEsBAi0AFAAGAAgAAAAhADj9If/WAAAAlAEAAAsAAAAAAAAA&#10;AAAAAAAALwEAAF9yZWxzLy5yZWxzUEsBAi0AFAAGAAgAAAAhAB24xt+pAgAAnAUAAA4AAAAAAAAA&#10;AAAAAAAALgIAAGRycy9lMm9Eb2MueG1sUEsBAi0AFAAGAAgAAAAhAHoTnUrgAAAACwEAAA8AAAAA&#10;AAAAAAAAAAAAAwUAAGRycy9kb3ducmV2LnhtbFBLBQYAAAAABAAEAPMAAAAQBgAAAAA=&#10;" fillcolor="#8064a2" strokecolor="#f2f2f2" strokeweight="3pt">
                <v:shadow on="t" color="#403152" opacity=".5" offset="1pt"/>
                <v:textbox>
                  <w:txbxContent>
                    <w:p w14:paraId="2854F5A8" w14:textId="77777777" w:rsidR="0056034B" w:rsidRPr="004307ED" w:rsidRDefault="0056034B" w:rsidP="007D22EC">
                      <w:pPr>
                        <w:rPr>
                          <w:sz w:val="20"/>
                          <w:szCs w:val="20"/>
                        </w:rPr>
                      </w:pPr>
                      <w:r w:rsidRPr="004307ED">
                        <w:rPr>
                          <w:sz w:val="20"/>
                          <w:szCs w:val="20"/>
                        </w:rPr>
                        <w:t>Patient</w:t>
                      </w:r>
                    </w:p>
                  </w:txbxContent>
                </v:textbox>
              </v:rect>
            </w:pict>
          </mc:Fallback>
        </mc:AlternateContent>
      </w:r>
      <w:r>
        <w:rPr>
          <w:noProof/>
          <w:lang w:val="en-GB" w:eastAsia="en-GB" w:bidi="ar-SA"/>
        </w:rPr>
        <mc:AlternateContent>
          <mc:Choice Requires="wps">
            <w:drawing>
              <wp:anchor distT="0" distB="0" distL="114300" distR="114300" simplePos="0" relativeHeight="251650560" behindDoc="0" locked="0" layoutInCell="1" allowOverlap="1" wp14:anchorId="155E9C8D" wp14:editId="69A887AA">
                <wp:simplePos x="0" y="0"/>
                <wp:positionH relativeFrom="column">
                  <wp:posOffset>1673860</wp:posOffset>
                </wp:positionH>
                <wp:positionV relativeFrom="paragraph">
                  <wp:posOffset>1515110</wp:posOffset>
                </wp:positionV>
                <wp:extent cx="647065" cy="393700"/>
                <wp:effectExtent l="19050" t="19050" r="19685" b="44450"/>
                <wp:wrapNone/>
                <wp:docPr id="4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47C3325C" w14:textId="77777777" w:rsidR="0056034B" w:rsidRPr="004307ED" w:rsidRDefault="0056034B" w:rsidP="007D22EC">
                            <w:pPr>
                              <w:rPr>
                                <w:sz w:val="20"/>
                                <w:szCs w:val="20"/>
                              </w:rPr>
                            </w:pPr>
                            <w:r w:rsidRPr="004307ED">
                              <w:rPr>
                                <w:sz w:val="20"/>
                                <w:szCs w:val="20"/>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E9C8D" id="_x0000_s1056" style="position:absolute;margin-left:131.8pt;margin-top:119.3pt;width:50.95pt;height: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eipwIAAJwFAAAOAAAAZHJzL2Uyb0RvYy54bWysVF1v0zAUfUfiP1h+Z0m/22jpNG0MIQ2Y&#10;GIjnW9tpLBw72G7T7tdzfbN2HRMIIfIQ+frj+Nxzj+/5xa4xbKt80M6WfHCWc6ascFLbdcm/frl5&#10;M+csRLASjLOq5HsV+MXy9avzri3U0NXOSOUZgthQdG3J6xjbIsuCqFUD4cy1yuJi5XwDEUO/zqSH&#10;DtEbkw3zfJp1zsvWO6FCwNnrfpEvCb+qlIifqiqoyEzJkVukv6f/Kv2z5TkUaw9trcUjDfgHFg1o&#10;i5ceoa4hAtt4/QKq0cK74Kp4JlyTuarSQlEOmM0g/yWb+xpaRbmgOKE9yhT+H6z4uL3zTMuSj2ec&#10;WWiwRp9RNbBro9iEBOraUOC++/bOpxRDe+vE98Csu6pxm7r03nW1Aom0BknQ7NmBFAQ8ylbdBycR&#10;HjbRkVa7yjcJEFVgOyrJ/lgStYtM4OR0PMunE84ELo0Wo1lOjDIoDodbH+I75RqWBiX3yJ3AYXsb&#10;YiIDxWELkXdGyxttDAV+vboynm0B3THPp+PLIZ01mwap9tODPH29T3Ae3dTPH3iEHoMuCqfgxrIO&#10;Oc8RgECfLYZ9OF6Mbpau48xAiDhZ8hv6XjBZTP5MhCBf8mh0xBdmdJNSfMolFeytleT/CNr0Y1TL&#10;2CSNoreDElKBNghxX8uOSZ1EHs5HC3zXUiPZEeqWL9A7YNbYAUT0nHkXv+lYk31TRf9W65Tg76SG&#10;AkxbQy/+cSPyPS2AOxAlGU5yIEsmF6bGEIq4W+3I9CO6Lk2tnNyjSZE6ORFbGg5q5x8467A9lDz8&#10;2IBXWKb3Fo2+GIzHqZ9QMJ7Mhhj405XV6QpYgVAljygTDa8iRnhk03q9rvGmAYlk3SU+jkqTcZ9Y&#10;YTYpwBZAeT22q9RjTmPa9dRUlz8BAAD//wMAUEsDBBQABgAIAAAAIQBrrAAU3QAAAAsBAAAPAAAA&#10;ZHJzL2Rvd25yZXYueG1sTI/LTsMwEEX3SPyDNUjsqEOjWlWIUyFKt0W0IMHOjYc4Ih5HsZOmf8+w&#10;gt0dzdF9lJvZd2LCIbaBNNwvMhBIdbAtNRrejru7NYiYDFnTBUINF4ywqa6vSlPYcKZXnA6pEWxC&#10;sTAaXEp9IWWsHXoTF6FH4t9XGLxJfA6NtIM5s7nv5DLLlPSmJU5wpscnh/X3YfQaPkPvLrv3/cf0&#10;0m7VsPX7rH4etb69mR8fQCSc0x8Mv/W5OlTc6RRGslF0GpYqV4yyyNcsmMjVagXixIKDQVal/L+h&#10;+gEAAP//AwBQSwECLQAUAAYACAAAACEAtoM4kv4AAADhAQAAEwAAAAAAAAAAAAAAAAAAAAAAW0Nv&#10;bnRlbnRfVHlwZXNdLnhtbFBLAQItABQABgAIAAAAIQA4/SH/1gAAAJQBAAALAAAAAAAAAAAAAAAA&#10;AC8BAABfcmVscy8ucmVsc1BLAQItABQABgAIAAAAIQC1GueipwIAAJwFAAAOAAAAAAAAAAAAAAAA&#10;AC4CAABkcnMvZTJvRG9jLnhtbFBLAQItABQABgAIAAAAIQBrrAAU3QAAAAsBAAAPAAAAAAAAAAAA&#10;AAAAAAEFAABkcnMvZG93bnJldi54bWxQSwUGAAAAAAQABADzAAAACwYAAAAA&#10;" fillcolor="#8064a2" strokecolor="#f2f2f2" strokeweight="3pt">
                <v:shadow on="t" color="#403152" opacity=".5" offset="1pt"/>
                <v:textbox>
                  <w:txbxContent>
                    <w:p w14:paraId="47C3325C" w14:textId="77777777" w:rsidR="0056034B" w:rsidRPr="004307ED" w:rsidRDefault="0056034B" w:rsidP="007D22EC">
                      <w:pPr>
                        <w:rPr>
                          <w:sz w:val="20"/>
                          <w:szCs w:val="20"/>
                        </w:rPr>
                      </w:pPr>
                      <w:r w:rsidRPr="004307ED">
                        <w:rPr>
                          <w:sz w:val="20"/>
                          <w:szCs w:val="20"/>
                        </w:rPr>
                        <w:t>Patient</w:t>
                      </w:r>
                    </w:p>
                  </w:txbxContent>
                </v:textbox>
              </v:rect>
            </w:pict>
          </mc:Fallback>
        </mc:AlternateContent>
      </w:r>
      <w:r>
        <w:rPr>
          <w:noProof/>
          <w:lang w:val="en-GB" w:eastAsia="en-GB" w:bidi="ar-SA"/>
        </w:rPr>
        <mc:AlternateContent>
          <mc:Choice Requires="wps">
            <w:drawing>
              <wp:anchor distT="0" distB="0" distL="114300" distR="114300" simplePos="0" relativeHeight="251657728" behindDoc="0" locked="0" layoutInCell="1" allowOverlap="1" wp14:anchorId="016978AD" wp14:editId="46473840">
                <wp:simplePos x="0" y="0"/>
                <wp:positionH relativeFrom="column">
                  <wp:posOffset>1664970</wp:posOffset>
                </wp:positionH>
                <wp:positionV relativeFrom="paragraph">
                  <wp:posOffset>1000125</wp:posOffset>
                </wp:positionV>
                <wp:extent cx="647065" cy="393700"/>
                <wp:effectExtent l="19050" t="19050" r="19685" b="44450"/>
                <wp:wrapNone/>
                <wp:docPr id="4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2CA6380B" w14:textId="77777777" w:rsidR="0056034B" w:rsidRDefault="0056034B" w:rsidP="007D22EC">
                            <w:r w:rsidRPr="004307ED">
                              <w:rPr>
                                <w:sz w:val="20"/>
                                <w:szCs w:val="20"/>
                              </w:rPr>
                              <w:t>Patien</w:t>
                            </w:r>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978AD" id="_x0000_s1057" style="position:absolute;margin-left:131.1pt;margin-top:78.75pt;width:50.95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c2pgIAAJwFAAAOAAAAZHJzL2Uyb0RvYy54bWysVF1v0zAUfUfiP1h+Z0k/11ZLp2ljCImP&#10;iYF4dmOnsXDsYLtNy6/n+GbtOiYQQuQh8vXH8bnnHt+Ly11j2Fb5oJ0t+OAs50zZ0klt1wX/8vn2&#10;1YyzEIWVwjirCr5XgV8uX7646NqFGrraGak8A4gNi64teB1ju8iyUNaqEeHMtcpisXK+ERGhX2fS&#10;iw7ojcmGeT7NOudl612pQsDsTb/Il4RfVaqMH6sqqMhMwcEt0t/Tf5X+2fJCLNZetLUuH2iIf2DR&#10;CG1x6RHqRkTBNl4/g2p06V1wVTwrXZO5qtKlohyQzSD/JZv7WrSKcoE4oT3KFP4fbPlhe+eZlgUf&#10;o1JWNKjRJ6gm7NooNhkkgbo2LLDvvr3zKcXQvnPlt8Csu66xTV1577paCQlatD97ciAFAUfZqnvv&#10;JODFJjrSalf5JgFCBbajkuyPJVG7yEpMTsfn+XTCWYml0Xx0nlPJMrE4HG59iG+Ua1gaFNyDO4GL&#10;7bsQQR5bD1uIvDNa3mpjKPDr1bXxbCvgjlk+HV8N6azZNKDaTw/y9PU+wTzc1M8feIQegy4Kp+DG&#10;sg6cZwAg0CeLYR+OF8PN0nWcGREiJgt+S98zJvPJn4kQ5HMejY54YUY3KcXHXFLBXltJ/o9Cm34M&#10;tYxN0ih6O5CQCrQBxH0tOyZ1Enk4G83hFqlBdgTd8vk5Z8Ks0QHK6DnzLn7VsSb7por+rdYpwd9J&#10;LRbCtLXoxT9uBN/TArgDUZLhJAeyZHJh7+a4W+3I9KOjwVdO7mFSUCcnoqVhUDv/g7MO7aHg4ftG&#10;eIUyvbUw+nwwHqd+QsF4cj5E4E9XVqcrwpaAKniETDS8johwZNN6va5x04BEsu4Kj6PSZNz0cHpW&#10;yCYFaAGU10O7Sj3mNKZdj011+RMAAP//AwBQSwMEFAAGAAgAAAAhALXZRULfAAAACwEAAA8AAABk&#10;cnMvZG93bnJldi54bWxMj8FOwzAQRO9I/IO1SNyok0AChDgVovTaitJKcHPjJY6I7ch20vTvWU5w&#10;XL3RzNtqOZueTehD56yAdJEAQ9s41dlWwP59ffMALERpleydRQFnDLCsLy8qWSp3sm847WLLqMSG&#10;UgrQMQ4l56HRaGRYuAEtsS/njYx0+pYrL09UbnqeJUnBjewsLWg54IvG5ns3GgGfbtDn9WHzMW27&#10;VeFXZpM0r6MQ11fz8xOwiHP8C8OvPqlDTU5HN1oVWC8gK7KMogTy+xwYJW6LuxTYkVD6mAOvK/7/&#10;h/oHAAD//wMAUEsBAi0AFAAGAAgAAAAhALaDOJL+AAAA4QEAABMAAAAAAAAAAAAAAAAAAAAAAFtD&#10;b250ZW50X1R5cGVzXS54bWxQSwECLQAUAAYACAAAACEAOP0h/9YAAACUAQAACwAAAAAAAAAAAAAA&#10;AAAvAQAAX3JlbHMvLnJlbHNQSwECLQAUAAYACAAAACEAQ4B3NqYCAACcBQAADgAAAAAAAAAAAAAA&#10;AAAuAgAAZHJzL2Uyb0RvYy54bWxQSwECLQAUAAYACAAAACEAtdlFQt8AAAALAQAADwAAAAAAAAAA&#10;AAAAAAAABQAAZHJzL2Rvd25yZXYueG1sUEsFBgAAAAAEAAQA8wAAAAwGAAAAAA==&#10;" fillcolor="#8064a2" strokecolor="#f2f2f2" strokeweight="3pt">
                <v:shadow on="t" color="#403152" opacity=".5" offset="1pt"/>
                <v:textbox>
                  <w:txbxContent>
                    <w:p w14:paraId="2CA6380B" w14:textId="77777777" w:rsidR="0056034B" w:rsidRDefault="0056034B" w:rsidP="007D22EC">
                      <w:r w:rsidRPr="004307ED">
                        <w:rPr>
                          <w:sz w:val="20"/>
                          <w:szCs w:val="20"/>
                        </w:rPr>
                        <w:t>Patien</w:t>
                      </w:r>
                      <w:r>
                        <w:t>t</w:t>
                      </w:r>
                    </w:p>
                  </w:txbxContent>
                </v:textbox>
              </v:rect>
            </w:pict>
          </mc:Fallback>
        </mc:AlternateContent>
      </w:r>
      <w:r>
        <w:rPr>
          <w:noProof/>
          <w:lang w:val="en-GB" w:eastAsia="en-GB" w:bidi="ar-SA"/>
        </w:rPr>
        <mc:AlternateContent>
          <mc:Choice Requires="wps">
            <w:drawing>
              <wp:anchor distT="0" distB="0" distL="114300" distR="114300" simplePos="0" relativeHeight="251600384" behindDoc="0" locked="0" layoutInCell="1" allowOverlap="1" wp14:anchorId="3545B9F5" wp14:editId="4EFBAE9D">
                <wp:simplePos x="0" y="0"/>
                <wp:positionH relativeFrom="column">
                  <wp:posOffset>1327785</wp:posOffset>
                </wp:positionH>
                <wp:positionV relativeFrom="paragraph">
                  <wp:posOffset>590550</wp:posOffset>
                </wp:positionV>
                <wp:extent cx="508635" cy="379095"/>
                <wp:effectExtent l="38100" t="0" r="5715" b="40005"/>
                <wp:wrapNone/>
                <wp:docPr id="4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635" cy="37909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B55B647" id="AutoShape 63" o:spid="_x0000_s1026" type="#_x0000_t32" style="position:absolute;margin-left:104.55pt;margin-top:46.5pt;width:40.05pt;height:29.85pt;flip:x;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bOHAIAAPgDAAAOAAAAZHJzL2Uyb0RvYy54bWysU9uO2jAQfa/Uf7D8DgmXsIAIq1WA9mHb&#10;Iu32A4ztJFYdj2V7Cajqv3dsKNtt36rmwRpn5pwzN6/uT50mR+m8AlPS0TCnRBoOQpmmpF+fd4M5&#10;JT4wI5gGI0t6lp7er9+/W/V2KcfQghbSESQxftnbkrYh2GWWed7KjvkhWGnQWYPrWMCrazLhWI/s&#10;nc7GeT7LenDCOuDSe/y7uTjpOvHXteThS117GYguKeYW0unSeYhntl6xZeOYbRW/psH+IYuOKYOi&#10;N6oNC4y8OPUXVae4Aw91GHLoMqhrxWWqAasZ5X9U89QyK1Mt2Bxvb23y/4+Wfz7uHVGipNMFJYZ1&#10;OKOHlwBJmswmsUG99UuMq8zexRL5yTzZR+DfPDFQtcw0MkU/ny2CRxGRvYHEi7coc+g/gcAYhgKp&#10;W6fadaTWyn6MwEiOHSGnNJ7zbTzyFAjHn0U+n00KSji6JneLfFEkLbaMNBFsnQ8fJHQkGiX1wTHV&#10;tKECY3ARwF0k2PHRh5jkKyCCDeyU1mkftCF9SRfFuEg5edBKRGcM8645VNqRI4sblb5rFm/CHLwY&#10;kchaycT2agemNNokpFYFp7B5WtKo1klBiZb4iKJ1SU+bqIjlY8JX67JU37H47Xw7nw6m49l2MM2F&#10;GDzsqulgthvdFZvJpqo2ox9Xll/4NJQ4h8tEDyDOexeF4nxwvVJHrk8h7u/v9xT1+mDXPwEAAP//&#10;AwBQSwMEFAAGAAgAAAAhAGI2SgvgAAAACgEAAA8AAABkcnMvZG93bnJldi54bWxMj0FPg0AQhe8m&#10;/ofNmHgx7dI1VUCWxqi1J9NI630LI5Cys4TdtvDvHU96nMyX976XrUbbiTMOvnWkYTGPQCCVrmqp&#10;1rDfrWcxCB8MVaZzhBom9LDKr68yk1buQp94LkItOIR8ajQ0IfSplL5s0Bo/dz0S/77dYE3gc6hl&#10;NZgLh9tOqih6kNa0xA2N6fGlwfJYnKyG12K7XH/d7Uc1lZuP4j0+bml60/r2Znx+AhFwDH8w/Oqz&#10;OuTsdHAnqrzoNKgoWTCqIbnnTQyoOFEgDkwu1SPIPJP/J+Q/AAAA//8DAFBLAQItABQABgAIAAAA&#10;IQC2gziS/gAAAOEBAAATAAAAAAAAAAAAAAAAAAAAAABbQ29udGVudF9UeXBlc10ueG1sUEsBAi0A&#10;FAAGAAgAAAAhADj9If/WAAAAlAEAAAsAAAAAAAAAAAAAAAAALwEAAF9yZWxzLy5yZWxzUEsBAi0A&#10;FAAGAAgAAAAhAGqaFs4cAgAA+AMAAA4AAAAAAAAAAAAAAAAALgIAAGRycy9lMm9Eb2MueG1sUEsB&#10;Ai0AFAAGAAgAAAAhAGI2SgvgAAAACgEAAA8AAAAAAAAAAAAAAAAAdgQAAGRycy9kb3ducmV2Lnht&#10;bFBLBQYAAAAABAAEAPMAAACDBQAAAAA=&#10;">
                <v:stroke endarrow="block"/>
              </v:shape>
            </w:pict>
          </mc:Fallback>
        </mc:AlternateContent>
      </w:r>
      <w:r>
        <w:rPr>
          <w:noProof/>
          <w:lang w:val="en-GB" w:eastAsia="en-GB" w:bidi="ar-SA"/>
        </w:rPr>
        <mc:AlternateContent>
          <mc:Choice Requires="wps">
            <w:drawing>
              <wp:anchor distT="0" distB="0" distL="114295" distR="114295" simplePos="0" relativeHeight="251593216" behindDoc="0" locked="0" layoutInCell="1" allowOverlap="1" wp14:anchorId="2866A93C" wp14:editId="0577215E">
                <wp:simplePos x="0" y="0"/>
                <wp:positionH relativeFrom="column">
                  <wp:posOffset>3286124</wp:posOffset>
                </wp:positionH>
                <wp:positionV relativeFrom="paragraph">
                  <wp:posOffset>546735</wp:posOffset>
                </wp:positionV>
                <wp:extent cx="0" cy="448310"/>
                <wp:effectExtent l="76200" t="0" r="38100" b="46990"/>
                <wp:wrapNone/>
                <wp:docPr id="5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3D5C8A09" id="AutoShape 64" o:spid="_x0000_s1026" type="#_x0000_t32" style="position:absolute;margin-left:258.75pt;margin-top:43.05pt;width:0;height:35.3pt;z-index:2515932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udEgIAAOkDAAAOAAAAZHJzL2Uyb0RvYy54bWysU02P2jAQvVfqf7B8hxA2UIgIq1WAXrYt&#10;0m5/gLEdYtXxWLYhoKr/vWPz0W17q5qDNfbMvDfzZrJ4PHWaHKXzCkxF8+GIEmk4CGX2Ff36uhnM&#10;KPGBGcE0GFnRs/T0cfn+3aK3pRxDC1pIRxDE+LK3FW1DsGWWed7KjvkhWGnQ2YDrWMCr22fCsR7R&#10;O52NR6Np1oMT1gGX3uPr6uKky4TfNJKHL03jZSC6olhbSKdL5y6e2XLByr1jtlX8Wgb7hyo6pgyS&#10;3qFWLDBycOovqE5xBx6aMOTQZdA0isvUA3aTj/7o5qVlVqZeUBxv7zL5/wfLPx+3jihR0QnKY1iH&#10;M3o6BEjUZFpEgXrrS4yrzdbFFvnJvNhn4N88MVC3zOxlin49W0zOY0b2W0q8eIs0u/4TCIxhSJDU&#10;OjWui5CoAzmloZzvQ5GnQPjlkeNrUcwe8jSvjJW3POt8+CihI9GoqA+OqX0bajAGJw8uTyzs+OxD&#10;rIqVt4RIamCjtE4LoA3pKzqfjCcpwYNWIjpjmHf7Xa0dObK4QulLLaLnbZiDgxEJrJVMrK92YEqj&#10;TULSJjiFamlJI1snBSVa4l8TrUt52kRG7BwLvlqXLfo+H83Xs/WsGBTj6XpQjIQYPG3qYjDd5B8m&#10;q4dVXa/yH1eUW36aQhT+MsIdiPPWRaI4ENynpMh19+PCvr2nqF9/6PInAAAA//8DAFBLAwQUAAYA&#10;CAAAACEAe0xrMt8AAAAKAQAADwAAAGRycy9kb3ducmV2LnhtbEyPwU7DMAyG70i8Q2QkbiwtUrNR&#10;mk7AhOiFSWwIccwa00Q0SdVkW8fTY8QBjrY//f7+ajm5nh1wjDZ4CfksA4a+Ddr6TsLr9vFqASwm&#10;5bXqg0cJJ4ywrM/PKlXqcPQveNikjlGIj6WSYFIaSs5ja9CpOAsDerp9hNGpROPYcT2qI4W7nl9n&#10;meBOWU8fjBrwwWD7udk7CWn1fjLirb2/sevt07OwX03TrKS8vJjuboElnNIfDD/6pA41Oe3C3uvI&#10;eglFPi8IlbAQOTACfhc7IgsxB15X/H+F+hsAAP//AwBQSwECLQAUAAYACAAAACEAtoM4kv4AAADh&#10;AQAAEwAAAAAAAAAAAAAAAAAAAAAAW0NvbnRlbnRfVHlwZXNdLnhtbFBLAQItABQABgAIAAAAIQA4&#10;/SH/1gAAAJQBAAALAAAAAAAAAAAAAAAAAC8BAABfcmVscy8ucmVsc1BLAQItABQABgAIAAAAIQCK&#10;4vudEgIAAOkDAAAOAAAAAAAAAAAAAAAAAC4CAABkcnMvZTJvRG9jLnhtbFBLAQItABQABgAIAAAA&#10;IQB7TGsy3wAAAAoBAAAPAAAAAAAAAAAAAAAAAGwEAABkcnMvZG93bnJldi54bWxQSwUGAAAAAAQA&#10;BADzAAAAeAUAAAAA&#10;">
                <v:stroke endarrow="block"/>
              </v:shape>
            </w:pict>
          </mc:Fallback>
        </mc:AlternateContent>
      </w:r>
      <w:r>
        <w:rPr>
          <w:noProof/>
          <w:lang w:val="en-GB" w:eastAsia="en-GB" w:bidi="ar-SA"/>
        </w:rPr>
        <mc:AlternateContent>
          <mc:Choice Requires="wps">
            <w:drawing>
              <wp:anchor distT="0" distB="0" distL="114300" distR="114300" simplePos="0" relativeHeight="251586048" behindDoc="0" locked="0" layoutInCell="1" allowOverlap="1" wp14:anchorId="4647B9F6" wp14:editId="48B5EFA7">
                <wp:simplePos x="0" y="0"/>
                <wp:positionH relativeFrom="column">
                  <wp:posOffset>4639945</wp:posOffset>
                </wp:positionH>
                <wp:positionV relativeFrom="paragraph">
                  <wp:posOffset>549910</wp:posOffset>
                </wp:positionV>
                <wp:extent cx="362585" cy="421640"/>
                <wp:effectExtent l="0" t="0" r="37465" b="35560"/>
                <wp:wrapNone/>
                <wp:docPr id="5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42164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15C69358" id="AutoShape 65" o:spid="_x0000_s1026" type="#_x0000_t32" style="position:absolute;margin-left:365.35pt;margin-top:43.3pt;width:28.55pt;height:33.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OGGAIAAO4DAAAOAAAAZHJzL2Uyb0RvYy54bWysU9uO2yAQfa/Uf0C8J76snSZWnNXKSfqy&#10;bSPt9gMIYBsVAwISJ6r67x3Ipdv2raof0OCZOWfmzLB8PA0SHbl1QqsaZ9MUI66oZkJ1Nf76up3M&#10;MXKeKEakVrzGZ+7w4+r9u+VoKp7rXkvGLQIQ5arR1Lj33lRJ4mjPB+Km2nAFzlbbgXi42i5hloyA&#10;PsgkT9NZMmrLjNWUOwd/1xcnXkX8tuXUf2lbxz2SNYbafDxtPPfhTFZLUnWWmF7QaxnkH6oYiFBA&#10;eodaE0/QwYq/oAZBrXa69VOqh0S3raA89gDdZOkf3bz0xPDYC4jjzF0m9/9g6efjziLBalxmGCky&#10;wIyeDl5HajQrg0CjcRXENWpnQ4v0pF7Ms6bfHFK66YnqeIx+PRtIzkJG8ltKuDgDNPvxk2YQQ4Ag&#10;qnVq7RAgQQd0ikM534fCTx5R+Pkwy8t5iREFV5FnsyIOLSHVLdlY5z9yPaBg1Nh5S0TX+0YrBePX&#10;NotU5PjsfCiNVLeEwKz0VkgZt0AqNNZ4UeZlTHBaChacIczZbt9Ii44k7FH8Yp/geRtm9UGxCNZz&#10;wjZX2xMhwUY+CuStAMkkx4Ft4AwjyeHpBOtSnlSBEdqHgq/WZZW+L9LFZr6ZF5Min20mRcrY5Gnb&#10;FJPZNvtQrh/WTbPOflxRbvlxFEH9yxz3mp13NhCFqcBSRUWuDyBs7dt7jPr1TFc/AQAA//8DAFBL&#10;AwQUAAYACAAAACEAye445eEAAAAKAQAADwAAAGRycy9kb3ducmV2LnhtbEyPwU7DMBBE70j8g7VI&#10;3KgNFU4a4lRAhcgFJFpUcXSTJbaI7Sh225SvZznBcbVPM2/K5eR6dsAx2uAVXM8EMPRNaK3vFLxv&#10;nq5yYDFp3+o+eFRwwgjL6vys1EUbjv4ND+vUMQrxsdAKTEpDwXlsDDodZ2FAT7/PMDqd6Bw73o76&#10;SOGu5zdCSO609dRg9ICPBpuv9d4pSKuPk5Hb5mFhXzfPL9J+13W9UuryYrq/A5ZwSn8w/OqTOlTk&#10;tAt730bWK8jmIiNUQS4lMAKyPKMtOyJv5wJ4VfL/E6ofAAAA//8DAFBLAQItABQABgAIAAAAIQC2&#10;gziS/gAAAOEBAAATAAAAAAAAAAAAAAAAAAAAAABbQ29udGVudF9UeXBlc10ueG1sUEsBAi0AFAAG&#10;AAgAAAAhADj9If/WAAAAlAEAAAsAAAAAAAAAAAAAAAAALwEAAF9yZWxzLy5yZWxzUEsBAi0AFAAG&#10;AAgAAAAhAEDYI4YYAgAA7gMAAA4AAAAAAAAAAAAAAAAALgIAAGRycy9lMm9Eb2MueG1sUEsBAi0A&#10;FAAGAAgAAAAhAMnuOOXhAAAACgEAAA8AAAAAAAAAAAAAAAAAcgQAAGRycy9kb3ducmV2LnhtbFBL&#10;BQYAAAAABAAEAPMAAACABQAAAAA=&#10;">
                <v:stroke endarrow="block"/>
              </v:shape>
            </w:pict>
          </mc:Fallback>
        </mc:AlternateContent>
      </w:r>
      <w:r>
        <w:rPr>
          <w:noProof/>
          <w:lang w:val="en-GB" w:eastAsia="en-GB" w:bidi="ar-SA"/>
        </w:rPr>
        <mc:AlternateContent>
          <mc:Choice Requires="wps">
            <w:drawing>
              <wp:anchor distT="0" distB="0" distL="114300" distR="114300" simplePos="0" relativeHeight="251614720" behindDoc="0" locked="0" layoutInCell="1" allowOverlap="1" wp14:anchorId="06B7B8FB" wp14:editId="51402A75">
                <wp:simplePos x="0" y="0"/>
                <wp:positionH relativeFrom="column">
                  <wp:posOffset>1505585</wp:posOffset>
                </wp:positionH>
                <wp:positionV relativeFrom="paragraph">
                  <wp:posOffset>70485</wp:posOffset>
                </wp:positionV>
                <wp:extent cx="1210310" cy="521970"/>
                <wp:effectExtent l="19050" t="19050" r="27940" b="30480"/>
                <wp:wrapNone/>
                <wp:docPr id="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521970"/>
                        </a:xfrm>
                        <a:prstGeom prst="rect">
                          <a:avLst/>
                        </a:prstGeom>
                        <a:solidFill>
                          <a:srgbClr val="9BBB59">
                            <a:lumMod val="100000"/>
                            <a:lumOff val="0"/>
                          </a:srgbClr>
                        </a:solidFill>
                        <a:ln w="38100">
                          <a:solidFill>
                            <a:sysClr val="window" lastClr="FFFFFF">
                              <a:lumMod val="95000"/>
                              <a:lumOff val="0"/>
                            </a:sysClr>
                          </a:solidFill>
                          <a:miter lim="800000"/>
                          <a:headEnd/>
                          <a:tailEnd/>
                        </a:ln>
                        <a:effectLst>
                          <a:outerShdw dist="28398" dir="3806097" algn="ctr" rotWithShape="0">
                            <a:srgbClr val="9BBB59">
                              <a:lumMod val="50000"/>
                              <a:lumOff val="0"/>
                              <a:alpha val="50000"/>
                            </a:srgbClr>
                          </a:outerShdw>
                        </a:effectLst>
                      </wps:spPr>
                      <wps:txbx>
                        <w:txbxContent>
                          <w:p w14:paraId="23B7C355" w14:textId="77777777" w:rsidR="0056034B" w:rsidRDefault="0056034B" w:rsidP="007D22EC">
                            <w:r>
                              <w:t>Clinician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7B8FB" id="Rectangle 45" o:spid="_x0000_s1058" style="position:absolute;margin-left:118.55pt;margin-top:5.55pt;width:95.3pt;height:41.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IjrAIAAJ0FAAAOAAAAZHJzL2Uyb0RvYy54bWysVF1v0zAUfUfiP1h+Z/louzXR0mkfDCEN&#10;mBiIZ9d2EgvHDrbbtPx6rm/WkjGBECIPka8/js899/ieX+w6TbbSeWVNRbOTlBJpuBXKNBX9/On2&#10;1ZISH5gRTFsjK7qXnl6sXr44H/pS5ra1WkhHAMT4cugr2obQl0nieSs75k9sLw0s1tZ1LEDomkQ4&#10;NgB6p5M8TU+TwTrRO8ul9zB7My7SFeLXteThQ117GYiuKHAL+Hf4X8d/sjpnZeNY3yr+SIP9A4uO&#10;KQOXHqFuWGBk49QzqE5xZ72twwm3XWLrWnGJOUA2WfpLNg8t6yXmAuL4/iiT/3+w/P323hElKrrI&#10;KTGsgxp9BNWYabQk80UUaOh9Cfse+nsXU/T9neVfPTH2uoVt8tI5O7SSCaCVxf3JkwMx8HCUrId3&#10;VgA82wSLWu1q10VAUIHssCT7Y0nkLhAOk1mepbMMKsdhbZFnxRnWLGHl4XTvfHgjbUfioKIOyCM6&#10;2975ENmw8rAF2VutxK3SGgPXrK+1I1sG9iiurq4WBZ7Vmw64jtNZGr/RKDAPdhrnDzz8iIEX+Sm4&#10;NmSo6GwJAAj6ZNHv/fFisLOwAyWa+QCTFb3F7xmTYvFnIgj5nEenAjwxrbqKLie5xIq9NgIfQGBK&#10;j2NQS5sojcTHAxJihTYA8dCKgQgVRc6XswIetlBAdrZMT9PijBKmG2gBPDhKnA1fVGjRv7Gkf6t1&#10;TPB3UrOS6b5lo/jHjcB3WgB7IIoyTHJAT0YbjnYOu/UOXT/LDw5fW7EHlwJ1tCL0NBi01n2nZID+&#10;UFH/bcOchDK9NeD0IpvPY0PBYL44yyFw05X1dIUZDlAVDSATDq8DRHBk0zvVtHBThiIZewmvo1Zo&#10;3PhyRlaQTQygB2Bej/0qNplpjLt+dtXVDwAAAP//AwBQSwMEFAAGAAgAAAAhAEcNg3TfAAAACQEA&#10;AA8AAABkcnMvZG93bnJldi54bWxMj01PwzAMhu9I/IfISNxY+oFWVppO26Sd4EKHhLhljddWa5yq&#10;ybry7zEndrKs99Hrx8V6tr2YcPSdIwXxIgKBVDvTUaPg87B/egHhgyaje0eo4Ac9rMv7u0Lnxl3p&#10;A6cqNIJLyOdaQRvCkEvp6xat9gs3IHF2cqPVgdexkWbUVy63vUyiaCmt7ogvtHrAXYv1ubpYBdn+&#10;VNFu+b6NDl9vG7vqh/O0/Vbq8WHevIIIOId/GP70WR1Kdjq6CxkvegVJmsWMchDzZOA5yTIQRwWr&#10;NAVZFvL2g/IXAAD//wMAUEsBAi0AFAAGAAgAAAAhALaDOJL+AAAA4QEAABMAAAAAAAAAAAAAAAAA&#10;AAAAAFtDb250ZW50X1R5cGVzXS54bWxQSwECLQAUAAYACAAAACEAOP0h/9YAAACUAQAACwAAAAAA&#10;AAAAAAAAAAAvAQAAX3JlbHMvLnJlbHNQSwECLQAUAAYACAAAACEAxLJCI6wCAACdBQAADgAAAAAA&#10;AAAAAAAAAAAuAgAAZHJzL2Uyb0RvYy54bWxQSwECLQAUAAYACAAAACEARw2DdN8AAAAJAQAADwAA&#10;AAAAAAAAAAAAAAAGBQAAZHJzL2Rvd25yZXYueG1sUEsFBgAAAAAEAAQA8wAAABIGAAAAAA==&#10;" fillcolor="#9bbb59" strokecolor="#f2f2f2" strokeweight="3pt">
                <v:shadow on="t" color="#4f6228" opacity=".5" offset="1pt"/>
                <v:textbox>
                  <w:txbxContent>
                    <w:p w14:paraId="23B7C355" w14:textId="77777777" w:rsidR="0056034B" w:rsidRDefault="0056034B" w:rsidP="007D22EC">
                      <w:r>
                        <w:t>Clinician</w:t>
                      </w:r>
                    </w:p>
                  </w:txbxContent>
                </v:textbox>
              </v:rect>
            </w:pict>
          </mc:Fallback>
        </mc:AlternateContent>
      </w:r>
      <w:r>
        <w:rPr>
          <w:noProof/>
          <w:lang w:val="en-GB" w:eastAsia="en-GB" w:bidi="ar-SA"/>
        </w:rPr>
        <mc:AlternateContent>
          <mc:Choice Requires="wps">
            <w:drawing>
              <wp:anchor distT="0" distB="0" distL="114300" distR="114300" simplePos="0" relativeHeight="251643392" behindDoc="0" locked="0" layoutInCell="1" allowOverlap="1" wp14:anchorId="25A9A9F7" wp14:editId="78EA2BF0">
                <wp:simplePos x="0" y="0"/>
                <wp:positionH relativeFrom="column">
                  <wp:posOffset>954405</wp:posOffset>
                </wp:positionH>
                <wp:positionV relativeFrom="paragraph">
                  <wp:posOffset>995045</wp:posOffset>
                </wp:positionV>
                <wp:extent cx="647065" cy="393700"/>
                <wp:effectExtent l="19050" t="19050" r="19685" b="44450"/>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393700"/>
                        </a:xfrm>
                        <a:prstGeom prst="rect">
                          <a:avLst/>
                        </a:prstGeom>
                        <a:solidFill>
                          <a:srgbClr val="8064A2">
                            <a:lumMod val="100000"/>
                            <a:lumOff val="0"/>
                          </a:srgbClr>
                        </a:solidFill>
                        <a:ln w="38100">
                          <a:solidFill>
                            <a:sysClr val="window" lastClr="FFFFFF">
                              <a:lumMod val="95000"/>
                              <a:lumOff val="0"/>
                            </a:sysClr>
                          </a:solidFill>
                          <a:miter lim="800000"/>
                          <a:headEnd/>
                          <a:tailEnd/>
                        </a:ln>
                        <a:effectLst>
                          <a:outerShdw dist="28398" dir="3806097" algn="ctr" rotWithShape="0">
                            <a:srgbClr val="8064A2">
                              <a:lumMod val="50000"/>
                              <a:lumOff val="0"/>
                              <a:alpha val="50000"/>
                            </a:srgbClr>
                          </a:outerShdw>
                        </a:effectLst>
                      </wps:spPr>
                      <wps:txbx>
                        <w:txbxContent>
                          <w:p w14:paraId="6D9EBB12" w14:textId="77777777" w:rsidR="0056034B" w:rsidRPr="004307ED" w:rsidRDefault="0056034B" w:rsidP="007D22EC">
                            <w:pPr>
                              <w:rPr>
                                <w:sz w:val="20"/>
                                <w:szCs w:val="20"/>
                              </w:rPr>
                            </w:pPr>
                            <w:r w:rsidRPr="004307ED">
                              <w:rPr>
                                <w:sz w:val="20"/>
                                <w:szCs w:val="20"/>
                              </w:rPr>
                              <w:t>Patient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A9F7" id="_x0000_s1059" style="position:absolute;margin-left:75.15pt;margin-top:78.35pt;width:50.95pt;height:3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GbqQIAAJwFAAAOAAAAZHJzL2Uyb0RvYy54bWysVF1v0zAUfUfiP1h+Z0mbfkZLp2ljCGnA&#10;xEA8u7aTWDi2sd2m3a/n+mbtOiYQQuQh8vXH8bnnHt/zi12nyVb6oKyp6Ogsp0QaboUyTUW/frl5&#10;s6AkRGYE09bIiu5loBer16/Oe1fKsW2tFtITADGh7F1F2xhdmWWBt7Jj4cw6aWCxtr5jEULfZMKz&#10;HtA7nY3zfJb11gvnLZchwOz1sEhXiF/XksdPdR1kJLqiwC3i3+N/nf7Z6pyVjWeuVfyRBvsHFh1T&#10;Bi49Ql2zyMjGqxdQneLeBlvHM267zNa14hJzgGxG+S/Z3LfMScwFxAnuKFP4f7D84/bOEyUqOi0o&#10;MayDGn0G1ZhptCSTZRKod6GEfffuzqcUg7u1/Hsgxl61sE1eem/7VjIBtEZpf/bsQAoCHCXr/oMV&#10;AM820aJWu9p3CRBUIDssyf5YErmLhMPkbDLPZ1NKOCwVy2KeY8kyVh4OOx/iO2k7kgYV9cAdwdn2&#10;NsREhpWHLUjeaiVulNYY+GZ9pT3ZMnDHIp9NLsd4Vm86oDpMj/L0DT6BeXDTMH/gEQYMvCicgmtD&#10;euC8AAAEfbYY9uF4MbhZ2J4SzUKEyYre4PeCyXL6ZyII+ZJHpyK8MK26lOJTLqlgb41A/0em9DAG&#10;tbRJ0kh8OyAhFmgDEPet6IlQSeTxoljCuxYKyBagW76cU8J0Ax2AR0+Jt/Gbii3aN1X0b7VOCf5O&#10;alYy7Vo2iH/cCHxPC2APRFGGkxzQksmFg5vjbr1D0xfFweBrK/ZgUqCOToSWBoPW+gdKemgPFQ0/&#10;NsxLKNN7A0ZfjiaT1E8wmEznYwj86cr6dIUZDlAVjSATDq8iRHBk47xqWrhphCIZewmPo1Zo3PRw&#10;BlaQTQqgBWBej+0q9ZjTGHc9NdXVTwAAAP//AwBQSwMEFAAGAAgAAAAhAKHkBnzfAAAACwEAAA8A&#10;AABkcnMvZG93bnJldi54bWxMj8FOwzAQRO9I/IO1SNyo3aCmVYhTIUqvRRSQ2psbmzgiXke2k6Z/&#10;z/YEtxnt0+xMuZ5cx0YTYutRwnwmgBmsvW6xkfD5sX1YAYtJoVadRyPhYiKsq9ubUhXan/HdjPvU&#10;MArBWCgJNqW+4DzW1jgVZ743SLdvH5xKZEPDdVBnCncdz4TIuVMt0gerevNiTf2zH5yEo+/tZfu1&#10;O4xv7SYPG7cT9esg5f3d9PwELJkp/cFwrU/VoaJOJz+gjqwjvxCPhF5FvgRGRLbIMmAnEvPVEnhV&#10;8v8bql8AAAD//wMAUEsBAi0AFAAGAAgAAAAhALaDOJL+AAAA4QEAABMAAAAAAAAAAAAAAAAAAAAA&#10;AFtDb250ZW50X1R5cGVzXS54bWxQSwECLQAUAAYACAAAACEAOP0h/9YAAACUAQAACwAAAAAAAAAA&#10;AAAAAAAvAQAAX3JlbHMvLnJlbHNQSwECLQAUAAYACAAAACEAXF+xm6kCAACcBQAADgAAAAAAAAAA&#10;AAAAAAAuAgAAZHJzL2Uyb0RvYy54bWxQSwECLQAUAAYACAAAACEAoeQGfN8AAAALAQAADwAAAAAA&#10;AAAAAAAAAAADBQAAZHJzL2Rvd25yZXYueG1sUEsFBgAAAAAEAAQA8wAAAA8GAAAAAA==&#10;" fillcolor="#8064a2" strokecolor="#f2f2f2" strokeweight="3pt">
                <v:shadow on="t" color="#403152" opacity=".5" offset="1pt"/>
                <v:textbox>
                  <w:txbxContent>
                    <w:p w14:paraId="6D9EBB12" w14:textId="77777777" w:rsidR="0056034B" w:rsidRPr="004307ED" w:rsidRDefault="0056034B" w:rsidP="007D22EC">
                      <w:pPr>
                        <w:rPr>
                          <w:sz w:val="20"/>
                          <w:szCs w:val="20"/>
                        </w:rPr>
                      </w:pPr>
                      <w:r w:rsidRPr="004307ED">
                        <w:rPr>
                          <w:sz w:val="20"/>
                          <w:szCs w:val="20"/>
                        </w:rPr>
                        <w:t>Patient</w:t>
                      </w:r>
                    </w:p>
                  </w:txbxContent>
                </v:textbox>
              </v:rect>
            </w:pict>
          </mc:Fallback>
        </mc:AlternateContent>
      </w:r>
      <w:r w:rsidRPr="00137A8C">
        <w:rPr>
          <w:b/>
          <w:szCs w:val="24"/>
        </w:rPr>
        <w:t>[IRTLQ +WLES  + SM]</w:t>
      </w:r>
      <w:r>
        <w:rPr>
          <w:b/>
          <w:szCs w:val="24"/>
        </w:rPr>
        <w:br/>
      </w:r>
      <w:r>
        <w:rPr>
          <w:b/>
          <w:szCs w:val="24"/>
        </w:rPr>
        <w:br/>
      </w:r>
      <w:r>
        <w:rPr>
          <w:b/>
          <w:szCs w:val="24"/>
        </w:rPr>
        <w:br/>
      </w:r>
      <w:r>
        <w:rPr>
          <w:b/>
        </w:rPr>
        <w:br/>
      </w:r>
      <w:r w:rsidRPr="00137A8C">
        <w:rPr>
          <w:b/>
        </w:rPr>
        <w:t>[CCM + CARE]</w:t>
      </w:r>
    </w:p>
    <w:p w14:paraId="1B990631" w14:textId="77777777" w:rsidR="007D22EC" w:rsidRDefault="007D22EC" w:rsidP="007D22EC">
      <w:pPr>
        <w:pStyle w:val="Normal1"/>
        <w:rPr>
          <w:lang w:val="en-US" w:eastAsia="en-US" w:bidi="en-US"/>
        </w:rPr>
      </w:pPr>
    </w:p>
    <w:p w14:paraId="588F4364" w14:textId="77777777" w:rsidR="007D22EC" w:rsidRDefault="007D22EC" w:rsidP="007D22EC">
      <w:pPr>
        <w:pStyle w:val="Normal1"/>
        <w:rPr>
          <w:lang w:val="en-US" w:eastAsia="en-US" w:bidi="en-US"/>
        </w:rPr>
      </w:pPr>
    </w:p>
    <w:p w14:paraId="0B193902" w14:textId="77777777" w:rsidR="007D22EC" w:rsidRDefault="007D22EC" w:rsidP="007D22EC">
      <w:pPr>
        <w:pStyle w:val="Normal1"/>
        <w:rPr>
          <w:lang w:val="en-US" w:eastAsia="en-US" w:bidi="en-US"/>
        </w:rPr>
      </w:pPr>
    </w:p>
    <w:p w14:paraId="61ACC7DC" w14:textId="77777777" w:rsidR="005A73E5" w:rsidRDefault="005A73E5" w:rsidP="007D22EC">
      <w:pPr>
        <w:pStyle w:val="Normal1"/>
        <w:rPr>
          <w:lang w:val="en-US" w:eastAsia="en-US" w:bidi="en-US"/>
        </w:rPr>
      </w:pPr>
    </w:p>
    <w:p w14:paraId="3C7C1D5C" w14:textId="77777777" w:rsidR="007D22EC" w:rsidRPr="00137A8C" w:rsidRDefault="007D22EC" w:rsidP="007D22EC">
      <w:pPr>
        <w:pStyle w:val="Heading3"/>
        <w:spacing w:line="360" w:lineRule="auto"/>
      </w:pPr>
      <w:bookmarkStart w:id="99" w:name="_Toc510180109"/>
      <w:r w:rsidRPr="00137A8C">
        <w:lastRenderedPageBreak/>
        <w:t>Sample</w:t>
      </w:r>
      <w:bookmarkEnd w:id="99"/>
    </w:p>
    <w:p w14:paraId="007F357B" w14:textId="0A3C5084" w:rsidR="007D22EC" w:rsidRPr="00D05B50" w:rsidRDefault="007D22EC" w:rsidP="007D22EC">
      <w:pPr>
        <w:spacing w:line="360" w:lineRule="auto"/>
        <w:rPr>
          <w:bCs/>
          <w:iCs/>
          <w:szCs w:val="24"/>
        </w:rPr>
      </w:pPr>
      <w:r w:rsidRPr="00D05B50">
        <w:rPr>
          <w:bCs/>
          <w:iCs/>
          <w:szCs w:val="24"/>
        </w:rPr>
        <w:t>Allied Health Professional</w:t>
      </w:r>
      <w:r>
        <w:rPr>
          <w:bCs/>
          <w:iCs/>
          <w:szCs w:val="24"/>
        </w:rPr>
        <w:t xml:space="preserve">s from </w:t>
      </w:r>
      <w:r w:rsidR="00D1608D">
        <w:rPr>
          <w:bCs/>
          <w:iCs/>
          <w:szCs w:val="24"/>
        </w:rPr>
        <w:t>Podiatry</w:t>
      </w:r>
      <w:r w:rsidRPr="00D05B50">
        <w:rPr>
          <w:bCs/>
          <w:iCs/>
          <w:szCs w:val="24"/>
        </w:rPr>
        <w:t xml:space="preserve"> and </w:t>
      </w:r>
      <w:r w:rsidR="00D1608D">
        <w:rPr>
          <w:bCs/>
          <w:iCs/>
          <w:szCs w:val="24"/>
        </w:rPr>
        <w:t>Dietetics</w:t>
      </w:r>
      <w:r w:rsidRPr="00D05B50">
        <w:rPr>
          <w:bCs/>
          <w:iCs/>
          <w:szCs w:val="24"/>
        </w:rPr>
        <w:t xml:space="preserve">, in NHS Greater Glasgow and </w:t>
      </w:r>
      <w:r w:rsidR="002A754F">
        <w:rPr>
          <w:bCs/>
          <w:iCs/>
          <w:szCs w:val="24"/>
        </w:rPr>
        <w:t>Clyde</w:t>
      </w:r>
      <w:r w:rsidRPr="00D05B50">
        <w:rPr>
          <w:bCs/>
          <w:iCs/>
          <w:szCs w:val="24"/>
        </w:rPr>
        <w:t xml:space="preserve"> were </w:t>
      </w:r>
      <w:r>
        <w:rPr>
          <w:bCs/>
          <w:iCs/>
          <w:szCs w:val="24"/>
        </w:rPr>
        <w:t xml:space="preserve">invited to participate </w:t>
      </w:r>
      <w:r w:rsidRPr="00D05B50">
        <w:rPr>
          <w:bCs/>
          <w:iCs/>
          <w:szCs w:val="24"/>
        </w:rPr>
        <w:t xml:space="preserve">in this study.  NHS Greater Glasgow and </w:t>
      </w:r>
      <w:r w:rsidR="002A754F">
        <w:rPr>
          <w:bCs/>
          <w:iCs/>
          <w:szCs w:val="24"/>
        </w:rPr>
        <w:t>Clyde</w:t>
      </w:r>
      <w:r w:rsidRPr="00D05B50">
        <w:rPr>
          <w:bCs/>
          <w:iCs/>
          <w:szCs w:val="24"/>
        </w:rPr>
        <w:t xml:space="preserve"> serves a population of 1.2 million and employs around 38,000 staff – it is the largest NHS organisation in Scotland and one of the largest in the UK </w:t>
      </w:r>
      <w:sdt>
        <w:sdtPr>
          <w:rPr>
            <w:bCs/>
            <w:iCs/>
            <w:szCs w:val="24"/>
          </w:rPr>
          <w:id w:val="106441136"/>
          <w:citation/>
        </w:sdtPr>
        <w:sdtEndPr/>
        <w:sdtContent>
          <w:r w:rsidRPr="00D05B50">
            <w:rPr>
              <w:bCs/>
              <w:iCs/>
              <w:szCs w:val="24"/>
            </w:rPr>
            <w:fldChar w:fldCharType="begin"/>
          </w:r>
          <w:r w:rsidRPr="00D05B50">
            <w:rPr>
              <w:bCs/>
              <w:iCs/>
              <w:szCs w:val="24"/>
            </w:rPr>
            <w:instrText xml:space="preserve"> CITATION NHS15 \l 1033 </w:instrText>
          </w:r>
          <w:r w:rsidRPr="00D05B50">
            <w:rPr>
              <w:bCs/>
              <w:iCs/>
              <w:szCs w:val="24"/>
            </w:rPr>
            <w:fldChar w:fldCharType="separate"/>
          </w:r>
          <w:r w:rsidR="005A73E5" w:rsidRPr="005A73E5">
            <w:rPr>
              <w:noProof/>
              <w:szCs w:val="24"/>
            </w:rPr>
            <w:t>(NHS Greater Glasgow and Clyde, 2015)</w:t>
          </w:r>
          <w:r w:rsidRPr="00D05B50">
            <w:rPr>
              <w:bCs/>
              <w:iCs/>
              <w:szCs w:val="24"/>
            </w:rPr>
            <w:fldChar w:fldCharType="end"/>
          </w:r>
        </w:sdtContent>
      </w:sdt>
      <w:r>
        <w:rPr>
          <w:bCs/>
          <w:iCs/>
          <w:szCs w:val="24"/>
        </w:rPr>
        <w:t xml:space="preserve"> (See section 2.1)</w:t>
      </w:r>
      <w:r w:rsidRPr="00D05B50">
        <w:rPr>
          <w:bCs/>
          <w:iCs/>
          <w:szCs w:val="24"/>
        </w:rPr>
        <w:t xml:space="preserve">. The </w:t>
      </w:r>
      <w:r w:rsidR="00D1608D">
        <w:rPr>
          <w:bCs/>
          <w:iCs/>
          <w:szCs w:val="24"/>
        </w:rPr>
        <w:t>Podiatry</w:t>
      </w:r>
      <w:r w:rsidRPr="00D05B50">
        <w:rPr>
          <w:bCs/>
          <w:iCs/>
          <w:szCs w:val="24"/>
        </w:rPr>
        <w:t xml:space="preserve"> and </w:t>
      </w:r>
      <w:r w:rsidR="00D1608D">
        <w:rPr>
          <w:bCs/>
          <w:iCs/>
          <w:szCs w:val="24"/>
        </w:rPr>
        <w:t>Dietetics</w:t>
      </w:r>
      <w:r w:rsidRPr="00D05B50">
        <w:rPr>
          <w:bCs/>
          <w:iCs/>
          <w:szCs w:val="24"/>
        </w:rPr>
        <w:t xml:space="preserve"> services within NHS Glasgow and </w:t>
      </w:r>
      <w:r w:rsidR="002A754F">
        <w:rPr>
          <w:bCs/>
          <w:iCs/>
          <w:szCs w:val="24"/>
        </w:rPr>
        <w:t>Clyde</w:t>
      </w:r>
      <w:r w:rsidRPr="00D05B50">
        <w:rPr>
          <w:bCs/>
          <w:iCs/>
          <w:szCs w:val="24"/>
        </w:rPr>
        <w:t xml:space="preserve"> are each split into four quadrants that cover the North, </w:t>
      </w:r>
      <w:r w:rsidR="002A754F">
        <w:rPr>
          <w:bCs/>
          <w:iCs/>
          <w:szCs w:val="24"/>
        </w:rPr>
        <w:t>South</w:t>
      </w:r>
      <w:r w:rsidRPr="00D05B50">
        <w:rPr>
          <w:bCs/>
          <w:iCs/>
          <w:szCs w:val="24"/>
        </w:rPr>
        <w:t xml:space="preserve">, </w:t>
      </w:r>
      <w:r w:rsidR="002A754F">
        <w:rPr>
          <w:bCs/>
          <w:iCs/>
          <w:szCs w:val="24"/>
        </w:rPr>
        <w:t>East</w:t>
      </w:r>
      <w:r w:rsidRPr="00D05B50">
        <w:rPr>
          <w:bCs/>
          <w:iCs/>
          <w:szCs w:val="24"/>
        </w:rPr>
        <w:t xml:space="preserve"> and </w:t>
      </w:r>
      <w:r w:rsidR="002A754F">
        <w:rPr>
          <w:bCs/>
          <w:iCs/>
          <w:szCs w:val="24"/>
        </w:rPr>
        <w:t>West</w:t>
      </w:r>
      <w:r w:rsidRPr="00D05B50">
        <w:rPr>
          <w:bCs/>
          <w:iCs/>
          <w:szCs w:val="24"/>
        </w:rPr>
        <w:t xml:space="preserve"> of the Health board area. Participants were recruited across </w:t>
      </w:r>
      <w:r>
        <w:rPr>
          <w:bCs/>
          <w:iCs/>
          <w:szCs w:val="24"/>
        </w:rPr>
        <w:t xml:space="preserve">all 4 </w:t>
      </w:r>
      <w:r w:rsidRPr="00D05B50">
        <w:rPr>
          <w:bCs/>
          <w:iCs/>
          <w:szCs w:val="24"/>
        </w:rPr>
        <w:t>quadrants</w:t>
      </w:r>
      <w:r>
        <w:rPr>
          <w:bCs/>
          <w:iCs/>
          <w:szCs w:val="24"/>
        </w:rPr>
        <w:t xml:space="preserve"> with at l</w:t>
      </w:r>
      <w:r w:rsidR="001053CF">
        <w:rPr>
          <w:bCs/>
          <w:iCs/>
          <w:szCs w:val="24"/>
        </w:rPr>
        <w:t>e</w:t>
      </w:r>
      <w:r w:rsidR="002A754F">
        <w:rPr>
          <w:bCs/>
          <w:iCs/>
          <w:szCs w:val="24"/>
        </w:rPr>
        <w:t>ast</w:t>
      </w:r>
      <w:r>
        <w:rPr>
          <w:bCs/>
          <w:iCs/>
          <w:szCs w:val="24"/>
        </w:rPr>
        <w:t xml:space="preserve"> two teams in each quadrant being represented. </w:t>
      </w:r>
    </w:p>
    <w:p w14:paraId="2B33681B" w14:textId="0AE9D1DE" w:rsidR="007D22EC" w:rsidRPr="00D05B50" w:rsidRDefault="007D22EC" w:rsidP="007D22EC">
      <w:pPr>
        <w:spacing w:line="360" w:lineRule="auto"/>
        <w:rPr>
          <w:bCs/>
          <w:iCs/>
          <w:szCs w:val="24"/>
        </w:rPr>
      </w:pPr>
      <w:r w:rsidRPr="00D05B50">
        <w:rPr>
          <w:bCs/>
          <w:iCs/>
          <w:szCs w:val="24"/>
        </w:rPr>
        <w:t>Participants were sought at three levels: Clinical leaders</w:t>
      </w:r>
      <w:r>
        <w:rPr>
          <w:bCs/>
          <w:iCs/>
          <w:szCs w:val="24"/>
        </w:rPr>
        <w:t xml:space="preserve">, </w:t>
      </w:r>
      <w:r w:rsidRPr="00D05B50">
        <w:rPr>
          <w:bCs/>
          <w:iCs/>
          <w:szCs w:val="24"/>
        </w:rPr>
        <w:t>clinicians (working &gt; 0.5 hours and in contract &gt; 6 months) from 10 teams across the health board to ensure teams are not unduly burdened by participation</w:t>
      </w:r>
      <w:r>
        <w:rPr>
          <w:bCs/>
          <w:iCs/>
          <w:szCs w:val="24"/>
        </w:rPr>
        <w:t xml:space="preserve"> and patients</w:t>
      </w:r>
      <w:r w:rsidRPr="00D05B50">
        <w:rPr>
          <w:bCs/>
          <w:iCs/>
          <w:szCs w:val="24"/>
        </w:rPr>
        <w:t>. The study aimed to sample all clinicians that fit this criteria</w:t>
      </w:r>
      <w:r>
        <w:rPr>
          <w:bCs/>
          <w:iCs/>
          <w:szCs w:val="24"/>
        </w:rPr>
        <w:t xml:space="preserve">, </w:t>
      </w:r>
      <w:r w:rsidRPr="00D05B50">
        <w:rPr>
          <w:bCs/>
          <w:iCs/>
          <w:szCs w:val="24"/>
        </w:rPr>
        <w:t xml:space="preserve">however where this proved unacceptable to the service we </w:t>
      </w:r>
      <w:r>
        <w:rPr>
          <w:bCs/>
          <w:iCs/>
          <w:szCs w:val="24"/>
        </w:rPr>
        <w:t>set out</w:t>
      </w:r>
      <w:r w:rsidRPr="00D05B50">
        <w:rPr>
          <w:bCs/>
          <w:iCs/>
          <w:szCs w:val="24"/>
        </w:rPr>
        <w:t xml:space="preserve"> to sample at l</w:t>
      </w:r>
      <w:r w:rsidR="001053CF">
        <w:rPr>
          <w:bCs/>
          <w:iCs/>
          <w:szCs w:val="24"/>
        </w:rPr>
        <w:t>e</w:t>
      </w:r>
      <w:r w:rsidR="002A754F">
        <w:rPr>
          <w:bCs/>
          <w:iCs/>
          <w:szCs w:val="24"/>
        </w:rPr>
        <w:t>ast</w:t>
      </w:r>
      <w:r w:rsidRPr="00D05B50">
        <w:rPr>
          <w:bCs/>
          <w:iCs/>
          <w:szCs w:val="24"/>
        </w:rPr>
        <w:t xml:space="preserve"> half the members of a team in order to adequately assess transformational </w:t>
      </w:r>
      <w:r w:rsidR="004014E8">
        <w:rPr>
          <w:bCs/>
          <w:iCs/>
          <w:szCs w:val="24"/>
        </w:rPr>
        <w:t>Leadership</w:t>
      </w:r>
      <w:r w:rsidRPr="00D05B50">
        <w:rPr>
          <w:bCs/>
          <w:iCs/>
          <w:szCs w:val="24"/>
        </w:rPr>
        <w:t xml:space="preserve"> using the inter-rater measure.</w:t>
      </w:r>
    </w:p>
    <w:p w14:paraId="6E2DA508" w14:textId="03A8BC1B" w:rsidR="007D22EC" w:rsidRPr="00D05B50" w:rsidRDefault="007D22EC" w:rsidP="007D22EC">
      <w:pPr>
        <w:spacing w:line="360" w:lineRule="auto"/>
        <w:rPr>
          <w:bCs/>
          <w:iCs/>
          <w:szCs w:val="24"/>
        </w:rPr>
      </w:pPr>
      <w:r w:rsidRPr="00D05B50">
        <w:rPr>
          <w:bCs/>
          <w:iCs/>
          <w:szCs w:val="24"/>
        </w:rPr>
        <w:t xml:space="preserve">The sample size for this phase of the study </w:t>
      </w:r>
      <w:r w:rsidR="00DA2C6E">
        <w:rPr>
          <w:bCs/>
          <w:iCs/>
          <w:szCs w:val="24"/>
        </w:rPr>
        <w:t xml:space="preserve">was </w:t>
      </w:r>
      <w:r w:rsidRPr="00D05B50">
        <w:rPr>
          <w:bCs/>
          <w:iCs/>
          <w:szCs w:val="24"/>
        </w:rPr>
        <w:t>determined based upon the size of the service approached for participation. Given the numbers of clinicians involved traditionally it would be recommended that 100% participation be sought</w:t>
      </w:r>
      <w:r>
        <w:rPr>
          <w:bCs/>
          <w:iCs/>
          <w:szCs w:val="24"/>
        </w:rPr>
        <w:t>,</w:t>
      </w:r>
      <w:r w:rsidRPr="00D05B50">
        <w:rPr>
          <w:bCs/>
          <w:iCs/>
          <w:szCs w:val="24"/>
        </w:rPr>
        <w:t xml:space="preserve"> however this would likely constitute an unnecessary burden on the services involved. To this end the sampling criteria </w:t>
      </w:r>
      <w:r>
        <w:rPr>
          <w:bCs/>
          <w:iCs/>
          <w:szCs w:val="24"/>
        </w:rPr>
        <w:t>was</w:t>
      </w:r>
      <w:r w:rsidRPr="00D05B50">
        <w:rPr>
          <w:bCs/>
          <w:iCs/>
          <w:szCs w:val="24"/>
        </w:rPr>
        <w:t xml:space="preserve"> refined </w:t>
      </w:r>
      <w:r>
        <w:rPr>
          <w:bCs/>
          <w:iCs/>
          <w:szCs w:val="24"/>
        </w:rPr>
        <w:t xml:space="preserve">(See Table </w:t>
      </w:r>
      <w:r w:rsidR="0028649F">
        <w:rPr>
          <w:bCs/>
          <w:iCs/>
          <w:szCs w:val="24"/>
        </w:rPr>
        <w:t>7</w:t>
      </w:r>
      <w:r>
        <w:rPr>
          <w:bCs/>
          <w:iCs/>
          <w:szCs w:val="24"/>
        </w:rPr>
        <w:t>)</w:t>
      </w:r>
      <w:r w:rsidRPr="00D05B50">
        <w:rPr>
          <w:bCs/>
          <w:iCs/>
          <w:szCs w:val="24"/>
        </w:rPr>
        <w:t>:</w:t>
      </w:r>
    </w:p>
    <w:p w14:paraId="68210559" w14:textId="1AC0CFBA" w:rsidR="007D22EC" w:rsidRPr="00CE6E90" w:rsidRDefault="007D22EC" w:rsidP="00CE6E90">
      <w:pPr>
        <w:pStyle w:val="Caption"/>
        <w:rPr>
          <w:iCs/>
        </w:rPr>
      </w:pPr>
      <w:bookmarkStart w:id="100" w:name="_Toc337555161"/>
      <w:bookmarkStart w:id="101" w:name="_Toc337555317"/>
      <w:bookmarkStart w:id="102" w:name="_Toc337557451"/>
      <w:bookmarkStart w:id="103" w:name="_Toc510537839"/>
      <w:r w:rsidRPr="00CE6E90">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6</w:t>
      </w:r>
      <w:bookmarkEnd w:id="100"/>
      <w:r w:rsidR="00F539E4">
        <w:rPr>
          <w:noProof/>
        </w:rPr>
        <w:fldChar w:fldCharType="end"/>
      </w:r>
      <w:r w:rsidRPr="00CE6E90">
        <w:t>: Inclusion Criteria</w:t>
      </w:r>
      <w:bookmarkEnd w:id="101"/>
      <w:bookmarkEnd w:id="102"/>
      <w:bookmarkEnd w:id="103"/>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8376"/>
      </w:tblGrid>
      <w:tr w:rsidR="007D22EC" w:rsidRPr="00137A8C" w14:paraId="3882168C" w14:textId="77777777" w:rsidTr="000122B2">
        <w:trPr>
          <w:trHeight w:val="359"/>
        </w:trPr>
        <w:tc>
          <w:tcPr>
            <w:tcW w:w="8376" w:type="dxa"/>
            <w:tcBorders>
              <w:bottom w:val="single" w:sz="6" w:space="0" w:color="808080"/>
            </w:tcBorders>
            <w:shd w:val="clear" w:color="auto" w:fill="D9D9D9" w:themeFill="background1" w:themeFillShade="D9"/>
          </w:tcPr>
          <w:p w14:paraId="55D71D0B" w14:textId="77777777" w:rsidR="007D22EC" w:rsidRPr="00137A8C" w:rsidRDefault="007D22EC" w:rsidP="000122B2">
            <w:pPr>
              <w:spacing w:line="240" w:lineRule="auto"/>
              <w:rPr>
                <w:b/>
                <w:bCs/>
                <w:i/>
                <w:iCs/>
              </w:rPr>
            </w:pPr>
            <w:r w:rsidRPr="00137A8C">
              <w:rPr>
                <w:b/>
                <w:bCs/>
                <w:i/>
                <w:iCs/>
              </w:rPr>
              <w:t>Inclusion Criteria</w:t>
            </w:r>
          </w:p>
        </w:tc>
      </w:tr>
      <w:tr w:rsidR="007D22EC" w:rsidRPr="00137A8C" w14:paraId="4E732CE3" w14:textId="77777777" w:rsidTr="000122B2">
        <w:trPr>
          <w:trHeight w:val="359"/>
        </w:trPr>
        <w:tc>
          <w:tcPr>
            <w:tcW w:w="8376" w:type="dxa"/>
          </w:tcPr>
          <w:p w14:paraId="71A7D3BF" w14:textId="77777777" w:rsidR="007D22EC" w:rsidRPr="00137A8C" w:rsidRDefault="007D22EC" w:rsidP="000122B2">
            <w:pPr>
              <w:spacing w:line="240" w:lineRule="auto"/>
              <w:rPr>
                <w:bCs/>
                <w:iCs/>
              </w:rPr>
            </w:pPr>
            <w:r w:rsidRPr="00137A8C">
              <w:rPr>
                <w:bCs/>
                <w:iCs/>
              </w:rPr>
              <w:t xml:space="preserve">Outpatient setting </w:t>
            </w:r>
          </w:p>
        </w:tc>
      </w:tr>
      <w:tr w:rsidR="007D22EC" w:rsidRPr="00137A8C" w14:paraId="66C593EF" w14:textId="77777777" w:rsidTr="000122B2">
        <w:trPr>
          <w:trHeight w:val="547"/>
        </w:trPr>
        <w:tc>
          <w:tcPr>
            <w:tcW w:w="8376" w:type="dxa"/>
          </w:tcPr>
          <w:p w14:paraId="338DECE3" w14:textId="6C09BEB8" w:rsidR="007D22EC" w:rsidRPr="00137A8C" w:rsidRDefault="007D22EC" w:rsidP="000122B2">
            <w:pPr>
              <w:spacing w:line="240" w:lineRule="auto"/>
              <w:rPr>
                <w:bCs/>
                <w:iCs/>
              </w:rPr>
            </w:pPr>
            <w:r w:rsidRPr="00137A8C">
              <w:rPr>
                <w:bCs/>
                <w:iCs/>
              </w:rPr>
              <w:t>At l</w:t>
            </w:r>
            <w:r w:rsidR="001053CF">
              <w:rPr>
                <w:bCs/>
                <w:iCs/>
              </w:rPr>
              <w:t>e</w:t>
            </w:r>
            <w:r w:rsidR="002A754F">
              <w:rPr>
                <w:bCs/>
                <w:iCs/>
              </w:rPr>
              <w:t>ast</w:t>
            </w:r>
            <w:r w:rsidRPr="00137A8C">
              <w:rPr>
                <w:bCs/>
                <w:iCs/>
              </w:rPr>
              <w:t xml:space="preserve"> 3 staff employed &gt; 0.5 WTE in direct patient care role</w:t>
            </w:r>
          </w:p>
        </w:tc>
      </w:tr>
      <w:tr w:rsidR="007D22EC" w:rsidRPr="00137A8C" w14:paraId="72B72168" w14:textId="77777777" w:rsidTr="000122B2">
        <w:trPr>
          <w:trHeight w:val="359"/>
        </w:trPr>
        <w:tc>
          <w:tcPr>
            <w:tcW w:w="8376" w:type="dxa"/>
          </w:tcPr>
          <w:p w14:paraId="44C91F00" w14:textId="77777777" w:rsidR="007D22EC" w:rsidRPr="00137A8C" w:rsidRDefault="007D22EC" w:rsidP="000122B2">
            <w:pPr>
              <w:spacing w:line="360" w:lineRule="auto"/>
              <w:rPr>
                <w:bCs/>
                <w:iCs/>
              </w:rPr>
            </w:pPr>
            <w:r w:rsidRPr="00137A8C">
              <w:rPr>
                <w:bCs/>
                <w:iCs/>
              </w:rPr>
              <w:t>Employed for period &gt; 6 months</w:t>
            </w:r>
          </w:p>
        </w:tc>
      </w:tr>
    </w:tbl>
    <w:p w14:paraId="76898DE3" w14:textId="436AEBA0" w:rsidR="007D22EC" w:rsidRPr="00D05B50" w:rsidRDefault="007D22EC" w:rsidP="007D22EC">
      <w:pPr>
        <w:spacing w:line="360" w:lineRule="auto"/>
        <w:rPr>
          <w:bCs/>
          <w:iCs/>
          <w:szCs w:val="24"/>
        </w:rPr>
      </w:pPr>
      <w:r w:rsidRPr="00137A8C">
        <w:rPr>
          <w:bCs/>
          <w:iCs/>
        </w:rPr>
        <w:lastRenderedPageBreak/>
        <w:br/>
      </w:r>
      <w:r w:rsidRPr="00D05B50">
        <w:rPr>
          <w:bCs/>
          <w:iCs/>
          <w:szCs w:val="24"/>
        </w:rPr>
        <w:t xml:space="preserve">In the case where all the members of a team </w:t>
      </w:r>
      <w:r>
        <w:rPr>
          <w:bCs/>
          <w:iCs/>
          <w:szCs w:val="24"/>
        </w:rPr>
        <w:t xml:space="preserve">couldn't </w:t>
      </w:r>
      <w:r w:rsidRPr="00D05B50">
        <w:rPr>
          <w:bCs/>
          <w:iCs/>
          <w:szCs w:val="24"/>
        </w:rPr>
        <w:t xml:space="preserve">reasonably complete the survey measures </w:t>
      </w:r>
      <w:r w:rsidR="00DA2C6E">
        <w:rPr>
          <w:bCs/>
          <w:iCs/>
          <w:szCs w:val="24"/>
        </w:rPr>
        <w:t>I</w:t>
      </w:r>
      <w:r w:rsidR="00DA2C6E" w:rsidRPr="00D05B50">
        <w:rPr>
          <w:bCs/>
          <w:iCs/>
          <w:szCs w:val="24"/>
        </w:rPr>
        <w:t xml:space="preserve"> </w:t>
      </w:r>
      <w:r w:rsidRPr="00D05B50">
        <w:rPr>
          <w:bCs/>
          <w:iCs/>
          <w:szCs w:val="24"/>
        </w:rPr>
        <w:t>sought to recruit at l</w:t>
      </w:r>
      <w:r w:rsidR="001053CF">
        <w:rPr>
          <w:bCs/>
          <w:iCs/>
          <w:szCs w:val="24"/>
        </w:rPr>
        <w:t>e</w:t>
      </w:r>
      <w:r w:rsidR="002A754F">
        <w:rPr>
          <w:bCs/>
          <w:iCs/>
          <w:szCs w:val="24"/>
        </w:rPr>
        <w:t>ast</w:t>
      </w:r>
      <w:r w:rsidRPr="00D05B50">
        <w:rPr>
          <w:bCs/>
          <w:iCs/>
          <w:szCs w:val="24"/>
        </w:rPr>
        <w:t xml:space="preserve"> 60% of the team, via random selection, in order to capture as accurate as possible a picture of the influence a team leader can have on </w:t>
      </w:r>
      <w:r w:rsidR="004014E8">
        <w:rPr>
          <w:bCs/>
          <w:iCs/>
          <w:szCs w:val="24"/>
        </w:rPr>
        <w:t>Patient Centred Care</w:t>
      </w:r>
      <w:r w:rsidRPr="00D05B50">
        <w:rPr>
          <w:bCs/>
          <w:iCs/>
          <w:szCs w:val="24"/>
        </w:rPr>
        <w:t>.</w:t>
      </w:r>
    </w:p>
    <w:p w14:paraId="16152817" w14:textId="7C984D79" w:rsidR="007D22EC" w:rsidRDefault="007D22EC" w:rsidP="007D22EC">
      <w:pPr>
        <w:spacing w:line="360" w:lineRule="auto"/>
        <w:rPr>
          <w:bCs/>
          <w:iCs/>
          <w:szCs w:val="24"/>
        </w:rPr>
      </w:pPr>
      <w:r w:rsidRPr="00D05B50">
        <w:rPr>
          <w:bCs/>
          <w:iCs/>
          <w:szCs w:val="24"/>
        </w:rPr>
        <w:t>Clinicians participating in the study in a direct patient care role were asked to distribute patient experience measures to consecutive patients</w:t>
      </w:r>
      <w:r>
        <w:rPr>
          <w:bCs/>
          <w:iCs/>
          <w:szCs w:val="24"/>
        </w:rPr>
        <w:t xml:space="preserve"> in order to</w:t>
      </w:r>
      <w:r w:rsidRPr="00D05B50">
        <w:rPr>
          <w:bCs/>
          <w:iCs/>
          <w:szCs w:val="24"/>
        </w:rPr>
        <w:t xml:space="preserve"> assess the quality of </w:t>
      </w:r>
      <w:r w:rsidR="004014E8">
        <w:rPr>
          <w:bCs/>
          <w:iCs/>
          <w:szCs w:val="24"/>
        </w:rPr>
        <w:t>Patient Centred Care</w:t>
      </w:r>
      <w:r w:rsidRPr="00D05B50">
        <w:rPr>
          <w:bCs/>
          <w:iCs/>
          <w:szCs w:val="24"/>
        </w:rPr>
        <w:t xml:space="preserve"> they are delivering. A</w:t>
      </w:r>
      <w:r w:rsidR="00DA2C6E">
        <w:rPr>
          <w:bCs/>
          <w:iCs/>
          <w:szCs w:val="24"/>
        </w:rPr>
        <w:t>s a</w:t>
      </w:r>
      <w:r w:rsidRPr="00D05B50">
        <w:rPr>
          <w:bCs/>
          <w:iCs/>
          <w:szCs w:val="24"/>
        </w:rPr>
        <w:t xml:space="preserve"> total of 30 completed patient experience measures were sought from each clinician</w:t>
      </w:r>
      <w:r w:rsidR="00943B84">
        <w:rPr>
          <w:bCs/>
          <w:iCs/>
          <w:szCs w:val="24"/>
        </w:rPr>
        <w:t xml:space="preserve"> this often </w:t>
      </w:r>
      <w:r w:rsidRPr="00D05B50">
        <w:rPr>
          <w:bCs/>
          <w:iCs/>
          <w:szCs w:val="24"/>
        </w:rPr>
        <w:t>necessitated distributing greater than 30 measures. Patients had to</w:t>
      </w:r>
      <w:r>
        <w:rPr>
          <w:bCs/>
          <w:iCs/>
          <w:szCs w:val="24"/>
        </w:rPr>
        <w:t xml:space="preserve"> </w:t>
      </w:r>
      <w:r w:rsidRPr="00D05B50">
        <w:rPr>
          <w:bCs/>
          <w:iCs/>
          <w:szCs w:val="24"/>
        </w:rPr>
        <w:t>be over 18 and could be excluded for language</w:t>
      </w:r>
      <w:r>
        <w:rPr>
          <w:bCs/>
          <w:iCs/>
          <w:szCs w:val="24"/>
        </w:rPr>
        <w:t xml:space="preserve"> (only native English speakers were sampled)</w:t>
      </w:r>
      <w:r w:rsidRPr="00D05B50">
        <w:rPr>
          <w:bCs/>
          <w:iCs/>
          <w:szCs w:val="24"/>
        </w:rPr>
        <w:t>, communication or comprehension issues.</w:t>
      </w:r>
    </w:p>
    <w:p w14:paraId="44AFC01D" w14:textId="13F264D0" w:rsidR="007D22EC" w:rsidRPr="00D05B50" w:rsidRDefault="007D22EC" w:rsidP="007D22EC">
      <w:pPr>
        <w:spacing w:line="360" w:lineRule="auto"/>
        <w:rPr>
          <w:i/>
          <w:iCs/>
          <w:smallCaps/>
          <w:spacing w:val="5"/>
          <w:szCs w:val="24"/>
        </w:rPr>
      </w:pPr>
      <w:r>
        <w:rPr>
          <w:szCs w:val="24"/>
        </w:rPr>
        <w:t>S</w:t>
      </w:r>
      <w:r w:rsidRPr="00137A8C">
        <w:rPr>
          <w:szCs w:val="24"/>
        </w:rPr>
        <w:t xml:space="preserve">taff were provided with 70 questionnaire packs to be handed out to sequential patients attending their appointments.  For most </w:t>
      </w:r>
      <w:r w:rsidR="00D1608D">
        <w:rPr>
          <w:szCs w:val="24"/>
        </w:rPr>
        <w:t>Podiatrist</w:t>
      </w:r>
      <w:r w:rsidRPr="00137A8C">
        <w:rPr>
          <w:szCs w:val="24"/>
        </w:rPr>
        <w:t xml:space="preserve">s involved in the study their patient completed questionnaires were then collected via drop boxes positioned within their clinics.  </w:t>
      </w:r>
      <w:r>
        <w:rPr>
          <w:szCs w:val="24"/>
        </w:rPr>
        <w:t xml:space="preserve">Most of the </w:t>
      </w:r>
      <w:r w:rsidR="00D1608D">
        <w:rPr>
          <w:szCs w:val="24"/>
        </w:rPr>
        <w:t>Dietician</w:t>
      </w:r>
      <w:r>
        <w:rPr>
          <w:szCs w:val="24"/>
        </w:rPr>
        <w:t>s’ patient questionnaires were returned by post</w:t>
      </w:r>
      <w:r w:rsidR="00943B84">
        <w:rPr>
          <w:szCs w:val="24"/>
        </w:rPr>
        <w:t xml:space="preserve"> in a pre-paid envelope</w:t>
      </w:r>
      <w:r w:rsidRPr="00137A8C">
        <w:rPr>
          <w:szCs w:val="24"/>
        </w:rPr>
        <w:t>.</w:t>
      </w:r>
      <w:r>
        <w:rPr>
          <w:szCs w:val="24"/>
        </w:rPr>
        <w:t xml:space="preserve"> Clinicians </w:t>
      </w:r>
      <w:r w:rsidRPr="00137A8C">
        <w:rPr>
          <w:szCs w:val="24"/>
        </w:rPr>
        <w:t xml:space="preserve">were instructed to aim to collect 50 patient completed questionnaires (in line with previous studies using the CARE measure), though 30 questionnaires </w:t>
      </w:r>
      <w:r>
        <w:rPr>
          <w:szCs w:val="24"/>
        </w:rPr>
        <w:t>has been</w:t>
      </w:r>
      <w:r w:rsidRPr="00137A8C">
        <w:rPr>
          <w:szCs w:val="24"/>
        </w:rPr>
        <w:t xml:space="preserve"> estimated as the </w:t>
      </w:r>
      <w:r w:rsidR="00943B84">
        <w:rPr>
          <w:szCs w:val="24"/>
        </w:rPr>
        <w:t xml:space="preserve">minimum </w:t>
      </w:r>
      <w:r w:rsidRPr="00137A8C">
        <w:rPr>
          <w:szCs w:val="24"/>
        </w:rPr>
        <w:t>number required to run individualized statistics</w:t>
      </w:r>
      <w:r>
        <w:rPr>
          <w:szCs w:val="24"/>
        </w:rPr>
        <w:t xml:space="preserve"> in other research using the CARE measure (Duncan, in Press)</w:t>
      </w:r>
      <w:r w:rsidRPr="00137A8C">
        <w:rPr>
          <w:szCs w:val="24"/>
        </w:rPr>
        <w:t>.</w:t>
      </w:r>
    </w:p>
    <w:p w14:paraId="2569F67F" w14:textId="77777777" w:rsidR="007D22EC" w:rsidRPr="00137A8C" w:rsidRDefault="007D22EC" w:rsidP="007D22EC">
      <w:pPr>
        <w:pStyle w:val="Heading3"/>
        <w:spacing w:line="360" w:lineRule="auto"/>
      </w:pPr>
      <w:bookmarkStart w:id="104" w:name="_Toc510180110"/>
      <w:r w:rsidRPr="00137A8C">
        <w:t>Data Collection</w:t>
      </w:r>
      <w:bookmarkEnd w:id="104"/>
    </w:p>
    <w:p w14:paraId="6D22376E" w14:textId="0BE2D153" w:rsidR="007D22EC" w:rsidRPr="00D05B50" w:rsidRDefault="007D22EC" w:rsidP="007D22EC">
      <w:pPr>
        <w:spacing w:line="360" w:lineRule="auto"/>
        <w:rPr>
          <w:bCs/>
          <w:iCs/>
          <w:szCs w:val="24"/>
        </w:rPr>
      </w:pPr>
      <w:r w:rsidRPr="00D05B50">
        <w:rPr>
          <w:bCs/>
          <w:iCs/>
          <w:szCs w:val="24"/>
        </w:rPr>
        <w:t xml:space="preserve">Clinician participant questionnaires were delivered to participating clinicians and their clinical team leaders by post with a </w:t>
      </w:r>
      <w:r>
        <w:rPr>
          <w:bCs/>
          <w:iCs/>
          <w:szCs w:val="24"/>
        </w:rPr>
        <w:t>return paid envelope included</w:t>
      </w:r>
      <w:r w:rsidRPr="00D05B50">
        <w:rPr>
          <w:bCs/>
          <w:iCs/>
          <w:szCs w:val="24"/>
        </w:rPr>
        <w:t xml:space="preserve"> for their return. If they had not been returned after a fortnight the participants were sent a reminder letter regarding their return</w:t>
      </w:r>
      <w:r>
        <w:rPr>
          <w:bCs/>
          <w:iCs/>
          <w:szCs w:val="24"/>
        </w:rPr>
        <w:t>,</w:t>
      </w:r>
      <w:r w:rsidRPr="00D05B50">
        <w:rPr>
          <w:bCs/>
          <w:iCs/>
          <w:szCs w:val="24"/>
        </w:rPr>
        <w:t xml:space="preserve"> and a further reminder after a month if they had still not been returned. The clinician questionnaires should have taken no longer than one hour to complete. In practice few participants completed their questionnaires within a fortnight and multiple reminder emails were required before clinician questionnaires were returned. In some cases where email reminders were completely unsuccessful I resorted to approaching the team leaders of the staff in question</w:t>
      </w:r>
      <w:r>
        <w:rPr>
          <w:bCs/>
          <w:iCs/>
          <w:szCs w:val="24"/>
        </w:rPr>
        <w:t xml:space="preserve"> to request that they gently remind staff and ask them to complete the </w:t>
      </w:r>
      <w:r>
        <w:rPr>
          <w:bCs/>
          <w:iCs/>
          <w:szCs w:val="24"/>
        </w:rPr>
        <w:lastRenderedPageBreak/>
        <w:t>questionnaires.  T</w:t>
      </w:r>
      <w:r w:rsidRPr="00D05B50">
        <w:rPr>
          <w:bCs/>
          <w:iCs/>
          <w:szCs w:val="24"/>
        </w:rPr>
        <w:t xml:space="preserve">his resulted in most measures being returned. This obstacle and the reliance on gatekeepers to drive the research forward was dispiriting and raises some small concern about the validity of results obtained about leaders and management due to </w:t>
      </w:r>
      <w:r w:rsidR="000F76AC">
        <w:rPr>
          <w:bCs/>
          <w:iCs/>
          <w:szCs w:val="24"/>
        </w:rPr>
        <w:t xml:space="preserve">potential </w:t>
      </w:r>
      <w:r w:rsidRPr="00D05B50">
        <w:rPr>
          <w:bCs/>
          <w:iCs/>
          <w:szCs w:val="24"/>
        </w:rPr>
        <w:t>pressures exerted by the participants leaders and managers. These concerns will be more fully explored and discussed within the discussion chapter</w:t>
      </w:r>
      <w:r>
        <w:rPr>
          <w:bCs/>
          <w:iCs/>
          <w:szCs w:val="24"/>
        </w:rPr>
        <w:t xml:space="preserve"> (See Chapter </w:t>
      </w:r>
      <w:r w:rsidR="007B219C">
        <w:rPr>
          <w:bCs/>
          <w:iCs/>
          <w:szCs w:val="24"/>
        </w:rPr>
        <w:t>5</w:t>
      </w:r>
      <w:r>
        <w:rPr>
          <w:bCs/>
          <w:iCs/>
          <w:szCs w:val="24"/>
        </w:rPr>
        <w:t>)</w:t>
      </w:r>
      <w:r w:rsidRPr="00D05B50">
        <w:rPr>
          <w:bCs/>
          <w:iCs/>
          <w:szCs w:val="24"/>
        </w:rPr>
        <w:t>.</w:t>
      </w:r>
    </w:p>
    <w:p w14:paraId="54B57A3C" w14:textId="044096E3" w:rsidR="007D22EC" w:rsidRPr="00D05B50" w:rsidRDefault="007D22EC" w:rsidP="007D22EC">
      <w:pPr>
        <w:spacing w:line="360" w:lineRule="auto"/>
        <w:rPr>
          <w:bCs/>
          <w:iCs/>
          <w:szCs w:val="24"/>
        </w:rPr>
      </w:pPr>
      <w:r w:rsidRPr="00D05B50">
        <w:rPr>
          <w:bCs/>
          <w:iCs/>
          <w:szCs w:val="24"/>
        </w:rPr>
        <w:t xml:space="preserve">Clinicians were also asked to distribute the patient experience survey to consecutive patients. Clinicians were given a start date </w:t>
      </w:r>
      <w:r>
        <w:rPr>
          <w:bCs/>
          <w:iCs/>
          <w:szCs w:val="24"/>
        </w:rPr>
        <w:t>from which they would</w:t>
      </w:r>
      <w:r w:rsidRPr="00D05B50">
        <w:rPr>
          <w:bCs/>
          <w:iCs/>
          <w:szCs w:val="24"/>
        </w:rPr>
        <w:t xml:space="preserve"> approach all consecutive consulting patients</w:t>
      </w:r>
      <w:r>
        <w:rPr>
          <w:bCs/>
          <w:iCs/>
          <w:szCs w:val="24"/>
        </w:rPr>
        <w:t>, and request that they</w:t>
      </w:r>
      <w:r w:rsidRPr="00D05B50">
        <w:rPr>
          <w:bCs/>
          <w:iCs/>
          <w:szCs w:val="24"/>
        </w:rPr>
        <w:t xml:space="preserve"> complete the measure. Clinicians taking part in the study were asked to use their clinical judgment to decide whether or not a patient is suitable for inclusion based on issues of competence</w:t>
      </w:r>
      <w:r w:rsidR="000F76AC">
        <w:rPr>
          <w:bCs/>
          <w:iCs/>
          <w:szCs w:val="24"/>
        </w:rPr>
        <w:t>,</w:t>
      </w:r>
      <w:r w:rsidRPr="00D05B50">
        <w:rPr>
          <w:bCs/>
          <w:iCs/>
          <w:szCs w:val="24"/>
        </w:rPr>
        <w:t xml:space="preserve"> but were explicitly instructed not to self-select</w:t>
      </w:r>
      <w:r>
        <w:rPr>
          <w:bCs/>
          <w:iCs/>
          <w:szCs w:val="24"/>
        </w:rPr>
        <w:t xml:space="preserve"> suitable patients</w:t>
      </w:r>
      <w:r w:rsidRPr="00D05B50">
        <w:rPr>
          <w:bCs/>
          <w:iCs/>
          <w:szCs w:val="24"/>
        </w:rPr>
        <w:t>. Reasons for non-selection were instructed to be recorded (e.g. reading/ learning difficulties; severe mental distress). However no participants reported any exclusions on these terms. Again this raises some concerns regarding whether participants were engaging in some form of self-selection particularly given the low return rates as discussed in the results chapter</w:t>
      </w:r>
      <w:r w:rsidR="000F76AC">
        <w:rPr>
          <w:bCs/>
          <w:iCs/>
          <w:szCs w:val="24"/>
        </w:rPr>
        <w:t xml:space="preserve"> (See chapter 3)</w:t>
      </w:r>
      <w:r w:rsidRPr="00D05B50">
        <w:rPr>
          <w:bCs/>
          <w:iCs/>
          <w:szCs w:val="24"/>
        </w:rPr>
        <w:t>.</w:t>
      </w:r>
    </w:p>
    <w:p w14:paraId="511F32A0" w14:textId="760CBACF" w:rsidR="007D22EC" w:rsidRPr="00D05B50" w:rsidRDefault="007D22EC" w:rsidP="007D22EC">
      <w:pPr>
        <w:spacing w:line="360" w:lineRule="auto"/>
        <w:rPr>
          <w:bCs/>
          <w:iCs/>
          <w:szCs w:val="24"/>
        </w:rPr>
      </w:pPr>
      <w:r w:rsidRPr="00D05B50">
        <w:rPr>
          <w:bCs/>
          <w:iCs/>
          <w:szCs w:val="24"/>
        </w:rPr>
        <w:t xml:space="preserve">Participating clinicians should have handed the </w:t>
      </w:r>
      <w:r w:rsidR="004014E8">
        <w:rPr>
          <w:bCs/>
          <w:iCs/>
          <w:szCs w:val="24"/>
        </w:rPr>
        <w:t>Patient Centred Care</w:t>
      </w:r>
      <w:r w:rsidRPr="00D05B50">
        <w:rPr>
          <w:bCs/>
          <w:iCs/>
          <w:szCs w:val="24"/>
        </w:rPr>
        <w:t xml:space="preserve"> measure to their patient at the end of the consultation and ask them to complete it before leaving</w:t>
      </w:r>
      <w:r>
        <w:rPr>
          <w:bCs/>
          <w:iCs/>
          <w:szCs w:val="24"/>
        </w:rPr>
        <w:t xml:space="preserve"> the clinic</w:t>
      </w:r>
      <w:r w:rsidRPr="00D05B50">
        <w:rPr>
          <w:bCs/>
          <w:iCs/>
          <w:szCs w:val="24"/>
        </w:rPr>
        <w:t xml:space="preserve">. </w:t>
      </w:r>
      <w:r>
        <w:rPr>
          <w:bCs/>
          <w:iCs/>
          <w:szCs w:val="24"/>
        </w:rPr>
        <w:t>Clinicians</w:t>
      </w:r>
      <w:r w:rsidRPr="00D05B50">
        <w:rPr>
          <w:bCs/>
          <w:iCs/>
          <w:szCs w:val="24"/>
        </w:rPr>
        <w:t xml:space="preserve"> were advised not</w:t>
      </w:r>
      <w:r>
        <w:rPr>
          <w:bCs/>
          <w:iCs/>
          <w:szCs w:val="24"/>
        </w:rPr>
        <w:t xml:space="preserve"> to be </w:t>
      </w:r>
      <w:r w:rsidRPr="00D05B50">
        <w:rPr>
          <w:bCs/>
          <w:iCs/>
          <w:szCs w:val="24"/>
        </w:rPr>
        <w:t>present while</w:t>
      </w:r>
      <w:r>
        <w:rPr>
          <w:bCs/>
          <w:iCs/>
          <w:szCs w:val="24"/>
        </w:rPr>
        <w:t xml:space="preserve"> </w:t>
      </w:r>
      <w:r w:rsidRPr="00D05B50">
        <w:rPr>
          <w:bCs/>
          <w:iCs/>
          <w:szCs w:val="24"/>
        </w:rPr>
        <w:t>patients complete</w:t>
      </w:r>
      <w:r>
        <w:rPr>
          <w:bCs/>
          <w:iCs/>
          <w:szCs w:val="24"/>
        </w:rPr>
        <w:t>d</w:t>
      </w:r>
      <w:r w:rsidRPr="00D05B50">
        <w:rPr>
          <w:bCs/>
          <w:iCs/>
          <w:szCs w:val="24"/>
        </w:rPr>
        <w:t xml:space="preserve"> the questionnaires, as the patients may have felt pressured to fill it in very positively</w:t>
      </w:r>
      <w:r>
        <w:rPr>
          <w:bCs/>
          <w:iCs/>
          <w:szCs w:val="24"/>
        </w:rPr>
        <w:t>. Clinicians were</w:t>
      </w:r>
      <w:r w:rsidRPr="00D05B50">
        <w:rPr>
          <w:bCs/>
          <w:iCs/>
          <w:szCs w:val="24"/>
        </w:rPr>
        <w:t xml:space="preserve"> recommended </w:t>
      </w:r>
      <w:r>
        <w:rPr>
          <w:bCs/>
          <w:iCs/>
          <w:szCs w:val="24"/>
        </w:rPr>
        <w:t xml:space="preserve">to ask </w:t>
      </w:r>
      <w:r w:rsidRPr="00D05B50">
        <w:rPr>
          <w:bCs/>
          <w:iCs/>
          <w:szCs w:val="24"/>
        </w:rPr>
        <w:t>the patient to fill the questionnaires out in the reception (where available)</w:t>
      </w:r>
      <w:r>
        <w:rPr>
          <w:bCs/>
          <w:iCs/>
          <w:szCs w:val="24"/>
        </w:rPr>
        <w:t>.</w:t>
      </w:r>
      <w:r w:rsidRPr="00D05B50">
        <w:rPr>
          <w:bCs/>
          <w:iCs/>
          <w:szCs w:val="24"/>
        </w:rPr>
        <w:t xml:space="preserve"> </w:t>
      </w:r>
      <w:r>
        <w:rPr>
          <w:bCs/>
          <w:iCs/>
          <w:szCs w:val="24"/>
        </w:rPr>
        <w:t xml:space="preserve"> D</w:t>
      </w:r>
      <w:r w:rsidRPr="00D05B50">
        <w:rPr>
          <w:bCs/>
          <w:iCs/>
          <w:szCs w:val="24"/>
        </w:rPr>
        <w:t>esignated and clearly labeled drop box</w:t>
      </w:r>
      <w:r>
        <w:rPr>
          <w:bCs/>
          <w:iCs/>
          <w:szCs w:val="24"/>
        </w:rPr>
        <w:t>es</w:t>
      </w:r>
      <w:r w:rsidRPr="00D05B50">
        <w:rPr>
          <w:bCs/>
          <w:iCs/>
          <w:szCs w:val="24"/>
        </w:rPr>
        <w:t>,</w:t>
      </w:r>
      <w:r>
        <w:rPr>
          <w:bCs/>
          <w:iCs/>
          <w:szCs w:val="24"/>
        </w:rPr>
        <w:t xml:space="preserve"> were available in the reception area</w:t>
      </w:r>
      <w:r w:rsidRPr="00D05B50">
        <w:rPr>
          <w:bCs/>
          <w:iCs/>
          <w:szCs w:val="24"/>
        </w:rPr>
        <w:t xml:space="preserve"> for </w:t>
      </w:r>
      <w:r>
        <w:rPr>
          <w:bCs/>
          <w:iCs/>
          <w:szCs w:val="24"/>
        </w:rPr>
        <w:t>patients</w:t>
      </w:r>
      <w:r w:rsidRPr="00D05B50">
        <w:rPr>
          <w:bCs/>
          <w:iCs/>
          <w:szCs w:val="24"/>
        </w:rPr>
        <w:t xml:space="preserve"> to put the</w:t>
      </w:r>
      <w:r>
        <w:rPr>
          <w:bCs/>
          <w:iCs/>
          <w:szCs w:val="24"/>
        </w:rPr>
        <w:t>ir</w:t>
      </w:r>
      <w:r w:rsidRPr="00D05B50">
        <w:rPr>
          <w:bCs/>
          <w:iCs/>
          <w:szCs w:val="24"/>
        </w:rPr>
        <w:t xml:space="preserve"> </w:t>
      </w:r>
      <w:r>
        <w:rPr>
          <w:bCs/>
          <w:iCs/>
          <w:szCs w:val="24"/>
        </w:rPr>
        <w:t xml:space="preserve">completed </w:t>
      </w:r>
      <w:r w:rsidRPr="00D05B50">
        <w:rPr>
          <w:bCs/>
          <w:iCs/>
          <w:szCs w:val="24"/>
        </w:rPr>
        <w:t>measure into when they have finished</w:t>
      </w:r>
      <w:r>
        <w:rPr>
          <w:bCs/>
          <w:iCs/>
          <w:szCs w:val="24"/>
        </w:rPr>
        <w:t>.</w:t>
      </w:r>
      <w:r w:rsidRPr="00D05B50">
        <w:rPr>
          <w:bCs/>
          <w:iCs/>
          <w:szCs w:val="24"/>
        </w:rPr>
        <w:t xml:space="preserve"> The measure should have taken patients no longer than </w:t>
      </w:r>
      <w:r w:rsidR="00F37BA4">
        <w:rPr>
          <w:bCs/>
          <w:iCs/>
          <w:szCs w:val="24"/>
        </w:rPr>
        <w:t>30</w:t>
      </w:r>
      <w:r w:rsidRPr="00D05B50">
        <w:rPr>
          <w:bCs/>
          <w:iCs/>
          <w:szCs w:val="24"/>
        </w:rPr>
        <w:t xml:space="preserve"> minutes to complete</w:t>
      </w:r>
      <w:r w:rsidR="00F37BA4">
        <w:rPr>
          <w:bCs/>
          <w:iCs/>
          <w:szCs w:val="24"/>
        </w:rPr>
        <w:t xml:space="preserve"> and in practice took no more than 15 minutes</w:t>
      </w:r>
      <w:r w:rsidRPr="00D05B50">
        <w:rPr>
          <w:bCs/>
          <w:iCs/>
          <w:szCs w:val="24"/>
        </w:rPr>
        <w:t xml:space="preserve">. Participants reported that the age of their patient cohorts affected how willing and able many participants were to complete the questionnaires. Visual problems were highlighted as one common reason for low return rates as was general disinterest from patients in consultations. </w:t>
      </w:r>
    </w:p>
    <w:p w14:paraId="34E6145E" w14:textId="33F784E8" w:rsidR="007D22EC" w:rsidRPr="00D05B50" w:rsidRDefault="007D22EC" w:rsidP="007D22EC">
      <w:pPr>
        <w:spacing w:line="360" w:lineRule="auto"/>
        <w:rPr>
          <w:bCs/>
          <w:iCs/>
          <w:szCs w:val="24"/>
        </w:rPr>
      </w:pPr>
      <w:r>
        <w:rPr>
          <w:bCs/>
          <w:iCs/>
          <w:szCs w:val="24"/>
        </w:rPr>
        <w:t xml:space="preserve">I </w:t>
      </w:r>
      <w:r w:rsidRPr="00D05B50">
        <w:rPr>
          <w:bCs/>
          <w:iCs/>
          <w:szCs w:val="24"/>
        </w:rPr>
        <w:t xml:space="preserve">collected the completed measures from the drop boxes on a regular basis, roughly twice a month depending on clinician availability, this involved a round trip across the NHS Greater Glasgow and </w:t>
      </w:r>
      <w:r w:rsidR="002A754F">
        <w:rPr>
          <w:bCs/>
          <w:iCs/>
          <w:szCs w:val="24"/>
        </w:rPr>
        <w:t>Clyde</w:t>
      </w:r>
      <w:r w:rsidRPr="00D05B50">
        <w:rPr>
          <w:bCs/>
          <w:iCs/>
          <w:szCs w:val="24"/>
        </w:rPr>
        <w:t xml:space="preserve"> health board area to the various clinics taking part. For three of these trips </w:t>
      </w:r>
      <w:r w:rsidRPr="00D05B50">
        <w:rPr>
          <w:bCs/>
          <w:iCs/>
          <w:szCs w:val="24"/>
        </w:rPr>
        <w:lastRenderedPageBreak/>
        <w:t xml:space="preserve">I had access to private transport and this made the collection process substantially easier though it still took two full days to make it round all the study locations. For the rest of the trips public transport was </w:t>
      </w:r>
      <w:r>
        <w:rPr>
          <w:bCs/>
          <w:iCs/>
          <w:szCs w:val="24"/>
        </w:rPr>
        <w:t xml:space="preserve">used.  This </w:t>
      </w:r>
      <w:r w:rsidRPr="00D05B50">
        <w:rPr>
          <w:bCs/>
          <w:iCs/>
          <w:szCs w:val="24"/>
        </w:rPr>
        <w:t>severely increased the amount of time it took to collect measures from all locations</w:t>
      </w:r>
      <w:r>
        <w:rPr>
          <w:bCs/>
          <w:iCs/>
          <w:szCs w:val="24"/>
        </w:rPr>
        <w:t xml:space="preserve"> which amounted to 18 health centres and clinics around Greater Glasgow</w:t>
      </w:r>
      <w:r w:rsidRPr="00D05B50">
        <w:rPr>
          <w:bCs/>
          <w:iCs/>
          <w:szCs w:val="24"/>
        </w:rPr>
        <w:t xml:space="preserve">. This proved particularly problematic where clinicians or clinical teams served more than one base and this often meant that drop boxes were not accessible by the researcher. In these cases it was negotiated with participants that drop boxes be either kept in an accessible location or left with reception staff. Towards the end of the study many </w:t>
      </w:r>
      <w:r w:rsidR="00D1608D">
        <w:rPr>
          <w:bCs/>
          <w:iCs/>
          <w:szCs w:val="24"/>
        </w:rPr>
        <w:t>Podiatry</w:t>
      </w:r>
      <w:r w:rsidRPr="00D05B50">
        <w:rPr>
          <w:bCs/>
          <w:iCs/>
          <w:szCs w:val="24"/>
        </w:rPr>
        <w:t xml:space="preserve"> participants volunteered to post the contents of their drop boxes to me at the University and they were provided with self-addressed envelopes for this purpose. </w:t>
      </w:r>
    </w:p>
    <w:p w14:paraId="79A837BB" w14:textId="0EEACB7C" w:rsidR="007D22EC" w:rsidRDefault="00D1608D" w:rsidP="007D22EC">
      <w:pPr>
        <w:spacing w:line="360" w:lineRule="auto"/>
        <w:rPr>
          <w:bCs/>
          <w:iCs/>
          <w:szCs w:val="24"/>
        </w:rPr>
      </w:pPr>
      <w:r>
        <w:rPr>
          <w:bCs/>
          <w:iCs/>
          <w:szCs w:val="24"/>
        </w:rPr>
        <w:t>Podiatry</w:t>
      </w:r>
      <w:r w:rsidR="007D22EC" w:rsidRPr="00D05B50">
        <w:rPr>
          <w:bCs/>
          <w:iCs/>
          <w:szCs w:val="24"/>
        </w:rPr>
        <w:t xml:space="preserve"> patients who wanted to take more time to consider whether or not to complete the measures, also had the option of posting these back to the researcher in a pre-paid, addressed envelope. However few patients returning questionnaires took advantage of this. All </w:t>
      </w:r>
      <w:r>
        <w:rPr>
          <w:bCs/>
          <w:iCs/>
          <w:szCs w:val="24"/>
        </w:rPr>
        <w:t>Dietetics</w:t>
      </w:r>
      <w:r w:rsidR="007D22EC" w:rsidRPr="00D05B50">
        <w:rPr>
          <w:bCs/>
          <w:iCs/>
          <w:szCs w:val="24"/>
        </w:rPr>
        <w:t xml:space="preserve"> participants made use of self-addressed envelopes due to a lack of physical space available for drop boxes. While I welcomed this at the time, as it saved a lot of time and resources on travel, this does seem to have drastically impacted on return rates. This issue will be more fully discussed within the results and discussion sections.</w:t>
      </w:r>
    </w:p>
    <w:p w14:paraId="456EFC1E" w14:textId="77777777" w:rsidR="007D22EC" w:rsidRDefault="007D22EC" w:rsidP="007D22EC">
      <w:pPr>
        <w:pStyle w:val="Normal1"/>
      </w:pPr>
      <w:r>
        <w:br w:type="page"/>
      </w:r>
    </w:p>
    <w:p w14:paraId="4DCAD60D" w14:textId="77777777" w:rsidR="007D22EC" w:rsidRPr="00137A8C" w:rsidRDefault="007D22EC" w:rsidP="007D22EC">
      <w:pPr>
        <w:pStyle w:val="Heading3"/>
        <w:spacing w:line="360" w:lineRule="auto"/>
      </w:pPr>
      <w:bookmarkStart w:id="105" w:name="_Toc510180111"/>
      <w:r w:rsidRPr="00137A8C">
        <w:lastRenderedPageBreak/>
        <w:t>Data analysis</w:t>
      </w:r>
      <w:bookmarkEnd w:id="105"/>
    </w:p>
    <w:p w14:paraId="798291AD" w14:textId="2D969C5D" w:rsidR="007D22EC" w:rsidRDefault="007D22EC" w:rsidP="007D22EC">
      <w:pPr>
        <w:spacing w:line="360" w:lineRule="auto"/>
        <w:rPr>
          <w:bCs/>
          <w:iCs/>
          <w:szCs w:val="24"/>
        </w:rPr>
      </w:pPr>
      <w:r w:rsidRPr="00D05B50">
        <w:rPr>
          <w:bCs/>
          <w:iCs/>
          <w:szCs w:val="24"/>
        </w:rPr>
        <w:t xml:space="preserve">Descriptive statistics of participant’s transformational </w:t>
      </w:r>
      <w:r w:rsidR="004014E8">
        <w:rPr>
          <w:bCs/>
          <w:iCs/>
          <w:szCs w:val="24"/>
        </w:rPr>
        <w:t>Leadership</w:t>
      </w:r>
      <w:r w:rsidRPr="00D05B50">
        <w:rPr>
          <w:bCs/>
          <w:iCs/>
          <w:szCs w:val="24"/>
        </w:rPr>
        <w:t xml:space="preserve">, patient </w:t>
      </w:r>
      <w:r>
        <w:rPr>
          <w:bCs/>
          <w:iCs/>
          <w:szCs w:val="24"/>
        </w:rPr>
        <w:t>centred</w:t>
      </w:r>
      <w:r w:rsidRPr="00D05B50">
        <w:rPr>
          <w:bCs/>
          <w:iCs/>
          <w:szCs w:val="24"/>
        </w:rPr>
        <w:t xml:space="preserve">ness and flexibility in responsiveness </w:t>
      </w:r>
      <w:r>
        <w:rPr>
          <w:bCs/>
          <w:iCs/>
          <w:szCs w:val="24"/>
        </w:rPr>
        <w:t>was</w:t>
      </w:r>
      <w:r w:rsidRPr="00D05B50">
        <w:rPr>
          <w:bCs/>
          <w:iCs/>
          <w:szCs w:val="24"/>
        </w:rPr>
        <w:t xml:space="preserve"> undertaken and reported. The data from the survey </w:t>
      </w:r>
      <w:r w:rsidR="00A97AC1">
        <w:rPr>
          <w:bCs/>
          <w:iCs/>
          <w:szCs w:val="24"/>
        </w:rPr>
        <w:t>was</w:t>
      </w:r>
      <w:r w:rsidRPr="00D05B50">
        <w:rPr>
          <w:bCs/>
          <w:iCs/>
          <w:szCs w:val="24"/>
        </w:rPr>
        <w:t xml:space="preserve"> analysed following the </w:t>
      </w:r>
      <w:r w:rsidR="0020558F">
        <w:rPr>
          <w:bCs/>
          <w:iCs/>
          <w:szCs w:val="24"/>
        </w:rPr>
        <w:t>path diagram below (figure 8)</w:t>
      </w:r>
      <w:r w:rsidRPr="00D05B50">
        <w:rPr>
          <w:bCs/>
          <w:iCs/>
          <w:szCs w:val="24"/>
        </w:rPr>
        <w:t>:</w:t>
      </w:r>
    </w:p>
    <w:bookmarkStart w:id="106" w:name="_Toc509942883"/>
    <w:p w14:paraId="31EC8230" w14:textId="258B54FB" w:rsidR="0088312F" w:rsidRPr="00137A8C" w:rsidRDefault="007D22EC" w:rsidP="0088312F">
      <w:pPr>
        <w:pStyle w:val="Caption"/>
      </w:pPr>
      <w:r>
        <w:rPr>
          <w:noProof/>
          <w:lang w:val="en-GB" w:eastAsia="en-GB" w:bidi="ar-SA"/>
        </w:rPr>
        <mc:AlternateContent>
          <mc:Choice Requires="wps">
            <w:drawing>
              <wp:anchor distT="0" distB="0" distL="114300" distR="114300" simplePos="0" relativeHeight="251664896" behindDoc="1" locked="0" layoutInCell="1" allowOverlap="1" wp14:anchorId="4AA493C4" wp14:editId="550E373E">
                <wp:simplePos x="0" y="0"/>
                <wp:positionH relativeFrom="column">
                  <wp:posOffset>-26035</wp:posOffset>
                </wp:positionH>
                <wp:positionV relativeFrom="paragraph">
                  <wp:posOffset>386715</wp:posOffset>
                </wp:positionV>
                <wp:extent cx="4077335" cy="2335530"/>
                <wp:effectExtent l="0" t="0" r="0" b="7620"/>
                <wp:wrapNone/>
                <wp:docPr id="5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335" cy="2335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2606C" id="Rectangle 70" o:spid="_x0000_s1026" style="position:absolute;margin-left:-2.05pt;margin-top:30.45pt;width:321.05pt;height:18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rpIwIAAD8EAAAOAAAAZHJzL2Uyb0RvYy54bWysU9tu2zAMfR+wfxD0vti5eGmNOEWRLsOA&#10;bivW7QMYWbaFyZJGKXGyrx+lpGm67WmYHwTSpI4OD8nFzb7XbCfRK2sqPh7lnEkjbK1MW/FvX9dv&#10;rjjzAUwN2hpZ8YP0/Gb5+tVicKWc2M7qWiIjEOPLwVW8C8GVWeZFJ3vwI+ukoWBjsYdALrZZjTAQ&#10;eq+zSZ6/zQaLtUMrpPf09+4Y5MuE3zRShM9N42VguuLELaQT07mJZ7ZcQNkiuE6JEw34BxY9KEOP&#10;nqHuIADbovoDqlcCrbdNGAnbZ7ZplJCpBqpmnP9WzWMHTqZaSBzvzjL5/wcrPu0ekKm64sWMMwM9&#10;9egLqQam1ZLNk0CD8yXlPboHjCV6d2/Fd8+MXXWUJm8R7dBJqInWOAqavbgQHU9X2Wb4aGuCh22w&#10;Sat9g30EJBXYPrXkcG6J3Acm6Ocsn8+n04IzQbEJWcU0ccqgfLru0If30vYsGhVHYp/gYXfvQ6QD&#10;5VNKom+1qtdK6+Rgu1lpZDug+VinL1VAVV6macOGil8XkyIhv4j5S4g8fX+D6FWgQdeqr/jVOQnK&#10;qNs7U6cxDKD00SbK2pyEjNrFcfblxtYH0hHtcYpp68joLP7kbKAJrrj/sQWUnOkPhnpxPZ7N4sgn&#10;Z1bMJ+TgZWRzGQEjCKrigbOjuQrHNdk6VG1HL41T7cbeUv8alZR9ZnUiS1OaBD9tVFyDSz9lPe/9&#10;8hcAAAD//wMAUEsDBBQABgAIAAAAIQDsEE0E3wAAAAkBAAAPAAAAZHJzL2Rvd25yZXYueG1sTI9B&#10;T4NAFITvJv6HzTPx1i6lDVLk0RhNTTy29OLtwT4BZXcJu7Tor3c91eNkJjPf5LtZ9+LMo+usQVgt&#10;IxBsaqs60yCcyv0iBeE8GUW9NYzwzQ52xe1NTpmyF3Pg89E3IpQYlxFC6/2QSenqljW5pR3YBO/D&#10;jpp8kGMj1UiXUK57GUdRIjV1Jiy0NPBzy/XXcdIIVRef6OdQvkZ6u1/7t7n8nN5fEO/v5qdHEJ5n&#10;fw3DH35AhyIwVXYyyokeYbFZhSRCEm1BBD9Zp+FbhbCJ0weQRS7/Pyh+AQAA//8DAFBLAQItABQA&#10;BgAIAAAAIQC2gziS/gAAAOEBAAATAAAAAAAAAAAAAAAAAAAAAABbQ29udGVudF9UeXBlc10ueG1s&#10;UEsBAi0AFAAGAAgAAAAhADj9If/WAAAAlAEAAAsAAAAAAAAAAAAAAAAALwEAAF9yZWxzLy5yZWxz&#10;UEsBAi0AFAAGAAgAAAAhAGgjaukjAgAAPwQAAA4AAAAAAAAAAAAAAAAALgIAAGRycy9lMm9Eb2Mu&#10;eG1sUEsBAi0AFAAGAAgAAAAhAOwQTQTfAAAACQEAAA8AAAAAAAAAAAAAAAAAfQQAAGRycy9kb3du&#10;cmV2LnhtbFBLBQYAAAAABAAEAPMAAACJBQAAAAA=&#10;"/>
            </w:pict>
          </mc:Fallback>
        </mc:AlternateContent>
      </w:r>
      <w:bookmarkStart w:id="107" w:name="_Toc337555315"/>
      <w:r w:rsidRPr="00D05B50">
        <w:rPr>
          <w:b/>
          <w:iCs/>
          <w:color w:val="FF0000"/>
          <w:szCs w:val="24"/>
        </w:rPr>
        <w:t xml:space="preserve">      </w:t>
      </w:r>
      <w:r w:rsidR="0088312F" w:rsidRPr="00137A8C">
        <w:t xml:space="preserve">Figure </w:t>
      </w:r>
      <w:r w:rsidR="00F539E4">
        <w:rPr>
          <w:noProof/>
        </w:rPr>
        <w:fldChar w:fldCharType="begin"/>
      </w:r>
      <w:r w:rsidR="00F539E4">
        <w:rPr>
          <w:noProof/>
        </w:rPr>
        <w:instrText xml:space="preserve"> SEQ Figure \* ARABIC </w:instrText>
      </w:r>
      <w:r w:rsidR="00F539E4">
        <w:rPr>
          <w:noProof/>
        </w:rPr>
        <w:fldChar w:fldCharType="separate"/>
      </w:r>
      <w:r w:rsidR="005C10CF">
        <w:rPr>
          <w:noProof/>
        </w:rPr>
        <w:t>8</w:t>
      </w:r>
      <w:r w:rsidR="00F539E4">
        <w:rPr>
          <w:noProof/>
        </w:rPr>
        <w:fldChar w:fldCharType="end"/>
      </w:r>
      <w:r w:rsidR="0088312F" w:rsidRPr="00137A8C">
        <w:t>: Analysis path diagram</w:t>
      </w:r>
      <w:bookmarkEnd w:id="106"/>
    </w:p>
    <w:p w14:paraId="211B9BB3" w14:textId="02864DBE" w:rsidR="007D22EC" w:rsidRPr="00D05B50" w:rsidRDefault="00913AEB" w:rsidP="007D22EC">
      <w:pPr>
        <w:spacing w:line="240" w:lineRule="auto"/>
        <w:rPr>
          <w:b/>
          <w:bCs/>
          <w:iCs/>
          <w:color w:val="FF0000"/>
          <w:szCs w:val="24"/>
        </w:rPr>
      </w:pPr>
      <w:r>
        <w:rPr>
          <w:noProof/>
          <w:lang w:val="en-GB" w:eastAsia="en-GB" w:bidi="ar-SA"/>
        </w:rPr>
        <mc:AlternateContent>
          <mc:Choice Requires="wps">
            <w:drawing>
              <wp:anchor distT="0" distB="0" distL="114300" distR="114300" simplePos="0" relativeHeight="252112384" behindDoc="0" locked="0" layoutInCell="1" allowOverlap="1" wp14:anchorId="594B26B4" wp14:editId="726D79FE">
                <wp:simplePos x="0" y="0"/>
                <wp:positionH relativeFrom="column">
                  <wp:posOffset>1578610</wp:posOffset>
                </wp:positionH>
                <wp:positionV relativeFrom="paragraph">
                  <wp:posOffset>242570</wp:posOffset>
                </wp:positionV>
                <wp:extent cx="582930" cy="586740"/>
                <wp:effectExtent l="57150" t="38100" r="64770" b="80010"/>
                <wp:wrapNone/>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586740"/>
                        </a:xfrm>
                        <a:prstGeom prst="rect">
                          <a:avLst/>
                        </a:prstGeom>
                        <a:solidFill>
                          <a:srgbClr val="4F81BD"/>
                        </a:solidFill>
                        <a:ln>
                          <a:noFill/>
                        </a:ln>
                        <a:effectLst>
                          <a:outerShdw blurRad="63500" dist="29783" dir="3885549" algn="ctr" rotWithShape="0">
                            <a:srgbClr val="254061">
                              <a:alpha val="50000"/>
                            </a:srgbClr>
                          </a:outerShdw>
                        </a:effectLst>
                        <a:extLst/>
                      </wps:spPr>
                      <wps:txbx>
                        <w:txbxContent>
                          <w:p w14:paraId="379D8B0F" w14:textId="77777777" w:rsidR="0056034B" w:rsidRPr="00651A31" w:rsidRDefault="0056034B" w:rsidP="0088312F">
                            <w:pPr>
                              <w:spacing w:line="240" w:lineRule="auto"/>
                              <w:jc w:val="center"/>
                              <w:rPr>
                                <w:sz w:val="56"/>
                                <w:szCs w:val="56"/>
                              </w:rPr>
                            </w:pPr>
                            <w:r>
                              <w:rPr>
                                <w:sz w:val="56"/>
                                <w:szCs w:val="56"/>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B26B4" id="Rectangle 18" o:spid="_x0000_s1060" style="position:absolute;left:0;text-align:left;margin-left:124.3pt;margin-top:19.1pt;width:45.9pt;height:46.2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naAIAALEEAAAOAAAAZHJzL2Uyb0RvYy54bWysVFFv0zAQfkfiP1h+Z2napEujptPoNIQ0&#10;YNpAPDuOk1g4tjm7Tcev5+y0o2NviJfIZ58/f999d1lfHQZF9gKcNLqi6cWMEqG5aaTuKvrt6+27&#10;ghLnmW6YMlpU9Ek4erV5+2Y92lLMTW9UI4AgiHblaCvae2/LJHG8FwNzF8YKjYetgYF5DKFLGmAj&#10;og8qmc9my2Q00FgwXDiHuzfTId1E/LYV3H9pWyc8URVFbj5+IX7r8E02a1Z2wGwv+ZEG+wcWA5Ma&#10;H32GumGekR3IV1CD5GCcaf0FN0Ni2lZyETWgmnT2l5rHnlkRtWBxnH0uk/t/sPzz/h6IbCqa55Ro&#10;NqBHD1g1pjslSFqEAo3WlZj3aO8hSHT2zvAfjmiz7TFNXAOYsResQVppyE9eXAiBw6ukHj+ZBuHZ&#10;zptYq0MLQwDEKpBDtOTp2RJx8ITjZl7MVws0juNRXiwvs2hZwsrTZQvOfxBmIGFRUUDuEZzt75wP&#10;ZFh5SonkjZLNrVQqBtDVWwVkz7A7stsifX8T+aPG8zSlQ7I24dqEOO2I2F/4TBSx8wIe+2YktdrB&#10;A8OKLhf5DKk3MhCbry6LRQiw+RZFkefZihKmOpwa7oESMP679H20PFThFb95ns2W6aRN2Z5NrPEF&#10;fGNi5SY5UbM50YnRC6ZY2mNpTtZMFvtDfYidsMhOrtemeULnkFu0B+ccF72BX5SMODMVdT93DAQl&#10;6qNG91dphv4QH4Msv5xjAOcn9fkJ0xyhKuqxDnG59dNg7izIrseXJrXaXGPHtDK6GShPrI59hnMR&#10;JR5nOAzeeRyz/vxpNr8BAAD//wMAUEsDBBQABgAIAAAAIQCLHJb+4QAAAAoBAAAPAAAAZHJzL2Rv&#10;d25yZXYueG1sTI/BTsMwEETvSPyDtUjcqE2SRlEapyoVvSCBRIFDb26yjaPGdhQ7Tfr3LCd6XM3T&#10;zNtiPZuOXXDwrbMSnhcCGNrK1a1tJHx/7Z4yYD4oW6vOWZRwRQ/r8v6uUHntJvuJl31oGJVYnysJ&#10;OoQ+59xXGo3yC9ejpezkBqMCnUPD60FNVG46HgmRcqNaSwta9bjVWJ33o5Gw06+HcXr5eV9u3j6W&#10;V7E9tdGZS/n4MG9WwALO4R+GP31Sh5Kcjm60tWedhCjJUkIlxFkEjIA4EQmwI5GxSIGXBb99ofwF&#10;AAD//wMAUEsBAi0AFAAGAAgAAAAhALaDOJL+AAAA4QEAABMAAAAAAAAAAAAAAAAAAAAAAFtDb250&#10;ZW50X1R5cGVzXS54bWxQSwECLQAUAAYACAAAACEAOP0h/9YAAACUAQAACwAAAAAAAAAAAAAAAAAv&#10;AQAAX3JlbHMvLnJlbHNQSwECLQAUAAYACAAAACEAPrNpZ2gCAACxBAAADgAAAAAAAAAAAAAAAAAu&#10;AgAAZHJzL2Uyb0RvYy54bWxQSwECLQAUAAYACAAAACEAixyW/uEAAAAKAQAADwAAAAAAAAAAAAAA&#10;AADCBAAAZHJzL2Rvd25yZXYueG1sUEsFBgAAAAAEAAQA8wAAANAFAAAAAA==&#10;" fillcolor="#4f81bd" stroked="f">
                <v:shadow on="t" color="#254061" opacity=".5" offset="1pt,.74831mm"/>
                <v:textbox>
                  <w:txbxContent>
                    <w:p w14:paraId="379D8B0F" w14:textId="77777777" w:rsidR="0056034B" w:rsidRPr="00651A31" w:rsidRDefault="0056034B" w:rsidP="0088312F">
                      <w:pPr>
                        <w:spacing w:line="240" w:lineRule="auto"/>
                        <w:jc w:val="center"/>
                        <w:rPr>
                          <w:sz w:val="56"/>
                          <w:szCs w:val="56"/>
                        </w:rPr>
                      </w:pPr>
                      <w:r>
                        <w:rPr>
                          <w:sz w:val="56"/>
                          <w:szCs w:val="56"/>
                        </w:rPr>
                        <w:t>FR</w:t>
                      </w:r>
                    </w:p>
                  </w:txbxContent>
                </v:textbox>
              </v:rect>
            </w:pict>
          </mc:Fallback>
        </mc:AlternateContent>
      </w:r>
      <w:r w:rsidR="007D22EC" w:rsidRPr="00D05B50">
        <w:rPr>
          <w:b/>
          <w:bCs/>
          <w:iCs/>
          <w:color w:val="FF0000"/>
          <w:szCs w:val="24"/>
        </w:rPr>
        <w:t xml:space="preserve">                     </w:t>
      </w:r>
      <w:bookmarkStart w:id="108" w:name="_Toc337555166"/>
    </w:p>
    <w:bookmarkEnd w:id="107"/>
    <w:bookmarkEnd w:id="108"/>
    <w:p w14:paraId="5FFF138B" w14:textId="77777777" w:rsidR="007D22EC" w:rsidRPr="00137A8C" w:rsidRDefault="007D22EC" w:rsidP="007D22EC">
      <w:pPr>
        <w:spacing w:line="240" w:lineRule="auto"/>
      </w:pPr>
    </w:p>
    <w:p w14:paraId="579DB434" w14:textId="77777777" w:rsidR="007D22EC" w:rsidRPr="00137A8C" w:rsidRDefault="007D22EC" w:rsidP="007D22EC">
      <w:pPr>
        <w:keepNext/>
        <w:spacing w:line="240" w:lineRule="auto"/>
        <w:rPr>
          <w:b/>
          <w:bCs/>
          <w:iCs/>
          <w:color w:val="FF0000"/>
        </w:rPr>
      </w:pPr>
      <w:r>
        <w:rPr>
          <w:noProof/>
          <w:lang w:val="en-GB" w:eastAsia="en-GB" w:bidi="ar-SA"/>
        </w:rPr>
        <mc:AlternateContent>
          <mc:Choice Requires="wps">
            <w:drawing>
              <wp:anchor distT="0" distB="0" distL="114300" distR="114300" simplePos="0" relativeHeight="251686400" behindDoc="0" locked="0" layoutInCell="1" allowOverlap="1" wp14:anchorId="3FB7E06D" wp14:editId="0C2979DC">
                <wp:simplePos x="0" y="0"/>
                <wp:positionH relativeFrom="column">
                  <wp:posOffset>2161540</wp:posOffset>
                </wp:positionH>
                <wp:positionV relativeFrom="paragraph">
                  <wp:posOffset>70485</wp:posOffset>
                </wp:positionV>
                <wp:extent cx="402590" cy="431165"/>
                <wp:effectExtent l="0" t="0" r="54610" b="45085"/>
                <wp:wrapNone/>
                <wp:docPr id="5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43116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7C73B732" id="AutoShape 48" o:spid="_x0000_s1026" type="#_x0000_t32" style="position:absolute;margin-left:170.2pt;margin-top:5.55pt;width:31.7pt;height:33.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yAFgIAAO4DAAAOAAAAZHJzL2Uyb0RvYy54bWysU8GO2jAQvVfqP1i+QxI2oRARVqsAvWxb&#10;pN1+gLGdxKpjW7YhoKr/3rEJtNvequZgjTMz7828Ga8ez71EJ26d0KrC2TTFiCuqmVBthb++7iYL&#10;jJwnihGpFa/whTv8uH7/bjWYks90pyXjFgGIcuVgKtx5b8okcbTjPXFTbbgCZ6NtTzxcbZswSwZA&#10;72UyS9N5MmjLjNWUOwd/N1cnXkf8puHUf2kaxz2SFYbafDxtPA/hTNYrUraWmE7QsQzyD1X0RCgg&#10;vUNtiCfoaMVfUL2gVjvd+CnVfaKbRlAee4BusvSPbl46YnjsBcRx5i6T+3+w9PNpb5FgFS7mGCnS&#10;w4yejl5HapQvgkCDcSXE1WpvQ4v0rF7Ms6bfHFK67ohqeYx+vRhIzkJG8iYlXJwBmsPwSTOIIUAQ&#10;1To3tg+QoAM6x6Fc7kPhZ48o/MzTWbGE0VFw5Q9ZNi8iAylvycY6/5HrHgWjws5bItrO11opGL+2&#10;WaQip2fnQ2mkvCUEZqV3Qsq4BVKhocLLYlbEBKelYMEZwpxtD7W06ETCHsVvrOJNmNVHxSJYxwnb&#10;jrYnQoKNfBTIWwGSSY4DW88ZRpLD0wnWtTypAiO0DwWP1nWVvi/T5XaxXeSTfDbfTvKUscnTrs4n&#10;8132odg8bOp6k/0YUW75cRRB/escD5pd9jYQhanAUkVFxgcQtvb3e4z69UzXPwEAAP//AwBQSwME&#10;FAAGAAgAAAAhAFlxmZngAAAACQEAAA8AAABkcnMvZG93bnJldi54bWxMj8FOwzAQRO9I/IO1SNyo&#10;HRoFGuJUQIXIpUi0CHF0YxNbxOsodtuUr2c5wXE1T7NvquXke3YwY3QBJWQzAcxgG7TDTsLb9unq&#10;FlhMCrXqAxoJJxNhWZ+fVarU4Yiv5rBJHaMSjKWSYFMaSs5ja41XcRYGg5R9htGrROfYcT2qI5X7&#10;nl8LUXCvHNIHqwbzaE37tdl7CWn1cbLFe/uwcC/b53XhvpumWUl5eTHd3wFLZkp/MPzqkzrU5LQL&#10;e9SR9RLmucgJpSDLgBGQizlt2Um4WQjgdcX/L6h/AAAA//8DAFBLAQItABQABgAIAAAAIQC2gziS&#10;/gAAAOEBAAATAAAAAAAAAAAAAAAAAAAAAABbQ29udGVudF9UeXBlc10ueG1sUEsBAi0AFAAGAAgA&#10;AAAhADj9If/WAAAAlAEAAAsAAAAAAAAAAAAAAAAALwEAAF9yZWxzLy5yZWxzUEsBAi0AFAAGAAgA&#10;AAAhALVMLIAWAgAA7gMAAA4AAAAAAAAAAAAAAAAALgIAAGRycy9lMm9Eb2MueG1sUEsBAi0AFAAG&#10;AAgAAAAhAFlxmZngAAAACQEAAA8AAAAAAAAAAAAAAAAAcAQAAGRycy9kb3ducmV2LnhtbFBLBQYA&#10;AAAABAAEAPMAAAB9BQAAAAA=&#10;">
                <v:stroke endarrow="block"/>
              </v:shape>
            </w:pict>
          </mc:Fallback>
        </mc:AlternateContent>
      </w:r>
      <w:r>
        <w:rPr>
          <w:noProof/>
          <w:lang w:val="en-GB" w:eastAsia="en-GB" w:bidi="ar-SA"/>
        </w:rPr>
        <mc:AlternateContent>
          <mc:Choice Requires="wps">
            <w:drawing>
              <wp:anchor distT="0" distB="0" distL="114300" distR="114300" simplePos="0" relativeHeight="251693568" behindDoc="0" locked="0" layoutInCell="1" allowOverlap="1" wp14:anchorId="2E34B29B" wp14:editId="36B4BB4D">
                <wp:simplePos x="0" y="0"/>
                <wp:positionH relativeFrom="column">
                  <wp:posOffset>1324610</wp:posOffset>
                </wp:positionH>
                <wp:positionV relativeFrom="paragraph">
                  <wp:posOffset>70485</wp:posOffset>
                </wp:positionV>
                <wp:extent cx="265430" cy="385445"/>
                <wp:effectExtent l="38100" t="0" r="1270" b="33655"/>
                <wp:wrapNone/>
                <wp:docPr id="5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38544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6A814452" id="AutoShape 49" o:spid="_x0000_s1026" type="#_x0000_t32" style="position:absolute;margin-left:104.3pt;margin-top:5.55pt;width:20.9pt;height:30.3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HsHQIAAPgDAAAOAAAAZHJzL2Uyb0RvYy54bWysU8GO2jAQvVfqP1i+QwIkLCDCahWgPWxb&#10;pN1+gLEdYtXxWLaXgKr+e8eGst32VjUHa5yZeW9m3nh5f+o0OUrnFZiKjoY5JdJwEMocKvr1eTuY&#10;UeIDM4JpMLKiZ+np/er9u2VvF3IMLWghHUEQ4xe9rWgbgl1kmeet7JgfgpUGnQ24jgW8ukMmHOsR&#10;vdPZOM+nWQ9OWAdceo9/1xcnXSX8ppE8fGkaLwPRFcXaQjpdOvfxzFZLtjg4ZlvFr2Wwf6iiY8og&#10;6Q1qzQIjL079BdUp7sBDE4YcugyaRnGZesBuRvkf3Ty1zMrUCw7H29uY/P+D5Z+PO0eUqGh5R4lh&#10;HWr08BIgUZNiHgfUW7/AuNrsXGyRn8yTfQT+zRMDdcvMQabo57PF5FHMyN6kxIu3SLPvP4HAGIYE&#10;aVqnxnWk0cp+jIkRHCdCTkme800eeQqE48/xtCwmKCJH12RWFkWZuNgiwsRk63z4IKEj0aioD46p&#10;QxtqMAYXAdyFgh0ffYhFvibEZANbpXXaB21IX9F5OS5TTR60EtEZw7w77GvtyJHFjUrftYo3YQ5e&#10;jEhgrWRic7UDUxptEtKoglM4PC1pZOukoERLfETRupSnTWTE9rHgq3VZqu/zfL6ZbWbFoBhPN4Mi&#10;F2LwsK2LwXQ7uivXk3Vdr0c/rii/8pMoUYeLonsQ552LRFEfXK80ketTiPv7+z1FvT7Y1U8AAAD/&#10;/wMAUEsDBBQABgAIAAAAIQDs+I/63wAAAAkBAAAPAAAAZHJzL2Rvd25yZXYueG1sTI/BTsMwEETv&#10;SPyDtUhcELUT0RKFOBUCCidUEcrdjZckaryOYrdN/p7lBMfVPM28LdaT68UJx9B50pAsFAik2tuO&#10;Gg27z81tBiJEQ9b0nlDDjAHW5eVFYXLrz/SBpyo2gkso5EZDG+OQSxnqFp0JCz8gcfbtR2cin2Mj&#10;7WjOXO56mSq1ks50xAutGfCpxfpQHZ2G52q73Hzd7KZ0rt/eq9fssKX5Revrq+nxAUTEKf7B8KvP&#10;6lCy094fyQbRa0hVtmKUgyQBwUC6VHcg9hrukwxkWcj/H5Q/AAAA//8DAFBLAQItABQABgAIAAAA&#10;IQC2gziS/gAAAOEBAAATAAAAAAAAAAAAAAAAAAAAAABbQ29udGVudF9UeXBlc10ueG1sUEsBAi0A&#10;FAAGAAgAAAAhADj9If/WAAAAlAEAAAsAAAAAAAAAAAAAAAAALwEAAF9yZWxzLy5yZWxzUEsBAi0A&#10;FAAGAAgAAAAhAD1ksewdAgAA+AMAAA4AAAAAAAAAAAAAAAAALgIAAGRycy9lMm9Eb2MueG1sUEsB&#10;Ai0AFAAGAAgAAAAhAOz4j/rfAAAACQEAAA8AAAAAAAAAAAAAAAAAdwQAAGRycy9kb3ducmV2Lnht&#10;bFBLBQYAAAAABAAEAPMAAACDBQAAAAA=&#10;">
                <v:stroke endarrow="block"/>
              </v:shape>
            </w:pict>
          </mc:Fallback>
        </mc:AlternateContent>
      </w:r>
    </w:p>
    <w:p w14:paraId="581720A1" w14:textId="77777777" w:rsidR="007D22EC" w:rsidRPr="00137A8C" w:rsidRDefault="007D22EC" w:rsidP="007D22EC">
      <w:pPr>
        <w:spacing w:line="240" w:lineRule="auto"/>
        <w:rPr>
          <w:bCs/>
          <w:iCs/>
        </w:rPr>
      </w:pPr>
      <w:r>
        <w:rPr>
          <w:noProof/>
          <w:lang w:val="en-GB" w:eastAsia="en-GB" w:bidi="ar-SA"/>
        </w:rPr>
        <mc:AlternateContent>
          <mc:Choice Requires="wps">
            <w:drawing>
              <wp:anchor distT="0" distB="0" distL="114300" distR="114300" simplePos="0" relativeHeight="251709952" behindDoc="0" locked="0" layoutInCell="1" allowOverlap="1" wp14:anchorId="4E824E64" wp14:editId="78062EDD">
                <wp:simplePos x="0" y="0"/>
                <wp:positionH relativeFrom="column">
                  <wp:posOffset>1464945</wp:posOffset>
                </wp:positionH>
                <wp:positionV relativeFrom="paragraph">
                  <wp:posOffset>314960</wp:posOffset>
                </wp:positionV>
                <wp:extent cx="1096645" cy="635"/>
                <wp:effectExtent l="0" t="76200" r="8255" b="75565"/>
                <wp:wrapNone/>
                <wp:docPr id="5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635"/>
                        </a:xfrm>
                        <a:prstGeom prst="bentConnector3">
                          <a:avLst>
                            <a:gd name="adj1" fmla="val 49972"/>
                          </a:avLst>
                        </a:prstGeom>
                        <a:noFill/>
                        <a:ln w="9525">
                          <a:solidFill>
                            <a:srgbClr val="000000"/>
                          </a:solidFill>
                          <a:miter lim="800000"/>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0BEAC17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6" o:spid="_x0000_s1026" type="#_x0000_t34" style="position:absolute;margin-left:115.35pt;margin-top:24.8pt;width:86.35pt;height:.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2WLwIAACIEAAAOAAAAZHJzL2Uyb0RvYy54bWysU8tu2zAQvBfoPxC825L8UGzBchDIdi9p&#10;ayDpB9AkZbHlCyRj2Sj6710ystu0t6I6EKR2d4Y7s1zdn5VEJ+68MLrGxTjHiGtqmNDHGn953o0W&#10;GPlANCPSaF7jC/f4fv3+3aq3FZ+YzkjGHQIQ7ave1rgLwVZZ5mnHFfFjY7mGYGucIgGO7pgxR3pA&#10;VzKb5HmZ9cYx6wzl3sPfzWsQrxN+23IaPret5wHJGsPdQlpdWg9xzdYrUh0dsZ2gwzXIP9xCEaGB&#10;9Aa1IYGgFyf+glKCOuNNG8bUqMy0raA89QDdFPkf3Tx1xPLUC4jj7U0m//9g6afT3iHBajwHpzRR&#10;4NHDSzCJGt2VUaDe+gryGr13sUV61k/20dBvHmnTdEQfecp+vlgoLmJF9qYkHrwFmkP/0TDIIUCQ&#10;1Dq3TkVI0AGdkymXmyn8HBCFn0W+LMvZHCMKsXI6T/ikupZa58MHbhSKmxofuA6N0RqMN26aSMjp&#10;0YfkDRsaJOxrgVGrJFh9IhLNlsu7yYA7ZGekuiLHUm12Qso0LFKjvsbL+WSe0L2RgsVgTPPueGik&#10;QwAKfaRvgH2TpkSAoZdC1XhxSyJVxwnbapZYAhES9igkUYMTILPkOFIrzjCSHJ5b3EW1SSV1pAfJ&#10;hlajeGn8vi/z5XaxXcxGs0m5Hc1yxkYPu2Y2KnfF3Xwz3TTNpvgxoFzrk33RsVfvD4Zd9u5qKwxi&#10;ohweTZz038/J/F9Pe/0TAAD//wMAUEsDBBQABgAIAAAAIQDqcMOM4gAAAAkBAAAPAAAAZHJzL2Rv&#10;d25yZXYueG1sTI/BTsJAEIbvJrzDZki8GNiV1qK1WyIqJ40JYIzHpTu0Dd3ZpruF4tO7nPQ4M1/+&#10;+f5sMZiGHbFztSUJt1MBDKmwuqZSwud2NbkH5rwirRpLKOGMDhb56CpTqbYnWuNx40sWQsilSkLl&#10;fZty7ooKjXJT2yKF2952RvkwdiXXnTqFcNPwmRAJN6qm8KFSLT5XWBw2vZHg++XX+83bnr7XUVnc&#10;faxekuXrj5TX4+HpEZjHwf/BcNEP6pAHp53tSTvWSJhFYh5QCfFDAiwAsYhiYLvLYg48z/j/Bvkv&#10;AAAA//8DAFBLAQItABQABgAIAAAAIQC2gziS/gAAAOEBAAATAAAAAAAAAAAAAAAAAAAAAABbQ29u&#10;dGVudF9UeXBlc10ueG1sUEsBAi0AFAAGAAgAAAAhADj9If/WAAAAlAEAAAsAAAAAAAAAAAAAAAAA&#10;LwEAAF9yZWxzLy5yZWxzUEsBAi0AFAAGAAgAAAAhAFXeDZYvAgAAIgQAAA4AAAAAAAAAAAAAAAAA&#10;LgIAAGRycy9lMm9Eb2MueG1sUEsBAi0AFAAGAAgAAAAhAOpww4ziAAAACQEAAA8AAAAAAAAAAAAA&#10;AAAAiQQAAGRycy9kb3ducmV2LnhtbFBLBQYAAAAABAAEAPMAAACYBQAAAAA=&#10;" adj="10794">
                <v:stroke endarrow="block"/>
              </v:shape>
            </w:pict>
          </mc:Fallback>
        </mc:AlternateContent>
      </w:r>
      <w:r>
        <w:rPr>
          <w:noProof/>
          <w:lang w:val="en-GB" w:eastAsia="en-GB" w:bidi="ar-SA"/>
        </w:rPr>
        <mc:AlternateContent>
          <mc:Choice Requires="wps">
            <w:drawing>
              <wp:anchor distT="0" distB="0" distL="114300" distR="114300" simplePos="0" relativeHeight="251671040" behindDoc="0" locked="0" layoutInCell="1" allowOverlap="1" wp14:anchorId="2040BAA4" wp14:editId="6E44DDD9">
                <wp:simplePos x="0" y="0"/>
                <wp:positionH relativeFrom="column">
                  <wp:posOffset>707390</wp:posOffset>
                </wp:positionH>
                <wp:positionV relativeFrom="paragraph">
                  <wp:posOffset>79375</wp:posOffset>
                </wp:positionV>
                <wp:extent cx="750570" cy="572135"/>
                <wp:effectExtent l="57150" t="38100" r="49530" b="75565"/>
                <wp:wrapNone/>
                <wp:docPr id="5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572135"/>
                        </a:xfrm>
                        <a:prstGeom prst="rect">
                          <a:avLst/>
                        </a:prstGeom>
                        <a:solidFill>
                          <a:srgbClr val="4F81BD"/>
                        </a:solidFill>
                        <a:ln>
                          <a:noFill/>
                        </a:ln>
                        <a:effectLst>
                          <a:outerShdw blurRad="63500" dist="29783" dir="3885549" algn="ctr" rotWithShape="0">
                            <a:srgbClr val="254061">
                              <a:alpha val="50000"/>
                            </a:srgbClr>
                          </a:outerShdw>
                        </a:effectLst>
                        <a:extLst/>
                      </wps:spPr>
                      <wps:txbx>
                        <w:txbxContent>
                          <w:p w14:paraId="52528AA5" w14:textId="77777777" w:rsidR="0056034B" w:rsidRPr="00651A31" w:rsidRDefault="0056034B" w:rsidP="007D22EC">
                            <w:pPr>
                              <w:spacing w:line="240" w:lineRule="auto"/>
                              <w:jc w:val="center"/>
                              <w:rPr>
                                <w:sz w:val="56"/>
                                <w:szCs w:val="56"/>
                              </w:rPr>
                            </w:pPr>
                            <w:r w:rsidRPr="00651A31">
                              <w:rPr>
                                <w:sz w:val="56"/>
                                <w:szCs w:val="56"/>
                              </w:rPr>
                              <w:t>TFL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0BAA4" id="Rectangle 19" o:spid="_x0000_s1061" style="position:absolute;left:0;text-align:left;margin-left:55.7pt;margin-top:6.25pt;width:59.1pt;height:45.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B2ZAIAALEEAAAOAAAAZHJzL2Uyb0RvYy54bWysVMFu2zAMvQ/YPwi6r7aTuEmMOkWXoMOA&#10;bivaDTvLsmwLkyWNUuK0Xz9KTtJ0vQ27GKJIPT4+kr663veK7AQ4aXRJs4uUEqG5qaVuS/rj++2H&#10;BSXOM10zZbQo6ZNw9Hr1/t3VYAsxMZ1RtQCCINoVgy1p570tksTxTvTMXRgrNDobAz3zaEKb1MAG&#10;RO9VMknTy2QwUFswXDiHt5vRSVcRv2kE99+axglPVEmRm49fiN8qfJPVFStaYLaT/ECD/QOLnkmN&#10;SU9QG+YZ2YJ8A9VLDsaZxl9w0yemaSQXsQasJkv/quaxY1bEWlAcZ08yuf8Hy7/u7oHIuqT5khLN&#10;euzRA6rGdKsEyZZBoMG6AuMe7T2EEp29M/yXI9qsOwwTNwBm6ASrkVYW4pNXD4Lh8Cmphi+mRni2&#10;9SZqtW+gD4CoAtnHljydWiL2nnC8nOdpPsfGcXTl80k2zWMGVhwfW3D+kzA9CYeSAnKP4Gx353wg&#10;w4pjSCRvlKxvpVLRgLZaKyA7htMxu11kHzcHdHcepnQI1iY8GxHHGxHnC9PEIrZewGNXD6RSW3hg&#10;qOjlNE+Rei0DsclyvpgGA4dvuljk+Qz1ZqrFreEeKAHjf0rfxZYHFd7wm+Sz9DIba1O2YyNrzIA5&#10;RlZuLCfWbI50ovWKKUp7kObYmrHFfl/t4ySMGgdnZeon7Bxyi+3BPcdDZ+CZkgF3pqTu95aBoER9&#10;1tj9ZTabhSWLxgzbhQace6pzD9McoUrqUYd4XPtxMbcWZNthprFabW5wYhoZu/nC6jBnuBexxMMO&#10;h8U7t2PUy59m9QcAAP//AwBQSwMEFAAGAAgAAAAhAKPddiLgAAAACgEAAA8AAABkcnMvZG93bnJl&#10;di54bWxMj8FOwzAQRO9I/IO1SNyoE4tEEOJUpaIXJJBa6KE3N97GUWM7ip0m/XuWE9x2dkezb8rl&#10;bDt2wSG03klIFwkwdLXXrWskfH9tHp6AhaicVp13KOGKAZbV7U2pCu0nt8XLLjaMQlwolAQTY19w&#10;HmqDVoWF79HR7eQHqyLJoeF6UBOF246LJMm5Va2jD0b1uDZYn3ejlbAxb4dxet1/ZKv3z+yarE+t&#10;OHMp7+/m1QuwiHP8M8MvPqFDRUxHPzodWEc6TR/JSoPIgJFBiOcc2JEWiciBVyX/X6H6AQAA//8D&#10;AFBLAQItABQABgAIAAAAIQC2gziS/gAAAOEBAAATAAAAAAAAAAAAAAAAAAAAAABbQ29udGVudF9U&#10;eXBlc10ueG1sUEsBAi0AFAAGAAgAAAAhADj9If/WAAAAlAEAAAsAAAAAAAAAAAAAAAAALwEAAF9y&#10;ZWxzLy5yZWxzUEsBAi0AFAAGAAgAAAAhAFomMHZkAgAAsQQAAA4AAAAAAAAAAAAAAAAALgIAAGRy&#10;cy9lMm9Eb2MueG1sUEsBAi0AFAAGAAgAAAAhAKPddiLgAAAACgEAAA8AAAAAAAAAAAAAAAAAvgQA&#10;AGRycy9kb3ducmV2LnhtbFBLBQYAAAAABAAEAPMAAADLBQAAAAA=&#10;" fillcolor="#4f81bd" stroked="f">
                <v:shadow on="t" color="#254061" opacity=".5" offset="1pt,.74831mm"/>
                <v:textbox>
                  <w:txbxContent>
                    <w:p w14:paraId="52528AA5" w14:textId="77777777" w:rsidR="0056034B" w:rsidRPr="00651A31" w:rsidRDefault="0056034B" w:rsidP="007D22EC">
                      <w:pPr>
                        <w:spacing w:line="240" w:lineRule="auto"/>
                        <w:jc w:val="center"/>
                        <w:rPr>
                          <w:sz w:val="56"/>
                          <w:szCs w:val="56"/>
                        </w:rPr>
                      </w:pPr>
                      <w:r w:rsidRPr="00651A31">
                        <w:rPr>
                          <w:sz w:val="56"/>
                          <w:szCs w:val="56"/>
                        </w:rPr>
                        <w:t>TFL</w:t>
                      </w:r>
                    </w:p>
                  </w:txbxContent>
                </v:textbox>
              </v:rect>
            </w:pict>
          </mc:Fallback>
        </mc:AlternateContent>
      </w:r>
      <w:r>
        <w:rPr>
          <w:noProof/>
          <w:lang w:val="en-GB" w:eastAsia="en-GB" w:bidi="ar-SA"/>
        </w:rPr>
        <mc:AlternateContent>
          <mc:Choice Requires="wps">
            <w:drawing>
              <wp:anchor distT="0" distB="0" distL="114300" distR="114300" simplePos="0" relativeHeight="251679232" behindDoc="0" locked="0" layoutInCell="1" allowOverlap="1" wp14:anchorId="62FFB77B" wp14:editId="072EC806">
                <wp:simplePos x="0" y="0"/>
                <wp:positionH relativeFrom="column">
                  <wp:posOffset>2561590</wp:posOffset>
                </wp:positionH>
                <wp:positionV relativeFrom="paragraph">
                  <wp:posOffset>79375</wp:posOffset>
                </wp:positionV>
                <wp:extent cx="810895" cy="568960"/>
                <wp:effectExtent l="57150" t="38100" r="65405" b="78740"/>
                <wp:wrapNone/>
                <wp:docPr id="6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568960"/>
                        </a:xfrm>
                        <a:prstGeom prst="rect">
                          <a:avLst/>
                        </a:prstGeom>
                        <a:solidFill>
                          <a:srgbClr val="4F81BD"/>
                        </a:solidFill>
                        <a:ln>
                          <a:noFill/>
                        </a:ln>
                        <a:effectLst>
                          <a:outerShdw blurRad="63500" dist="29783" dir="3885549" algn="ctr" rotWithShape="0">
                            <a:srgbClr val="254061">
                              <a:alpha val="50000"/>
                            </a:srgbClr>
                          </a:outerShdw>
                        </a:effectLst>
                        <a:extLst/>
                      </wps:spPr>
                      <wps:txbx>
                        <w:txbxContent>
                          <w:p w14:paraId="136D95AD" w14:textId="77777777" w:rsidR="0056034B" w:rsidRPr="00651A31" w:rsidRDefault="0056034B" w:rsidP="007D22EC">
                            <w:pPr>
                              <w:spacing w:line="240" w:lineRule="auto"/>
                              <w:rPr>
                                <w:sz w:val="56"/>
                                <w:szCs w:val="56"/>
                              </w:rPr>
                            </w:pPr>
                            <w:r w:rsidRPr="00651A31">
                              <w:rPr>
                                <w:sz w:val="56"/>
                                <w:szCs w:val="56"/>
                              </w:rPr>
                              <w:t>PCC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FB77B" id="Rectangle 20" o:spid="_x0000_s1062" style="position:absolute;left:0;text-align:left;margin-left:201.7pt;margin-top:6.25pt;width:63.85pt;height:44.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DmZgIAALEEAAAOAAAAZHJzL2Uyb0RvYy54bWysVMFu2zAMvQ/YPwi6r7aTOHWMOkXXosOA&#10;bivaDTvLsmwLkyWNUuK0Xz9KTtJ0vQ27GKJIPT4+kr643A2KbAU4aXRFs7OUEqG5aaTuKvrj++2H&#10;ghLnmW6YMlpU9Ek4erl+/+5itKWYmd6oRgBBEO3K0Va0996WSeJ4LwbmzowVGp2tgYF5NKFLGmAj&#10;og8qmaXpMhkNNBYMF87h7c3kpOuI37aC+29t64QnqqLIzccvxG8dvsn6gpUdMNtLvqfB/oHFwKTG&#10;pEeoG+YZ2YB8AzVIDsaZ1p9xMySmbSUXsQasJkv/quaxZ1bEWlAcZ48yuf8Hy79u74HIpqJLlEez&#10;AXv0gKox3SlBZlGg0boS4x7tPYQSnb0z/Jcj2lz3GCauAMzYC9YgrSwImrx6EAyHT0k9fjENwrON&#10;N1GrXQtDAEQVyC625OnYErHzhONlkaXFKqeEoytfFitkGTKw8vDYgvOfhBlIOFQUkHsEZ9s756fQ&#10;Q0gkb5RsbqVS0YCuvlZAtgynY3FbZB9v9ujuNEzpEKxNeDYhTjcizhemiUVsvIDHvhlJrTbwwIKi&#10;8zxFURsZiM1W58U8GDh886LI88WKEqY63BrugRIw/qf0fWx5UOENv1m+SJfZVJuyPZtYYwbMMbFy&#10;UzlRHnOgE61XTFHavTSH1oRtcaXf1bs4CfNlAAxXtWmesHPILbYH9xwPvYFnSkbcmYq63xsGghL1&#10;WWP3V9liEZYsGov8HMeHwKmnPvUwzRGqoh51iMdrPy3mxoLsesw0VavNFU5MK2M3X1jt5wz3Ipa4&#10;3+GweKd2jHr506z/AAAA//8DAFBLAwQUAAYACAAAACEAyXrWi+AAAAAKAQAADwAAAGRycy9kb3du&#10;cmV2LnhtbEyPwU7DMAyG70i8Q2QkbixptyJUmk5jYhckkBhw4Ja1XlOtcaomXbu3x5zgaP+ffn8u&#10;1rPrxBmH0HrSkCwUCKTK1y01Gj4/dncPIEI0VJvOE2q4YIB1eX1VmLz2E73jeR8bwSUUcqPBxtjn&#10;UobKojNh4Xskzo5+cCbyODSyHszE5a6TqVL30pmW+II1PW4tVqf96DTs7PP3OD19vWabl7fsorbH&#10;Nj1JrW9v5s0jiIhz/IPhV5/VoWSngx+pDqLTsFLLFaMcpBkIBrJlkoA48EKlCciykP9fKH8AAAD/&#10;/wMAUEsBAi0AFAAGAAgAAAAhALaDOJL+AAAA4QEAABMAAAAAAAAAAAAAAAAAAAAAAFtDb250ZW50&#10;X1R5cGVzXS54bWxQSwECLQAUAAYACAAAACEAOP0h/9YAAACUAQAACwAAAAAAAAAAAAAAAAAvAQAA&#10;X3JlbHMvLnJlbHNQSwECLQAUAAYACAAAACEA3yeA5mYCAACxBAAADgAAAAAAAAAAAAAAAAAuAgAA&#10;ZHJzL2Uyb0RvYy54bWxQSwECLQAUAAYACAAAACEAyXrWi+AAAAAKAQAADwAAAAAAAAAAAAAAAADA&#10;BAAAZHJzL2Rvd25yZXYueG1sUEsFBgAAAAAEAAQA8wAAAM0FAAAAAA==&#10;" fillcolor="#4f81bd" stroked="f">
                <v:shadow on="t" color="#254061" opacity=".5" offset="1pt,.74831mm"/>
                <v:textbox>
                  <w:txbxContent>
                    <w:p w14:paraId="136D95AD" w14:textId="77777777" w:rsidR="0056034B" w:rsidRPr="00651A31" w:rsidRDefault="0056034B" w:rsidP="007D22EC">
                      <w:pPr>
                        <w:spacing w:line="240" w:lineRule="auto"/>
                        <w:rPr>
                          <w:sz w:val="56"/>
                          <w:szCs w:val="56"/>
                        </w:rPr>
                      </w:pPr>
                      <w:r w:rsidRPr="00651A31">
                        <w:rPr>
                          <w:sz w:val="56"/>
                          <w:szCs w:val="56"/>
                        </w:rPr>
                        <w:t>PCC</w:t>
                      </w:r>
                    </w:p>
                  </w:txbxContent>
                </v:textbox>
              </v:rect>
            </w:pict>
          </mc:Fallback>
        </mc:AlternateContent>
      </w:r>
    </w:p>
    <w:p w14:paraId="0A4BB65B" w14:textId="77777777" w:rsidR="007D22EC" w:rsidRDefault="007D22EC" w:rsidP="007D22EC">
      <w:pPr>
        <w:spacing w:line="240" w:lineRule="auto"/>
        <w:rPr>
          <w:bCs/>
          <w:iCs/>
          <w:szCs w:val="24"/>
        </w:rPr>
      </w:pPr>
    </w:p>
    <w:p w14:paraId="159F69D3" w14:textId="77777777" w:rsidR="007D22EC" w:rsidRDefault="007D22EC" w:rsidP="007D22EC">
      <w:pPr>
        <w:spacing w:line="360" w:lineRule="auto"/>
        <w:rPr>
          <w:bCs/>
          <w:iCs/>
          <w:szCs w:val="24"/>
        </w:rPr>
      </w:pPr>
    </w:p>
    <w:p w14:paraId="2BE36CD0" w14:textId="77777777" w:rsidR="00443BF5" w:rsidRDefault="00443BF5" w:rsidP="007D22EC">
      <w:pPr>
        <w:spacing w:line="360" w:lineRule="auto"/>
        <w:rPr>
          <w:bCs/>
          <w:iCs/>
          <w:szCs w:val="24"/>
        </w:rPr>
      </w:pPr>
    </w:p>
    <w:p w14:paraId="1FAB6FF0" w14:textId="42B6694C" w:rsidR="007D22EC" w:rsidRDefault="007D22EC" w:rsidP="007D22EC">
      <w:pPr>
        <w:spacing w:line="360" w:lineRule="auto"/>
        <w:rPr>
          <w:bCs/>
          <w:iCs/>
          <w:szCs w:val="24"/>
        </w:rPr>
      </w:pPr>
      <w:r>
        <w:rPr>
          <w:bCs/>
          <w:iCs/>
          <w:szCs w:val="24"/>
        </w:rPr>
        <w:t>The main analysis, excluding other variables,</w:t>
      </w:r>
      <w:r w:rsidR="00A97AC1">
        <w:rPr>
          <w:bCs/>
          <w:iCs/>
          <w:szCs w:val="24"/>
        </w:rPr>
        <w:t xml:space="preserve"> </w:t>
      </w:r>
      <w:r>
        <w:rPr>
          <w:bCs/>
          <w:iCs/>
          <w:szCs w:val="24"/>
        </w:rPr>
        <w:t>explore</w:t>
      </w:r>
      <w:r w:rsidR="00A97AC1">
        <w:rPr>
          <w:bCs/>
          <w:iCs/>
          <w:szCs w:val="24"/>
        </w:rPr>
        <w:t>d</w:t>
      </w:r>
      <w:r>
        <w:rPr>
          <w:bCs/>
          <w:iCs/>
          <w:szCs w:val="24"/>
        </w:rPr>
        <w:t xml:space="preserve"> the following: Transformational </w:t>
      </w:r>
      <w:r w:rsidR="004014E8">
        <w:rPr>
          <w:bCs/>
          <w:iCs/>
          <w:szCs w:val="24"/>
        </w:rPr>
        <w:t>Leadership</w:t>
      </w:r>
      <w:r>
        <w:rPr>
          <w:bCs/>
          <w:iCs/>
          <w:szCs w:val="24"/>
        </w:rPr>
        <w:t xml:space="preserve"> (TFL) as measured by the Transformational </w:t>
      </w:r>
      <w:r w:rsidR="004014E8">
        <w:rPr>
          <w:bCs/>
          <w:iCs/>
          <w:szCs w:val="24"/>
        </w:rPr>
        <w:t>Leadership</w:t>
      </w:r>
      <w:r>
        <w:rPr>
          <w:bCs/>
          <w:iCs/>
          <w:szCs w:val="24"/>
        </w:rPr>
        <w:t xml:space="preserve"> Questionnaire (TLQ) </w:t>
      </w:r>
      <w:r w:rsidR="00A97AC1">
        <w:rPr>
          <w:bCs/>
          <w:iCs/>
          <w:szCs w:val="24"/>
        </w:rPr>
        <w:t>was</w:t>
      </w:r>
      <w:r>
        <w:rPr>
          <w:bCs/>
          <w:iCs/>
          <w:szCs w:val="24"/>
        </w:rPr>
        <w:t xml:space="preserve"> regressed on </w:t>
      </w:r>
      <w:r w:rsidR="004014E8">
        <w:rPr>
          <w:bCs/>
          <w:iCs/>
          <w:szCs w:val="24"/>
        </w:rPr>
        <w:t>Patient Centred Care</w:t>
      </w:r>
      <w:r>
        <w:rPr>
          <w:bCs/>
          <w:iCs/>
          <w:szCs w:val="24"/>
        </w:rPr>
        <w:t xml:space="preserve"> (PCC) as measured by the Consultation and Relational Empathy measure (CARE) and the Consultation Care Measure (CCM); with emotional intelligence (EI) and self-monitoring (SM) being assessed as proxies for flexibility in responsiveness. This </w:t>
      </w:r>
      <w:r w:rsidR="00A97AC1">
        <w:rPr>
          <w:bCs/>
          <w:iCs/>
          <w:szCs w:val="24"/>
        </w:rPr>
        <w:t>was to</w:t>
      </w:r>
      <w:r>
        <w:rPr>
          <w:bCs/>
          <w:iCs/>
          <w:szCs w:val="24"/>
        </w:rPr>
        <w:t xml:space="preserve"> test whether flexibility in responsiveness is a moderator for the relationship between transformational </w:t>
      </w:r>
      <w:r w:rsidR="004014E8">
        <w:rPr>
          <w:bCs/>
          <w:iCs/>
          <w:szCs w:val="24"/>
        </w:rPr>
        <w:t>Leadership</w:t>
      </w:r>
      <w:r>
        <w:rPr>
          <w:bCs/>
          <w:iCs/>
          <w:szCs w:val="24"/>
        </w:rPr>
        <w:t xml:space="preserve"> and </w:t>
      </w:r>
      <w:r w:rsidR="004014E8">
        <w:rPr>
          <w:bCs/>
          <w:iCs/>
          <w:szCs w:val="24"/>
        </w:rPr>
        <w:t>Patient Centred Care</w:t>
      </w:r>
      <w:r>
        <w:rPr>
          <w:bCs/>
          <w:iCs/>
          <w:szCs w:val="24"/>
        </w:rPr>
        <w:t xml:space="preserve">. </w:t>
      </w:r>
    </w:p>
    <w:p w14:paraId="0EF20B14" w14:textId="5A1CE6BA" w:rsidR="007D22EC" w:rsidRDefault="007D22EC" w:rsidP="007D22EC">
      <w:pPr>
        <w:spacing w:line="360" w:lineRule="auto"/>
        <w:rPr>
          <w:bCs/>
          <w:iCs/>
          <w:szCs w:val="24"/>
        </w:rPr>
      </w:pPr>
      <w:r w:rsidRPr="00BF5991">
        <w:rPr>
          <w:bCs/>
          <w:iCs/>
          <w:szCs w:val="24"/>
        </w:rPr>
        <w:t xml:space="preserve">Descriptive statistics </w:t>
      </w:r>
      <w:r w:rsidR="00A97AC1">
        <w:rPr>
          <w:bCs/>
          <w:iCs/>
          <w:szCs w:val="24"/>
        </w:rPr>
        <w:t>were</w:t>
      </w:r>
      <w:r w:rsidRPr="00BF5991">
        <w:rPr>
          <w:bCs/>
          <w:iCs/>
          <w:szCs w:val="24"/>
        </w:rPr>
        <w:t xml:space="preserve"> used to summarise the patient groups and point towards any differences between quadrants before embarking on the rest of the analysis. The questionnaires scores and items </w:t>
      </w:r>
      <w:r w:rsidR="00A97AC1">
        <w:rPr>
          <w:bCs/>
          <w:iCs/>
          <w:szCs w:val="24"/>
        </w:rPr>
        <w:t xml:space="preserve">were </w:t>
      </w:r>
      <w:r w:rsidRPr="00BF5991">
        <w:rPr>
          <w:bCs/>
          <w:iCs/>
          <w:szCs w:val="24"/>
        </w:rPr>
        <w:t xml:space="preserve">also summarised descriptively by quadrant to see where any potential differences between quadrants lie. For non-parametric data in the study </w:t>
      </w:r>
      <w:r w:rsidRPr="00BF5991">
        <w:rPr>
          <w:rFonts w:ascii="Calibri" w:eastAsia="Times New Roman" w:hAnsi="Calibri" w:cs="Times New Roman"/>
          <w:szCs w:val="24"/>
          <w:lang w:eastAsia="ar-SA"/>
        </w:rPr>
        <w:t>Kruskal-Wallis H test</w:t>
      </w:r>
      <w:r w:rsidRPr="00BF5991">
        <w:rPr>
          <w:bCs/>
          <w:iCs/>
          <w:szCs w:val="24"/>
        </w:rPr>
        <w:t xml:space="preserve">s </w:t>
      </w:r>
      <w:r w:rsidR="00A97AC1">
        <w:rPr>
          <w:bCs/>
          <w:iCs/>
          <w:szCs w:val="24"/>
        </w:rPr>
        <w:t>were</w:t>
      </w:r>
      <w:r w:rsidRPr="00BF5991">
        <w:rPr>
          <w:bCs/>
          <w:iCs/>
          <w:szCs w:val="24"/>
        </w:rPr>
        <w:t xml:space="preserve"> used to check for statistical significance and One</w:t>
      </w:r>
      <w:r>
        <w:rPr>
          <w:bCs/>
          <w:iCs/>
          <w:szCs w:val="24"/>
        </w:rPr>
        <w:t xml:space="preserve">-way </w:t>
      </w:r>
      <w:r w:rsidRPr="00BF5991">
        <w:rPr>
          <w:bCs/>
          <w:iCs/>
          <w:szCs w:val="24"/>
        </w:rPr>
        <w:t xml:space="preserve">ANOVAs </w:t>
      </w:r>
      <w:r w:rsidR="00A97AC1">
        <w:rPr>
          <w:bCs/>
          <w:iCs/>
          <w:szCs w:val="24"/>
        </w:rPr>
        <w:t>wer</w:t>
      </w:r>
      <w:r w:rsidRPr="00BF5991">
        <w:rPr>
          <w:bCs/>
          <w:iCs/>
          <w:szCs w:val="24"/>
        </w:rPr>
        <w:t xml:space="preserve">e used similarly for parametric data. To determine the strength and significance of relationships in the study Pearson correlations </w:t>
      </w:r>
      <w:r w:rsidR="00A97AC1">
        <w:rPr>
          <w:bCs/>
          <w:iCs/>
          <w:szCs w:val="24"/>
        </w:rPr>
        <w:t>were</w:t>
      </w:r>
      <w:r w:rsidRPr="00BF5991">
        <w:rPr>
          <w:bCs/>
          <w:iCs/>
          <w:szCs w:val="24"/>
        </w:rPr>
        <w:t xml:space="preserve"> used.</w:t>
      </w:r>
      <w:r w:rsidR="005A73E5">
        <w:rPr>
          <w:bCs/>
          <w:iCs/>
          <w:szCs w:val="24"/>
        </w:rPr>
        <w:t xml:space="preserve"> </w:t>
      </w:r>
    </w:p>
    <w:p w14:paraId="3C320C09" w14:textId="54376624" w:rsidR="00F56BDB" w:rsidRDefault="0056034B" w:rsidP="005A73E5">
      <w:pPr>
        <w:pStyle w:val="Normal1"/>
        <w:spacing w:line="360" w:lineRule="auto"/>
        <w:jc w:val="both"/>
        <w:rPr>
          <w:sz w:val="24"/>
          <w:szCs w:val="24"/>
        </w:rPr>
      </w:pPr>
      <w:r w:rsidRPr="0056034B">
        <w:rPr>
          <w:sz w:val="24"/>
          <w:szCs w:val="24"/>
        </w:rPr>
        <w:lastRenderedPageBreak/>
        <w:t xml:space="preserve">Transformational Leadership can be conceptualised as either a global construct or as a fully differentiated sum of its parts. The global construct produces the TLQ score which can then be used to correlate or compare leaders scores with themselves or other measures. The differentiated measure groups the TLQ, in the version used in this study, into 7 subscales, which allows for a deeper understanding of which components of Transformational Leadership may be important. By far the most widely used conceptualisation is to look at transformational Leadership as a global context as the internal dimensions of the scale are considered to be mutually reinforcing (Antonakis, 2003;Bass, 2003). However there are examples in the research where different behaviours have different effects on the outcomes; for example intellectual stimulation has been found to be negatively related to trust and satisfaction. (Podsakoff, 1990) and intellectual stimulation has been positively related to affective commitment and continuance commitment (Rafferty, 2004). These results demonstrate that using only a global conceptualisation of Transformational Leadership can mean more subtle relationships can be missed. As this thesis intends to explore potential mediating variables between Leadership and Patient Centred Care the analysis considers both a global and differentiated conceptualisation of transformational Leadership. This was in order to give a clearer picture of what aspects of </w:t>
      </w:r>
      <w:r w:rsidR="00F56BDB">
        <w:rPr>
          <w:sz w:val="24"/>
          <w:szCs w:val="24"/>
        </w:rPr>
        <w:t>L</w:t>
      </w:r>
      <w:r w:rsidRPr="0056034B">
        <w:rPr>
          <w:sz w:val="24"/>
          <w:szCs w:val="24"/>
        </w:rPr>
        <w:t xml:space="preserve">eadership may affect the delivery of high quality </w:t>
      </w:r>
      <w:r w:rsidR="00F56BDB">
        <w:rPr>
          <w:sz w:val="24"/>
          <w:szCs w:val="24"/>
        </w:rPr>
        <w:t>P</w:t>
      </w:r>
      <w:r w:rsidRPr="0056034B">
        <w:rPr>
          <w:sz w:val="24"/>
          <w:szCs w:val="24"/>
        </w:rPr>
        <w:t xml:space="preserve">atient </w:t>
      </w:r>
      <w:r w:rsidR="00F56BDB">
        <w:rPr>
          <w:sz w:val="24"/>
          <w:szCs w:val="24"/>
        </w:rPr>
        <w:t>C</w:t>
      </w:r>
      <w:r w:rsidRPr="0056034B">
        <w:rPr>
          <w:sz w:val="24"/>
          <w:szCs w:val="24"/>
        </w:rPr>
        <w:t xml:space="preserve">entred </w:t>
      </w:r>
      <w:r w:rsidR="00F56BDB">
        <w:rPr>
          <w:sz w:val="24"/>
          <w:szCs w:val="24"/>
        </w:rPr>
        <w:t>C</w:t>
      </w:r>
      <w:r w:rsidRPr="0056034B">
        <w:rPr>
          <w:sz w:val="24"/>
          <w:szCs w:val="24"/>
        </w:rPr>
        <w:t>are</w:t>
      </w:r>
      <w:r w:rsidR="00F56BDB">
        <w:rPr>
          <w:sz w:val="24"/>
          <w:szCs w:val="24"/>
        </w:rPr>
        <w:t xml:space="preserve"> in Allied Health Professional Practice</w:t>
      </w:r>
      <w:r w:rsidRPr="0056034B">
        <w:rPr>
          <w:sz w:val="24"/>
          <w:szCs w:val="24"/>
        </w:rPr>
        <w:t xml:space="preserve">. </w:t>
      </w:r>
    </w:p>
    <w:p w14:paraId="088E1438" w14:textId="247AC312" w:rsidR="005A73E5" w:rsidRPr="005A73E5" w:rsidRDefault="007D22EC" w:rsidP="005A73E5">
      <w:pPr>
        <w:pStyle w:val="Normal1"/>
        <w:spacing w:line="360" w:lineRule="auto"/>
        <w:jc w:val="both"/>
        <w:rPr>
          <w:sz w:val="24"/>
          <w:szCs w:val="24"/>
          <w:lang w:val="en-US" w:eastAsia="en-US" w:bidi="en-US"/>
        </w:rPr>
      </w:pPr>
      <w:r w:rsidRPr="005A73E5">
        <w:rPr>
          <w:sz w:val="24"/>
          <w:szCs w:val="24"/>
        </w:rPr>
        <w:t xml:space="preserve">A </w:t>
      </w:r>
      <w:r w:rsidR="005A73E5" w:rsidRPr="005A73E5">
        <w:rPr>
          <w:sz w:val="24"/>
          <w:szCs w:val="24"/>
        </w:rPr>
        <w:t>breakdown</w:t>
      </w:r>
      <w:r w:rsidRPr="005A73E5">
        <w:rPr>
          <w:sz w:val="24"/>
          <w:szCs w:val="24"/>
        </w:rPr>
        <w:t xml:space="preserve"> of the factors in transformational </w:t>
      </w:r>
      <w:r w:rsidR="004014E8">
        <w:rPr>
          <w:sz w:val="24"/>
          <w:szCs w:val="24"/>
        </w:rPr>
        <w:t>Leadership</w:t>
      </w:r>
      <w:r w:rsidRPr="005A73E5">
        <w:rPr>
          <w:sz w:val="24"/>
          <w:szCs w:val="24"/>
        </w:rPr>
        <w:t xml:space="preserve"> is given </w:t>
      </w:r>
      <w:r w:rsidR="005A73E5">
        <w:rPr>
          <w:sz w:val="24"/>
          <w:szCs w:val="24"/>
        </w:rPr>
        <w:t>in table 8 below</w:t>
      </w:r>
      <w:r w:rsidRPr="005A73E5">
        <w:rPr>
          <w:sz w:val="24"/>
          <w:szCs w:val="24"/>
        </w:rPr>
        <w:t xml:space="preserve">. </w:t>
      </w:r>
      <w:r w:rsidR="00F56BDB">
        <w:rPr>
          <w:sz w:val="24"/>
          <w:szCs w:val="24"/>
        </w:rPr>
        <w:t>R</w:t>
      </w:r>
      <w:r w:rsidRPr="005A73E5">
        <w:rPr>
          <w:sz w:val="24"/>
          <w:szCs w:val="24"/>
        </w:rPr>
        <w:t>egression analys</w:t>
      </w:r>
      <w:r w:rsidR="00F56BDB">
        <w:rPr>
          <w:sz w:val="24"/>
          <w:szCs w:val="24"/>
        </w:rPr>
        <w:t>es</w:t>
      </w:r>
      <w:r w:rsidRPr="005A73E5">
        <w:rPr>
          <w:sz w:val="24"/>
          <w:szCs w:val="24"/>
        </w:rPr>
        <w:t xml:space="preserve"> </w:t>
      </w:r>
      <w:r w:rsidR="00A97AC1">
        <w:rPr>
          <w:sz w:val="24"/>
          <w:szCs w:val="24"/>
        </w:rPr>
        <w:t>w</w:t>
      </w:r>
      <w:r w:rsidR="00F56BDB">
        <w:rPr>
          <w:sz w:val="24"/>
          <w:szCs w:val="24"/>
        </w:rPr>
        <w:t>ere</w:t>
      </w:r>
      <w:r w:rsidRPr="005A73E5">
        <w:rPr>
          <w:sz w:val="24"/>
          <w:szCs w:val="24"/>
        </w:rPr>
        <w:t xml:space="preserve"> conducted to determine how much each component of Transformational </w:t>
      </w:r>
      <w:r w:rsidR="004014E8">
        <w:rPr>
          <w:sz w:val="24"/>
          <w:szCs w:val="24"/>
        </w:rPr>
        <w:t>Leadership</w:t>
      </w:r>
      <w:r w:rsidRPr="005A73E5">
        <w:rPr>
          <w:sz w:val="24"/>
          <w:szCs w:val="24"/>
        </w:rPr>
        <w:t xml:space="preserve"> contributes to variation in scores of Person Centred Care</w:t>
      </w:r>
      <w:r w:rsidR="00F56BDB">
        <w:rPr>
          <w:sz w:val="24"/>
          <w:szCs w:val="24"/>
        </w:rPr>
        <w:t xml:space="preserve"> for Podiatrists and Dieticians</w:t>
      </w:r>
      <w:r w:rsidRPr="005A73E5">
        <w:rPr>
          <w:sz w:val="24"/>
          <w:szCs w:val="24"/>
        </w:rPr>
        <w:t>.</w:t>
      </w:r>
      <w:r w:rsidR="005A73E5" w:rsidRPr="005A73E5">
        <w:rPr>
          <w:sz w:val="24"/>
          <w:szCs w:val="24"/>
          <w:lang w:val="en-US" w:eastAsia="en-US" w:bidi="en-US"/>
        </w:rPr>
        <w:t xml:space="preserve"> </w:t>
      </w:r>
    </w:p>
    <w:p w14:paraId="4DAA6389" w14:textId="7A8743DC" w:rsidR="005A73E5" w:rsidRPr="005A73E5" w:rsidRDefault="005A73E5" w:rsidP="005A73E5">
      <w:pPr>
        <w:pStyle w:val="Normal1"/>
        <w:spacing w:line="360" w:lineRule="auto"/>
        <w:jc w:val="both"/>
        <w:rPr>
          <w:rFonts w:asciiTheme="minorHAnsi" w:hAnsiTheme="minorHAnsi" w:cstheme="minorHAnsi"/>
          <w:sz w:val="24"/>
          <w:szCs w:val="24"/>
          <w:lang w:val="en-US" w:eastAsia="en-US" w:bidi="en-US"/>
        </w:rPr>
      </w:pPr>
      <w:r w:rsidRPr="005A73E5">
        <w:rPr>
          <w:rFonts w:asciiTheme="minorHAnsi" w:hAnsiTheme="minorHAnsi" w:cstheme="minorHAnsi"/>
          <w:sz w:val="24"/>
          <w:szCs w:val="24"/>
          <w:lang w:val="en-US" w:eastAsia="en-US" w:bidi="en-US"/>
        </w:rPr>
        <w:t xml:space="preserve">To determine the concordance between rater and inter-rater Transformational </w:t>
      </w:r>
      <w:r w:rsidR="004014E8">
        <w:rPr>
          <w:rFonts w:asciiTheme="minorHAnsi" w:hAnsiTheme="minorHAnsi" w:cstheme="minorHAnsi"/>
          <w:sz w:val="24"/>
          <w:szCs w:val="24"/>
          <w:lang w:val="en-US" w:eastAsia="en-US" w:bidi="en-US"/>
        </w:rPr>
        <w:t>Leadership</w:t>
      </w:r>
      <w:r w:rsidRPr="005A73E5">
        <w:rPr>
          <w:rFonts w:asciiTheme="minorHAnsi" w:hAnsiTheme="minorHAnsi" w:cstheme="minorHAnsi"/>
          <w:sz w:val="24"/>
          <w:szCs w:val="24"/>
          <w:lang w:val="en-US" w:eastAsia="en-US" w:bidi="en-US"/>
        </w:rPr>
        <w:t xml:space="preserve"> scores Cohens Kappa </w:t>
      </w:r>
      <w:r w:rsidR="00A97AC1">
        <w:rPr>
          <w:rFonts w:asciiTheme="minorHAnsi" w:hAnsiTheme="minorHAnsi" w:cstheme="minorHAnsi"/>
          <w:sz w:val="24"/>
          <w:szCs w:val="24"/>
          <w:lang w:val="en-US" w:eastAsia="en-US" w:bidi="en-US"/>
        </w:rPr>
        <w:t>were used</w:t>
      </w:r>
      <w:r w:rsidRPr="005A73E5">
        <w:rPr>
          <w:rFonts w:asciiTheme="minorHAnsi" w:hAnsiTheme="minorHAnsi" w:cstheme="minorHAnsi"/>
          <w:sz w:val="24"/>
          <w:szCs w:val="24"/>
          <w:lang w:val="en-US" w:eastAsia="en-US" w:bidi="en-US"/>
        </w:rPr>
        <w:t>.</w:t>
      </w:r>
    </w:p>
    <w:p w14:paraId="1CB96BA5" w14:textId="77777777" w:rsidR="005A73E5" w:rsidRDefault="005A73E5">
      <w:pPr>
        <w:spacing w:before="0" w:after="200"/>
        <w:jc w:val="left"/>
      </w:pPr>
      <w:r>
        <w:br w:type="page"/>
      </w:r>
    </w:p>
    <w:p w14:paraId="10634980" w14:textId="3936BA91" w:rsidR="005A73E5" w:rsidRDefault="005A73E5" w:rsidP="005A73E5">
      <w:r>
        <w:lastRenderedPageBreak/>
        <w:t xml:space="preserve">There are seven scales within the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t xml:space="preserve"> used in this thesis. These are described in </w:t>
      </w:r>
      <w:r w:rsidR="0028649F">
        <w:t>table 8</w:t>
      </w:r>
      <w:r>
        <w:t xml:space="preserve"> below:</w:t>
      </w:r>
    </w:p>
    <w:p w14:paraId="4C075B96" w14:textId="2CBBB18A" w:rsidR="005A73E5" w:rsidRDefault="005A73E5" w:rsidP="005A73E5">
      <w:pPr>
        <w:pStyle w:val="Caption"/>
      </w:pPr>
      <w:bookmarkStart w:id="109" w:name="_Toc510537840"/>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7</w:t>
      </w:r>
      <w:r w:rsidR="00F539E4">
        <w:rPr>
          <w:noProof/>
        </w:rPr>
        <w:fldChar w:fldCharType="end"/>
      </w:r>
      <w:r>
        <w:t>: The 7 Scales of the TLQ</w:t>
      </w:r>
      <w:bookmarkEnd w:id="10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781"/>
      </w:tblGrid>
      <w:tr w:rsidR="005A73E5" w:rsidRPr="00A97FDD" w14:paraId="3D83EFAA" w14:textId="77777777" w:rsidTr="005A73E5">
        <w:tc>
          <w:tcPr>
            <w:tcW w:w="3235" w:type="dxa"/>
            <w:tcBorders>
              <w:top w:val="single" w:sz="4" w:space="0" w:color="auto"/>
            </w:tcBorders>
          </w:tcPr>
          <w:p w14:paraId="51516A26" w14:textId="77777777" w:rsidR="005A73E5" w:rsidRPr="00A97FDD" w:rsidRDefault="005A73E5" w:rsidP="005A73E5">
            <w:pPr>
              <w:jc w:val="left"/>
              <w:rPr>
                <w:sz w:val="20"/>
                <w:szCs w:val="20"/>
              </w:rPr>
            </w:pPr>
            <w:r w:rsidRPr="00A97FDD">
              <w:rPr>
                <w:b/>
                <w:sz w:val="20"/>
                <w:szCs w:val="20"/>
              </w:rPr>
              <w:t xml:space="preserve">Genuine concern for others </w:t>
            </w:r>
          </w:p>
        </w:tc>
        <w:tc>
          <w:tcPr>
            <w:tcW w:w="5781" w:type="dxa"/>
            <w:tcBorders>
              <w:top w:val="single" w:sz="4" w:space="0" w:color="auto"/>
            </w:tcBorders>
          </w:tcPr>
          <w:p w14:paraId="3B6219C8" w14:textId="77777777" w:rsidR="005A73E5" w:rsidRPr="00A97FDD" w:rsidRDefault="005A73E5" w:rsidP="005A73E5">
            <w:pPr>
              <w:rPr>
                <w:sz w:val="20"/>
                <w:szCs w:val="20"/>
              </w:rPr>
            </w:pPr>
            <w:r w:rsidRPr="00A97FDD">
              <w:rPr>
                <w:sz w:val="20"/>
                <w:szCs w:val="20"/>
              </w:rPr>
              <w:t>Genuine interest in me as an individual; develops my strengths</w:t>
            </w:r>
          </w:p>
        </w:tc>
      </w:tr>
      <w:tr w:rsidR="005A73E5" w:rsidRPr="00A97FDD" w14:paraId="3FC71F2F" w14:textId="77777777" w:rsidTr="005A73E5">
        <w:tc>
          <w:tcPr>
            <w:tcW w:w="3235" w:type="dxa"/>
          </w:tcPr>
          <w:p w14:paraId="098E16B7" w14:textId="77777777" w:rsidR="005A73E5" w:rsidRPr="00A97FDD" w:rsidRDefault="005A73E5" w:rsidP="005A73E5">
            <w:pPr>
              <w:jc w:val="left"/>
              <w:rPr>
                <w:sz w:val="20"/>
                <w:szCs w:val="20"/>
              </w:rPr>
            </w:pPr>
            <w:r w:rsidRPr="00A97FDD">
              <w:rPr>
                <w:b/>
                <w:sz w:val="20"/>
                <w:szCs w:val="20"/>
              </w:rPr>
              <w:t>Political sensitivity and skills</w:t>
            </w:r>
            <w:r w:rsidRPr="00A97FDD">
              <w:rPr>
                <w:sz w:val="20"/>
                <w:szCs w:val="20"/>
              </w:rPr>
              <w:t xml:space="preserve"> </w:t>
            </w:r>
          </w:p>
        </w:tc>
        <w:tc>
          <w:tcPr>
            <w:tcW w:w="5781" w:type="dxa"/>
          </w:tcPr>
          <w:p w14:paraId="2B0A28AC" w14:textId="77777777" w:rsidR="005A73E5" w:rsidRPr="00A97FDD" w:rsidRDefault="005A73E5" w:rsidP="005A73E5">
            <w:pPr>
              <w:rPr>
                <w:sz w:val="20"/>
                <w:szCs w:val="20"/>
              </w:rPr>
            </w:pPr>
            <w:r w:rsidRPr="00A97FDD">
              <w:rPr>
                <w:sz w:val="20"/>
                <w:szCs w:val="20"/>
              </w:rPr>
              <w:t>Sensitive to the political pressures that elected members face; understands the political dynamics of the leading group; can work with elected member to achieve results</w:t>
            </w:r>
          </w:p>
        </w:tc>
      </w:tr>
      <w:tr w:rsidR="005A73E5" w:rsidRPr="00A97FDD" w14:paraId="3A9CA47C" w14:textId="77777777" w:rsidTr="005A73E5">
        <w:tc>
          <w:tcPr>
            <w:tcW w:w="3235" w:type="dxa"/>
          </w:tcPr>
          <w:p w14:paraId="5504199A" w14:textId="77777777" w:rsidR="005A73E5" w:rsidRPr="00A97FDD" w:rsidRDefault="005A73E5" w:rsidP="005A73E5">
            <w:pPr>
              <w:jc w:val="left"/>
              <w:rPr>
                <w:sz w:val="20"/>
                <w:szCs w:val="20"/>
              </w:rPr>
            </w:pPr>
            <w:r w:rsidRPr="00A97FDD">
              <w:rPr>
                <w:b/>
                <w:sz w:val="20"/>
                <w:szCs w:val="20"/>
              </w:rPr>
              <w:t>Decisiveness, determination, self-confidence</w:t>
            </w:r>
            <w:r w:rsidRPr="00A97FDD">
              <w:rPr>
                <w:sz w:val="20"/>
                <w:szCs w:val="20"/>
              </w:rPr>
              <w:t xml:space="preserve"> </w:t>
            </w:r>
          </w:p>
        </w:tc>
        <w:tc>
          <w:tcPr>
            <w:tcW w:w="5781" w:type="dxa"/>
          </w:tcPr>
          <w:p w14:paraId="19570662" w14:textId="77777777" w:rsidR="005A73E5" w:rsidRPr="00A97FDD" w:rsidRDefault="005A73E5" w:rsidP="005A73E5">
            <w:pPr>
              <w:rPr>
                <w:sz w:val="20"/>
                <w:szCs w:val="20"/>
              </w:rPr>
            </w:pPr>
            <w:r w:rsidRPr="00A97FDD">
              <w:rPr>
                <w:sz w:val="20"/>
                <w:szCs w:val="20"/>
              </w:rPr>
              <w:t>Decisive when required; prepared to take difficult decisions; self-confident; resilient to setback</w:t>
            </w:r>
          </w:p>
        </w:tc>
      </w:tr>
      <w:tr w:rsidR="005A73E5" w:rsidRPr="00A97FDD" w14:paraId="2644D582" w14:textId="77777777" w:rsidTr="005A73E5">
        <w:tc>
          <w:tcPr>
            <w:tcW w:w="3235" w:type="dxa"/>
          </w:tcPr>
          <w:p w14:paraId="265EFC72" w14:textId="77777777" w:rsidR="005A73E5" w:rsidRPr="00A97FDD" w:rsidRDefault="005A73E5" w:rsidP="005A73E5">
            <w:pPr>
              <w:jc w:val="left"/>
              <w:rPr>
                <w:sz w:val="20"/>
                <w:szCs w:val="20"/>
              </w:rPr>
            </w:pPr>
            <w:r w:rsidRPr="00A97FDD">
              <w:rPr>
                <w:b/>
                <w:sz w:val="20"/>
                <w:szCs w:val="20"/>
              </w:rPr>
              <w:t>Integrity, trustworthy, honest and open</w:t>
            </w:r>
            <w:r w:rsidRPr="00A97FDD">
              <w:rPr>
                <w:sz w:val="20"/>
                <w:szCs w:val="20"/>
              </w:rPr>
              <w:t xml:space="preserve"> </w:t>
            </w:r>
          </w:p>
        </w:tc>
        <w:tc>
          <w:tcPr>
            <w:tcW w:w="5781" w:type="dxa"/>
          </w:tcPr>
          <w:p w14:paraId="25075B43" w14:textId="77777777" w:rsidR="005A73E5" w:rsidRPr="00A97FDD" w:rsidRDefault="005A73E5" w:rsidP="005A73E5">
            <w:pPr>
              <w:rPr>
                <w:sz w:val="20"/>
                <w:szCs w:val="20"/>
              </w:rPr>
            </w:pPr>
            <w:r w:rsidRPr="00A97FDD">
              <w:rPr>
                <w:sz w:val="20"/>
                <w:szCs w:val="20"/>
              </w:rPr>
              <w:t>Makes it easy for me to admit mistakes; is trustworthy, takes decisions based on moral and ethical principles</w:t>
            </w:r>
          </w:p>
        </w:tc>
      </w:tr>
      <w:tr w:rsidR="005A73E5" w:rsidRPr="00A97FDD" w14:paraId="705FDB33" w14:textId="77777777" w:rsidTr="005A73E5">
        <w:tc>
          <w:tcPr>
            <w:tcW w:w="3235" w:type="dxa"/>
          </w:tcPr>
          <w:p w14:paraId="39BFB099" w14:textId="77777777" w:rsidR="005A73E5" w:rsidRPr="00A97FDD" w:rsidRDefault="005A73E5" w:rsidP="005A73E5">
            <w:pPr>
              <w:jc w:val="left"/>
              <w:rPr>
                <w:sz w:val="20"/>
                <w:szCs w:val="20"/>
              </w:rPr>
            </w:pPr>
            <w:r w:rsidRPr="00A97FDD">
              <w:rPr>
                <w:b/>
                <w:sz w:val="20"/>
                <w:szCs w:val="20"/>
              </w:rPr>
              <w:t>Empowers, develops potential</w:t>
            </w:r>
            <w:r w:rsidRPr="00A97FDD">
              <w:rPr>
                <w:sz w:val="20"/>
                <w:szCs w:val="20"/>
              </w:rPr>
              <w:t xml:space="preserve"> </w:t>
            </w:r>
          </w:p>
        </w:tc>
        <w:tc>
          <w:tcPr>
            <w:tcW w:w="5781" w:type="dxa"/>
          </w:tcPr>
          <w:p w14:paraId="09E6A54B" w14:textId="77777777" w:rsidR="005A73E5" w:rsidRPr="00A97FDD" w:rsidRDefault="005A73E5" w:rsidP="005A73E5">
            <w:pPr>
              <w:rPr>
                <w:sz w:val="20"/>
                <w:szCs w:val="20"/>
              </w:rPr>
            </w:pPr>
            <w:r w:rsidRPr="00A97FDD">
              <w:rPr>
                <w:sz w:val="20"/>
                <w:szCs w:val="20"/>
              </w:rPr>
              <w:t>Trusts me to take decision/initiatives on important issues; delegates effectively; enables me to use my potential</w:t>
            </w:r>
          </w:p>
        </w:tc>
      </w:tr>
      <w:tr w:rsidR="005A73E5" w:rsidRPr="00A97FDD" w14:paraId="08F3CA72" w14:textId="77777777" w:rsidTr="005A73E5">
        <w:tc>
          <w:tcPr>
            <w:tcW w:w="3235" w:type="dxa"/>
          </w:tcPr>
          <w:p w14:paraId="28693322" w14:textId="77777777" w:rsidR="005A73E5" w:rsidRPr="00A97FDD" w:rsidRDefault="005A73E5" w:rsidP="005A73E5">
            <w:pPr>
              <w:jc w:val="left"/>
              <w:rPr>
                <w:sz w:val="20"/>
                <w:szCs w:val="20"/>
              </w:rPr>
            </w:pPr>
            <w:r w:rsidRPr="00A97FDD">
              <w:rPr>
                <w:b/>
                <w:sz w:val="20"/>
                <w:szCs w:val="20"/>
              </w:rPr>
              <w:t>Inspirational networker and promoter</w:t>
            </w:r>
            <w:r w:rsidRPr="00A97FDD">
              <w:rPr>
                <w:sz w:val="20"/>
                <w:szCs w:val="20"/>
              </w:rPr>
              <w:t xml:space="preserve"> </w:t>
            </w:r>
          </w:p>
        </w:tc>
        <w:tc>
          <w:tcPr>
            <w:tcW w:w="5781" w:type="dxa"/>
          </w:tcPr>
          <w:p w14:paraId="66DB5FB7" w14:textId="77777777" w:rsidR="005A73E5" w:rsidRPr="00A97FDD" w:rsidRDefault="005A73E5" w:rsidP="005A73E5">
            <w:pPr>
              <w:rPr>
                <w:sz w:val="20"/>
                <w:szCs w:val="20"/>
              </w:rPr>
            </w:pPr>
            <w:r w:rsidRPr="00A97FDD">
              <w:rPr>
                <w:sz w:val="20"/>
                <w:szCs w:val="20"/>
              </w:rPr>
              <w:t>Has a wide network of links to external environment; effectively promotes the work/achievements of the department/organization to the outside world; is able to communicate effectively the vision of the authority/department to the pubic community</w:t>
            </w:r>
          </w:p>
        </w:tc>
      </w:tr>
      <w:tr w:rsidR="005A73E5" w:rsidRPr="00A97FDD" w14:paraId="7046ED3E" w14:textId="77777777" w:rsidTr="005A73E5">
        <w:tc>
          <w:tcPr>
            <w:tcW w:w="3235" w:type="dxa"/>
            <w:tcBorders>
              <w:bottom w:val="single" w:sz="4" w:space="0" w:color="auto"/>
            </w:tcBorders>
          </w:tcPr>
          <w:p w14:paraId="0BAA3E86" w14:textId="77777777" w:rsidR="005A73E5" w:rsidRPr="00A97FDD" w:rsidRDefault="005A73E5" w:rsidP="005A73E5">
            <w:pPr>
              <w:jc w:val="left"/>
              <w:rPr>
                <w:sz w:val="20"/>
                <w:szCs w:val="20"/>
              </w:rPr>
            </w:pPr>
            <w:r w:rsidRPr="00A97FDD">
              <w:rPr>
                <w:b/>
                <w:sz w:val="20"/>
                <w:szCs w:val="20"/>
              </w:rPr>
              <w:t>Accessible, approachable</w:t>
            </w:r>
            <w:r w:rsidRPr="00A97FDD">
              <w:rPr>
                <w:sz w:val="20"/>
                <w:szCs w:val="20"/>
              </w:rPr>
              <w:t xml:space="preserve"> </w:t>
            </w:r>
          </w:p>
        </w:tc>
        <w:tc>
          <w:tcPr>
            <w:tcW w:w="5781" w:type="dxa"/>
            <w:tcBorders>
              <w:bottom w:val="single" w:sz="4" w:space="0" w:color="auto"/>
            </w:tcBorders>
          </w:tcPr>
          <w:p w14:paraId="1D2D5C9E" w14:textId="77777777" w:rsidR="005A73E5" w:rsidRPr="00A97FDD" w:rsidRDefault="005A73E5" w:rsidP="005A73E5">
            <w:pPr>
              <w:rPr>
                <w:sz w:val="20"/>
                <w:szCs w:val="20"/>
              </w:rPr>
            </w:pPr>
            <w:r w:rsidRPr="00A97FDD">
              <w:rPr>
                <w:sz w:val="20"/>
                <w:szCs w:val="20"/>
              </w:rPr>
              <w:t>Accessible to staff at all levels; keeps in touch using face-to-face communication</w:t>
            </w:r>
          </w:p>
        </w:tc>
      </w:tr>
    </w:tbl>
    <w:p w14:paraId="6C08472D" w14:textId="102616F5" w:rsidR="005A73E5" w:rsidRDefault="005A73E5" w:rsidP="005A73E5">
      <w:pPr>
        <w:rPr>
          <w:sz w:val="18"/>
          <w:szCs w:val="18"/>
        </w:rPr>
      </w:pPr>
      <w:r w:rsidRPr="00A722D1">
        <w:rPr>
          <w:sz w:val="18"/>
          <w:szCs w:val="18"/>
        </w:rPr>
        <w:t xml:space="preserve">From Robert J. Alban-Metcalfe and Beverly Alimo-Metcalfe The transformational </w:t>
      </w:r>
      <w:r w:rsidR="004014E8">
        <w:rPr>
          <w:sz w:val="18"/>
          <w:szCs w:val="18"/>
        </w:rPr>
        <w:t>Leadership</w:t>
      </w:r>
      <w:r w:rsidRPr="00A722D1">
        <w:rPr>
          <w:sz w:val="18"/>
          <w:szCs w:val="18"/>
        </w:rPr>
        <w:t xml:space="preserve"> questionnaire </w:t>
      </w:r>
      <w:r w:rsidR="004014E8">
        <w:rPr>
          <w:sz w:val="18"/>
          <w:szCs w:val="18"/>
        </w:rPr>
        <w:t>Leadership</w:t>
      </w:r>
      <w:r w:rsidRPr="00A722D1">
        <w:rPr>
          <w:sz w:val="18"/>
          <w:szCs w:val="18"/>
        </w:rPr>
        <w:t xml:space="preserve"> &amp; Organization Development Journal 21/6 [2000] 280±296</w:t>
      </w:r>
    </w:p>
    <w:p w14:paraId="149F79AB" w14:textId="77777777" w:rsidR="007D22EC" w:rsidRPr="005A73E5" w:rsidRDefault="007D22EC" w:rsidP="007D22EC">
      <w:pPr>
        <w:spacing w:line="360" w:lineRule="auto"/>
        <w:rPr>
          <w:rFonts w:ascii="Calibri" w:eastAsia="Calibri" w:hAnsi="Calibri" w:cs="Calibri"/>
          <w:color w:val="000000"/>
          <w:szCs w:val="24"/>
        </w:rPr>
      </w:pPr>
      <w:r w:rsidRPr="005A73E5">
        <w:rPr>
          <w:szCs w:val="24"/>
        </w:rPr>
        <w:br w:type="page"/>
      </w:r>
    </w:p>
    <w:p w14:paraId="450B5363" w14:textId="77777777" w:rsidR="007D22EC" w:rsidRPr="001D0B08" w:rsidRDefault="007D22EC" w:rsidP="007D22EC">
      <w:pPr>
        <w:pStyle w:val="Heading2"/>
        <w:spacing w:line="360" w:lineRule="auto"/>
        <w:rPr>
          <w:sz w:val="28"/>
          <w:szCs w:val="28"/>
        </w:rPr>
      </w:pPr>
      <w:r>
        <w:lastRenderedPageBreak/>
        <w:t xml:space="preserve"> </w:t>
      </w:r>
      <w:bookmarkStart w:id="110" w:name="_Toc510180112"/>
      <w:r w:rsidRPr="00137A8C">
        <w:t>Threats to validity</w:t>
      </w:r>
      <w:bookmarkEnd w:id="110"/>
    </w:p>
    <w:p w14:paraId="5E8AD4A1" w14:textId="77777777" w:rsidR="007D22EC" w:rsidRPr="00137A8C" w:rsidRDefault="007D22EC" w:rsidP="007D22EC">
      <w:pPr>
        <w:pStyle w:val="Heading3"/>
        <w:spacing w:line="360" w:lineRule="auto"/>
        <w:rPr>
          <w:color w:val="FF0000"/>
          <w:sz w:val="18"/>
          <w:szCs w:val="18"/>
        </w:rPr>
      </w:pPr>
      <w:bookmarkStart w:id="111" w:name="_Toc510180113"/>
      <w:r w:rsidRPr="00137A8C">
        <w:t>Common method variance</w:t>
      </w:r>
      <w:bookmarkEnd w:id="111"/>
    </w:p>
    <w:p w14:paraId="0F0C1243" w14:textId="6FBC8024" w:rsidR="007D22EC" w:rsidRPr="00D05B50" w:rsidRDefault="007D22EC" w:rsidP="007D22EC">
      <w:pPr>
        <w:spacing w:line="360" w:lineRule="auto"/>
        <w:rPr>
          <w:rFonts w:cstheme="minorHAnsi"/>
          <w:szCs w:val="24"/>
        </w:rPr>
      </w:pPr>
      <w:r w:rsidRPr="00D05B50">
        <w:rPr>
          <w:rFonts w:cstheme="minorHAnsi"/>
          <w:szCs w:val="24"/>
        </w:rPr>
        <w:t xml:space="preserve">Both emotional intelligence and transformational </w:t>
      </w:r>
      <w:r w:rsidR="004014E8">
        <w:rPr>
          <w:rFonts w:cstheme="minorHAnsi"/>
          <w:szCs w:val="24"/>
        </w:rPr>
        <w:t>Leadership</w:t>
      </w:r>
      <w:r w:rsidRPr="00D05B50">
        <w:rPr>
          <w:rFonts w:cstheme="minorHAnsi"/>
          <w:szCs w:val="24"/>
        </w:rPr>
        <w:t xml:space="preserve"> are emotion loaded constructs </w:t>
      </w:r>
      <w:r w:rsidRPr="00D05B50">
        <w:rPr>
          <w:rFonts w:cstheme="minorHAnsi"/>
          <w:bCs/>
          <w:szCs w:val="24"/>
        </w:rPr>
        <w:t xml:space="preserve">(George, 2000) and it can be argued that both are driven by similar values (Ashkanasy and Daus, 2005; Austin et al., 2008; Küpers and Weibler, 2006). It has also been suggested that the former has been suggested to be an antecedent of the latter (Brown and Moshavi, 2005). The relationship between emotional intelligence and transformational </w:t>
      </w:r>
      <w:r w:rsidR="004014E8">
        <w:rPr>
          <w:rFonts w:cstheme="minorHAnsi"/>
          <w:bCs/>
          <w:szCs w:val="24"/>
        </w:rPr>
        <w:t>Leadership</w:t>
      </w:r>
      <w:r w:rsidRPr="00D05B50">
        <w:rPr>
          <w:rFonts w:cstheme="minorHAnsi"/>
          <w:bCs/>
          <w:szCs w:val="24"/>
        </w:rPr>
        <w:t xml:space="preserve"> has been </w:t>
      </w:r>
      <w:r>
        <w:rPr>
          <w:rFonts w:cstheme="minorHAnsi"/>
          <w:bCs/>
          <w:szCs w:val="24"/>
        </w:rPr>
        <w:t>well studied</w:t>
      </w:r>
      <w:r w:rsidRPr="00D05B50">
        <w:rPr>
          <w:rFonts w:cstheme="minorHAnsi"/>
          <w:bCs/>
          <w:szCs w:val="24"/>
        </w:rPr>
        <w:t xml:space="preserve"> (Butler and Chinowsky, 2006; Duckett and Macfarlane, 2003; Leban and Zulauf, 2004) and this research would seem to confirm such a relationship. However Lindebaum and Cartwright (2010) </w:t>
      </w:r>
      <w:r w:rsidRPr="00D05B50">
        <w:rPr>
          <w:rFonts w:cstheme="minorHAnsi"/>
          <w:szCs w:val="24"/>
        </w:rPr>
        <w:t xml:space="preserve">call into question the commonly found relationship between emotional intelligence and transformational </w:t>
      </w:r>
      <w:r w:rsidR="004014E8">
        <w:rPr>
          <w:rFonts w:cstheme="minorHAnsi"/>
          <w:szCs w:val="24"/>
        </w:rPr>
        <w:t>Leadership</w:t>
      </w:r>
      <w:r w:rsidRPr="00D05B50">
        <w:rPr>
          <w:rFonts w:cstheme="minorHAnsi"/>
          <w:szCs w:val="24"/>
        </w:rPr>
        <w:t xml:space="preserve"> as they believe it may be particularly prone to what is known as common method variance (CMV).  The above criticism should be understood in light of claims that </w:t>
      </w:r>
      <w:r w:rsidR="00737B21" w:rsidRPr="00D05B50">
        <w:rPr>
          <w:rFonts w:cstheme="minorHAnsi"/>
          <w:szCs w:val="24"/>
        </w:rPr>
        <w:t>E</w:t>
      </w:r>
      <w:r w:rsidR="00737B21">
        <w:rPr>
          <w:rFonts w:cstheme="minorHAnsi"/>
          <w:szCs w:val="24"/>
        </w:rPr>
        <w:t xml:space="preserve">motional </w:t>
      </w:r>
      <w:r w:rsidR="00737B21" w:rsidRPr="00D05B50">
        <w:rPr>
          <w:rFonts w:cstheme="minorHAnsi"/>
          <w:szCs w:val="24"/>
        </w:rPr>
        <w:t>I</w:t>
      </w:r>
      <w:r w:rsidR="00737B21">
        <w:rPr>
          <w:rFonts w:cstheme="minorHAnsi"/>
          <w:szCs w:val="24"/>
        </w:rPr>
        <w:t>ntelligence</w:t>
      </w:r>
      <w:r w:rsidRPr="00D05B50">
        <w:rPr>
          <w:rFonts w:cstheme="minorHAnsi"/>
          <w:szCs w:val="24"/>
        </w:rPr>
        <w:t xml:space="preserve"> explains 34 per cent of the variance in a measure of TFL (Butler and Chinowsky, 2006), which is an above-average percentage in social science research (Pallant, 2005). </w:t>
      </w:r>
    </w:p>
    <w:p w14:paraId="5D254BC9" w14:textId="10C65299" w:rsidR="007D22EC" w:rsidRPr="00D05B50" w:rsidRDefault="007D22EC" w:rsidP="007D22EC">
      <w:pPr>
        <w:spacing w:line="360" w:lineRule="auto"/>
        <w:rPr>
          <w:rFonts w:cstheme="minorHAnsi"/>
          <w:bCs/>
          <w:szCs w:val="24"/>
        </w:rPr>
      </w:pPr>
      <w:r w:rsidRPr="00D05B50">
        <w:rPr>
          <w:rFonts w:cstheme="minorHAnsi"/>
          <w:bCs/>
          <w:szCs w:val="24"/>
        </w:rPr>
        <w:t xml:space="preserve">As emotional intelligence and transformational </w:t>
      </w:r>
      <w:r w:rsidR="004014E8">
        <w:rPr>
          <w:rFonts w:cstheme="minorHAnsi"/>
          <w:bCs/>
          <w:szCs w:val="24"/>
        </w:rPr>
        <w:t>Leadership</w:t>
      </w:r>
      <w:r w:rsidRPr="00D05B50">
        <w:rPr>
          <w:rFonts w:cstheme="minorHAnsi"/>
          <w:bCs/>
          <w:szCs w:val="24"/>
        </w:rPr>
        <w:t xml:space="preserve"> are conceptually similar there is a need for studies that explore this relationship while taking into consideration the issue of common method variance.</w:t>
      </w:r>
    </w:p>
    <w:p w14:paraId="7AD947BD" w14:textId="5E0719EA" w:rsidR="007D22EC" w:rsidRPr="00D05B50" w:rsidRDefault="007D22EC" w:rsidP="007D22EC">
      <w:pPr>
        <w:spacing w:line="360" w:lineRule="auto"/>
        <w:rPr>
          <w:rFonts w:cstheme="minorHAnsi"/>
          <w:color w:val="FF0000"/>
          <w:szCs w:val="24"/>
        </w:rPr>
      </w:pPr>
      <w:r w:rsidRPr="00D05B50">
        <w:rPr>
          <w:rFonts w:cstheme="minorHAnsi"/>
          <w:szCs w:val="24"/>
        </w:rPr>
        <w:t>Common method variance occurs when the measurement technique introduces systematic variance into the measure (Doty and Glick, 1998). Possible causes of common method variance involve the collection of both predictor and criterion variables from the same source at the same time (Podsakoff et al., 2003). For example giving two related self-report measures to a single participant may prime them to answer both in a consistent manner thus exaggerating the relationship between the two. As noted by Schutte et al. (1998) self-report measures can be susceptible to the effects of social desirability and as a result it has been suggested that multi-rater assessment techniques be used to overcome this weakness (Roberts et al., 2001). This sentiment is echoed in Matthews et al. (2004), who emphatically argue that validation studies ‘</w:t>
      </w:r>
      <w:r>
        <w:rPr>
          <w:rFonts w:cstheme="minorHAnsi"/>
          <w:szCs w:val="24"/>
        </w:rPr>
        <w:t>”</w:t>
      </w:r>
      <w:r w:rsidRPr="00D05B50">
        <w:rPr>
          <w:rFonts w:cstheme="minorHAnsi"/>
          <w:szCs w:val="24"/>
        </w:rPr>
        <w:t>are urgently needed</w:t>
      </w:r>
      <w:r>
        <w:rPr>
          <w:rFonts w:cstheme="minorHAnsi"/>
          <w:szCs w:val="24"/>
        </w:rPr>
        <w:t>”</w:t>
      </w:r>
      <w:r w:rsidRPr="00D05B50">
        <w:rPr>
          <w:rFonts w:cstheme="minorHAnsi"/>
          <w:szCs w:val="24"/>
        </w:rPr>
        <w:t xml:space="preserve"> (p. 184), though as of yet are not widely undertaken. The design of this study takes this view into account in the case of rating </w:t>
      </w:r>
      <w:r w:rsidR="004014E8">
        <w:rPr>
          <w:rFonts w:cstheme="minorHAnsi"/>
          <w:szCs w:val="24"/>
        </w:rPr>
        <w:lastRenderedPageBreak/>
        <w:t>Leadership</w:t>
      </w:r>
      <w:r>
        <w:rPr>
          <w:rFonts w:cstheme="minorHAnsi"/>
          <w:szCs w:val="24"/>
        </w:rPr>
        <w:t>,</w:t>
      </w:r>
      <w:r w:rsidRPr="00D05B50">
        <w:rPr>
          <w:rFonts w:cstheme="minorHAnsi"/>
          <w:szCs w:val="24"/>
        </w:rPr>
        <w:t xml:space="preserve"> by having clinical team members rate the clinical leader’s transformational </w:t>
      </w:r>
      <w:r w:rsidR="004014E8">
        <w:rPr>
          <w:rFonts w:cstheme="minorHAnsi"/>
          <w:szCs w:val="24"/>
        </w:rPr>
        <w:t>Leadership</w:t>
      </w:r>
      <w:r w:rsidRPr="00D05B50">
        <w:rPr>
          <w:rFonts w:cstheme="minorHAnsi"/>
          <w:szCs w:val="24"/>
        </w:rPr>
        <w:t>, using the inter-rater version of the T</w:t>
      </w:r>
      <w:r w:rsidR="00210262">
        <w:rPr>
          <w:rFonts w:cstheme="minorHAnsi"/>
          <w:szCs w:val="24"/>
        </w:rPr>
        <w:t xml:space="preserve">ransformational </w:t>
      </w:r>
      <w:r w:rsidR="004014E8">
        <w:rPr>
          <w:rFonts w:cstheme="minorHAnsi"/>
          <w:szCs w:val="24"/>
        </w:rPr>
        <w:t>Leadership</w:t>
      </w:r>
      <w:r w:rsidR="00210262">
        <w:rPr>
          <w:rFonts w:cstheme="minorHAnsi"/>
          <w:szCs w:val="24"/>
        </w:rPr>
        <w:t xml:space="preserve"> </w:t>
      </w:r>
      <w:r w:rsidR="00210262" w:rsidRPr="00D05B50">
        <w:rPr>
          <w:rFonts w:cstheme="minorHAnsi"/>
          <w:szCs w:val="24"/>
        </w:rPr>
        <w:t>Q</w:t>
      </w:r>
      <w:r w:rsidR="00210262">
        <w:rPr>
          <w:rFonts w:cstheme="minorHAnsi"/>
          <w:szCs w:val="24"/>
        </w:rPr>
        <w:t>uestionnaire</w:t>
      </w:r>
      <w:r w:rsidRPr="00D05B50">
        <w:rPr>
          <w:rFonts w:cstheme="minorHAnsi"/>
          <w:szCs w:val="24"/>
        </w:rPr>
        <w:t xml:space="preserve">, as well as the clinical leader using the self-report version of the </w:t>
      </w:r>
      <w:r w:rsidR="00210262" w:rsidRPr="00D05B50">
        <w:rPr>
          <w:rFonts w:cstheme="minorHAnsi"/>
          <w:szCs w:val="24"/>
        </w:rPr>
        <w:t>T</w:t>
      </w:r>
      <w:r w:rsidR="00210262">
        <w:rPr>
          <w:rFonts w:cstheme="minorHAnsi"/>
          <w:szCs w:val="24"/>
        </w:rPr>
        <w:t xml:space="preserve">ransformational </w:t>
      </w:r>
      <w:r w:rsidR="004014E8">
        <w:rPr>
          <w:rFonts w:cstheme="minorHAnsi"/>
          <w:szCs w:val="24"/>
        </w:rPr>
        <w:t>Leadership</w:t>
      </w:r>
      <w:r w:rsidR="00210262">
        <w:rPr>
          <w:rFonts w:cstheme="minorHAnsi"/>
          <w:szCs w:val="24"/>
        </w:rPr>
        <w:t xml:space="preserve"> </w:t>
      </w:r>
      <w:r w:rsidR="00210262" w:rsidRPr="00D05B50">
        <w:rPr>
          <w:rFonts w:cstheme="minorHAnsi"/>
          <w:szCs w:val="24"/>
        </w:rPr>
        <w:t>Q</w:t>
      </w:r>
      <w:r w:rsidR="00210262">
        <w:rPr>
          <w:rFonts w:cstheme="minorHAnsi"/>
          <w:szCs w:val="24"/>
        </w:rPr>
        <w:t>uestionnaire</w:t>
      </w:r>
      <w:r w:rsidRPr="00D05B50">
        <w:rPr>
          <w:rFonts w:cstheme="minorHAnsi"/>
          <w:szCs w:val="24"/>
        </w:rPr>
        <w:t>.</w:t>
      </w:r>
    </w:p>
    <w:p w14:paraId="7CA2292C" w14:textId="77777777" w:rsidR="007D22EC" w:rsidRPr="00D05B50" w:rsidRDefault="007D22EC" w:rsidP="007D22EC">
      <w:pPr>
        <w:spacing w:line="360" w:lineRule="auto"/>
        <w:rPr>
          <w:rFonts w:cstheme="minorHAnsi"/>
          <w:szCs w:val="24"/>
        </w:rPr>
      </w:pPr>
      <w:r w:rsidRPr="00D05B50">
        <w:rPr>
          <w:rFonts w:cstheme="minorHAnsi"/>
          <w:szCs w:val="24"/>
        </w:rPr>
        <w:t xml:space="preserve">Podsakoff et al (2003) also provides further guidance on how to conduct a study to avoid the issues arising from common method variance and where </w:t>
      </w:r>
      <w:r>
        <w:rPr>
          <w:rFonts w:cstheme="minorHAnsi"/>
          <w:szCs w:val="24"/>
        </w:rPr>
        <w:t>possible</w:t>
      </w:r>
      <w:r w:rsidRPr="00D05B50">
        <w:rPr>
          <w:rFonts w:cstheme="minorHAnsi"/>
          <w:szCs w:val="24"/>
        </w:rPr>
        <w:t xml:space="preserve"> these will be adhered to in the design of this study. </w:t>
      </w:r>
    </w:p>
    <w:p w14:paraId="74128593" w14:textId="511C70B6" w:rsidR="007D22EC" w:rsidRDefault="007D22EC" w:rsidP="007D22EC">
      <w:pPr>
        <w:pStyle w:val="Heading3"/>
        <w:spacing w:line="360" w:lineRule="auto"/>
      </w:pPr>
      <w:bookmarkStart w:id="112" w:name="_Toc510180114"/>
      <w:r>
        <w:t xml:space="preserve">Cross-sectional vs. Longitudinal measurement of </w:t>
      </w:r>
      <w:r w:rsidR="004014E8">
        <w:t>Leadership</w:t>
      </w:r>
      <w:bookmarkEnd w:id="112"/>
    </w:p>
    <w:p w14:paraId="059B5DB4" w14:textId="299110A1" w:rsidR="007D22EC" w:rsidRPr="00D05B50" w:rsidRDefault="007D22EC" w:rsidP="007D22EC">
      <w:pPr>
        <w:spacing w:line="360" w:lineRule="auto"/>
        <w:rPr>
          <w:rFonts w:cstheme="minorHAnsi"/>
          <w:szCs w:val="24"/>
          <w:shd w:val="clear" w:color="auto" w:fill="FFFFFF"/>
        </w:rPr>
      </w:pPr>
      <w:r w:rsidRPr="00D05B50">
        <w:rPr>
          <w:rFonts w:cstheme="minorHAnsi"/>
          <w:szCs w:val="24"/>
          <w:shd w:val="clear" w:color="auto" w:fill="FFFFFF"/>
        </w:rPr>
        <w:t xml:space="preserve">The present study is constrained by demands on time and resources and thus can only explore a snapshot of </w:t>
      </w:r>
      <w:r w:rsidR="004014E8">
        <w:rPr>
          <w:rFonts w:cstheme="minorHAnsi"/>
          <w:szCs w:val="24"/>
          <w:shd w:val="clear" w:color="auto" w:fill="FFFFFF"/>
        </w:rPr>
        <w:t>Leadership</w:t>
      </w:r>
      <w:r w:rsidRPr="00D05B50">
        <w:rPr>
          <w:rFonts w:cstheme="minorHAnsi"/>
          <w:szCs w:val="24"/>
          <w:shd w:val="clear" w:color="auto" w:fill="FFFFFF"/>
        </w:rPr>
        <w:t xml:space="preserve"> within the clinical setting. Research has previously suggested that individuals</w:t>
      </w:r>
      <w:r>
        <w:rPr>
          <w:rFonts w:cstheme="minorHAnsi"/>
          <w:szCs w:val="24"/>
          <w:shd w:val="clear" w:color="auto" w:fill="FFFFFF"/>
        </w:rPr>
        <w:t>’</w:t>
      </w:r>
      <w:r w:rsidRPr="00D05B50">
        <w:rPr>
          <w:rFonts w:cstheme="minorHAnsi"/>
          <w:szCs w:val="24"/>
          <w:shd w:val="clear" w:color="auto" w:fill="FFFFFF"/>
        </w:rPr>
        <w:t xml:space="preserve"> views of leaders tend to be consistent across a span of one year (Epitropaki and Martin, 2005). However other research has suggested that there is significant variability across individuals in how they are perceived as leaders over time (Tate, 2008). </w:t>
      </w:r>
    </w:p>
    <w:p w14:paraId="34667B43" w14:textId="4656A310" w:rsidR="007D22EC" w:rsidRDefault="007D22EC" w:rsidP="007D22EC">
      <w:pPr>
        <w:spacing w:line="360" w:lineRule="auto"/>
        <w:rPr>
          <w:rFonts w:cstheme="minorHAnsi"/>
          <w:szCs w:val="24"/>
          <w:shd w:val="clear" w:color="auto" w:fill="FFFFFF"/>
        </w:rPr>
      </w:pPr>
      <w:r w:rsidRPr="00D05B50">
        <w:rPr>
          <w:rFonts w:cstheme="minorHAnsi"/>
          <w:szCs w:val="24"/>
          <w:shd w:val="clear" w:color="auto" w:fill="FFFFFF"/>
        </w:rPr>
        <w:t xml:space="preserve">However as this study is the first exploring the relationship between the concepts of </w:t>
      </w:r>
      <w:r w:rsidR="004014E8">
        <w:rPr>
          <w:rFonts w:cstheme="minorHAnsi"/>
          <w:szCs w:val="24"/>
          <w:shd w:val="clear" w:color="auto" w:fill="FFFFFF"/>
        </w:rPr>
        <w:t>Leadership</w:t>
      </w:r>
      <w:r w:rsidRPr="00D05B50">
        <w:rPr>
          <w:rFonts w:cstheme="minorHAnsi"/>
          <w:szCs w:val="24"/>
          <w:shd w:val="clear" w:color="auto" w:fill="FFFFFF"/>
        </w:rPr>
        <w:t xml:space="preserve">, flexibility in responsiveness and </w:t>
      </w:r>
      <w:r w:rsidR="004014E8">
        <w:rPr>
          <w:rFonts w:cstheme="minorHAnsi"/>
          <w:szCs w:val="24"/>
          <w:shd w:val="clear" w:color="auto" w:fill="FFFFFF"/>
        </w:rPr>
        <w:t>Patient Centred Care</w:t>
      </w:r>
      <w:r w:rsidRPr="00D05B50">
        <w:rPr>
          <w:rFonts w:cstheme="minorHAnsi"/>
          <w:szCs w:val="24"/>
          <w:shd w:val="clear" w:color="auto" w:fill="FFFFFF"/>
        </w:rPr>
        <w:t xml:space="preserve"> discovering if there is a relationship and what it might be is best served by such a </w:t>
      </w:r>
      <w:r w:rsidR="00210262">
        <w:rPr>
          <w:rFonts w:cstheme="minorHAnsi"/>
          <w:szCs w:val="24"/>
          <w:shd w:val="clear" w:color="auto" w:fill="FFFFFF"/>
        </w:rPr>
        <w:t>cross-sectional</w:t>
      </w:r>
      <w:r w:rsidR="00210262" w:rsidRPr="00D05B50">
        <w:rPr>
          <w:rFonts w:cstheme="minorHAnsi"/>
          <w:szCs w:val="24"/>
          <w:shd w:val="clear" w:color="auto" w:fill="FFFFFF"/>
        </w:rPr>
        <w:t xml:space="preserve"> </w:t>
      </w:r>
      <w:r w:rsidRPr="00D05B50">
        <w:rPr>
          <w:rFonts w:cstheme="minorHAnsi"/>
          <w:szCs w:val="24"/>
          <w:shd w:val="clear" w:color="auto" w:fill="FFFFFF"/>
        </w:rPr>
        <w:t xml:space="preserve">approach. If a relationship is discovered than it could form the basis for more longitudinal work exploring whether greater flexibility in responsiveness ameliorates concerns about shifting perceptions of </w:t>
      </w:r>
      <w:r w:rsidR="004014E8">
        <w:rPr>
          <w:rFonts w:cstheme="minorHAnsi"/>
          <w:szCs w:val="24"/>
          <w:shd w:val="clear" w:color="auto" w:fill="FFFFFF"/>
        </w:rPr>
        <w:t>Leadership</w:t>
      </w:r>
      <w:r w:rsidRPr="00D05B50">
        <w:rPr>
          <w:rFonts w:cstheme="minorHAnsi"/>
          <w:szCs w:val="24"/>
          <w:shd w:val="clear" w:color="auto" w:fill="FFFFFF"/>
        </w:rPr>
        <w:t xml:space="preserve"> and leaders.</w:t>
      </w:r>
    </w:p>
    <w:p w14:paraId="5A938E02" w14:textId="77777777" w:rsidR="007D22EC" w:rsidRDefault="007D22EC" w:rsidP="007D22EC">
      <w:pPr>
        <w:rPr>
          <w:shd w:val="clear" w:color="auto" w:fill="FFFFFF"/>
        </w:rPr>
      </w:pPr>
      <w:r>
        <w:rPr>
          <w:shd w:val="clear" w:color="auto" w:fill="FFFFFF"/>
        </w:rPr>
        <w:br w:type="page"/>
      </w:r>
    </w:p>
    <w:p w14:paraId="69BBC64E" w14:textId="77777777" w:rsidR="007D22EC" w:rsidRPr="00137A8C" w:rsidRDefault="007D22EC" w:rsidP="007D22EC">
      <w:pPr>
        <w:pStyle w:val="Heading2"/>
        <w:spacing w:line="360" w:lineRule="auto"/>
      </w:pPr>
      <w:bookmarkStart w:id="113" w:name="_Toc510180115"/>
      <w:r w:rsidRPr="00137A8C">
        <w:lastRenderedPageBreak/>
        <w:t>Study two</w:t>
      </w:r>
      <w:bookmarkEnd w:id="113"/>
    </w:p>
    <w:p w14:paraId="63B38789" w14:textId="74A9F203" w:rsidR="007D22EC" w:rsidRDefault="007D22EC" w:rsidP="007D22EC">
      <w:pPr>
        <w:spacing w:line="360" w:lineRule="auto"/>
        <w:rPr>
          <w:bCs/>
          <w:iCs/>
          <w:szCs w:val="24"/>
        </w:rPr>
      </w:pPr>
      <w:r>
        <w:rPr>
          <w:bCs/>
          <w:iCs/>
          <w:szCs w:val="24"/>
        </w:rPr>
        <w:t xml:space="preserve">While study one sought to find any quantifiable relationship between </w:t>
      </w:r>
      <w:r w:rsidR="004014E8">
        <w:rPr>
          <w:bCs/>
          <w:iCs/>
          <w:szCs w:val="24"/>
        </w:rPr>
        <w:t>Leadership</w:t>
      </w:r>
      <w:r>
        <w:rPr>
          <w:bCs/>
          <w:iCs/>
          <w:szCs w:val="24"/>
        </w:rPr>
        <w:t xml:space="preserve"> and the delivery of </w:t>
      </w:r>
      <w:r w:rsidR="004014E8">
        <w:rPr>
          <w:bCs/>
          <w:iCs/>
          <w:szCs w:val="24"/>
        </w:rPr>
        <w:t>Patient Centred Care</w:t>
      </w:r>
      <w:r>
        <w:rPr>
          <w:bCs/>
          <w:iCs/>
          <w:szCs w:val="24"/>
        </w:rPr>
        <w:t xml:space="preserve"> study two seeks to </w:t>
      </w:r>
      <w:r w:rsidR="0040551D">
        <w:rPr>
          <w:bCs/>
          <w:iCs/>
          <w:szCs w:val="24"/>
        </w:rPr>
        <w:t xml:space="preserve">investigate </w:t>
      </w:r>
      <w:r>
        <w:rPr>
          <w:bCs/>
          <w:iCs/>
          <w:szCs w:val="24"/>
        </w:rPr>
        <w:t xml:space="preserve">the context in which </w:t>
      </w:r>
      <w:r w:rsidR="004014E8">
        <w:rPr>
          <w:bCs/>
          <w:iCs/>
          <w:szCs w:val="24"/>
        </w:rPr>
        <w:t>Leadership</w:t>
      </w:r>
      <w:r>
        <w:rPr>
          <w:bCs/>
          <w:iCs/>
          <w:szCs w:val="24"/>
        </w:rPr>
        <w:t xml:space="preserve"> and </w:t>
      </w:r>
      <w:r w:rsidR="004014E8">
        <w:rPr>
          <w:bCs/>
          <w:iCs/>
          <w:szCs w:val="24"/>
        </w:rPr>
        <w:t>Patient Centred Care</w:t>
      </w:r>
      <w:r>
        <w:rPr>
          <w:bCs/>
          <w:iCs/>
          <w:szCs w:val="24"/>
        </w:rPr>
        <w:t xml:space="preserve"> exist. It also seeks to discover how participants conceptualise </w:t>
      </w:r>
      <w:r w:rsidR="004014E8">
        <w:rPr>
          <w:bCs/>
          <w:iCs/>
          <w:szCs w:val="24"/>
        </w:rPr>
        <w:t>Patient Centred Care</w:t>
      </w:r>
      <w:r>
        <w:rPr>
          <w:bCs/>
          <w:iCs/>
          <w:szCs w:val="24"/>
        </w:rPr>
        <w:t xml:space="preserve"> and </w:t>
      </w:r>
      <w:r w:rsidR="004014E8">
        <w:rPr>
          <w:bCs/>
          <w:iCs/>
          <w:szCs w:val="24"/>
        </w:rPr>
        <w:t>Leadership</w:t>
      </w:r>
      <w:r>
        <w:rPr>
          <w:bCs/>
          <w:iCs/>
          <w:szCs w:val="24"/>
        </w:rPr>
        <w:t xml:space="preserve">. This section explains the methods employed in exploring these conceptualisations and the influence of context on </w:t>
      </w:r>
      <w:r w:rsidR="004014E8">
        <w:rPr>
          <w:bCs/>
          <w:iCs/>
          <w:szCs w:val="24"/>
        </w:rPr>
        <w:t>Leadership</w:t>
      </w:r>
      <w:r>
        <w:rPr>
          <w:bCs/>
          <w:iCs/>
          <w:szCs w:val="24"/>
        </w:rPr>
        <w:t xml:space="preserve"> and the delivery of </w:t>
      </w:r>
      <w:r w:rsidR="004014E8">
        <w:rPr>
          <w:bCs/>
          <w:iCs/>
          <w:szCs w:val="24"/>
        </w:rPr>
        <w:t>Patient Centred Care</w:t>
      </w:r>
      <w:r>
        <w:rPr>
          <w:bCs/>
          <w:iCs/>
          <w:szCs w:val="24"/>
        </w:rPr>
        <w:t>. This includes how the topic guide was constructed, which participants took part, how data collection proceeded, and how the data was analysed.</w:t>
      </w:r>
    </w:p>
    <w:p w14:paraId="79636D81" w14:textId="77777777" w:rsidR="007D22EC" w:rsidRPr="00137A8C" w:rsidRDefault="007D22EC" w:rsidP="00521A3D">
      <w:pPr>
        <w:pStyle w:val="Heading3"/>
        <w:spacing w:line="360" w:lineRule="auto"/>
      </w:pPr>
      <w:bookmarkStart w:id="114" w:name="_Toc510180116"/>
      <w:r w:rsidRPr="00137A8C">
        <w:t>Study Two Method</w:t>
      </w:r>
      <w:bookmarkEnd w:id="114"/>
    </w:p>
    <w:p w14:paraId="766CECCA" w14:textId="0E693969" w:rsidR="007D22EC" w:rsidRDefault="007D22EC" w:rsidP="00521A3D">
      <w:pPr>
        <w:spacing w:line="360" w:lineRule="auto"/>
        <w:rPr>
          <w:bCs/>
          <w:iCs/>
          <w:szCs w:val="24"/>
        </w:rPr>
      </w:pPr>
      <w:r w:rsidRPr="00D05B50">
        <w:rPr>
          <w:bCs/>
          <w:iCs/>
          <w:szCs w:val="24"/>
        </w:rPr>
        <w:t xml:space="preserve">Semi-structured interviews were conducted to explore how local context can impact on professional </w:t>
      </w:r>
      <w:r w:rsidR="004014E8">
        <w:rPr>
          <w:bCs/>
          <w:iCs/>
          <w:szCs w:val="24"/>
        </w:rPr>
        <w:t>Leadership</w:t>
      </w:r>
      <w:r w:rsidRPr="00D05B50">
        <w:rPr>
          <w:bCs/>
          <w:iCs/>
          <w:szCs w:val="24"/>
        </w:rPr>
        <w:t xml:space="preserve"> and therefore it’s potential to enable or inhibit </w:t>
      </w:r>
      <w:r w:rsidR="004014E8">
        <w:rPr>
          <w:bCs/>
          <w:iCs/>
          <w:szCs w:val="24"/>
        </w:rPr>
        <w:t>Patient Centred Care</w:t>
      </w:r>
      <w:r w:rsidRPr="00D05B50">
        <w:rPr>
          <w:bCs/>
          <w:iCs/>
          <w:szCs w:val="24"/>
        </w:rPr>
        <w:t xml:space="preserve">.  </w:t>
      </w:r>
    </w:p>
    <w:p w14:paraId="4BC4F632" w14:textId="1870C7B6" w:rsidR="007D22EC" w:rsidRDefault="007D22EC" w:rsidP="007D22EC">
      <w:pPr>
        <w:spacing w:line="360" w:lineRule="auto"/>
        <w:rPr>
          <w:bCs/>
          <w:iCs/>
          <w:szCs w:val="24"/>
        </w:rPr>
      </w:pPr>
      <w:r>
        <w:rPr>
          <w:bCs/>
          <w:iCs/>
          <w:szCs w:val="24"/>
        </w:rPr>
        <w:t>S</w:t>
      </w:r>
      <w:r w:rsidRPr="00D05B50">
        <w:rPr>
          <w:bCs/>
          <w:iCs/>
          <w:szCs w:val="24"/>
        </w:rPr>
        <w:t xml:space="preserve">emi-structured interviews were conducted with members of participating healthcare teams and these were based around the topic guides focus on the </w:t>
      </w:r>
      <w:r w:rsidR="004014E8">
        <w:rPr>
          <w:bCs/>
          <w:iCs/>
          <w:szCs w:val="24"/>
        </w:rPr>
        <w:t>Leadership</w:t>
      </w:r>
      <w:r w:rsidRPr="00D05B50">
        <w:rPr>
          <w:bCs/>
          <w:iCs/>
          <w:szCs w:val="24"/>
        </w:rPr>
        <w:t xml:space="preserve"> behaviours associated with transformational, transactional and laissez faire </w:t>
      </w:r>
      <w:r w:rsidR="004014E8">
        <w:rPr>
          <w:bCs/>
          <w:iCs/>
          <w:szCs w:val="24"/>
        </w:rPr>
        <w:t>Leadership</w:t>
      </w:r>
      <w:r w:rsidRPr="00D05B50">
        <w:rPr>
          <w:bCs/>
          <w:iCs/>
          <w:szCs w:val="24"/>
        </w:rPr>
        <w:t xml:space="preserve"> styles. These interviews were used to identify the elements of </w:t>
      </w:r>
      <w:r w:rsidR="004014E8">
        <w:rPr>
          <w:bCs/>
          <w:iCs/>
          <w:szCs w:val="24"/>
        </w:rPr>
        <w:t>Leadership</w:t>
      </w:r>
      <w:r w:rsidRPr="00D05B50">
        <w:rPr>
          <w:bCs/>
          <w:iCs/>
          <w:szCs w:val="24"/>
        </w:rPr>
        <w:t xml:space="preserve"> and teamwork that have most salience with practitioners.</w:t>
      </w:r>
      <w:r w:rsidRPr="00D44D88">
        <w:rPr>
          <w:bCs/>
          <w:iCs/>
          <w:szCs w:val="24"/>
        </w:rPr>
        <w:t xml:space="preserve"> </w:t>
      </w:r>
    </w:p>
    <w:p w14:paraId="5E25BCE5" w14:textId="339D19D3" w:rsidR="007D22EC" w:rsidRPr="00D05B50" w:rsidRDefault="007D22EC" w:rsidP="007D22EC">
      <w:pPr>
        <w:spacing w:line="360" w:lineRule="auto"/>
        <w:rPr>
          <w:bCs/>
          <w:iCs/>
          <w:szCs w:val="24"/>
        </w:rPr>
      </w:pPr>
      <w:r w:rsidRPr="00D05B50">
        <w:rPr>
          <w:bCs/>
          <w:iCs/>
          <w:szCs w:val="24"/>
        </w:rPr>
        <w:t xml:space="preserve">Interviews also explored the issues and barriers to effective </w:t>
      </w:r>
      <w:r w:rsidR="004014E8">
        <w:rPr>
          <w:bCs/>
          <w:iCs/>
          <w:szCs w:val="24"/>
        </w:rPr>
        <w:t>Leadership</w:t>
      </w:r>
      <w:r w:rsidRPr="00D05B50">
        <w:rPr>
          <w:bCs/>
          <w:iCs/>
          <w:szCs w:val="24"/>
        </w:rPr>
        <w:t xml:space="preserve">, teamwork and the provision of quality care to identify global and local issues that impact on the provision of high quality </w:t>
      </w:r>
      <w:r w:rsidR="004014E8">
        <w:rPr>
          <w:bCs/>
          <w:iCs/>
          <w:szCs w:val="24"/>
        </w:rPr>
        <w:t>Patient Centred Care</w:t>
      </w:r>
      <w:r w:rsidRPr="00D05B50">
        <w:rPr>
          <w:bCs/>
          <w:iCs/>
          <w:szCs w:val="24"/>
        </w:rPr>
        <w:t>.</w:t>
      </w:r>
      <w:r w:rsidRPr="00D44D88">
        <w:rPr>
          <w:bCs/>
          <w:iCs/>
          <w:szCs w:val="24"/>
        </w:rPr>
        <w:t xml:space="preserve"> </w:t>
      </w:r>
      <w:r w:rsidRPr="00D05B50">
        <w:rPr>
          <w:bCs/>
          <w:iCs/>
          <w:szCs w:val="24"/>
        </w:rPr>
        <w:t>The interviews were also be used to highlight contextual issues that may affect their patients scoring on the patient experience survey used in study one.  The themes for this part of the interview were initially guided by the research literature however these were be amended and expanded in an iterative process depending on what issues are raised in the interviews.</w:t>
      </w:r>
    </w:p>
    <w:p w14:paraId="68CC8A23" w14:textId="38F119F8" w:rsidR="007D22EC" w:rsidRDefault="007D22EC" w:rsidP="007D22EC">
      <w:pPr>
        <w:spacing w:line="360" w:lineRule="auto"/>
        <w:rPr>
          <w:bCs/>
          <w:iCs/>
          <w:szCs w:val="24"/>
        </w:rPr>
      </w:pPr>
      <w:r>
        <w:rPr>
          <w:bCs/>
          <w:iCs/>
          <w:szCs w:val="24"/>
        </w:rPr>
        <w:t>There</w:t>
      </w:r>
      <w:r w:rsidRPr="00D05B50">
        <w:rPr>
          <w:bCs/>
          <w:iCs/>
          <w:szCs w:val="24"/>
        </w:rPr>
        <w:t xml:space="preserve"> are three main types of </w:t>
      </w:r>
      <w:r>
        <w:rPr>
          <w:bCs/>
          <w:iCs/>
          <w:szCs w:val="24"/>
        </w:rPr>
        <w:t xml:space="preserve">research </w:t>
      </w:r>
      <w:r w:rsidRPr="00D05B50">
        <w:rPr>
          <w:bCs/>
          <w:iCs/>
          <w:szCs w:val="24"/>
        </w:rPr>
        <w:t xml:space="preserve">interview: Structured, semi-structured and unstructured. Each has its own advantages and disadvantages and is appropriate to address different kinds of research questions. Structured interviews are rigid in approach and involve asking the same questions in the same way to each participant. This strategy is best suited to quantitative or pseudo-quantitative research for example census interviews or polling </w:t>
      </w:r>
      <w:r w:rsidRPr="00D05B50">
        <w:rPr>
          <w:bCs/>
          <w:iCs/>
          <w:szCs w:val="24"/>
        </w:rPr>
        <w:lastRenderedPageBreak/>
        <w:t>research. Unstructured interviews are conversational in nature and the researcher will have at most a broad list of topics to discuss. This type of interview is best suited to exploratory qualitative research where the generation of theory is important or the subject or the participant groups</w:t>
      </w:r>
      <w:r>
        <w:rPr>
          <w:bCs/>
          <w:iCs/>
          <w:szCs w:val="24"/>
        </w:rPr>
        <w:t>’</w:t>
      </w:r>
      <w:r w:rsidRPr="00D05B50">
        <w:rPr>
          <w:bCs/>
          <w:iCs/>
          <w:szCs w:val="24"/>
        </w:rPr>
        <w:t xml:space="preserve"> perspective is relatively unknown within the research literature. Semi-structured interviews represent something of a compromise position between unstructured and structured interviews. In a semi-structured interview the interviewer has some of the freedom of unstructured techniques in that they can ask questions that explore issues raised by the participants they did not expect to arise when constructing their topic guide</w:t>
      </w:r>
      <w:sdt>
        <w:sdtPr>
          <w:rPr>
            <w:bCs/>
            <w:iCs/>
            <w:szCs w:val="24"/>
          </w:rPr>
          <w:id w:val="80619371"/>
          <w:citation/>
        </w:sdtPr>
        <w:sdtEndPr/>
        <w:sdtContent>
          <w:r>
            <w:rPr>
              <w:bCs/>
              <w:iCs/>
              <w:szCs w:val="24"/>
            </w:rPr>
            <w:fldChar w:fldCharType="begin"/>
          </w:r>
          <w:r>
            <w:rPr>
              <w:bCs/>
              <w:iCs/>
              <w:szCs w:val="24"/>
            </w:rPr>
            <w:instrText xml:space="preserve"> CITATION Bry12 \l 1033 </w:instrText>
          </w:r>
          <w:r>
            <w:rPr>
              <w:bCs/>
              <w:iCs/>
              <w:szCs w:val="24"/>
            </w:rPr>
            <w:fldChar w:fldCharType="separate"/>
          </w:r>
          <w:r w:rsidR="005A73E5">
            <w:rPr>
              <w:bCs/>
              <w:iCs/>
              <w:noProof/>
              <w:szCs w:val="24"/>
            </w:rPr>
            <w:t xml:space="preserve"> </w:t>
          </w:r>
          <w:r w:rsidR="005A73E5" w:rsidRPr="005A73E5">
            <w:rPr>
              <w:noProof/>
              <w:szCs w:val="24"/>
            </w:rPr>
            <w:t>(Bryman, 2012)</w:t>
          </w:r>
          <w:r>
            <w:rPr>
              <w:bCs/>
              <w:iCs/>
              <w:szCs w:val="24"/>
            </w:rPr>
            <w:fldChar w:fldCharType="end"/>
          </w:r>
        </w:sdtContent>
      </w:sdt>
      <w:r>
        <w:t>.</w:t>
      </w:r>
      <w:r w:rsidRPr="00D05B50">
        <w:rPr>
          <w:bCs/>
          <w:iCs/>
          <w:szCs w:val="24"/>
        </w:rPr>
        <w:t xml:space="preserve"> The use of a topic guide, a set of topics that will be discussed with all participants, also allows for the researcher to compare participants</w:t>
      </w:r>
      <w:r>
        <w:rPr>
          <w:bCs/>
          <w:iCs/>
          <w:szCs w:val="24"/>
        </w:rPr>
        <w:t>’</w:t>
      </w:r>
      <w:r w:rsidRPr="00D05B50">
        <w:rPr>
          <w:bCs/>
          <w:iCs/>
          <w:szCs w:val="24"/>
        </w:rPr>
        <w:t xml:space="preserve"> views on set subjects of interest to the study. Thus semi-structured interviews allow the researcher a degree of flexibility in their research: they can be used to ensure the focus of the research is maintained and the research questions addressed but they also allow the inclusion of unexpected or novel data to arise that may better inform understanding. </w:t>
      </w:r>
      <w:r>
        <w:rPr>
          <w:bCs/>
          <w:iCs/>
          <w:szCs w:val="24"/>
        </w:rPr>
        <w:t xml:space="preserve">This study aims to explore participants’ conceptualisations of </w:t>
      </w:r>
      <w:r w:rsidR="004014E8">
        <w:rPr>
          <w:bCs/>
          <w:iCs/>
          <w:szCs w:val="24"/>
        </w:rPr>
        <w:t>Leadership</w:t>
      </w:r>
      <w:r>
        <w:rPr>
          <w:bCs/>
          <w:iCs/>
          <w:szCs w:val="24"/>
        </w:rPr>
        <w:t xml:space="preserve"> and </w:t>
      </w:r>
      <w:r w:rsidR="004014E8">
        <w:rPr>
          <w:bCs/>
          <w:iCs/>
          <w:szCs w:val="24"/>
        </w:rPr>
        <w:t>Patient Centred Care</w:t>
      </w:r>
      <w:r>
        <w:rPr>
          <w:bCs/>
          <w:iCs/>
          <w:szCs w:val="24"/>
        </w:rPr>
        <w:t>, as well as access information about their particular professional contexts. Therefore</w:t>
      </w:r>
      <w:r w:rsidRPr="00D05B50">
        <w:rPr>
          <w:bCs/>
          <w:iCs/>
          <w:szCs w:val="24"/>
        </w:rPr>
        <w:t xml:space="preserve"> a semi-structured interview approach was selected </w:t>
      </w:r>
      <w:r>
        <w:rPr>
          <w:bCs/>
          <w:iCs/>
          <w:szCs w:val="24"/>
        </w:rPr>
        <w:t>as it allows the flexibility to address issues arising from the literature to be addressed but also participants the space to direct or redirect the direction the interviews are taking towards concerns and ideas that are more salient to them individually or as a professional group.</w:t>
      </w:r>
    </w:p>
    <w:p w14:paraId="09DC3E9B" w14:textId="436A27B0" w:rsidR="007D22EC" w:rsidRDefault="007D22EC" w:rsidP="007D22EC">
      <w:pPr>
        <w:spacing w:line="360" w:lineRule="auto"/>
        <w:rPr>
          <w:bCs/>
          <w:iCs/>
          <w:szCs w:val="24"/>
        </w:rPr>
      </w:pPr>
      <w:r w:rsidRPr="00D05B50">
        <w:rPr>
          <w:bCs/>
          <w:iCs/>
          <w:szCs w:val="24"/>
        </w:rPr>
        <w:t>Interviews can be conducted individually or in a focus group situation</w:t>
      </w:r>
      <w:r>
        <w:rPr>
          <w:bCs/>
          <w:iCs/>
          <w:szCs w:val="24"/>
        </w:rPr>
        <w:t>.  E</w:t>
      </w:r>
      <w:r w:rsidRPr="00D05B50">
        <w:rPr>
          <w:bCs/>
          <w:iCs/>
          <w:szCs w:val="24"/>
        </w:rPr>
        <w:t>ach of these methods prese</w:t>
      </w:r>
      <w:r>
        <w:rPr>
          <w:bCs/>
          <w:iCs/>
          <w:szCs w:val="24"/>
        </w:rPr>
        <w:t>n</w:t>
      </w:r>
      <w:r w:rsidRPr="00D05B50">
        <w:rPr>
          <w:bCs/>
          <w:iCs/>
          <w:szCs w:val="24"/>
        </w:rPr>
        <w:t>ts its own challenges and benefits. Focus groups require a greater deal of coordination than individual interviews as they require multiple participants to be available at the same time and in the same place to be conducted. There may also be issues with group dynamics within focus groups where quieter or more introverted participants might allow the direction of the conversation to be dominated by those who express themselves more forcefully or have very strong opinions. Furthermore</w:t>
      </w:r>
      <w:r>
        <w:rPr>
          <w:bCs/>
          <w:iCs/>
          <w:szCs w:val="24"/>
        </w:rPr>
        <w:t>,</w:t>
      </w:r>
      <w:r w:rsidRPr="00D05B50">
        <w:rPr>
          <w:bCs/>
          <w:iCs/>
          <w:szCs w:val="24"/>
        </w:rPr>
        <w:t xml:space="preserve"> it is questionable when interviewing work colleagues whether a focus group setting would reveal anything more to the researcher than the existing dynamics and politics of the work setting that is being explored. On the other hand individual interviews are relatively easy to schedule or reschedule and they can also be conducted at a distance over telephone</w:t>
      </w:r>
      <w:r>
        <w:rPr>
          <w:bCs/>
          <w:iCs/>
          <w:szCs w:val="24"/>
        </w:rPr>
        <w:t>.  This</w:t>
      </w:r>
      <w:r w:rsidRPr="00D05B50">
        <w:rPr>
          <w:bCs/>
          <w:iCs/>
          <w:szCs w:val="24"/>
        </w:rPr>
        <w:t xml:space="preserve"> </w:t>
      </w:r>
      <w:r>
        <w:rPr>
          <w:bCs/>
          <w:iCs/>
          <w:szCs w:val="24"/>
        </w:rPr>
        <w:t>reduces</w:t>
      </w:r>
      <w:r w:rsidRPr="00D05B50">
        <w:rPr>
          <w:bCs/>
          <w:iCs/>
          <w:szCs w:val="24"/>
        </w:rPr>
        <w:t xml:space="preserve"> the amount of time and money a researcher has to </w:t>
      </w:r>
      <w:r w:rsidRPr="00D05B50">
        <w:rPr>
          <w:bCs/>
          <w:iCs/>
          <w:szCs w:val="24"/>
        </w:rPr>
        <w:lastRenderedPageBreak/>
        <w:t xml:space="preserve">spend conducting </w:t>
      </w:r>
      <w:r>
        <w:rPr>
          <w:bCs/>
          <w:iCs/>
          <w:szCs w:val="24"/>
        </w:rPr>
        <w:t>interviews and makes the data collection process more efficient</w:t>
      </w:r>
      <w:r w:rsidRPr="00D05B50">
        <w:rPr>
          <w:bCs/>
          <w:iCs/>
          <w:szCs w:val="24"/>
        </w:rPr>
        <w:t>. In light of these</w:t>
      </w:r>
      <w:r>
        <w:rPr>
          <w:bCs/>
          <w:iCs/>
          <w:szCs w:val="24"/>
        </w:rPr>
        <w:t xml:space="preserve"> methodological and pragmatic</w:t>
      </w:r>
      <w:r w:rsidRPr="00D05B50">
        <w:rPr>
          <w:bCs/>
          <w:iCs/>
          <w:szCs w:val="24"/>
        </w:rPr>
        <w:t xml:space="preserve"> considerations individual semi-structured interviews were selected as </w:t>
      </w:r>
      <w:r>
        <w:rPr>
          <w:bCs/>
          <w:iCs/>
          <w:szCs w:val="24"/>
        </w:rPr>
        <w:t>the most appropriate means</w:t>
      </w:r>
      <w:r w:rsidRPr="00D05B50">
        <w:rPr>
          <w:bCs/>
          <w:iCs/>
          <w:szCs w:val="24"/>
        </w:rPr>
        <w:t xml:space="preserve"> to address the research questions</w:t>
      </w:r>
      <w:r>
        <w:rPr>
          <w:bCs/>
          <w:iCs/>
          <w:szCs w:val="24"/>
        </w:rPr>
        <w:t xml:space="preserve"> in this study</w:t>
      </w:r>
      <w:r w:rsidRPr="00D05B50">
        <w:rPr>
          <w:bCs/>
          <w:iCs/>
          <w:szCs w:val="24"/>
        </w:rPr>
        <w:t xml:space="preserve"> and increase understanding of how </w:t>
      </w:r>
      <w:r w:rsidR="004014E8">
        <w:rPr>
          <w:bCs/>
          <w:iCs/>
          <w:szCs w:val="24"/>
        </w:rPr>
        <w:t>Patient Centred Care</w:t>
      </w:r>
      <w:r w:rsidRPr="00D05B50">
        <w:rPr>
          <w:bCs/>
          <w:iCs/>
          <w:szCs w:val="24"/>
        </w:rPr>
        <w:t xml:space="preserve"> and </w:t>
      </w:r>
      <w:r w:rsidR="004014E8">
        <w:rPr>
          <w:bCs/>
          <w:iCs/>
          <w:szCs w:val="24"/>
        </w:rPr>
        <w:t>Leadership</w:t>
      </w:r>
      <w:r w:rsidRPr="00D05B50">
        <w:rPr>
          <w:bCs/>
          <w:iCs/>
          <w:szCs w:val="24"/>
        </w:rPr>
        <w:t xml:space="preserve"> interact in context.</w:t>
      </w:r>
    </w:p>
    <w:p w14:paraId="615A6446" w14:textId="2F69847C" w:rsidR="007D22EC" w:rsidRDefault="007D22EC" w:rsidP="007D22EC">
      <w:pPr>
        <w:spacing w:line="360" w:lineRule="auto"/>
        <w:rPr>
          <w:bCs/>
          <w:iCs/>
          <w:szCs w:val="24"/>
        </w:rPr>
      </w:pPr>
      <w:r>
        <w:rPr>
          <w:bCs/>
          <w:iCs/>
          <w:szCs w:val="24"/>
        </w:rPr>
        <w:t>Twelve clinicians</w:t>
      </w:r>
      <w:r w:rsidRPr="00D05B50">
        <w:rPr>
          <w:bCs/>
          <w:iCs/>
          <w:szCs w:val="24"/>
        </w:rPr>
        <w:t xml:space="preserve"> (4 clinical leaders and 8 clinicians) </w:t>
      </w:r>
      <w:r>
        <w:rPr>
          <w:bCs/>
          <w:iCs/>
          <w:szCs w:val="24"/>
        </w:rPr>
        <w:t xml:space="preserve">from both the podiatric and dietetic study 1 groups </w:t>
      </w:r>
      <w:r w:rsidRPr="00D05B50">
        <w:rPr>
          <w:bCs/>
          <w:iCs/>
          <w:szCs w:val="24"/>
        </w:rPr>
        <w:t xml:space="preserve">were </w:t>
      </w:r>
      <w:r w:rsidR="00D4279A">
        <w:rPr>
          <w:bCs/>
          <w:iCs/>
          <w:szCs w:val="24"/>
        </w:rPr>
        <w:t>invited</w:t>
      </w:r>
      <w:r w:rsidR="00D4279A" w:rsidRPr="00D05B50">
        <w:rPr>
          <w:bCs/>
          <w:iCs/>
          <w:szCs w:val="24"/>
        </w:rPr>
        <w:t xml:space="preserve"> </w:t>
      </w:r>
      <w:r w:rsidRPr="00D05B50">
        <w:rPr>
          <w:bCs/>
          <w:iCs/>
          <w:szCs w:val="24"/>
        </w:rPr>
        <w:t xml:space="preserve">to </w:t>
      </w:r>
      <w:r>
        <w:rPr>
          <w:bCs/>
          <w:iCs/>
          <w:szCs w:val="24"/>
        </w:rPr>
        <w:t>participate</w:t>
      </w:r>
      <w:r w:rsidRPr="00D05B50">
        <w:rPr>
          <w:bCs/>
          <w:iCs/>
          <w:szCs w:val="24"/>
        </w:rPr>
        <w:t>. The interviews lasted</w:t>
      </w:r>
      <w:r w:rsidR="00D4279A">
        <w:rPr>
          <w:bCs/>
          <w:iCs/>
          <w:szCs w:val="24"/>
        </w:rPr>
        <w:t>, on average,</w:t>
      </w:r>
      <w:r w:rsidRPr="00D05B50">
        <w:rPr>
          <w:bCs/>
          <w:iCs/>
          <w:szCs w:val="24"/>
        </w:rPr>
        <w:t xml:space="preserve"> between 45 minutes and an hour.</w:t>
      </w:r>
      <w:r>
        <w:rPr>
          <w:bCs/>
          <w:iCs/>
          <w:szCs w:val="24"/>
        </w:rPr>
        <w:t xml:space="preserve"> Clinicians were contacted through their service leads within NHS Greater Glasgow and </w:t>
      </w:r>
      <w:r w:rsidR="002A754F">
        <w:rPr>
          <w:bCs/>
          <w:iCs/>
          <w:szCs w:val="24"/>
        </w:rPr>
        <w:t>Clyde</w:t>
      </w:r>
      <w:r>
        <w:rPr>
          <w:bCs/>
          <w:iCs/>
          <w:szCs w:val="24"/>
        </w:rPr>
        <w:t xml:space="preserve"> initially by email and telephone. Participants were also invited to attend presentations regarding the research and its aims at their regular staff meetings. </w:t>
      </w:r>
    </w:p>
    <w:p w14:paraId="63C5B276" w14:textId="77777777" w:rsidR="007D22EC" w:rsidRPr="00D05B50" w:rsidRDefault="007D22EC" w:rsidP="00521A3D">
      <w:pPr>
        <w:pStyle w:val="Heading3"/>
        <w:spacing w:line="360" w:lineRule="auto"/>
      </w:pPr>
      <w:bookmarkStart w:id="115" w:name="_Toc510180117"/>
      <w:r>
        <w:t>Study Topic Guide.</w:t>
      </w:r>
      <w:bookmarkEnd w:id="115"/>
    </w:p>
    <w:p w14:paraId="175CAC8E" w14:textId="17949EFF" w:rsidR="007D22EC" w:rsidRDefault="007D22EC" w:rsidP="007D22EC">
      <w:pPr>
        <w:spacing w:line="360" w:lineRule="auto"/>
        <w:rPr>
          <w:bCs/>
          <w:iCs/>
          <w:szCs w:val="24"/>
        </w:rPr>
      </w:pPr>
      <w:r>
        <w:rPr>
          <w:bCs/>
          <w:iCs/>
          <w:szCs w:val="24"/>
        </w:rPr>
        <w:t>A</w:t>
      </w:r>
      <w:r w:rsidRPr="00D05B50">
        <w:rPr>
          <w:bCs/>
          <w:iCs/>
          <w:szCs w:val="24"/>
        </w:rPr>
        <w:t xml:space="preserve"> topic guide was constructed</w:t>
      </w:r>
      <w:r>
        <w:rPr>
          <w:bCs/>
          <w:iCs/>
          <w:szCs w:val="24"/>
        </w:rPr>
        <w:t xml:space="preserve"> to guide the interview process (Appendix C).  The topic guide used in this study was developed through discussions of iterative drafts with my supervisors. Topic guides are</w:t>
      </w:r>
      <w:r w:rsidRPr="00D05B50">
        <w:rPr>
          <w:bCs/>
          <w:iCs/>
          <w:szCs w:val="24"/>
        </w:rPr>
        <w:t xml:space="preserve"> a structured set of topics that reflect the purpose of the interviews and maintain the interviews focus on addressing the research questions.</w:t>
      </w:r>
      <w:r w:rsidR="004A0A24">
        <w:rPr>
          <w:bCs/>
          <w:iCs/>
          <w:szCs w:val="24"/>
        </w:rPr>
        <w:t xml:space="preserve"> The topic guide was based initially on the literature reviewed for this thesis</w:t>
      </w:r>
      <w:r w:rsidRPr="00D05B50">
        <w:rPr>
          <w:bCs/>
          <w:iCs/>
          <w:szCs w:val="24"/>
        </w:rPr>
        <w:t xml:space="preserve"> </w:t>
      </w:r>
      <w:r w:rsidR="004A0A24">
        <w:rPr>
          <w:bCs/>
          <w:iCs/>
          <w:szCs w:val="24"/>
        </w:rPr>
        <w:t>but</w:t>
      </w:r>
      <w:r w:rsidRPr="00D05B50">
        <w:rPr>
          <w:bCs/>
          <w:iCs/>
          <w:szCs w:val="24"/>
        </w:rPr>
        <w:t xml:space="preserve"> was subject to alteration and expansion over the course of the interviews as is often considered advisable in using semi-structured techniques </w:t>
      </w:r>
      <w:sdt>
        <w:sdtPr>
          <w:rPr>
            <w:bCs/>
            <w:iCs/>
            <w:szCs w:val="24"/>
          </w:rPr>
          <w:id w:val="80619370"/>
          <w:citation/>
        </w:sdtPr>
        <w:sdtEndPr/>
        <w:sdtContent>
          <w:r>
            <w:rPr>
              <w:bCs/>
              <w:iCs/>
              <w:szCs w:val="24"/>
            </w:rPr>
            <w:fldChar w:fldCharType="begin"/>
          </w:r>
          <w:r>
            <w:rPr>
              <w:bCs/>
              <w:iCs/>
              <w:szCs w:val="24"/>
            </w:rPr>
            <w:instrText xml:space="preserve"> CITATION Kin10 \l 1033 </w:instrText>
          </w:r>
          <w:r>
            <w:rPr>
              <w:bCs/>
              <w:iCs/>
              <w:szCs w:val="24"/>
            </w:rPr>
            <w:fldChar w:fldCharType="separate"/>
          </w:r>
          <w:r w:rsidR="005A73E5" w:rsidRPr="005A73E5">
            <w:rPr>
              <w:noProof/>
              <w:szCs w:val="24"/>
            </w:rPr>
            <w:t>(King &amp; Horrocks, 2010)</w:t>
          </w:r>
          <w:r>
            <w:rPr>
              <w:bCs/>
              <w:iCs/>
              <w:szCs w:val="24"/>
            </w:rPr>
            <w:fldChar w:fldCharType="end"/>
          </w:r>
        </w:sdtContent>
      </w:sdt>
      <w:r>
        <w:rPr>
          <w:bCs/>
          <w:iCs/>
          <w:szCs w:val="24"/>
        </w:rPr>
        <w:t xml:space="preserve">. </w:t>
      </w:r>
      <w:r w:rsidRPr="00D05B50">
        <w:rPr>
          <w:bCs/>
          <w:iCs/>
          <w:szCs w:val="24"/>
          <w:lang w:val="en-GB"/>
        </w:rPr>
        <w:t>This allow</w:t>
      </w:r>
      <w:r>
        <w:rPr>
          <w:bCs/>
          <w:iCs/>
          <w:szCs w:val="24"/>
          <w:lang w:val="en-GB"/>
        </w:rPr>
        <w:t>ed</w:t>
      </w:r>
      <w:r w:rsidRPr="00D05B50">
        <w:rPr>
          <w:bCs/>
          <w:iCs/>
          <w:szCs w:val="24"/>
          <w:lang w:val="en-GB"/>
        </w:rPr>
        <w:t xml:space="preserve"> unexpected insights gained from one interview to inform subsequent interviews as a means of respondent validation. The ordering of the topic guide was not prescriptive and topics and sub-topics were arranged in order to mimic the natural flow of a conversation.</w:t>
      </w:r>
      <w:r w:rsidR="004A0A24">
        <w:rPr>
          <w:bCs/>
          <w:iCs/>
          <w:szCs w:val="24"/>
          <w:lang w:val="en-GB"/>
        </w:rPr>
        <w:t xml:space="preserve"> </w:t>
      </w:r>
      <w:r w:rsidRPr="00D05B50">
        <w:rPr>
          <w:bCs/>
          <w:iCs/>
          <w:szCs w:val="24"/>
        </w:rPr>
        <w:t xml:space="preserve">The </w:t>
      </w:r>
      <w:r>
        <w:rPr>
          <w:bCs/>
          <w:iCs/>
          <w:szCs w:val="24"/>
        </w:rPr>
        <w:t>topic guide</w:t>
      </w:r>
      <w:r w:rsidRPr="00D05B50">
        <w:rPr>
          <w:bCs/>
          <w:iCs/>
          <w:szCs w:val="24"/>
        </w:rPr>
        <w:t xml:space="preserve"> was thematically based asking clinicians to discuss issues surrounding what constraints exist that can hamper </w:t>
      </w:r>
      <w:r w:rsidR="004014E8">
        <w:rPr>
          <w:bCs/>
          <w:iCs/>
          <w:szCs w:val="24"/>
        </w:rPr>
        <w:t>Leadership</w:t>
      </w:r>
      <w:r w:rsidRPr="00D05B50">
        <w:rPr>
          <w:bCs/>
          <w:iCs/>
          <w:szCs w:val="24"/>
        </w:rPr>
        <w:t>. Potential interview questions include</w:t>
      </w:r>
      <w:r w:rsidR="00F60DA1">
        <w:rPr>
          <w:bCs/>
          <w:iCs/>
          <w:szCs w:val="24"/>
        </w:rPr>
        <w:t>d</w:t>
      </w:r>
      <w:r w:rsidRPr="00D05B50">
        <w:rPr>
          <w:bCs/>
          <w:iCs/>
          <w:szCs w:val="24"/>
        </w:rPr>
        <w:t xml:space="preserve">, “Are there policy concerns that restrict the extent to which a leader can enable the delivery of high quality </w:t>
      </w:r>
      <w:r w:rsidR="004014E8">
        <w:rPr>
          <w:bCs/>
          <w:iCs/>
          <w:szCs w:val="24"/>
        </w:rPr>
        <w:t>Patient Centred Care</w:t>
      </w:r>
      <w:r w:rsidRPr="00D05B50">
        <w:rPr>
          <w:bCs/>
          <w:iCs/>
          <w:szCs w:val="24"/>
        </w:rPr>
        <w:t xml:space="preserve">?”  “Are there specific events or challenges that clinicians feel impact on ratings of </w:t>
      </w:r>
      <w:r w:rsidR="004014E8">
        <w:rPr>
          <w:bCs/>
          <w:iCs/>
          <w:szCs w:val="24"/>
        </w:rPr>
        <w:t>Patient Centred Care</w:t>
      </w:r>
      <w:r w:rsidRPr="00D05B50">
        <w:rPr>
          <w:bCs/>
          <w:iCs/>
          <w:szCs w:val="24"/>
        </w:rPr>
        <w:t>?”– For example waiting times, condition of clinics etc.</w:t>
      </w:r>
    </w:p>
    <w:p w14:paraId="59548F6A" w14:textId="6815A0BA" w:rsidR="007D22EC" w:rsidRDefault="004A0A24" w:rsidP="004A0A24">
      <w:pPr>
        <w:spacing w:line="360" w:lineRule="auto"/>
      </w:pPr>
      <w:r>
        <w:rPr>
          <w:bCs/>
          <w:iCs/>
          <w:szCs w:val="24"/>
        </w:rPr>
        <w:t>The terms Leadership and Management are both used within the topic guide but not defined by the researcher. This was in order to assess the participants own views on Leadership and Management and determine if they diverged from the literature.</w:t>
      </w:r>
      <w:r w:rsidR="007D22EC">
        <w:br w:type="page"/>
      </w:r>
    </w:p>
    <w:p w14:paraId="1C0EA875" w14:textId="77777777" w:rsidR="007D22EC" w:rsidRPr="00137A8C" w:rsidRDefault="007D22EC" w:rsidP="007D22EC">
      <w:pPr>
        <w:pStyle w:val="Heading3"/>
        <w:spacing w:line="360" w:lineRule="auto"/>
      </w:pPr>
      <w:bookmarkStart w:id="116" w:name="_Toc510180118"/>
      <w:r w:rsidRPr="00137A8C">
        <w:lastRenderedPageBreak/>
        <w:t>Sample</w:t>
      </w:r>
      <w:bookmarkEnd w:id="116"/>
    </w:p>
    <w:p w14:paraId="796146E6" w14:textId="0FA2037D" w:rsidR="007D22EC" w:rsidRPr="00D05B50" w:rsidRDefault="007D22EC" w:rsidP="007D22EC">
      <w:pPr>
        <w:spacing w:line="360" w:lineRule="auto"/>
        <w:rPr>
          <w:bCs/>
          <w:iCs/>
          <w:szCs w:val="24"/>
        </w:rPr>
      </w:pPr>
      <w:r w:rsidRPr="00D05B50">
        <w:rPr>
          <w:bCs/>
          <w:iCs/>
          <w:szCs w:val="24"/>
        </w:rPr>
        <w:t xml:space="preserve">The </w:t>
      </w:r>
      <w:r w:rsidR="00D1608D">
        <w:rPr>
          <w:bCs/>
          <w:iCs/>
          <w:szCs w:val="24"/>
        </w:rPr>
        <w:t>Podiatry</w:t>
      </w:r>
      <w:r w:rsidRPr="00D05B50">
        <w:rPr>
          <w:bCs/>
          <w:iCs/>
          <w:szCs w:val="24"/>
        </w:rPr>
        <w:t xml:space="preserve"> interviews were conducted with clinical leaders (</w:t>
      </w:r>
      <w:r>
        <w:rPr>
          <w:bCs/>
          <w:iCs/>
          <w:szCs w:val="24"/>
        </w:rPr>
        <w:t>n=</w:t>
      </w:r>
      <w:r w:rsidRPr="00D05B50">
        <w:rPr>
          <w:bCs/>
          <w:iCs/>
          <w:szCs w:val="24"/>
        </w:rPr>
        <w:t xml:space="preserve">3) and </w:t>
      </w:r>
      <w:r>
        <w:rPr>
          <w:bCs/>
          <w:iCs/>
          <w:szCs w:val="24"/>
        </w:rPr>
        <w:t>c</w:t>
      </w:r>
      <w:r w:rsidRPr="00D05B50">
        <w:rPr>
          <w:bCs/>
          <w:iCs/>
          <w:szCs w:val="24"/>
        </w:rPr>
        <w:t>linicians (</w:t>
      </w:r>
      <w:r>
        <w:rPr>
          <w:bCs/>
          <w:iCs/>
          <w:szCs w:val="24"/>
        </w:rPr>
        <w:t>n=</w:t>
      </w:r>
      <w:r w:rsidRPr="00D05B50">
        <w:rPr>
          <w:bCs/>
          <w:iCs/>
          <w:szCs w:val="24"/>
        </w:rPr>
        <w:t>8)</w:t>
      </w:r>
      <w:r>
        <w:rPr>
          <w:bCs/>
          <w:iCs/>
          <w:szCs w:val="24"/>
        </w:rPr>
        <w:t>,</w:t>
      </w:r>
      <w:r w:rsidRPr="00D05B50">
        <w:rPr>
          <w:bCs/>
          <w:iCs/>
          <w:szCs w:val="24"/>
        </w:rPr>
        <w:t xml:space="preserve"> and the </w:t>
      </w:r>
      <w:r w:rsidR="00D1608D">
        <w:rPr>
          <w:bCs/>
          <w:iCs/>
          <w:szCs w:val="24"/>
        </w:rPr>
        <w:t>Dietician</w:t>
      </w:r>
      <w:r w:rsidRPr="00D05B50">
        <w:rPr>
          <w:bCs/>
          <w:iCs/>
          <w:szCs w:val="24"/>
        </w:rPr>
        <w:t xml:space="preserve"> interviews were conducted with clinical leaders (</w:t>
      </w:r>
      <w:r>
        <w:rPr>
          <w:bCs/>
          <w:iCs/>
          <w:szCs w:val="24"/>
        </w:rPr>
        <w:t>n=</w:t>
      </w:r>
      <w:r w:rsidRPr="00D05B50">
        <w:rPr>
          <w:bCs/>
          <w:iCs/>
          <w:szCs w:val="24"/>
        </w:rPr>
        <w:t>4) and clinicians (</w:t>
      </w:r>
      <w:r>
        <w:rPr>
          <w:bCs/>
          <w:iCs/>
          <w:szCs w:val="24"/>
        </w:rPr>
        <w:t>n=</w:t>
      </w:r>
      <w:r w:rsidRPr="00D05B50">
        <w:rPr>
          <w:bCs/>
          <w:iCs/>
          <w:szCs w:val="24"/>
        </w:rPr>
        <w:t xml:space="preserve">8) to determine what impact they feel good and bad </w:t>
      </w:r>
      <w:r w:rsidR="004014E8">
        <w:rPr>
          <w:bCs/>
          <w:iCs/>
          <w:szCs w:val="24"/>
        </w:rPr>
        <w:t>Leadership</w:t>
      </w:r>
      <w:r w:rsidRPr="00D05B50">
        <w:rPr>
          <w:bCs/>
          <w:iCs/>
          <w:szCs w:val="24"/>
        </w:rPr>
        <w:t xml:space="preserve"> can have on </w:t>
      </w:r>
      <w:r w:rsidR="004014E8">
        <w:rPr>
          <w:bCs/>
          <w:iCs/>
          <w:szCs w:val="24"/>
        </w:rPr>
        <w:t>Patient Centred Care</w:t>
      </w:r>
      <w:r w:rsidRPr="00D05B50">
        <w:rPr>
          <w:bCs/>
          <w:iCs/>
          <w:szCs w:val="24"/>
        </w:rPr>
        <w:t xml:space="preserve"> in practice. Only three </w:t>
      </w:r>
      <w:r w:rsidR="00D1608D">
        <w:rPr>
          <w:bCs/>
          <w:iCs/>
          <w:szCs w:val="24"/>
        </w:rPr>
        <w:t>Podiatry</w:t>
      </w:r>
      <w:r>
        <w:rPr>
          <w:bCs/>
          <w:iCs/>
          <w:szCs w:val="24"/>
        </w:rPr>
        <w:t xml:space="preserve"> </w:t>
      </w:r>
      <w:r w:rsidRPr="00D05B50">
        <w:rPr>
          <w:bCs/>
          <w:iCs/>
          <w:szCs w:val="24"/>
        </w:rPr>
        <w:t xml:space="preserve">leaders were available for interviews due to sick leave and absences. </w:t>
      </w:r>
    </w:p>
    <w:p w14:paraId="5943C566" w14:textId="77777777" w:rsidR="001E7710" w:rsidRDefault="007D22EC" w:rsidP="007D22EC">
      <w:pPr>
        <w:spacing w:line="360" w:lineRule="auto"/>
        <w:rPr>
          <w:bCs/>
          <w:iCs/>
          <w:szCs w:val="24"/>
        </w:rPr>
      </w:pPr>
      <w:r w:rsidRPr="00D05B50">
        <w:rPr>
          <w:bCs/>
          <w:iCs/>
          <w:szCs w:val="24"/>
        </w:rPr>
        <w:t xml:space="preserve">The sample </w:t>
      </w:r>
      <w:r>
        <w:rPr>
          <w:bCs/>
          <w:iCs/>
          <w:szCs w:val="24"/>
        </w:rPr>
        <w:t xml:space="preserve">was a convenience sample and </w:t>
      </w:r>
      <w:r w:rsidRPr="00D05B50">
        <w:rPr>
          <w:bCs/>
          <w:iCs/>
          <w:szCs w:val="24"/>
        </w:rPr>
        <w:t xml:space="preserve">was spread across all four quadrants in NHS Greater Glasgow and </w:t>
      </w:r>
      <w:r w:rsidR="002A754F">
        <w:rPr>
          <w:bCs/>
          <w:iCs/>
          <w:szCs w:val="24"/>
        </w:rPr>
        <w:t>Clyde</w:t>
      </w:r>
      <w:r w:rsidRPr="00D05B50">
        <w:rPr>
          <w:bCs/>
          <w:iCs/>
          <w:szCs w:val="24"/>
        </w:rPr>
        <w:t xml:space="preserve"> with an average of three participants from each. </w:t>
      </w:r>
      <w:r>
        <w:rPr>
          <w:bCs/>
          <w:iCs/>
          <w:szCs w:val="24"/>
        </w:rPr>
        <w:t xml:space="preserve">Interviewees were drawn from the previous pool of participants in order that there was a link between the qualitative and quantitative data. </w:t>
      </w:r>
      <w:r w:rsidR="001E7710">
        <w:rPr>
          <w:bCs/>
          <w:iCs/>
          <w:szCs w:val="24"/>
        </w:rPr>
        <w:t xml:space="preserve">When participants indicated they were happy to take part in study one they were asked if they would be willing to take part in a follow up interview addressing Leadership and Patient Centred Care. </w:t>
      </w:r>
    </w:p>
    <w:p w14:paraId="23E9E0D0" w14:textId="76CAB30C" w:rsidR="007D22EC" w:rsidRPr="00D05B50" w:rsidRDefault="001E7710" w:rsidP="007D22EC">
      <w:pPr>
        <w:spacing w:line="360" w:lineRule="auto"/>
        <w:rPr>
          <w:i/>
          <w:iCs/>
          <w:smallCaps/>
          <w:spacing w:val="5"/>
          <w:szCs w:val="24"/>
        </w:rPr>
      </w:pPr>
      <w:r>
        <w:rPr>
          <w:bCs/>
          <w:iCs/>
          <w:szCs w:val="24"/>
        </w:rPr>
        <w:t xml:space="preserve">By </w:t>
      </w:r>
      <w:r w:rsidR="007D22EC" w:rsidRPr="00D05B50">
        <w:rPr>
          <w:bCs/>
          <w:iCs/>
          <w:szCs w:val="24"/>
        </w:rPr>
        <w:t>Sampling across quadrants the researcher was able to distinguish local concerns within teams and broader issues such as policy or infrastructure that impact across teams.</w:t>
      </w:r>
    </w:p>
    <w:p w14:paraId="5E625DC2" w14:textId="77777777" w:rsidR="007D22EC" w:rsidRPr="00137A8C" w:rsidRDefault="007D22EC" w:rsidP="007D22EC">
      <w:pPr>
        <w:pStyle w:val="Heading3"/>
        <w:spacing w:line="360" w:lineRule="auto"/>
      </w:pPr>
      <w:bookmarkStart w:id="117" w:name="_Toc510180119"/>
      <w:r w:rsidRPr="00137A8C">
        <w:t>Data Collection</w:t>
      </w:r>
      <w:bookmarkEnd w:id="117"/>
    </w:p>
    <w:p w14:paraId="7EB3BF47" w14:textId="68E6CBA3" w:rsidR="007D22EC" w:rsidRPr="00416968" w:rsidRDefault="007D22EC" w:rsidP="007D22EC">
      <w:pPr>
        <w:spacing w:line="360" w:lineRule="auto"/>
        <w:rPr>
          <w:bCs/>
          <w:iCs/>
          <w:szCs w:val="24"/>
        </w:rPr>
      </w:pPr>
      <w:r w:rsidRPr="00416968">
        <w:rPr>
          <w:bCs/>
          <w:iCs/>
          <w:szCs w:val="24"/>
        </w:rPr>
        <w:t>Interviews were conducted by telephone with participants during their working day at time suitable to them.</w:t>
      </w:r>
      <w:r>
        <w:rPr>
          <w:bCs/>
          <w:iCs/>
          <w:szCs w:val="24"/>
        </w:rPr>
        <w:t xml:space="preserve"> For pragmatic reasons these interviews could not be conducted face to face but instead were conducted over the phone. </w:t>
      </w:r>
      <w:r w:rsidRPr="00B76A72">
        <w:rPr>
          <w:bCs/>
          <w:iCs/>
          <w:szCs w:val="24"/>
        </w:rPr>
        <w:t xml:space="preserve">The absence of visual cues via telephone </w:t>
      </w:r>
      <w:r>
        <w:rPr>
          <w:bCs/>
          <w:iCs/>
          <w:szCs w:val="24"/>
        </w:rPr>
        <w:t>may have</w:t>
      </w:r>
      <w:r w:rsidRPr="00B76A72">
        <w:rPr>
          <w:bCs/>
          <w:iCs/>
          <w:szCs w:val="24"/>
        </w:rPr>
        <w:t xml:space="preserve"> result</w:t>
      </w:r>
      <w:r>
        <w:rPr>
          <w:bCs/>
          <w:iCs/>
          <w:szCs w:val="24"/>
        </w:rPr>
        <w:t>ed</w:t>
      </w:r>
      <w:r w:rsidRPr="00B76A72">
        <w:rPr>
          <w:bCs/>
          <w:iCs/>
          <w:szCs w:val="24"/>
        </w:rPr>
        <w:t xml:space="preserve"> in loss of con</w:t>
      </w:r>
      <w:r>
        <w:rPr>
          <w:bCs/>
          <w:iCs/>
          <w:szCs w:val="24"/>
        </w:rPr>
        <w:t>textual and nonverbal data and possibly</w:t>
      </w:r>
      <w:r w:rsidRPr="00B76A72">
        <w:rPr>
          <w:bCs/>
          <w:iCs/>
          <w:szCs w:val="24"/>
        </w:rPr>
        <w:t xml:space="preserve"> compromise</w:t>
      </w:r>
      <w:r>
        <w:rPr>
          <w:bCs/>
          <w:iCs/>
          <w:szCs w:val="24"/>
        </w:rPr>
        <w:t>d</w:t>
      </w:r>
      <w:r w:rsidRPr="00B76A72">
        <w:rPr>
          <w:bCs/>
          <w:iCs/>
          <w:szCs w:val="24"/>
        </w:rPr>
        <w:t xml:space="preserve"> rapport, probing, and interpretation of responses.</w:t>
      </w:r>
      <w:r>
        <w:rPr>
          <w:bCs/>
          <w:iCs/>
          <w:szCs w:val="24"/>
        </w:rPr>
        <w:t xml:space="preserve"> Y</w:t>
      </w:r>
      <w:r>
        <w:rPr>
          <w:color w:val="000000"/>
          <w:shd w:val="clear" w:color="auto" w:fill="FFFFFF"/>
        </w:rPr>
        <w:t>et, telephones may allow respondents to feel relaxed and able to disclose sensitive information, and evidence is lacking that they produce lower quality data (Novik, 2008). However, it is possible that the interviews yielded less useful responses than face</w:t>
      </w:r>
      <w:r w:rsidR="00F60DA1">
        <w:rPr>
          <w:color w:val="000000"/>
          <w:shd w:val="clear" w:color="auto" w:fill="FFFFFF"/>
        </w:rPr>
        <w:t>-</w:t>
      </w:r>
      <w:r>
        <w:rPr>
          <w:color w:val="000000"/>
          <w:shd w:val="clear" w:color="auto" w:fill="FFFFFF"/>
        </w:rPr>
        <w:t>to</w:t>
      </w:r>
      <w:r w:rsidR="00F60DA1">
        <w:rPr>
          <w:color w:val="000000"/>
          <w:shd w:val="clear" w:color="auto" w:fill="FFFFFF"/>
        </w:rPr>
        <w:t>-</w:t>
      </w:r>
      <w:r>
        <w:rPr>
          <w:color w:val="000000"/>
          <w:shd w:val="clear" w:color="auto" w:fill="FFFFFF"/>
        </w:rPr>
        <w:t>face interviews and it is important to digest the findings with this in mind.</w:t>
      </w:r>
    </w:p>
    <w:p w14:paraId="50BE04E6" w14:textId="48683D2F" w:rsidR="007D22EC" w:rsidRDefault="007D22EC" w:rsidP="007D22EC">
      <w:pPr>
        <w:spacing w:after="0" w:line="360" w:lineRule="auto"/>
        <w:rPr>
          <w:bCs/>
          <w:iCs/>
          <w:szCs w:val="24"/>
        </w:rPr>
      </w:pPr>
      <w:r w:rsidRPr="00416968">
        <w:rPr>
          <w:bCs/>
          <w:iCs/>
          <w:szCs w:val="24"/>
        </w:rPr>
        <w:t xml:space="preserve">Three </w:t>
      </w:r>
      <w:r>
        <w:rPr>
          <w:bCs/>
          <w:iCs/>
          <w:szCs w:val="24"/>
        </w:rPr>
        <w:t>i</w:t>
      </w:r>
      <w:r w:rsidRPr="00416968">
        <w:rPr>
          <w:bCs/>
          <w:iCs/>
          <w:szCs w:val="24"/>
        </w:rPr>
        <w:t>nterviews were recorded over the phone with a digital recorder and uploaded to a secure file on the Stirling University hard drive immediately afterwards. The remaining interviews were recorded using Voice Over Internet Protocol software</w:t>
      </w:r>
      <w:r>
        <w:rPr>
          <w:bCs/>
          <w:iCs/>
          <w:szCs w:val="24"/>
        </w:rPr>
        <w:t xml:space="preserve"> (SKYPE)</w:t>
      </w:r>
      <w:r w:rsidRPr="00416968">
        <w:rPr>
          <w:bCs/>
          <w:iCs/>
          <w:szCs w:val="24"/>
        </w:rPr>
        <w:t>. They were then transcribed and managed using the data analysis software package QDA miner lite</w:t>
      </w:r>
      <w:sdt>
        <w:sdtPr>
          <w:rPr>
            <w:bCs/>
            <w:iCs/>
            <w:szCs w:val="24"/>
          </w:rPr>
          <w:id w:val="239715769"/>
          <w:citation/>
        </w:sdtPr>
        <w:sdtEndPr/>
        <w:sdtContent>
          <w:r>
            <w:rPr>
              <w:bCs/>
              <w:iCs/>
              <w:szCs w:val="24"/>
            </w:rPr>
            <w:fldChar w:fldCharType="begin"/>
          </w:r>
          <w:r>
            <w:rPr>
              <w:bCs/>
              <w:iCs/>
              <w:szCs w:val="24"/>
            </w:rPr>
            <w:instrText xml:space="preserve"> CITATION Pro15 \l 1033 </w:instrText>
          </w:r>
          <w:r>
            <w:rPr>
              <w:bCs/>
              <w:iCs/>
              <w:szCs w:val="24"/>
            </w:rPr>
            <w:fldChar w:fldCharType="separate"/>
          </w:r>
          <w:r w:rsidR="005A73E5">
            <w:rPr>
              <w:bCs/>
              <w:iCs/>
              <w:noProof/>
              <w:szCs w:val="24"/>
            </w:rPr>
            <w:t xml:space="preserve"> </w:t>
          </w:r>
          <w:r w:rsidR="005A73E5" w:rsidRPr="005A73E5">
            <w:rPr>
              <w:noProof/>
              <w:szCs w:val="24"/>
            </w:rPr>
            <w:lastRenderedPageBreak/>
            <w:t>(Provalis Research, 2015)</w:t>
          </w:r>
          <w:r>
            <w:rPr>
              <w:bCs/>
              <w:iCs/>
              <w:szCs w:val="24"/>
            </w:rPr>
            <w:fldChar w:fldCharType="end"/>
          </w:r>
        </w:sdtContent>
      </w:sdt>
      <w:r w:rsidRPr="00416968">
        <w:rPr>
          <w:bCs/>
          <w:iCs/>
          <w:szCs w:val="24"/>
        </w:rPr>
        <w:t>.  QDA Miner Lite is free computer assisted qualitative data analysis software developed by Provalis Research. The program was designed to assist researchers in managing, coding and analyzing qualitative data. QDA was used to manage and code the data which was analysed manually as described below.</w:t>
      </w:r>
    </w:p>
    <w:p w14:paraId="24CEBA02" w14:textId="35BB7E20" w:rsidR="007D22EC" w:rsidRDefault="007D22EC" w:rsidP="007D22EC">
      <w:pPr>
        <w:spacing w:after="0" w:line="360" w:lineRule="auto"/>
        <w:rPr>
          <w:bCs/>
          <w:iCs/>
          <w:szCs w:val="24"/>
        </w:rPr>
      </w:pPr>
      <w:r w:rsidRPr="00416968">
        <w:rPr>
          <w:bCs/>
          <w:iCs/>
          <w:szCs w:val="24"/>
        </w:rPr>
        <w:br/>
        <w:t xml:space="preserve">Most participants were happy to take part in the interviews within </w:t>
      </w:r>
      <w:r w:rsidR="00D1608D">
        <w:rPr>
          <w:bCs/>
          <w:iCs/>
          <w:szCs w:val="24"/>
        </w:rPr>
        <w:t>Podiatry</w:t>
      </w:r>
      <w:r w:rsidRPr="00416968">
        <w:rPr>
          <w:bCs/>
          <w:iCs/>
          <w:szCs w:val="24"/>
        </w:rPr>
        <w:t xml:space="preserve"> and seemed </w:t>
      </w:r>
      <w:r w:rsidR="003F0FD9">
        <w:rPr>
          <w:bCs/>
          <w:iCs/>
          <w:szCs w:val="24"/>
        </w:rPr>
        <w:t>more enthusiastic</w:t>
      </w:r>
      <w:r w:rsidR="003F0FD9" w:rsidRPr="00416968">
        <w:rPr>
          <w:bCs/>
          <w:iCs/>
          <w:szCs w:val="24"/>
        </w:rPr>
        <w:t xml:space="preserve"> </w:t>
      </w:r>
      <w:r w:rsidRPr="00416968">
        <w:rPr>
          <w:bCs/>
          <w:iCs/>
          <w:szCs w:val="24"/>
        </w:rPr>
        <w:t>to take part in this study than in study one. However</w:t>
      </w:r>
      <w:r>
        <w:rPr>
          <w:bCs/>
          <w:iCs/>
          <w:szCs w:val="24"/>
        </w:rPr>
        <w:t>,</w:t>
      </w:r>
      <w:r w:rsidRPr="00416968">
        <w:rPr>
          <w:bCs/>
          <w:iCs/>
          <w:szCs w:val="24"/>
        </w:rPr>
        <w:t xml:space="preserve"> recruitment remained challenging. Some </w:t>
      </w:r>
      <w:r w:rsidR="00D1608D">
        <w:rPr>
          <w:bCs/>
          <w:iCs/>
          <w:szCs w:val="24"/>
        </w:rPr>
        <w:t>Podiatrist</w:t>
      </w:r>
      <w:r w:rsidRPr="00416968">
        <w:rPr>
          <w:bCs/>
          <w:iCs/>
          <w:szCs w:val="24"/>
        </w:rPr>
        <w:t xml:space="preserve">s and the majority of the interviews conducted with </w:t>
      </w:r>
      <w:r w:rsidR="00D1608D">
        <w:rPr>
          <w:bCs/>
          <w:iCs/>
          <w:szCs w:val="24"/>
        </w:rPr>
        <w:t>Dietician</w:t>
      </w:r>
      <w:r w:rsidRPr="00416968">
        <w:rPr>
          <w:bCs/>
          <w:iCs/>
          <w:szCs w:val="24"/>
        </w:rPr>
        <w:t xml:space="preserve">s only took place after management </w:t>
      </w:r>
      <w:r w:rsidR="001B6009">
        <w:rPr>
          <w:bCs/>
          <w:iCs/>
          <w:szCs w:val="24"/>
        </w:rPr>
        <w:t>encouraged participation</w:t>
      </w:r>
      <w:r w:rsidRPr="00416968">
        <w:rPr>
          <w:bCs/>
          <w:iCs/>
          <w:szCs w:val="24"/>
        </w:rPr>
        <w:t xml:space="preserve"> via a group email. This did not seem to overtly affect participants’ responses within the interviews as there was a degree of commonality across transcripts. However this apparent reticence in participation is worth bearing in mind when approaching the study findings.</w:t>
      </w:r>
    </w:p>
    <w:p w14:paraId="29C29906" w14:textId="77777777" w:rsidR="007D22EC" w:rsidRPr="00416968" w:rsidRDefault="007D22EC" w:rsidP="007D22EC">
      <w:pPr>
        <w:spacing w:after="0" w:line="360" w:lineRule="auto"/>
        <w:rPr>
          <w:bCs/>
          <w:iCs/>
          <w:szCs w:val="24"/>
        </w:rPr>
      </w:pPr>
      <w:r w:rsidRPr="00416968">
        <w:rPr>
          <w:bCs/>
          <w:iCs/>
          <w:szCs w:val="24"/>
        </w:rPr>
        <w:t>The recording equipment failed to record one interview conducted over a landline and a further two interviews were not recorded when VOIP (voice over internet protocol) software was used to conduct the interviews. These interviews have not been quoted in the findings chapter but the notes taken during these interviews informed the direction of the thematic analysis.</w:t>
      </w:r>
    </w:p>
    <w:p w14:paraId="29753ACC" w14:textId="77777777" w:rsidR="007D22EC" w:rsidRPr="00137A8C" w:rsidRDefault="007D22EC" w:rsidP="007D22EC">
      <w:pPr>
        <w:pStyle w:val="Heading3"/>
        <w:spacing w:line="360" w:lineRule="auto"/>
      </w:pPr>
      <w:bookmarkStart w:id="118" w:name="_Toc510180120"/>
      <w:r w:rsidRPr="00137A8C">
        <w:t>Data analysis</w:t>
      </w:r>
      <w:bookmarkEnd w:id="118"/>
    </w:p>
    <w:p w14:paraId="115D5FC1" w14:textId="77777777" w:rsidR="007D22EC" w:rsidRPr="00D05B50" w:rsidRDefault="007D22EC" w:rsidP="007D22EC">
      <w:pPr>
        <w:spacing w:line="360" w:lineRule="auto"/>
        <w:rPr>
          <w:bCs/>
          <w:iCs/>
          <w:noProof/>
          <w:szCs w:val="24"/>
        </w:rPr>
      </w:pPr>
      <w:r w:rsidRPr="00D05B50">
        <w:rPr>
          <w:bCs/>
          <w:iCs/>
          <w:szCs w:val="24"/>
        </w:rPr>
        <w:t xml:space="preserve">To analyse </w:t>
      </w:r>
      <w:r>
        <w:rPr>
          <w:bCs/>
          <w:iCs/>
          <w:szCs w:val="24"/>
        </w:rPr>
        <w:t xml:space="preserve">the </w:t>
      </w:r>
      <w:r w:rsidRPr="00D05B50">
        <w:rPr>
          <w:bCs/>
          <w:iCs/>
          <w:szCs w:val="24"/>
        </w:rPr>
        <w:t xml:space="preserve">interviews a thematic approach was employed but applied using </w:t>
      </w:r>
      <w:r>
        <w:rPr>
          <w:bCs/>
          <w:iCs/>
          <w:szCs w:val="24"/>
        </w:rPr>
        <w:t>a</w:t>
      </w:r>
      <w:r w:rsidRPr="00D05B50">
        <w:rPr>
          <w:bCs/>
          <w:iCs/>
          <w:szCs w:val="24"/>
        </w:rPr>
        <w:t xml:space="preserve"> </w:t>
      </w:r>
      <w:r>
        <w:rPr>
          <w:bCs/>
          <w:iCs/>
          <w:szCs w:val="24"/>
        </w:rPr>
        <w:t>f</w:t>
      </w:r>
      <w:r w:rsidRPr="00D05B50">
        <w:rPr>
          <w:bCs/>
          <w:iCs/>
          <w:szCs w:val="24"/>
        </w:rPr>
        <w:t xml:space="preserve">ramework </w:t>
      </w:r>
      <w:r>
        <w:rPr>
          <w:bCs/>
          <w:iCs/>
          <w:szCs w:val="24"/>
        </w:rPr>
        <w:t>a</w:t>
      </w:r>
      <w:r w:rsidRPr="00D05B50">
        <w:rPr>
          <w:bCs/>
          <w:iCs/>
          <w:szCs w:val="24"/>
        </w:rPr>
        <w:t xml:space="preserve">nalysis approach </w:t>
      </w:r>
      <w:sdt>
        <w:sdtPr>
          <w:rPr>
            <w:bCs/>
            <w:iCs/>
            <w:szCs w:val="24"/>
          </w:rPr>
          <w:id w:val="394246443"/>
          <w:citation/>
        </w:sdtPr>
        <w:sdtEndPr/>
        <w:sdtContent>
          <w:r w:rsidRPr="00D05B50">
            <w:rPr>
              <w:bCs/>
              <w:iCs/>
              <w:szCs w:val="24"/>
            </w:rPr>
            <w:fldChar w:fldCharType="begin"/>
          </w:r>
          <w:r w:rsidRPr="00D05B50">
            <w:rPr>
              <w:bCs/>
              <w:iCs/>
              <w:szCs w:val="24"/>
            </w:rPr>
            <w:instrText xml:space="preserve"> CITATION Ric94 \l 2057 </w:instrText>
          </w:r>
          <w:r w:rsidRPr="00D05B50">
            <w:rPr>
              <w:bCs/>
              <w:iCs/>
              <w:szCs w:val="24"/>
            </w:rPr>
            <w:fldChar w:fldCharType="separate"/>
          </w:r>
          <w:r w:rsidR="005A73E5" w:rsidRPr="005A73E5">
            <w:rPr>
              <w:noProof/>
              <w:szCs w:val="24"/>
            </w:rPr>
            <w:t>(Richie &amp; Spencer, 1994)</w:t>
          </w:r>
          <w:r w:rsidRPr="00D05B50">
            <w:rPr>
              <w:bCs/>
              <w:iCs/>
              <w:szCs w:val="24"/>
            </w:rPr>
            <w:fldChar w:fldCharType="end"/>
          </w:r>
        </w:sdtContent>
      </w:sdt>
      <w:r w:rsidRPr="00D05B50">
        <w:rPr>
          <w:bCs/>
          <w:iCs/>
          <w:szCs w:val="24"/>
        </w:rPr>
        <w:t>. This method has been chosen for its transparency in thematic analysis: giving a clear account of the analytical process is a recurrent theme in the qualitative research methods literature (Miles and Huberman 1994; Ritchie and Spencer, 2004).</w:t>
      </w:r>
      <w:r w:rsidRPr="00D05B50">
        <w:rPr>
          <w:bCs/>
          <w:iCs/>
          <w:noProof/>
          <w:szCs w:val="24"/>
        </w:rPr>
        <w:t xml:space="preserve"> </w:t>
      </w:r>
    </w:p>
    <w:p w14:paraId="462F3911" w14:textId="77777777" w:rsidR="007D22EC" w:rsidRPr="00D05B50" w:rsidRDefault="007D22EC" w:rsidP="007D22EC">
      <w:pPr>
        <w:spacing w:line="360" w:lineRule="auto"/>
        <w:rPr>
          <w:bCs/>
          <w:iCs/>
          <w:szCs w:val="24"/>
        </w:rPr>
      </w:pPr>
      <w:r w:rsidRPr="00D05B50">
        <w:rPr>
          <w:bCs/>
          <w:iCs/>
          <w:szCs w:val="24"/>
        </w:rPr>
        <w:t>Framework analysis involves a number of distinct, though interconnected, stages which logically follow on from one another. However it is not a purely mechanical process and stages can be revisited. Though systematic and disciplined it relies on the creative and conceptual ability of the analyst to determine meaning and the salience of connections found (Ritchie and Spencer, 1994).  One of the strengths of framework analysis is that by following a well-</w:t>
      </w:r>
      <w:r w:rsidRPr="00D05B50">
        <w:rPr>
          <w:bCs/>
          <w:iCs/>
          <w:szCs w:val="24"/>
        </w:rPr>
        <w:lastRenderedPageBreak/>
        <w:t>defined procedure it is possible to reconsider and rework ideas precisely because the analytical process has been documented and is therefore accessible.</w:t>
      </w:r>
    </w:p>
    <w:p w14:paraId="1CAD25BB" w14:textId="77777777" w:rsidR="007D22EC" w:rsidRPr="00D05B50" w:rsidRDefault="007D22EC" w:rsidP="007D22EC">
      <w:pPr>
        <w:spacing w:line="360" w:lineRule="auto"/>
        <w:rPr>
          <w:bCs/>
          <w:iCs/>
          <w:szCs w:val="24"/>
        </w:rPr>
      </w:pPr>
      <w:r w:rsidRPr="00D05B50">
        <w:rPr>
          <w:bCs/>
          <w:iCs/>
          <w:szCs w:val="24"/>
        </w:rPr>
        <w:t>There are five key stages to qualitative data analysis involved in</w:t>
      </w:r>
      <w:r>
        <w:rPr>
          <w:bCs/>
          <w:iCs/>
          <w:szCs w:val="24"/>
        </w:rPr>
        <w:t xml:space="preserve"> </w:t>
      </w:r>
      <w:r w:rsidRPr="00D05B50">
        <w:rPr>
          <w:bCs/>
          <w:iCs/>
          <w:szCs w:val="24"/>
        </w:rPr>
        <w:t>framework analysis: Familiarisation, identifying a thematic framework, indexing, charting and mapping and interpretation</w:t>
      </w:r>
      <w:r>
        <w:rPr>
          <w:bCs/>
          <w:iCs/>
          <w:szCs w:val="24"/>
        </w:rPr>
        <w:t xml:space="preserve"> </w:t>
      </w:r>
      <w:r w:rsidRPr="00D05B50">
        <w:rPr>
          <w:bCs/>
          <w:iCs/>
          <w:szCs w:val="24"/>
        </w:rPr>
        <w:t>(Ritchie and Spencer, 1994). Each of these is open to adaptation from a single research study context to a narrative synthesis context.</w:t>
      </w:r>
    </w:p>
    <w:p w14:paraId="398D47A2" w14:textId="77777777" w:rsidR="007D22EC" w:rsidRPr="00D05B50" w:rsidRDefault="007D22EC" w:rsidP="007D22EC">
      <w:pPr>
        <w:spacing w:line="360" w:lineRule="auto"/>
        <w:rPr>
          <w:bCs/>
          <w:iCs/>
          <w:szCs w:val="24"/>
        </w:rPr>
      </w:pPr>
      <w:r w:rsidRPr="00D05B50">
        <w:rPr>
          <w:bCs/>
          <w:iCs/>
          <w:szCs w:val="24"/>
        </w:rPr>
        <w:t xml:space="preserve">Familiarisation is the </w:t>
      </w:r>
      <w:r>
        <w:rPr>
          <w:bCs/>
          <w:iCs/>
          <w:szCs w:val="24"/>
        </w:rPr>
        <w:t xml:space="preserve">first step in the analytical </w:t>
      </w:r>
      <w:r w:rsidRPr="00D05B50">
        <w:rPr>
          <w:bCs/>
          <w:iCs/>
          <w:szCs w:val="24"/>
        </w:rPr>
        <w:t xml:space="preserve">process </w:t>
      </w:r>
      <w:r>
        <w:rPr>
          <w:bCs/>
          <w:iCs/>
          <w:szCs w:val="24"/>
        </w:rPr>
        <w:t xml:space="preserve">before the researcher </w:t>
      </w:r>
      <w:r w:rsidRPr="00D05B50">
        <w:rPr>
          <w:bCs/>
          <w:iCs/>
          <w:szCs w:val="24"/>
        </w:rPr>
        <w:t xml:space="preserve">starts to sift and sort the data in earnest as it is the process of becoming familiar with the range and diversity of the data. During the Familiarisation process the analyst takes notes and lists key ideas and recurrent themes building towards identifying a thematic framework for the research. </w:t>
      </w:r>
    </w:p>
    <w:p w14:paraId="7C01DD60" w14:textId="77777777" w:rsidR="007D22EC" w:rsidRDefault="007D22EC" w:rsidP="007D22EC">
      <w:pPr>
        <w:spacing w:line="360" w:lineRule="auto"/>
        <w:rPr>
          <w:bCs/>
          <w:iCs/>
          <w:szCs w:val="24"/>
        </w:rPr>
      </w:pPr>
      <w:r w:rsidRPr="00D05B50">
        <w:rPr>
          <w:bCs/>
          <w:iCs/>
          <w:szCs w:val="24"/>
        </w:rPr>
        <w:t xml:space="preserve">Indexing is the process that follows and it this is where the theoretical framework is systematically and transparently applied to the </w:t>
      </w:r>
      <w:r>
        <w:rPr>
          <w:bCs/>
          <w:iCs/>
          <w:szCs w:val="24"/>
        </w:rPr>
        <w:t>corpus of data</w:t>
      </w:r>
      <w:r w:rsidRPr="00D05B50">
        <w:rPr>
          <w:bCs/>
          <w:iCs/>
          <w:szCs w:val="24"/>
        </w:rPr>
        <w:t xml:space="preserve"> although this is not a routine or mechanised exercise it is highly documented and a more transparent means of undertaking thematic analysis. At first the index will be largely descriptive of the </w:t>
      </w:r>
      <w:r>
        <w:rPr>
          <w:bCs/>
          <w:iCs/>
          <w:szCs w:val="24"/>
        </w:rPr>
        <w:t>data</w:t>
      </w:r>
      <w:r w:rsidRPr="00D05B50">
        <w:rPr>
          <w:bCs/>
          <w:iCs/>
          <w:szCs w:val="24"/>
        </w:rPr>
        <w:t xml:space="preserve"> in the synthesis but it is refined as more </w:t>
      </w:r>
      <w:r>
        <w:rPr>
          <w:bCs/>
          <w:iCs/>
          <w:szCs w:val="24"/>
        </w:rPr>
        <w:t>data</w:t>
      </w:r>
      <w:r w:rsidRPr="00D05B50">
        <w:rPr>
          <w:bCs/>
          <w:iCs/>
          <w:szCs w:val="24"/>
        </w:rPr>
        <w:t xml:space="preserve"> is explored thematically and conceptualisations that encapsulate and represent the diversity and conceptual similarities across the</w:t>
      </w:r>
      <w:r>
        <w:rPr>
          <w:bCs/>
          <w:iCs/>
          <w:szCs w:val="24"/>
        </w:rPr>
        <w:t xml:space="preserve"> corpus</w:t>
      </w:r>
      <w:r w:rsidRPr="00D05B50">
        <w:rPr>
          <w:bCs/>
          <w:iCs/>
          <w:szCs w:val="24"/>
        </w:rPr>
        <w:t xml:space="preserve"> are found.</w:t>
      </w:r>
      <w:r>
        <w:rPr>
          <w:bCs/>
          <w:iCs/>
          <w:szCs w:val="24"/>
        </w:rPr>
        <w:t xml:space="preserve"> </w:t>
      </w:r>
    </w:p>
    <w:p w14:paraId="6E96AFAC" w14:textId="77777777" w:rsidR="007D22EC" w:rsidRDefault="007D22EC" w:rsidP="007D22EC">
      <w:pPr>
        <w:spacing w:line="360" w:lineRule="auto"/>
      </w:pPr>
      <w:r>
        <w:t xml:space="preserve">Once the thematic coding framework had been identified, it was applied systematically to the whole (qualitative) data. I used a qualitative analysis software package, to facilitate this process. </w:t>
      </w:r>
    </w:p>
    <w:p w14:paraId="25DE46CF" w14:textId="77777777" w:rsidR="007D22EC" w:rsidRDefault="007D22EC" w:rsidP="007D22EC">
      <w:pPr>
        <w:spacing w:line="360" w:lineRule="auto"/>
      </w:pPr>
      <w:r>
        <w:t xml:space="preserve">Following indexing, the data was re-arranged according to their thematic reference and charted to the appropriate part of the thematic framework). During this process, data was summarized, abstracted and synthesized. Finally, the charts, abstracts and summaries were used to develop and refine concepts and to establish associations between themes). </w:t>
      </w:r>
    </w:p>
    <w:p w14:paraId="5B4F2746" w14:textId="4175B0A0" w:rsidR="007D22EC" w:rsidRDefault="007D22EC" w:rsidP="007D22EC">
      <w:pPr>
        <w:spacing w:line="360" w:lineRule="auto"/>
      </w:pPr>
      <w:r>
        <w:t xml:space="preserve">I followed a pragmatic approach, developing charts for selective themes (those of particular interest to the study) and using these to guide my deeper analysis within the qualitative analysis software used. During this process it became apparent a number of themes that I had considered to be worth exploring from my reading of the literature did not apply to the data </w:t>
      </w:r>
      <w:r>
        <w:lastRenderedPageBreak/>
        <w:t xml:space="preserve">I had gathered. After consideration and consultation with supervisors these were amended and new themes that emerged during this process were explored instead. From a general coding identifying </w:t>
      </w:r>
      <w:r w:rsidR="004014E8">
        <w:t>Leadership</w:t>
      </w:r>
      <w:r>
        <w:t xml:space="preserve"> behaviours and participants conceptualisations of </w:t>
      </w:r>
      <w:r w:rsidR="004014E8">
        <w:t>Leadership</w:t>
      </w:r>
      <w:r>
        <w:t xml:space="preserve"> and </w:t>
      </w:r>
      <w:r w:rsidR="004014E8">
        <w:t>Patient Centred Care</w:t>
      </w:r>
      <w:r>
        <w:t xml:space="preserve"> two main higher order themes became apparent: systematic and individual. Into these higher order themes I was able to sort my initial coding and then to group codes by charting into the sub-themes presented within the analysis chapter.</w:t>
      </w:r>
    </w:p>
    <w:p w14:paraId="06A28B7D" w14:textId="77777777" w:rsidR="007D22EC" w:rsidRDefault="007D22EC" w:rsidP="007D22EC">
      <w:pPr>
        <w:spacing w:before="0" w:after="200"/>
        <w:jc w:val="left"/>
        <w:rPr>
          <w:rFonts w:ascii="Calibri" w:eastAsia="Calibri" w:hAnsi="Calibri" w:cs="Calibri"/>
          <w:color w:val="000000"/>
          <w:sz w:val="22"/>
        </w:rPr>
      </w:pPr>
      <w:r>
        <w:br w:type="page"/>
      </w:r>
    </w:p>
    <w:p w14:paraId="24CDF2D5" w14:textId="77777777" w:rsidR="007D22EC" w:rsidRPr="00BC6F46" w:rsidRDefault="007D22EC" w:rsidP="007D22EC">
      <w:pPr>
        <w:pStyle w:val="Heading2"/>
        <w:spacing w:line="360" w:lineRule="auto"/>
        <w:rPr>
          <w:sz w:val="24"/>
          <w:szCs w:val="24"/>
          <w:lang w:val="en-GB"/>
        </w:rPr>
      </w:pPr>
      <w:bookmarkStart w:id="119" w:name="_Toc510180121"/>
      <w:r w:rsidRPr="00B87D2E">
        <w:rPr>
          <w:lang w:val="en-GB"/>
        </w:rPr>
        <w:lastRenderedPageBreak/>
        <w:t>Data security</w:t>
      </w:r>
      <w:bookmarkEnd w:id="119"/>
      <w:r w:rsidRPr="002243A9">
        <w:rPr>
          <w:lang w:val="en-GB"/>
        </w:rPr>
        <w:t xml:space="preserve"> </w:t>
      </w:r>
    </w:p>
    <w:p w14:paraId="0BE9A69B" w14:textId="77777777" w:rsidR="007D22EC" w:rsidRPr="00EE3341" w:rsidRDefault="007D22EC" w:rsidP="007D22EC">
      <w:pPr>
        <w:spacing w:line="360" w:lineRule="auto"/>
        <w:rPr>
          <w:szCs w:val="24"/>
          <w:lang w:val="en-GB"/>
        </w:rPr>
      </w:pPr>
      <w:r w:rsidRPr="00EE3341">
        <w:rPr>
          <w:szCs w:val="24"/>
          <w:lang w:val="en-GB"/>
        </w:rPr>
        <w:t xml:space="preserve">The University of Stirling’s Code of Good Research Practice was used as a guide to protecting the data. The University of Stirling has adopted the Model Publication Scheme (MPS) for Scottish Higher Education Institutions (HEIs) which has been developed by Universities Scotland. The MPS was approved by the Scottish Information Commissioner on 25th March 2004. </w:t>
      </w:r>
    </w:p>
    <w:p w14:paraId="1DA937E4" w14:textId="77777777" w:rsidR="007D22EC" w:rsidRPr="00EE3341" w:rsidRDefault="007D22EC" w:rsidP="007D22EC">
      <w:pPr>
        <w:spacing w:line="360" w:lineRule="auto"/>
        <w:rPr>
          <w:szCs w:val="24"/>
          <w:lang w:val="en-GB"/>
        </w:rPr>
      </w:pPr>
      <w:r w:rsidRPr="00EE3341">
        <w:rPr>
          <w:szCs w:val="24"/>
          <w:lang w:val="en-GB"/>
        </w:rPr>
        <w:t>The results of following this code of practice were as follows:</w:t>
      </w:r>
    </w:p>
    <w:p w14:paraId="7FD1E66A" w14:textId="77777777" w:rsidR="007D22EC" w:rsidRDefault="007D22EC" w:rsidP="00A22076">
      <w:pPr>
        <w:pStyle w:val="ListParagraph"/>
        <w:numPr>
          <w:ilvl w:val="0"/>
          <w:numId w:val="9"/>
        </w:numPr>
        <w:spacing w:line="360" w:lineRule="auto"/>
        <w:rPr>
          <w:szCs w:val="24"/>
          <w:lang w:val="en-GB"/>
        </w:rPr>
      </w:pPr>
      <w:r w:rsidRPr="00EE3341">
        <w:rPr>
          <w:szCs w:val="24"/>
          <w:lang w:val="en-GB"/>
        </w:rPr>
        <w:t xml:space="preserve">Participant consent forms were stored in a locked filing cabinet within the NMAHP Research Unit, University of Stirling for the duration of the project. Thereafter, they were stored in a commercial off site data storage facility. </w:t>
      </w:r>
    </w:p>
    <w:p w14:paraId="32816060" w14:textId="77777777" w:rsidR="007D22EC" w:rsidRDefault="007D22EC" w:rsidP="007D22EC">
      <w:pPr>
        <w:pStyle w:val="ListParagraph"/>
        <w:spacing w:line="360" w:lineRule="auto"/>
        <w:rPr>
          <w:szCs w:val="24"/>
          <w:lang w:val="en-GB"/>
        </w:rPr>
      </w:pPr>
    </w:p>
    <w:p w14:paraId="285B240F" w14:textId="77777777" w:rsidR="007D22EC" w:rsidRDefault="007D22EC" w:rsidP="00A22076">
      <w:pPr>
        <w:pStyle w:val="ListParagraph"/>
        <w:numPr>
          <w:ilvl w:val="0"/>
          <w:numId w:val="9"/>
        </w:numPr>
        <w:spacing w:line="360" w:lineRule="auto"/>
        <w:rPr>
          <w:szCs w:val="24"/>
          <w:lang w:val="en-GB"/>
        </w:rPr>
      </w:pPr>
      <w:r w:rsidRPr="00EE3341">
        <w:rPr>
          <w:szCs w:val="24"/>
          <w:lang w:val="en-GB"/>
        </w:rPr>
        <w:t xml:space="preserve">Interviews were recorded </w:t>
      </w:r>
      <w:r>
        <w:rPr>
          <w:szCs w:val="24"/>
          <w:lang w:val="en-GB"/>
        </w:rPr>
        <w:t>via software through a VOIP system</w:t>
      </w:r>
      <w:r w:rsidRPr="00EE3341">
        <w:rPr>
          <w:szCs w:val="24"/>
          <w:lang w:val="en-GB"/>
        </w:rPr>
        <w:t xml:space="preserve">. They were transferred to a password protected computer and deleted immediately afterwards. </w:t>
      </w:r>
    </w:p>
    <w:p w14:paraId="4B831D7A" w14:textId="77777777" w:rsidR="007D22EC" w:rsidRPr="00EE3341" w:rsidRDefault="007D22EC" w:rsidP="007D22EC">
      <w:pPr>
        <w:pStyle w:val="ListParagraph"/>
        <w:spacing w:line="360" w:lineRule="auto"/>
        <w:rPr>
          <w:szCs w:val="24"/>
          <w:lang w:val="en-GB"/>
        </w:rPr>
      </w:pPr>
    </w:p>
    <w:p w14:paraId="000EBCD9" w14:textId="77777777" w:rsidR="007D22EC" w:rsidRDefault="007D22EC" w:rsidP="00A22076">
      <w:pPr>
        <w:pStyle w:val="ListParagraph"/>
        <w:numPr>
          <w:ilvl w:val="0"/>
          <w:numId w:val="9"/>
        </w:numPr>
        <w:spacing w:line="360" w:lineRule="auto"/>
        <w:rPr>
          <w:szCs w:val="24"/>
          <w:lang w:val="en-GB"/>
        </w:rPr>
      </w:pPr>
      <w:r w:rsidRPr="00EE3341">
        <w:rPr>
          <w:szCs w:val="24"/>
          <w:lang w:val="en-GB"/>
        </w:rPr>
        <w:t>The research team were allowed access to the anonymised interview transcripts. This was required in order to analyse interview data. Consent was sought for this level of access.</w:t>
      </w:r>
    </w:p>
    <w:p w14:paraId="506F770B" w14:textId="77777777" w:rsidR="007D22EC" w:rsidRPr="00EE3341" w:rsidRDefault="007D22EC" w:rsidP="007D22EC">
      <w:pPr>
        <w:pStyle w:val="ListParagraph"/>
        <w:spacing w:line="360" w:lineRule="auto"/>
        <w:rPr>
          <w:szCs w:val="24"/>
          <w:lang w:val="en-GB"/>
        </w:rPr>
      </w:pPr>
    </w:p>
    <w:p w14:paraId="5F36D343" w14:textId="77777777" w:rsidR="007D22EC" w:rsidRDefault="007D22EC" w:rsidP="00A22076">
      <w:pPr>
        <w:pStyle w:val="ListParagraph"/>
        <w:numPr>
          <w:ilvl w:val="0"/>
          <w:numId w:val="9"/>
        </w:numPr>
        <w:spacing w:line="360" w:lineRule="auto"/>
        <w:rPr>
          <w:szCs w:val="24"/>
          <w:lang w:val="en-GB"/>
        </w:rPr>
      </w:pPr>
      <w:r w:rsidRPr="00EE3341">
        <w:rPr>
          <w:szCs w:val="24"/>
          <w:lang w:val="en-GB"/>
        </w:rPr>
        <w:t>Data were stored securely in the NMAHP Research Unit until completion of the project and publication of resulting report and publications</w:t>
      </w:r>
      <w:r>
        <w:rPr>
          <w:szCs w:val="24"/>
          <w:lang w:val="en-GB"/>
        </w:rPr>
        <w:t>.</w:t>
      </w:r>
    </w:p>
    <w:p w14:paraId="555398E4" w14:textId="77777777" w:rsidR="007D22EC" w:rsidRPr="00EE3341" w:rsidRDefault="007D22EC" w:rsidP="007D22EC">
      <w:pPr>
        <w:pStyle w:val="ListParagraph"/>
        <w:spacing w:line="360" w:lineRule="auto"/>
        <w:rPr>
          <w:szCs w:val="24"/>
          <w:lang w:val="en-GB"/>
        </w:rPr>
      </w:pPr>
    </w:p>
    <w:p w14:paraId="031D3DB8" w14:textId="2059364C" w:rsidR="007D22EC" w:rsidRPr="00C91CA5" w:rsidRDefault="007D22EC" w:rsidP="00A22076">
      <w:pPr>
        <w:pStyle w:val="ListParagraph"/>
        <w:numPr>
          <w:ilvl w:val="0"/>
          <w:numId w:val="9"/>
        </w:numPr>
        <w:spacing w:line="360" w:lineRule="auto"/>
        <w:rPr>
          <w:rFonts w:asciiTheme="majorHAnsi" w:eastAsiaTheme="majorEastAsia" w:hAnsiTheme="majorHAnsi" w:cstheme="majorBidi"/>
          <w:b/>
          <w:bCs/>
          <w:sz w:val="28"/>
          <w:szCs w:val="28"/>
        </w:rPr>
      </w:pPr>
      <w:r w:rsidRPr="00DA44C5">
        <w:rPr>
          <w:szCs w:val="24"/>
          <w:lang w:val="en-GB"/>
        </w:rPr>
        <w:t>The data will be stored for a period of 10 years in accordance with the Code of Good Research Practice which states ‘The safe and secure storage of the primary data will normally be for at l</w:t>
      </w:r>
      <w:r w:rsidR="001053CF">
        <w:rPr>
          <w:szCs w:val="24"/>
          <w:lang w:val="en-GB"/>
        </w:rPr>
        <w:t>e</w:t>
      </w:r>
      <w:r w:rsidR="002A754F">
        <w:rPr>
          <w:szCs w:val="24"/>
          <w:lang w:val="en-GB"/>
        </w:rPr>
        <w:t>ast</w:t>
      </w:r>
      <w:r w:rsidRPr="00DA44C5">
        <w:rPr>
          <w:szCs w:val="24"/>
          <w:lang w:val="en-GB"/>
        </w:rPr>
        <w:t xml:space="preserve"> 10 years, and a safe and secure method of disposal must be used after this time, all in accordance with the requirements of the Data Protection Act.’</w:t>
      </w:r>
      <w:r>
        <w:rPr>
          <w:szCs w:val="24"/>
          <w:lang w:val="en-GB"/>
        </w:rPr>
        <w:t>.</w:t>
      </w:r>
      <w:r w:rsidRPr="00DA44C5">
        <w:rPr>
          <w:szCs w:val="24"/>
          <w:lang w:val="en-GB"/>
        </w:rPr>
        <w:t xml:space="preserve"> At the end of the 10 year period the data will be destroyed in a secure manner.</w:t>
      </w:r>
    </w:p>
    <w:p w14:paraId="13D57BFC" w14:textId="77777777" w:rsidR="007D22EC" w:rsidRPr="00C91CA5" w:rsidRDefault="007D22EC" w:rsidP="007D22EC">
      <w:pPr>
        <w:pStyle w:val="ListParagraph"/>
        <w:rPr>
          <w:rFonts w:asciiTheme="majorHAnsi" w:eastAsiaTheme="majorEastAsia" w:hAnsiTheme="majorHAnsi" w:cstheme="majorBidi"/>
          <w:b/>
          <w:bCs/>
          <w:sz w:val="28"/>
          <w:szCs w:val="28"/>
        </w:rPr>
      </w:pPr>
    </w:p>
    <w:p w14:paraId="0002389D" w14:textId="77777777" w:rsidR="007D22EC" w:rsidRDefault="007D22EC" w:rsidP="007D22EC">
      <w:pPr>
        <w:pStyle w:val="ListParagraph"/>
        <w:spacing w:line="360" w:lineRule="auto"/>
        <w:rPr>
          <w:rFonts w:asciiTheme="majorHAnsi" w:eastAsiaTheme="majorEastAsia" w:hAnsiTheme="majorHAnsi" w:cstheme="majorBidi"/>
          <w:b/>
          <w:bCs/>
          <w:sz w:val="28"/>
          <w:szCs w:val="28"/>
        </w:rPr>
      </w:pPr>
    </w:p>
    <w:p w14:paraId="70427CC7" w14:textId="77777777" w:rsidR="007D22EC" w:rsidRPr="002B0C9E" w:rsidRDefault="007D22EC" w:rsidP="007D22EC">
      <w:pPr>
        <w:pStyle w:val="ListParagraph"/>
        <w:spacing w:line="360" w:lineRule="auto"/>
        <w:rPr>
          <w:rFonts w:asciiTheme="majorHAnsi" w:eastAsiaTheme="majorEastAsia" w:hAnsiTheme="majorHAnsi" w:cstheme="majorBidi"/>
          <w:b/>
          <w:bCs/>
          <w:sz w:val="28"/>
          <w:szCs w:val="28"/>
        </w:rPr>
      </w:pPr>
    </w:p>
    <w:p w14:paraId="41B9E2C5" w14:textId="77777777" w:rsidR="007D22EC" w:rsidRPr="00137A8C" w:rsidRDefault="007D22EC" w:rsidP="007D22EC">
      <w:pPr>
        <w:pStyle w:val="Heading2"/>
        <w:spacing w:line="360" w:lineRule="auto"/>
      </w:pPr>
      <w:bookmarkStart w:id="120" w:name="_Toc510180122"/>
      <w:r w:rsidRPr="00137A8C">
        <w:lastRenderedPageBreak/>
        <w:t>Ethics</w:t>
      </w:r>
      <w:bookmarkEnd w:id="120"/>
    </w:p>
    <w:p w14:paraId="133D6660" w14:textId="49472EF0" w:rsidR="007D22EC" w:rsidRPr="00EE3341" w:rsidRDefault="007D22EC" w:rsidP="007D22EC">
      <w:pPr>
        <w:spacing w:line="360" w:lineRule="auto"/>
        <w:rPr>
          <w:bCs/>
          <w:iCs/>
          <w:szCs w:val="24"/>
        </w:rPr>
      </w:pPr>
      <w:r w:rsidRPr="00EE3341">
        <w:rPr>
          <w:bCs/>
          <w:iCs/>
          <w:szCs w:val="24"/>
        </w:rPr>
        <w:t>The research study was submitted to the School of Nursing Midwifery and Health Research Committee at the University of Stirling. The investigator is of the opinion that</w:t>
      </w:r>
      <w:r w:rsidR="001F29B9">
        <w:rPr>
          <w:bCs/>
          <w:iCs/>
          <w:szCs w:val="24"/>
        </w:rPr>
        <w:t xml:space="preserve"> from an NHS perspective</w:t>
      </w:r>
      <w:r w:rsidRPr="00EE3341">
        <w:rPr>
          <w:bCs/>
          <w:iCs/>
          <w:szCs w:val="24"/>
        </w:rPr>
        <w:t xml:space="preserve"> this study</w:t>
      </w:r>
      <w:r w:rsidR="001F29B9">
        <w:rPr>
          <w:bCs/>
          <w:iCs/>
          <w:szCs w:val="24"/>
        </w:rPr>
        <w:t xml:space="preserve"> was</w:t>
      </w:r>
      <w:r w:rsidRPr="00EE3341">
        <w:rPr>
          <w:bCs/>
          <w:iCs/>
          <w:szCs w:val="24"/>
        </w:rPr>
        <w:t xml:space="preserve"> classifiable as service evaluation under the criteria set out by the National Research Ethics Service (See www.hpa.org.uk/webc/HPAwebFile/HPAweb C/1272032326180). Confirmation of this status was sought from NHS Ethics prior to study commencement</w:t>
      </w:r>
      <w:r>
        <w:rPr>
          <w:bCs/>
          <w:iCs/>
          <w:szCs w:val="24"/>
        </w:rPr>
        <w:t>,</w:t>
      </w:r>
      <w:r w:rsidRPr="00EE3341">
        <w:rPr>
          <w:bCs/>
          <w:iCs/>
          <w:szCs w:val="24"/>
        </w:rPr>
        <w:t xml:space="preserve"> and the investigator</w:t>
      </w:r>
      <w:r>
        <w:rPr>
          <w:bCs/>
          <w:iCs/>
          <w:szCs w:val="24"/>
        </w:rPr>
        <w:t>’</w:t>
      </w:r>
      <w:r w:rsidRPr="00EE3341">
        <w:rPr>
          <w:bCs/>
          <w:iCs/>
          <w:szCs w:val="24"/>
        </w:rPr>
        <w:t>s opinion was confirmed. NHS Research and Development approval was also obtained prior to study commencement.</w:t>
      </w:r>
    </w:p>
    <w:p w14:paraId="358D3D4E" w14:textId="5D2F49FA" w:rsidR="007D22EC" w:rsidRPr="000A1257" w:rsidRDefault="007D22EC" w:rsidP="007D22EC">
      <w:pPr>
        <w:spacing w:line="360" w:lineRule="auto"/>
        <w:rPr>
          <w:bCs/>
          <w:iCs/>
          <w:szCs w:val="24"/>
        </w:rPr>
      </w:pPr>
      <w:r w:rsidRPr="000A1257">
        <w:rPr>
          <w:bCs/>
          <w:iCs/>
          <w:szCs w:val="24"/>
        </w:rPr>
        <w:t>The data from clinical leaders and clinicians was collected</w:t>
      </w:r>
      <w:r>
        <w:rPr>
          <w:bCs/>
          <w:iCs/>
          <w:szCs w:val="24"/>
        </w:rPr>
        <w:t xml:space="preserve">, </w:t>
      </w:r>
      <w:r w:rsidRPr="000A1257">
        <w:rPr>
          <w:bCs/>
          <w:iCs/>
          <w:szCs w:val="24"/>
        </w:rPr>
        <w:t>analysed and is reported within this thesis</w:t>
      </w:r>
      <w:r>
        <w:rPr>
          <w:bCs/>
          <w:iCs/>
          <w:szCs w:val="24"/>
        </w:rPr>
        <w:t>.</w:t>
      </w:r>
      <w:r w:rsidRPr="000A1257">
        <w:rPr>
          <w:bCs/>
          <w:iCs/>
          <w:szCs w:val="24"/>
        </w:rPr>
        <w:t xml:space="preserve"> </w:t>
      </w:r>
      <w:r>
        <w:rPr>
          <w:bCs/>
          <w:iCs/>
          <w:szCs w:val="24"/>
        </w:rPr>
        <w:t>Participants were</w:t>
      </w:r>
      <w:r w:rsidRPr="000A1257">
        <w:rPr>
          <w:bCs/>
          <w:iCs/>
          <w:szCs w:val="24"/>
        </w:rPr>
        <w:t xml:space="preserve"> informed that some data might appear in </w:t>
      </w:r>
      <w:r>
        <w:rPr>
          <w:bCs/>
          <w:iCs/>
          <w:szCs w:val="24"/>
        </w:rPr>
        <w:t>a future</w:t>
      </w:r>
      <w:r w:rsidRPr="000A1257">
        <w:rPr>
          <w:bCs/>
          <w:iCs/>
          <w:szCs w:val="24"/>
        </w:rPr>
        <w:t xml:space="preserve"> academic publication. No identifiable data </w:t>
      </w:r>
      <w:r>
        <w:rPr>
          <w:bCs/>
          <w:iCs/>
          <w:szCs w:val="24"/>
        </w:rPr>
        <w:t>was</w:t>
      </w:r>
      <w:r w:rsidRPr="000A1257">
        <w:rPr>
          <w:bCs/>
          <w:iCs/>
          <w:szCs w:val="24"/>
        </w:rPr>
        <w:t xml:space="preserve"> released to a third party out with the research team and all feedback data provided to team leaders was given at an aggregate not individual level to ensure anonymity. </w:t>
      </w:r>
    </w:p>
    <w:p w14:paraId="0675974E" w14:textId="77777777" w:rsidR="007D22EC" w:rsidRPr="00EE3341" w:rsidRDefault="007D22EC" w:rsidP="007D22EC">
      <w:pPr>
        <w:spacing w:line="360" w:lineRule="auto"/>
        <w:rPr>
          <w:bCs/>
          <w:iCs/>
          <w:szCs w:val="24"/>
        </w:rPr>
      </w:pPr>
      <w:r w:rsidRPr="000A1257">
        <w:rPr>
          <w:bCs/>
          <w:iCs/>
          <w:szCs w:val="24"/>
        </w:rPr>
        <w:t>All data (e.g. interview recordings, transcripts, diary entries) was anonymised and kept in a secure, password protected folder on the university hard drive. Personal details of participants was stored separately from all other data.</w:t>
      </w:r>
    </w:p>
    <w:p w14:paraId="683A4720" w14:textId="77777777" w:rsidR="007D22EC" w:rsidRPr="00137A8C" w:rsidRDefault="007D22EC" w:rsidP="007D22EC">
      <w:pPr>
        <w:pStyle w:val="Heading2"/>
        <w:spacing w:line="360" w:lineRule="auto"/>
      </w:pPr>
      <w:bookmarkStart w:id="121" w:name="_Toc510180123"/>
      <w:r w:rsidRPr="00137A8C">
        <w:t>Consent</w:t>
      </w:r>
      <w:bookmarkEnd w:id="121"/>
    </w:p>
    <w:p w14:paraId="1EC794E2" w14:textId="77777777" w:rsidR="007D22EC" w:rsidRPr="00EE3341" w:rsidRDefault="007D22EC" w:rsidP="007D22EC">
      <w:pPr>
        <w:spacing w:line="360" w:lineRule="auto"/>
        <w:rPr>
          <w:bCs/>
          <w:iCs/>
          <w:szCs w:val="24"/>
        </w:rPr>
      </w:pPr>
      <w:r w:rsidRPr="00EE3341">
        <w:rPr>
          <w:bCs/>
          <w:iCs/>
          <w:szCs w:val="24"/>
        </w:rPr>
        <w:t>The study was opt–in at service level</w:t>
      </w:r>
      <w:r>
        <w:rPr>
          <w:bCs/>
          <w:iCs/>
          <w:szCs w:val="24"/>
        </w:rPr>
        <w:t>,</w:t>
      </w:r>
      <w:r w:rsidRPr="00EE3341">
        <w:rPr>
          <w:bCs/>
          <w:iCs/>
          <w:szCs w:val="24"/>
        </w:rPr>
        <w:t xml:space="preserve"> but individual clinicians and teams </w:t>
      </w:r>
      <w:r>
        <w:rPr>
          <w:bCs/>
          <w:iCs/>
          <w:szCs w:val="24"/>
        </w:rPr>
        <w:t>had</w:t>
      </w:r>
      <w:r w:rsidRPr="00EE3341">
        <w:rPr>
          <w:bCs/>
          <w:iCs/>
          <w:szCs w:val="24"/>
        </w:rPr>
        <w:t xml:space="preserve"> the option of opting out. Informed consent was assured by providing all participants with information sheets detailing exactly what is expected of them, what data will be gathered how it will be used and who will have access to it. All participants were asked to sign a consent form that indicates they are willing to participate in the study and participants were free to withdraw from the study at any point.</w:t>
      </w:r>
    </w:p>
    <w:p w14:paraId="69A7580C" w14:textId="5690D971" w:rsidR="007D22EC" w:rsidRPr="00EE3341" w:rsidRDefault="007D22EC" w:rsidP="007D22EC">
      <w:pPr>
        <w:spacing w:line="360" w:lineRule="auto"/>
        <w:rPr>
          <w:szCs w:val="24"/>
        </w:rPr>
      </w:pPr>
      <w:r w:rsidRPr="00EE3341">
        <w:rPr>
          <w:szCs w:val="24"/>
        </w:rPr>
        <w:t>Team members attended a scheduled pre-enrolment visit with the principal investigator. During this visit, the principal investigator presented an overview of the study and what it will involve. Each team member was then be given a study information sheet (see health professional study information sheet) and consent form (see health professional consent form)</w:t>
      </w:r>
      <w:r w:rsidR="001F29B9">
        <w:rPr>
          <w:szCs w:val="24"/>
        </w:rPr>
        <w:t>. Potential</w:t>
      </w:r>
      <w:r w:rsidRPr="00EE3341">
        <w:rPr>
          <w:szCs w:val="24"/>
        </w:rPr>
        <w:t xml:space="preserve"> participants were asked to complete the consent form within 5 days </w:t>
      </w:r>
      <w:r w:rsidRPr="00EE3341">
        <w:rPr>
          <w:szCs w:val="24"/>
        </w:rPr>
        <w:lastRenderedPageBreak/>
        <w:t xml:space="preserve">indicating whether they would like to take part in the study or not. Health professionals were encouraged to contact the </w:t>
      </w:r>
      <w:r>
        <w:rPr>
          <w:szCs w:val="24"/>
        </w:rPr>
        <w:t>researcher</w:t>
      </w:r>
      <w:r w:rsidRPr="00EE3341">
        <w:rPr>
          <w:szCs w:val="24"/>
        </w:rPr>
        <w:t xml:space="preserve"> if they </w:t>
      </w:r>
      <w:r>
        <w:rPr>
          <w:szCs w:val="24"/>
        </w:rPr>
        <w:t>felt</w:t>
      </w:r>
      <w:r w:rsidRPr="00EE3341">
        <w:rPr>
          <w:szCs w:val="24"/>
        </w:rPr>
        <w:t xml:space="preserve"> they need more information or</w:t>
      </w:r>
      <w:r>
        <w:rPr>
          <w:szCs w:val="24"/>
        </w:rPr>
        <w:t xml:space="preserve"> had</w:t>
      </w:r>
      <w:r w:rsidRPr="00EE3341">
        <w:rPr>
          <w:szCs w:val="24"/>
        </w:rPr>
        <w:t xml:space="preserve"> questions they would like to ask prior to making their decision. </w:t>
      </w:r>
    </w:p>
    <w:p w14:paraId="53E9BC2B" w14:textId="79DB6315" w:rsidR="007D22EC" w:rsidRPr="00EE3341" w:rsidRDefault="007D22EC" w:rsidP="007D22EC">
      <w:pPr>
        <w:spacing w:line="360" w:lineRule="auto"/>
        <w:rPr>
          <w:szCs w:val="24"/>
        </w:rPr>
      </w:pPr>
      <w:r w:rsidRPr="00EE3341">
        <w:rPr>
          <w:szCs w:val="24"/>
        </w:rPr>
        <w:t xml:space="preserve">Health professionals were also reassured that their decision about whether to take part or not would be kept confidential and that no other team member (including the team lead) would made aware of any other team members’ choice. This was to ensure that health professional </w:t>
      </w:r>
      <w:r w:rsidR="00924BED">
        <w:rPr>
          <w:szCs w:val="24"/>
        </w:rPr>
        <w:t>did not</w:t>
      </w:r>
      <w:r w:rsidRPr="00EE3341">
        <w:rPr>
          <w:szCs w:val="24"/>
        </w:rPr>
        <w:t xml:space="preserve"> feel pressured into taking part and that they </w:t>
      </w:r>
      <w:r w:rsidR="00924BED">
        <w:rPr>
          <w:szCs w:val="24"/>
        </w:rPr>
        <w:t>were</w:t>
      </w:r>
      <w:r w:rsidR="00924BED" w:rsidRPr="00EE3341">
        <w:rPr>
          <w:szCs w:val="24"/>
        </w:rPr>
        <w:t xml:space="preserve"> </w:t>
      </w:r>
      <w:r w:rsidRPr="00EE3341">
        <w:rPr>
          <w:szCs w:val="24"/>
        </w:rPr>
        <w:t xml:space="preserve">free to make their own decision independently of other team members. Patient consent </w:t>
      </w:r>
      <w:r w:rsidR="00924BED">
        <w:rPr>
          <w:szCs w:val="24"/>
        </w:rPr>
        <w:t>was</w:t>
      </w:r>
      <w:r w:rsidR="00924BED" w:rsidRPr="00EE3341">
        <w:rPr>
          <w:szCs w:val="24"/>
        </w:rPr>
        <w:t xml:space="preserve"> </w:t>
      </w:r>
      <w:r w:rsidRPr="00EE3341">
        <w:rPr>
          <w:szCs w:val="24"/>
        </w:rPr>
        <w:t xml:space="preserve"> implied by the return of completed patient experience questionnaires.</w:t>
      </w:r>
    </w:p>
    <w:p w14:paraId="48E4A878" w14:textId="77777777" w:rsidR="007D22EC" w:rsidRPr="00137A8C" w:rsidRDefault="007D22EC" w:rsidP="007D22EC">
      <w:pPr>
        <w:pStyle w:val="Heading2"/>
        <w:spacing w:line="360" w:lineRule="auto"/>
      </w:pPr>
      <w:bookmarkStart w:id="122" w:name="_Toc510180124"/>
      <w:r w:rsidRPr="00137A8C">
        <w:t>Feedback</w:t>
      </w:r>
      <w:bookmarkEnd w:id="122"/>
    </w:p>
    <w:p w14:paraId="071FDE30" w14:textId="77777777" w:rsidR="007D22EC" w:rsidRPr="00EE3341" w:rsidRDefault="007D22EC" w:rsidP="007D22EC">
      <w:pPr>
        <w:spacing w:line="360" w:lineRule="auto"/>
        <w:rPr>
          <w:bCs/>
          <w:iCs/>
          <w:szCs w:val="24"/>
        </w:rPr>
      </w:pPr>
      <w:r w:rsidRPr="00EE3341">
        <w:rPr>
          <w:bCs/>
          <w:iCs/>
          <w:szCs w:val="24"/>
        </w:rPr>
        <w:t xml:space="preserve">Feedback was offered, to clinicians at aggregate level at an appropriate team meeting. No clinicians took up the option of receiving feedback. </w:t>
      </w:r>
    </w:p>
    <w:p w14:paraId="6C9B7BB3" w14:textId="067DF4F1" w:rsidR="007D22EC" w:rsidRDefault="007D22EC" w:rsidP="007D22EC">
      <w:pPr>
        <w:spacing w:line="360" w:lineRule="auto"/>
        <w:rPr>
          <w:bCs/>
          <w:iCs/>
          <w:szCs w:val="24"/>
        </w:rPr>
      </w:pPr>
      <w:r>
        <w:rPr>
          <w:bCs/>
          <w:iCs/>
          <w:szCs w:val="24"/>
        </w:rPr>
        <w:t>Quadrant m</w:t>
      </w:r>
      <w:r w:rsidRPr="00EE3341">
        <w:rPr>
          <w:bCs/>
          <w:iCs/>
          <w:szCs w:val="24"/>
        </w:rPr>
        <w:t xml:space="preserve">anagement was provided with an overview of the factors emerging from interviews that clinicians and clinical leaders felt enabled or inhibited leaders in assisting or encouraging them to deliver high quality </w:t>
      </w:r>
      <w:r w:rsidR="004014E8">
        <w:rPr>
          <w:bCs/>
          <w:iCs/>
          <w:szCs w:val="24"/>
        </w:rPr>
        <w:t>Patient Centred Care</w:t>
      </w:r>
      <w:r w:rsidRPr="00EE3341">
        <w:rPr>
          <w:bCs/>
          <w:iCs/>
          <w:szCs w:val="24"/>
        </w:rPr>
        <w:t>.</w:t>
      </w:r>
    </w:p>
    <w:p w14:paraId="23E57EEF" w14:textId="77777777" w:rsidR="007D22EC" w:rsidRDefault="007D22EC" w:rsidP="007D22EC">
      <w:pPr>
        <w:pStyle w:val="Normal1"/>
      </w:pPr>
      <w:r>
        <w:br w:type="page"/>
      </w:r>
    </w:p>
    <w:p w14:paraId="364368DF" w14:textId="4EE27D37" w:rsidR="007D22EC" w:rsidRPr="00137A8C" w:rsidRDefault="007D22EC" w:rsidP="007D22EC">
      <w:pPr>
        <w:pStyle w:val="Heading1"/>
        <w:spacing w:line="360" w:lineRule="auto"/>
      </w:pPr>
      <w:bookmarkStart w:id="123" w:name="_Toc510180125"/>
      <w:bookmarkEnd w:id="67"/>
      <w:r>
        <w:lastRenderedPageBreak/>
        <w:t>CHAPTER THREE: Quantitative analysis of Study 1 data.</w:t>
      </w:r>
      <w:bookmarkEnd w:id="123"/>
    </w:p>
    <w:p w14:paraId="531B08E1" w14:textId="112D4D68" w:rsidR="007D22EC" w:rsidRDefault="007D22EC" w:rsidP="007D22EC">
      <w:pPr>
        <w:spacing w:line="360" w:lineRule="auto"/>
        <w:rPr>
          <w:szCs w:val="24"/>
        </w:rPr>
      </w:pPr>
      <w:r>
        <w:rPr>
          <w:szCs w:val="24"/>
        </w:rPr>
        <w:t>This chapter</w:t>
      </w:r>
      <w:r w:rsidRPr="00137A8C">
        <w:rPr>
          <w:szCs w:val="24"/>
        </w:rPr>
        <w:t xml:space="preserve"> provides summaries of the statistical results obtained from the patient experience and staff surveys disseminated in the NHS Greater Glasgow and </w:t>
      </w:r>
      <w:r w:rsidR="002A754F">
        <w:rPr>
          <w:szCs w:val="24"/>
        </w:rPr>
        <w:t>Clyde</w:t>
      </w:r>
      <w:r w:rsidRPr="00137A8C">
        <w:rPr>
          <w:szCs w:val="24"/>
        </w:rPr>
        <w:t xml:space="preserve"> health board area. </w:t>
      </w:r>
      <w:r>
        <w:rPr>
          <w:szCs w:val="24"/>
        </w:rPr>
        <w:t xml:space="preserve">First it reports the results of the analysis of data relating to the </w:t>
      </w:r>
      <w:r w:rsidR="00D1608D">
        <w:rPr>
          <w:szCs w:val="24"/>
        </w:rPr>
        <w:t>Podiatry</w:t>
      </w:r>
      <w:r>
        <w:rPr>
          <w:szCs w:val="24"/>
        </w:rPr>
        <w:t xml:space="preserve"> participants and then it reports the </w:t>
      </w:r>
      <w:r w:rsidR="00D1608D">
        <w:rPr>
          <w:szCs w:val="24"/>
        </w:rPr>
        <w:t>Dietician</w:t>
      </w:r>
      <w:r>
        <w:rPr>
          <w:szCs w:val="24"/>
        </w:rPr>
        <w:t>s’ results.</w:t>
      </w:r>
    </w:p>
    <w:p w14:paraId="4F307FB9" w14:textId="0CB24683" w:rsidR="007D22EC" w:rsidRPr="00137A8C" w:rsidRDefault="007D22EC" w:rsidP="007D22EC">
      <w:pPr>
        <w:spacing w:line="360" w:lineRule="auto"/>
        <w:rPr>
          <w:szCs w:val="24"/>
        </w:rPr>
      </w:pPr>
      <w:r w:rsidRPr="00137A8C">
        <w:rPr>
          <w:szCs w:val="24"/>
        </w:rPr>
        <w:t xml:space="preserve">The diagram below shows </w:t>
      </w:r>
      <w:r>
        <w:rPr>
          <w:szCs w:val="24"/>
        </w:rPr>
        <w:t>t</w:t>
      </w:r>
      <w:r w:rsidRPr="00137A8C">
        <w:rPr>
          <w:szCs w:val="24"/>
        </w:rPr>
        <w:t>he relationships being explored in this analysis</w:t>
      </w:r>
      <w:r w:rsidR="00F0529B">
        <w:rPr>
          <w:szCs w:val="24"/>
        </w:rPr>
        <w:t xml:space="preserve"> (figure 9)</w:t>
      </w:r>
      <w:r w:rsidRPr="00137A8C">
        <w:rPr>
          <w:szCs w:val="24"/>
        </w:rPr>
        <w:t>:</w:t>
      </w:r>
    </w:p>
    <w:bookmarkStart w:id="124" w:name="_Toc509942884"/>
    <w:p w14:paraId="12A0A9D6" w14:textId="7D318D13" w:rsidR="007D22EC" w:rsidRPr="00137A8C" w:rsidRDefault="00CA7492" w:rsidP="00CE6E90">
      <w:pPr>
        <w:pStyle w:val="Caption"/>
      </w:pPr>
      <w:r>
        <w:rPr>
          <w:noProof/>
          <w:szCs w:val="24"/>
          <w:lang w:val="en-GB" w:eastAsia="en-GB" w:bidi="ar-SA"/>
        </w:rPr>
        <mc:AlternateContent>
          <mc:Choice Requires="wps">
            <w:drawing>
              <wp:anchor distT="0" distB="0" distL="114300" distR="114300" simplePos="0" relativeHeight="252046848" behindDoc="1" locked="0" layoutInCell="1" allowOverlap="1" wp14:anchorId="28BC3598" wp14:editId="79327BE2">
                <wp:simplePos x="0" y="0"/>
                <wp:positionH relativeFrom="column">
                  <wp:posOffset>-19050</wp:posOffset>
                </wp:positionH>
                <wp:positionV relativeFrom="paragraph">
                  <wp:posOffset>200024</wp:posOffset>
                </wp:positionV>
                <wp:extent cx="3912870" cy="2219325"/>
                <wp:effectExtent l="0" t="0" r="11430" b="28575"/>
                <wp:wrapNone/>
                <wp:docPr id="33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2219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AF733" id="Rectangle 70" o:spid="_x0000_s1026" style="position:absolute;margin-left:-1.5pt;margin-top:15.75pt;width:308.1pt;height:174.75pt;z-index:-2512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NIAIAAEAEAAAOAAAAZHJzL2Uyb0RvYy54bWysU9uO0zAQfUfiHyy/0zRpy7ZR09WqSxHS&#10;AisWPsB1nMTC8Zix23T5esZut1su4gHhB8vjGR+fOTOzvD70hu0Veg224vlozJmyEmpt24p/+bx5&#10;NefMB2FrYcCqij8qz69XL18sB1eqAjowtUJGINaXg6t4F4Irs8zLTvXCj8ApS84GsBeBTGyzGsVA&#10;6L3JivH4dTYA1g5BKu/p9vbo5KuE3zRKho9N41VgpuLELaQd076Ne7ZairJF4TotTzTEP7Dohbb0&#10;6RnqVgTBdqh/g+q1RPDQhJGEPoOm0VKlHCibfPxLNg+dcCrlQuJ4d5bJ/z9Y+WF/j0zXFZ9MZpxZ&#10;0VORPpFswrZGsauk0OB8SYEP7h5jjt7dgfzqmYV1R2HqBhGGTomaeOVR0eynB9Hw9JRth/dQE7zY&#10;BUhiHRrsIyDJwA6pJo/nmqhDYJIuJ4u8mBMNJslXFPliUszSH6J8eu7Qh7cKehYPFUdin+DF/s6H&#10;SEeUTyGJPhhdb7QxycB2uzbI9oIaZJPWCd1fhhnLhoovZvT33yHGaf0JoteBOt3ovuLzc5Aoo25v&#10;bJ36MAhtjmeibOxJyKhd7GdfbqF+JB0Rjm1MY0eHDvA7ZwO1cMX9t51AxZl5Z6kWi3w6jT2fjOns&#10;qiADLz3bS4+wkqAqHjg7HtfhOCc7h7rt6Kc85W7hhurX6KTsM6sTWWrTJPhppOIcXNop6nnwVz8A&#10;AAD//wMAUEsDBBQABgAIAAAAIQBnG2T13gAAAAkBAAAPAAAAZHJzL2Rvd25yZXYueG1sTI/BTsMw&#10;EETvSPyDtUjcWjuJqEqIUyFQkTi26YXbJl6SQGxHsdMGvp7lBMfZWc28KXaLHcSZptB7pyFZKxDk&#10;Gm9612o4VfvVFkSI6AwO3pGGLwqwK6+vCsyNv7gDnY+xFRziQo4auhjHXMrQdGQxrP1Ijr13P1mM&#10;LKdWmgkvHG4HmSq1kRZ7xw0djvTUUfN5nK2Guk9P+H2oXpS932fxdak+5rdnrW9vlscHEJGW+PcM&#10;v/iMDiUz1X52JohBwyrjKVFDltyBYH+TZCmImg/bRIEsC/l/QfkDAAD//wMAUEsBAi0AFAAGAAgA&#10;AAAhALaDOJL+AAAA4QEAABMAAAAAAAAAAAAAAAAAAAAAAFtDb250ZW50X1R5cGVzXS54bWxQSwEC&#10;LQAUAAYACAAAACEAOP0h/9YAAACUAQAACwAAAAAAAAAAAAAAAAAvAQAAX3JlbHMvLnJlbHNQSwEC&#10;LQAUAAYACAAAACEAqKZjjSACAABABAAADgAAAAAAAAAAAAAAAAAuAgAAZHJzL2Uyb0RvYy54bWxQ&#10;SwECLQAUAAYACAAAACEAZxtk9d4AAAAJAQAADwAAAAAAAAAAAAAAAAB6BAAAZHJzL2Rvd25yZXYu&#10;eG1sUEsFBgAAAAAEAAQA8wAAAIUFAAAAAA==&#10;"/>
            </w:pict>
          </mc:Fallback>
        </mc:AlternateContent>
      </w:r>
      <w:r w:rsidR="007D22EC">
        <w:rPr>
          <w:noProof/>
          <w:lang w:val="en-GB" w:eastAsia="en-GB" w:bidi="ar-SA"/>
        </w:rPr>
        <mc:AlternateContent>
          <mc:Choice Requires="wps">
            <w:drawing>
              <wp:anchor distT="0" distB="0" distL="114300" distR="114300" simplePos="0" relativeHeight="252082688" behindDoc="0" locked="0" layoutInCell="1" allowOverlap="1" wp14:anchorId="382C8962" wp14:editId="1F9F533D">
                <wp:simplePos x="0" y="0"/>
                <wp:positionH relativeFrom="column">
                  <wp:posOffset>1560786</wp:posOffset>
                </wp:positionH>
                <wp:positionV relativeFrom="paragraph">
                  <wp:posOffset>329543</wp:posOffset>
                </wp:positionV>
                <wp:extent cx="725214" cy="712864"/>
                <wp:effectExtent l="57150" t="38100" r="74930" b="87630"/>
                <wp:wrapNone/>
                <wp:docPr id="33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214" cy="712864"/>
                        </a:xfrm>
                        <a:prstGeom prst="rect">
                          <a:avLst/>
                        </a:prstGeom>
                        <a:solidFill>
                          <a:srgbClr val="4F81BD"/>
                        </a:solidFill>
                        <a:ln>
                          <a:noFill/>
                        </a:ln>
                        <a:effectLst>
                          <a:outerShdw blurRad="63500" dist="29783" dir="3885549" algn="ctr" rotWithShape="0">
                            <a:srgbClr val="254061">
                              <a:alpha val="50000"/>
                            </a:srgbClr>
                          </a:outerShdw>
                        </a:effectLst>
                        <a:extLst/>
                      </wps:spPr>
                      <wps:txbx>
                        <w:txbxContent>
                          <w:p w14:paraId="0A44F84A" w14:textId="77777777" w:rsidR="0056034B" w:rsidRPr="00651A31" w:rsidRDefault="0056034B" w:rsidP="007D22EC">
                            <w:pPr>
                              <w:jc w:val="center"/>
                              <w:rPr>
                                <w:sz w:val="56"/>
                                <w:szCs w:val="56"/>
                              </w:rPr>
                            </w:pPr>
                            <w:r>
                              <w:rPr>
                                <w:sz w:val="56"/>
                                <w:szCs w:val="56"/>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C8962" id="Rectangle 95" o:spid="_x0000_s1063" style="position:absolute;left:0;text-align:left;margin-left:122.9pt;margin-top:25.95pt;width:57.1pt;height:56.1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HlaQIAALIEAAAOAAAAZHJzL2Uyb0RvYy54bWysVE1v2zAMvQ/YfxB0Xx07dj6MOkXXosOA&#10;bivaDTvLsmwLkyWNUuK0v36UnLTpeht2MUSRenx8JH1+sR8U2Qlw0uiKpmczSoTmppG6q+iP7zcf&#10;VpQ4z3TDlNGioo/C0YvN+3fnoy1FZnqjGgEEQbQrR1vR3ntbJonjvRiYOzNWaHS2Bgbm0YQuaYCN&#10;iD6oJJvNFslooLFguHAOb68nJ91E/LYV3H9rWyc8URVFbj5+IX7r8E0256zsgNle8gMN9g8sBiY1&#10;Jn2GumaekS3IN1CD5GCcaf0ZN0Ni2lZyEWvAatLZX9U89MyKWAuK4+yzTO7/wfKvuzsgsqnofD6n&#10;RLMBm3SPsjHdKUHWRVBotK7EwAd7B6FGZ28N/+WINlc9holLADP2gjXIKw3xyasHwXD4lNTjF9Mg&#10;PNt6E8XatzAEQJSB7GNPHp97IvaecLxcZkWW5pRwdC3TbLXIYwZWHh9bcP6TMAMJh4oCco/gbHfr&#10;fCDDymNIJG+UbG6kUtGArr5SQHYMxyO/WaUfrw/o7jRM6RCsTXg2IU43Ig4YpolFbL2Ah74ZSa22&#10;cM9Q0sW8mOHQNTIQy9bLFSrcSJy++WpVFPmaEqY6XBvugRIw/qf0fex5UOENv6zIZ4t0qk3Znk2s&#10;MQPmmFi5qZxYsznSidYrpijtQZpja6YW+329n0ZhGQCDszbNI3YOucX24KLjoTfwRMmIS1NR93vL&#10;QFCiPmvs/jrN87Bl0ciLZYYGnHrqUw/THKEq6lGHeLzy02ZuLciux0xTtdpc4sS0MnbzhdVhznAx&#10;YomHJQ6bd2rHqJdfzeYPAAAA//8DAFBLAwQUAAYACAAAACEApWoPGuEAAAAKAQAADwAAAGRycy9k&#10;b3ducmV2LnhtbEyPwU7DMBBE70j8g7VI3Kjd0EQQ4lSlohckKlHaAzc3duOo8TqKnSb9e5YTHFf7&#10;NPOmWE6uZRfTh8ajhPlMADNYed1gLWH/tXl4AhaiQq1aj0bC1QRYlrc3hcq1H/HTXHaxZhSCIVcS&#10;bIxdznmorHEqzHxnkH4n3zsV6exrrns1UrhreSJExp1qkBqs6szamuq8G5yEjX37HsbXw0e6et+m&#10;V7E+NcmZS3l/N61egEUzxT8YfvVJHUpyOvoBdWCthGSRknqUkM6fgRHwmAkadyQyWyTAy4L/n1D+&#10;AAAA//8DAFBLAQItABQABgAIAAAAIQC2gziS/gAAAOEBAAATAAAAAAAAAAAAAAAAAAAAAABbQ29u&#10;dGVudF9UeXBlc10ueG1sUEsBAi0AFAAGAAgAAAAhADj9If/WAAAAlAEAAAsAAAAAAAAAAAAAAAAA&#10;LwEAAF9yZWxzLy5yZWxzUEsBAi0AFAAGAAgAAAAhAMFkMeVpAgAAsgQAAA4AAAAAAAAAAAAAAAAA&#10;LgIAAGRycy9lMm9Eb2MueG1sUEsBAi0AFAAGAAgAAAAhAKVqDxrhAAAACgEAAA8AAAAAAAAAAAAA&#10;AAAAwwQAAGRycy9kb3ducmV2LnhtbFBLBQYAAAAABAAEAPMAAADRBQAAAAA=&#10;" fillcolor="#4f81bd" stroked="f">
                <v:shadow on="t" color="#254061" opacity=".5" offset="1pt,.74831mm"/>
                <v:textbox>
                  <w:txbxContent>
                    <w:p w14:paraId="0A44F84A" w14:textId="77777777" w:rsidR="0056034B" w:rsidRPr="00651A31" w:rsidRDefault="0056034B" w:rsidP="007D22EC">
                      <w:pPr>
                        <w:jc w:val="center"/>
                        <w:rPr>
                          <w:sz w:val="56"/>
                          <w:szCs w:val="56"/>
                        </w:rPr>
                      </w:pPr>
                      <w:r>
                        <w:rPr>
                          <w:sz w:val="56"/>
                          <w:szCs w:val="56"/>
                        </w:rPr>
                        <w:t>FR</w:t>
                      </w:r>
                    </w:p>
                  </w:txbxContent>
                </v:textbox>
              </v:rect>
            </w:pict>
          </mc:Fallback>
        </mc:AlternateContent>
      </w:r>
      <w:r w:rsidR="007D22EC">
        <w:rPr>
          <w:noProof/>
          <w:lang w:val="en-GB" w:eastAsia="en-GB" w:bidi="ar-SA"/>
        </w:rPr>
        <mc:AlternateContent>
          <mc:Choice Requires="wps">
            <w:drawing>
              <wp:anchor distT="0" distB="0" distL="114300" distR="114300" simplePos="0" relativeHeight="252089856" behindDoc="0" locked="0" layoutInCell="1" allowOverlap="1" wp14:anchorId="3E490E72" wp14:editId="13BC099A">
                <wp:simplePos x="0" y="0"/>
                <wp:positionH relativeFrom="column">
                  <wp:posOffset>1466850</wp:posOffset>
                </wp:positionH>
                <wp:positionV relativeFrom="paragraph">
                  <wp:posOffset>1950720</wp:posOffset>
                </wp:positionV>
                <wp:extent cx="1096645" cy="635"/>
                <wp:effectExtent l="0" t="76200" r="27305" b="94615"/>
                <wp:wrapNone/>
                <wp:docPr id="33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635"/>
                        </a:xfrm>
                        <a:prstGeom prst="bentConnector3">
                          <a:avLst>
                            <a:gd name="adj1" fmla="val 49972"/>
                          </a:avLst>
                        </a:prstGeom>
                        <a:noFill/>
                        <a:ln w="9525">
                          <a:solidFill>
                            <a:srgbClr val="000000"/>
                          </a:solidFill>
                          <a:miter lim="800000"/>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19989AC0" id="AutoShape 96" o:spid="_x0000_s1026" type="#_x0000_t34" style="position:absolute;margin-left:115.5pt;margin-top:153.6pt;width:86.35pt;height:.0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y6MQIAACMEAAAOAAAAZHJzL2Uyb0RvYy54bWysU02P2jAQvVfqf7B8hyQQsiQirFYBetm2&#10;SLv9AcZ2iFt/RLaXgKr+9469gXbbW9UcLDsz857nvfHq/qwkOnHrhNE1zqYpRlxTw4Q+1vjL826y&#10;xMh5ohmRRvMaX7jD9+v371ZDX/GZ6Yxk3CIA0a4a+hp33vdVkjjacUXc1PRcQ7A1VhEPR3tMmCUD&#10;oCuZzNK0SAZjWW8N5c7B381rEK8jftty6j+3reMeyRrD3XxcbVwPYU3WK1IdLek7QcdrkH+4hSJC&#10;A+kNakM8QS9W/AWlBLXGmdZPqVGJaVtBeewBusnSP7p56kjPYy8gjutvMrn/B0s/nfYWCVbj+TzH&#10;SBMFJj28eBO5UVkEhYbeVZDY6L0NPdKzfuofDf3mkDZNR/SRx+znSw/FWahI3pSEg+uB5zB8NAxy&#10;CBBEuc6tVQEShEDn6Mrl5go/e0ThZ5aWRZEvMKIQK+aLiE+qa2lvnf/AjUJhU+MD174xWoPzxs4j&#10;CTk9Oh/NYWODhH3NMGqVBK9PRKK8LO9mI+6YnZDqihxKtdkJKeO0SI2GGpeL2SKiOyMFC8GQ5uzx&#10;0EiLABT6iN8I+yZNCQ9TL4Wq8fKWRKqOE7bVLLJ4IiTskY+ieitAZslxoFacYSQ5vLewC2qTSupA&#10;D5KNrQbx4vx9L9Nyu9wu80k+K7aTPGVs8rBr8kmxy+4Wm/mmaTbZjxHlWh/tC469en8w7LK3V1th&#10;EiPl+GrCqP9+jub/etvrnwAAAP//AwBQSwMEFAAGAAgAAAAhACu9CNnjAAAACwEAAA8AAABkcnMv&#10;ZG93bnJldi54bWxMj8FOwzAQRO9I/IO1lbggajeGFqVxKgrtqQipBSGObrxNIuJ1FDtt4OtxucBx&#10;dkazb7LFYBt2xM7XjhRMxgIYUuFMTaWCt9f1zT0wHzQZ3ThCBV/oYZFfXmQ6Ne5EWzzuQsliCflU&#10;K6hCaFPOfVGh1X7sWqToHVxndYiyK7np9CmW24YnQky51TXFD5Vu8bHC4nPXWwWhX74/X28O9LGV&#10;ZXH3sn6aLlffSl2Nhoc5sIBD+AvDGT+iQx6Z9q4n41mjIJGTuCUokGKWAIuJWyFnwPa/Fwk8z/j/&#10;DfkPAAAA//8DAFBLAQItABQABgAIAAAAIQC2gziS/gAAAOEBAAATAAAAAAAAAAAAAAAAAAAAAABb&#10;Q29udGVudF9UeXBlc10ueG1sUEsBAi0AFAAGAAgAAAAhADj9If/WAAAAlAEAAAsAAAAAAAAAAAAA&#10;AAAALwEAAF9yZWxzLy5yZWxzUEsBAi0AFAAGAAgAAAAhAMt0rLoxAgAAIwQAAA4AAAAAAAAAAAAA&#10;AAAALgIAAGRycy9lMm9Eb2MueG1sUEsBAi0AFAAGAAgAAAAhACu9CNnjAAAACwEAAA8AAAAAAAAA&#10;AAAAAAAAiwQAAGRycy9kb3ducmV2LnhtbFBLBQYAAAAABAAEAPMAAACbBQAAAAA=&#10;" adj="10794">
                <v:stroke endarrow="block"/>
              </v:shape>
            </w:pict>
          </mc:Fallback>
        </mc:AlternateContent>
      </w:r>
      <w:r w:rsidR="007D22EC" w:rsidRPr="00137A8C">
        <w:t xml:space="preserve">Figure </w:t>
      </w:r>
      <w:r w:rsidR="00F539E4">
        <w:rPr>
          <w:noProof/>
        </w:rPr>
        <w:fldChar w:fldCharType="begin"/>
      </w:r>
      <w:r w:rsidR="00F539E4">
        <w:rPr>
          <w:noProof/>
        </w:rPr>
        <w:instrText xml:space="preserve"> SEQ "Figure" \*Arabic </w:instrText>
      </w:r>
      <w:r w:rsidR="00F539E4">
        <w:rPr>
          <w:noProof/>
        </w:rPr>
        <w:fldChar w:fldCharType="separate"/>
      </w:r>
      <w:r w:rsidR="005C10CF">
        <w:rPr>
          <w:noProof/>
        </w:rPr>
        <w:t>9</w:t>
      </w:r>
      <w:r w:rsidR="00F539E4">
        <w:rPr>
          <w:noProof/>
        </w:rPr>
        <w:fldChar w:fldCharType="end"/>
      </w:r>
      <w:r w:rsidR="007D22EC" w:rsidRPr="00137A8C">
        <w:t>: analysis path diagram</w:t>
      </w:r>
      <w:bookmarkEnd w:id="124"/>
    </w:p>
    <w:p w14:paraId="38A0311D" w14:textId="77777777" w:rsidR="007D22EC" w:rsidRPr="00137A8C" w:rsidRDefault="007D22EC" w:rsidP="007D22EC">
      <w:pPr>
        <w:spacing w:line="360" w:lineRule="auto"/>
        <w:rPr>
          <w:szCs w:val="24"/>
        </w:rPr>
      </w:pPr>
    </w:p>
    <w:p w14:paraId="7488EC1D" w14:textId="77777777" w:rsidR="007D22EC" w:rsidRPr="00137A8C" w:rsidRDefault="007D22EC" w:rsidP="007D22EC">
      <w:pPr>
        <w:spacing w:line="360" w:lineRule="auto"/>
        <w:rPr>
          <w:i/>
          <w:szCs w:val="24"/>
        </w:rPr>
      </w:pPr>
      <w:r>
        <w:rPr>
          <w:noProof/>
          <w:lang w:val="en-GB" w:eastAsia="en-GB" w:bidi="ar-SA"/>
        </w:rPr>
        <mc:AlternateContent>
          <mc:Choice Requires="wps">
            <w:drawing>
              <wp:anchor distT="0" distB="0" distL="114300" distR="114300" simplePos="0" relativeHeight="252068352" behindDoc="0" locked="0" layoutInCell="1" allowOverlap="1" wp14:anchorId="2FC918C9" wp14:editId="50C8A791">
                <wp:simplePos x="0" y="0"/>
                <wp:positionH relativeFrom="column">
                  <wp:posOffset>2318560</wp:posOffset>
                </wp:positionH>
                <wp:positionV relativeFrom="paragraph">
                  <wp:posOffset>21852</wp:posOffset>
                </wp:positionV>
                <wp:extent cx="402590" cy="431165"/>
                <wp:effectExtent l="0" t="0" r="73660" b="64135"/>
                <wp:wrapNone/>
                <wp:docPr id="33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43116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930D40E" id="AutoShape 48" o:spid="_x0000_s1026" type="#_x0000_t32" style="position:absolute;margin-left:182.55pt;margin-top:1.7pt;width:31.7pt;height:33.9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QAFwIAAO8DAAAOAAAAZHJzL2Uyb0RvYy54bWysU8GO2jAQvVfqP1i+s0kgUIg2rFYBetm2&#10;SLv9AGM7xKrjsWxDQFX/vWMD2257q5qDNc7MvDczb3z/cOo1OUrnFZiaFnc5JdJwEMrsa/r1ZTOa&#10;U+IDM4JpMLKmZ+npw/L9u/vBVnIMHWghHUEQ46vB1rQLwVZZ5nkne+bvwEqDzhZczwJe3T4Tjg2I&#10;3utsnOezbAAnrAMuvce/q4uTLhN+20oevrStl4HommJtIZ0unbt4Zst7Vu0ds53i1zLYP1TRM2WQ&#10;9BVqxQIjB6f+guoVd+ChDXcc+gzaVnGZesBuivyPbp47ZmXqBYfj7euY/P+D5Z+PW0eUqOlkglIZ&#10;1qNIj4cAiZuU8zihwfoKAxuzdbFHfjLP9gn4N08MNB0ze5miX84Wk4uYkb1JiRdvkWc3fAKBMQwJ&#10;0rhOresjJA6CnJIq51dV5CkQjj/LfDxdoHYcXeWkKGbTxMCqW7J1PnyU0JNo1NQHx9S+Cw0Yg/qD&#10;KxIVOz75EEtj1S0hMhvYKK3TGmhDhpoupuNpSvCglYjOGObdftdoR44sLlL6rlW8CXNwMCKBdZKJ&#10;9dUOTGm0SUgDCk7hyLSkka2XghIt8e1E61KeNpER28eCr9Zll74v8sV6vp6Xo3I8W4/KXIjR46Yp&#10;R7NN8WG6mqyaZlX8uKLc8pMUcfoXHXcgzlsXiaIquFVpItcXENf293uK+vVOlz8BAAD//wMAUEsD&#10;BBQABgAIAAAAIQBzGa6C4QAAAAgBAAAPAAAAZHJzL2Rvd25yZXYueG1sTI/NTsMwEITvSLyDtUjc&#10;qJP+hBLiVECFyAUkWoQ4uvESR8TrKHbblKdnOcFtVjOa+bZYja4TBxxC60lBOklAINXetNQoeNs+&#10;Xi1BhKjJ6M4TKjhhgFV5flbo3PgjveJhExvBJRRyrcDG2OdShtqi02HieyT2Pv3gdORzaKQZ9JHL&#10;XSenSZJJp1viBat7fLBYf232TkFcf5xs9l7f37Qv26fnrP2uqmqt1OXFeHcLIuIY/8Lwi8/oUDLT&#10;zu/JBNEpmGWLlKMs5iDYn0+XCxA7BdfpDGRZyP8PlD8AAAD//wMAUEsBAi0AFAAGAAgAAAAhALaD&#10;OJL+AAAA4QEAABMAAAAAAAAAAAAAAAAAAAAAAFtDb250ZW50X1R5cGVzXS54bWxQSwECLQAUAAYA&#10;CAAAACEAOP0h/9YAAACUAQAACwAAAAAAAAAAAAAAAAAvAQAAX3JlbHMvLnJlbHNQSwECLQAUAAYA&#10;CAAAACEAk34EABcCAADvAwAADgAAAAAAAAAAAAAAAAAuAgAAZHJzL2Uyb0RvYy54bWxQSwECLQAU&#10;AAYACAAAACEAcxmuguEAAAAIAQAADwAAAAAAAAAAAAAAAABxBAAAZHJzL2Rvd25yZXYueG1sUEsF&#10;BgAAAAAEAAQA8wAAAH8FAAAAAA==&#10;">
                <v:stroke endarrow="block"/>
              </v:shape>
            </w:pict>
          </mc:Fallback>
        </mc:AlternateContent>
      </w:r>
      <w:r>
        <w:rPr>
          <w:noProof/>
          <w:lang w:val="en-GB" w:eastAsia="en-GB" w:bidi="ar-SA"/>
        </w:rPr>
        <mc:AlternateContent>
          <mc:Choice Requires="wps">
            <w:drawing>
              <wp:anchor distT="0" distB="0" distL="114300" distR="114300" simplePos="0" relativeHeight="252075520" behindDoc="0" locked="0" layoutInCell="1" allowOverlap="1" wp14:anchorId="3CD149A1" wp14:editId="44028B2B">
                <wp:simplePos x="0" y="0"/>
                <wp:positionH relativeFrom="column">
                  <wp:posOffset>1219135</wp:posOffset>
                </wp:positionH>
                <wp:positionV relativeFrom="paragraph">
                  <wp:posOffset>92754</wp:posOffset>
                </wp:positionV>
                <wp:extent cx="265430" cy="385445"/>
                <wp:effectExtent l="38100" t="0" r="20320" b="52705"/>
                <wp:wrapNone/>
                <wp:docPr id="3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38544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188211E7" id="AutoShape 49" o:spid="_x0000_s1026" type="#_x0000_t32" style="position:absolute;margin-left:96pt;margin-top:7.3pt;width:20.9pt;height:30.35pt;flip:x;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GpHgIAAPkDAAAOAAAAZHJzL2Uyb0RvYy54bWysU8GO2yAQvVfqPyDuiR3HThMrzmrlJO1h&#10;u4202w8ggG1UDAjYOFHVf+9A3Gy3vVX1AQ2emfdm5g3ru3Mv0YlbJ7Sq8GyaYsQV1UyotsJfn/eT&#10;JUbOE8WI1IpX+MIdvtu8f7ceTMkz3WnJuEUAolw5mAp33psySRzteE/cVBuuwNlo2xMPV9smzJIB&#10;0HuZZGm6SAZtmbGacufg7/bqxJuI3zSc+i9N47hHssJQm4+njecxnMlmTcrWEtMJOpZB/qGKnggF&#10;pDeoLfEEvVjxF1QvqNVON35KdZ/ophGUxx6gm1n6RzdPHTE89gLDceY2Jvf/YOnj6WCRYBWezzOM&#10;FOlBpPsXryM3yldhQoNxJQTW6mBDj/SsnsyDpt8cUrruiGp5jH6+GEiehYzkTUq4OAM8x+GzZhBD&#10;gCCO69zYHjVSmE8hMYDDSNA56nO56cPPHlH4mS2KfA4qUnDNl0WeF5GLlAEmJBvr/EeuexSMCjtv&#10;iWg7X2ulYBO0vVKQ04PzocjXhJCs9F5IGRdCKjRUeFVkRazJaSlYcIYwZ9tjLS06kbBS8RureBNm&#10;9YtiEazjhO1G2xMhwUY+jspbAcOTHAe2njOMJIdXFKxreVIFRmgfCh6t61Z9X6Wr3XK3zCd5tthN&#10;8pSxyf2+zieL/exDsZ1v63o7+zGi/MqPogQdrooeNbscbCAK+sB+xYmMbyEs8O/3GPX6Yjc/AQAA&#10;//8DAFBLAwQUAAYACAAAACEANUBdbOAAAAAJAQAADwAAAGRycy9kb3ducmV2LnhtbEyPwU7DMBBE&#10;70j8g7VIXBB1SGgpIU5VAaUnVBHK3Y2XJGq8jmK3Tf6+y4nedrSjmXnZYrCtOGLvG0cKHiYRCKTS&#10;mYYqBdvv1f0chA+ajG4doYIRPSzy66tMp8ad6AuPRagEh5BPtYI6hC6V0pc1Wu0nrkPi36/rrQ4s&#10;+0qaXp843LYyjqKZtLohbqh1h681lvviYBW8FZvp6uduO8Rjuf4sPub7DY3vSt3eDMsXEAGH8G+G&#10;v/k8HXLetHMHMl60rJ9jZgl8PM5AsCFOEmbZKXiaJiDzTF4S5GcAAAD//wMAUEsBAi0AFAAGAAgA&#10;AAAhALaDOJL+AAAA4QEAABMAAAAAAAAAAAAAAAAAAAAAAFtDb250ZW50X1R5cGVzXS54bWxQSwEC&#10;LQAUAAYACAAAACEAOP0h/9YAAACUAQAACwAAAAAAAAAAAAAAAAAvAQAAX3JlbHMvLnJlbHNQSwEC&#10;LQAUAAYACAAAACEAfBxBqR4CAAD5AwAADgAAAAAAAAAAAAAAAAAuAgAAZHJzL2Uyb0RvYy54bWxQ&#10;SwECLQAUAAYACAAAACEANUBdbOAAAAAJAQAADwAAAAAAAAAAAAAAAAB4BAAAZHJzL2Rvd25yZXYu&#10;eG1sUEsFBgAAAAAEAAQA8wAAAIUFAAAAAA==&#10;">
                <v:stroke endarrow="block"/>
              </v:shape>
            </w:pict>
          </mc:Fallback>
        </mc:AlternateContent>
      </w:r>
    </w:p>
    <w:p w14:paraId="43D718C9" w14:textId="77777777" w:rsidR="007D22EC" w:rsidRPr="00137A8C" w:rsidRDefault="007D22EC" w:rsidP="007D22EC">
      <w:pPr>
        <w:spacing w:line="360" w:lineRule="auto"/>
      </w:pPr>
      <w:r>
        <w:rPr>
          <w:noProof/>
          <w:lang w:val="en-GB" w:eastAsia="en-GB" w:bidi="ar-SA"/>
        </w:rPr>
        <mc:AlternateContent>
          <mc:Choice Requires="wps">
            <w:drawing>
              <wp:anchor distT="0" distB="0" distL="114300" distR="114300" simplePos="0" relativeHeight="252061184" behindDoc="0" locked="0" layoutInCell="1" allowOverlap="1" wp14:anchorId="30A1B6C1" wp14:editId="46ECE48D">
                <wp:simplePos x="0" y="0"/>
                <wp:positionH relativeFrom="column">
                  <wp:posOffset>2648037</wp:posOffset>
                </wp:positionH>
                <wp:positionV relativeFrom="paragraph">
                  <wp:posOffset>51435</wp:posOffset>
                </wp:positionV>
                <wp:extent cx="810895" cy="695084"/>
                <wp:effectExtent l="57150" t="38100" r="84455" b="86360"/>
                <wp:wrapNone/>
                <wp:docPr id="33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695084"/>
                        </a:xfrm>
                        <a:prstGeom prst="rect">
                          <a:avLst/>
                        </a:prstGeom>
                        <a:solidFill>
                          <a:srgbClr val="4F81BD"/>
                        </a:solidFill>
                        <a:ln>
                          <a:noFill/>
                        </a:ln>
                        <a:effectLst>
                          <a:outerShdw blurRad="63500" dist="29783" dir="3885549" algn="ctr" rotWithShape="0">
                            <a:srgbClr val="254061">
                              <a:alpha val="50000"/>
                            </a:srgbClr>
                          </a:outerShdw>
                        </a:effectLst>
                        <a:extLst/>
                      </wps:spPr>
                      <wps:txbx>
                        <w:txbxContent>
                          <w:p w14:paraId="7DD736A4" w14:textId="77777777" w:rsidR="0056034B" w:rsidRPr="00651A31" w:rsidRDefault="0056034B" w:rsidP="007D22EC">
                            <w:pPr>
                              <w:rPr>
                                <w:sz w:val="56"/>
                                <w:szCs w:val="56"/>
                              </w:rPr>
                            </w:pPr>
                            <w:r w:rsidRPr="00651A31">
                              <w:rPr>
                                <w:sz w:val="56"/>
                                <w:szCs w:val="56"/>
                              </w:rPr>
                              <w:t>PCC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1B6C1" id="Rectangle 92" o:spid="_x0000_s1064" style="position:absolute;left:0;text-align:left;margin-left:208.5pt;margin-top:4.05pt;width:63.85pt;height:54.7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YmZwIAALIEAAAOAAAAZHJzL2Uyb0RvYy54bWysVMtu2zAQvBfoPxC8N5JsyZGFyEGaIEWB&#10;PoKkRc8URUlEKZJd0pbTr++SshOnuRW9CFzucnZmH7q43I+K7AQ4aXRNs7OUEqG5aaXua/r92+27&#10;khLnmW6ZMlrU9FE4erl5++ZispVYmMGoVgBBEO2qydZ08N5WSeL4IEbmzowVGp2dgZF5NKFPWmAT&#10;oo8qWaTpKpkMtBYMF87h7c3spJuI33WC+69d54QnqqbIzccvxG8TvsnmglU9MDtIfqDB/oHFyKTG&#10;pE9QN8wzsgX5CmqUHIwznT/jZkxM10kuogZUk6V/qXkYmBVRCxbH2acyuf8Hy7/s7oDItqbL5Tkl&#10;mo3YpHssG9O9EmS9CBWarKsw8MHeQdDo7CfDfzqizfWAYeIKwEyDYC3yykJ88uJBMBw+Jc302bQI&#10;z7bexGLtOxgDIJaB7GNPHp96IvaecLwss7RcF5RwdK3WRVrmMQOrjo8tOP9BmJGEQ00BuUdwtvvk&#10;fCDDqmNIJG+UbG+lUtGAvrlWQHYMxyO/LbP3Nwd0dxqmdAjWJjybEecbEQcM00QRWy/gYWgn0qgt&#10;3DMs6WpZpDh0rQzEFuvzchkMnL5lWRZFvqaEqR7XhnugBIz/If0Qex6q8IrfosjTVTZrU3ZgM2vM&#10;gDlmVm6WEzWbI51ovWCKpT2U5tiaucV+3+znUSgDYHA2pn3EziG32B5cdDwMBn5TMuHS1NT92jIQ&#10;lKiPGru/zvI8bFk08uJ8gQaceppTD9McoWrqsQ7xeO3nzdxakP2AmWa12lzhxHQydvOZ1WHOcDGi&#10;xMMSh807tWPU869m8wcAAP//AwBQSwMEFAAGAAgAAAAhACEZFsjgAAAACQEAAA8AAABkcnMvZG93&#10;bnJldi54bWxMj0FPg0AUhO8m/ofNM/FmFxooDbI0tbEXE02sevC2hVeWlH1L2KXQf+/zpMfJTGa+&#10;KTaz7cQFB986UhAvIhBIlatbahR8fuwf1iB80FTrzhEquKKHTXl7U+i8dhO94+UQGsEl5HOtwITQ&#10;51L6yqDVfuF6JPZObrA6sBwaWQ964nLbyWUUraTVLfGC0T3uDFbnw2gV7M3z9zg9fb2m25e39Brt&#10;Tu3yLJW6v5u3jyACzuEvDL/4jA4lMx3dSLUXnYIkzvhLULCOQbCfJkkG4sjBOFuBLAv5/0H5AwAA&#10;//8DAFBLAQItABQABgAIAAAAIQC2gziS/gAAAOEBAAATAAAAAAAAAAAAAAAAAAAAAABbQ29udGVu&#10;dF9UeXBlc10ueG1sUEsBAi0AFAAGAAgAAAAhADj9If/WAAAAlAEAAAsAAAAAAAAAAAAAAAAALwEA&#10;AF9yZWxzLy5yZWxzUEsBAi0AFAAGAAgAAAAhAG49NiZnAgAAsgQAAA4AAAAAAAAAAAAAAAAALgIA&#10;AGRycy9lMm9Eb2MueG1sUEsBAi0AFAAGAAgAAAAhACEZFsjgAAAACQEAAA8AAAAAAAAAAAAAAAAA&#10;wQQAAGRycy9kb3ducmV2LnhtbFBLBQYAAAAABAAEAPMAAADOBQAAAAA=&#10;" fillcolor="#4f81bd" stroked="f">
                <v:shadow on="t" color="#254061" opacity=".5" offset="1pt,.74831mm"/>
                <v:textbox>
                  <w:txbxContent>
                    <w:p w14:paraId="7DD736A4" w14:textId="77777777" w:rsidR="0056034B" w:rsidRPr="00651A31" w:rsidRDefault="0056034B" w:rsidP="007D22EC">
                      <w:pPr>
                        <w:rPr>
                          <w:sz w:val="56"/>
                          <w:szCs w:val="56"/>
                        </w:rPr>
                      </w:pPr>
                      <w:r w:rsidRPr="00651A31">
                        <w:rPr>
                          <w:sz w:val="56"/>
                          <w:szCs w:val="56"/>
                        </w:rPr>
                        <w:t>PCC</w:t>
                      </w:r>
                    </w:p>
                  </w:txbxContent>
                </v:textbox>
              </v:rect>
            </w:pict>
          </mc:Fallback>
        </mc:AlternateContent>
      </w:r>
      <w:r>
        <w:rPr>
          <w:noProof/>
          <w:lang w:val="en-GB" w:eastAsia="en-GB" w:bidi="ar-SA"/>
        </w:rPr>
        <mc:AlternateContent>
          <mc:Choice Requires="wps">
            <w:drawing>
              <wp:anchor distT="0" distB="0" distL="114300" distR="114300" simplePos="0" relativeHeight="252054016" behindDoc="0" locked="0" layoutInCell="1" allowOverlap="1" wp14:anchorId="0908D848" wp14:editId="335DFA94">
                <wp:simplePos x="0" y="0"/>
                <wp:positionH relativeFrom="column">
                  <wp:posOffset>614592</wp:posOffset>
                </wp:positionH>
                <wp:positionV relativeFrom="paragraph">
                  <wp:posOffset>55880</wp:posOffset>
                </wp:positionV>
                <wp:extent cx="782101" cy="690639"/>
                <wp:effectExtent l="57150" t="38100" r="75565" b="90805"/>
                <wp:wrapNone/>
                <wp:docPr id="33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101" cy="690639"/>
                        </a:xfrm>
                        <a:prstGeom prst="rect">
                          <a:avLst/>
                        </a:prstGeom>
                        <a:solidFill>
                          <a:srgbClr val="4F81BD"/>
                        </a:solidFill>
                        <a:ln>
                          <a:noFill/>
                        </a:ln>
                        <a:effectLst>
                          <a:outerShdw blurRad="63500" dist="29783" dir="3885549" algn="ctr" rotWithShape="0">
                            <a:srgbClr val="254061">
                              <a:alpha val="50000"/>
                            </a:srgbClr>
                          </a:outerShdw>
                        </a:effectLst>
                        <a:extLst/>
                      </wps:spPr>
                      <wps:txbx>
                        <w:txbxContent>
                          <w:p w14:paraId="0812C50B" w14:textId="77777777" w:rsidR="0056034B" w:rsidRPr="00651A31" w:rsidRDefault="0056034B" w:rsidP="007D22EC">
                            <w:pPr>
                              <w:jc w:val="center"/>
                              <w:rPr>
                                <w:sz w:val="56"/>
                                <w:szCs w:val="56"/>
                              </w:rPr>
                            </w:pPr>
                            <w:r w:rsidRPr="00651A31">
                              <w:rPr>
                                <w:sz w:val="56"/>
                                <w:szCs w:val="56"/>
                              </w:rPr>
                              <w:t>TFL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8D848" id="Rectangle 91" o:spid="_x0000_s1065" style="position:absolute;left:0;text-align:left;margin-left:48.4pt;margin-top:4.4pt;width:61.6pt;height:54.4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3kZgIAALIEAAAOAAAAZHJzL2Uyb0RvYy54bWysVE1v2zAMvQ/YfxB0X23nq0lQp+hadBiw&#10;j6LdsLMsy7YwWdQoJU7360fJSZuut2EXQxSpx8dH0heX+96wnUKvwZa8OMs5U1ZCrW1b8u/fbt8t&#10;OfNB2FoYsKrkj8rzy83bNxeDW6sJdGBqhYxArF8PruRdCG6dZV52qhf+DJyy5GwAexHIxDarUQyE&#10;3ptskueLbACsHYJU3tPtzejkm4TfNEqGr03jVWCm5MQtpC+mbxW/2eZCrFsUrtPyQEP8A4teaEtJ&#10;n6BuRBBsi/oVVK8lgocmnEnoM2gaLVWqgaop8r+qeeiEU6kWEse7J5n8/4OVX3Z3yHRd8ul0wZkV&#10;PTXpnmQTtjWKrYqo0OD8mgIf3B3GGr37BPKnZxauOwpTV4gwdErUxCvFZy8eRMPTU1YNn6EmeLEN&#10;kMTaN9hHQJKB7VNPHp96ovaBSbo8X06KvOBMkmuxyhfTVWSUifXxsUMfPijoWTyUHIl7Ahe7Tz6M&#10;oceQRB6Mrm+1McnAtro2yHaCxmN2uyze3xzQ/WmYsTHYQnw2Io43Kg0YpUlFbIPCh64eWGW2eC9I&#10;0sV0ntPQ1ToSm6zOl9No0PRNl8v5fLbiTJiW1kYG5Awh/NChSz2PKrziN5nP8kUx1mZcJ0bWlIFy&#10;jKz8WE6SB450kvWCKUl7kObYmrHFYV/tx1FIGkdnBfUjdY64pfbQotOhA/zN2UBLU3L/aytQcWY+&#10;Wur+qpjN4pYlYzY/n5CBp57q1COsJKiSB9IhHa/DuJlbh7rtKNNYrYUrmphGp24+s6LCokGLkUo8&#10;LHHcvFM7RT3/ajZ/AAAA//8DAFBLAwQUAAYACAAAACEA7DCvtN8AAAAIAQAADwAAAGRycy9kb3du&#10;cmV2LnhtbEyPwU7DMBBE70j8g7VI3KjTSA0lxKlKRS9IVKLAgZsbb+Oo8TqKnSb9e7YnOK1WM5p5&#10;U6wm14oz9qHxpGA+S0AgVd40VCv4+tw+LEGEqMno1hMquGCAVXl7U+jc+JE+8LyPteAQCrlWYGPs&#10;cilDZdHpMPMdEmtH3zsd+e1raXo9crhrZZokmXS6IW6wusONxeq0H5yCrX39GcaX7/fF+m23uCSb&#10;Y5OepFL3d9P6GUTEKf6Z4YrP6FAy08EPZIJoFTxlTB4VLPmwnHIbiAP75o8ZyLKQ/weUvwAAAP//&#10;AwBQSwECLQAUAAYACAAAACEAtoM4kv4AAADhAQAAEwAAAAAAAAAAAAAAAAAAAAAAW0NvbnRlbnRf&#10;VHlwZXNdLnhtbFBLAQItABQABgAIAAAAIQA4/SH/1gAAAJQBAAALAAAAAAAAAAAAAAAAAC8BAABf&#10;cmVscy8ucmVsc1BLAQItABQABgAIAAAAIQC6mz3kZgIAALIEAAAOAAAAAAAAAAAAAAAAAC4CAABk&#10;cnMvZTJvRG9jLnhtbFBLAQItABQABgAIAAAAIQDsMK+03wAAAAgBAAAPAAAAAAAAAAAAAAAAAMAE&#10;AABkcnMvZG93bnJldi54bWxQSwUGAAAAAAQABADzAAAAzAUAAAAA&#10;" fillcolor="#4f81bd" stroked="f">
                <v:shadow on="t" color="#254061" opacity=".5" offset="1pt,.74831mm"/>
                <v:textbox>
                  <w:txbxContent>
                    <w:p w14:paraId="0812C50B" w14:textId="77777777" w:rsidR="0056034B" w:rsidRPr="00651A31" w:rsidRDefault="0056034B" w:rsidP="007D22EC">
                      <w:pPr>
                        <w:jc w:val="center"/>
                        <w:rPr>
                          <w:sz w:val="56"/>
                          <w:szCs w:val="56"/>
                        </w:rPr>
                      </w:pPr>
                      <w:r w:rsidRPr="00651A31">
                        <w:rPr>
                          <w:sz w:val="56"/>
                          <w:szCs w:val="56"/>
                        </w:rPr>
                        <w:t>TFL</w:t>
                      </w:r>
                    </w:p>
                  </w:txbxContent>
                </v:textbox>
              </v:rect>
            </w:pict>
          </mc:Fallback>
        </mc:AlternateContent>
      </w:r>
    </w:p>
    <w:p w14:paraId="2DDEA16D" w14:textId="77777777" w:rsidR="007D22EC" w:rsidRPr="00137A8C" w:rsidRDefault="007D22EC" w:rsidP="007D22EC">
      <w:pPr>
        <w:spacing w:line="360" w:lineRule="auto"/>
      </w:pPr>
    </w:p>
    <w:p w14:paraId="50E3943C" w14:textId="77777777" w:rsidR="007D22EC" w:rsidRDefault="007D22EC" w:rsidP="007D22EC">
      <w:pPr>
        <w:spacing w:line="360" w:lineRule="auto"/>
        <w:rPr>
          <w:szCs w:val="24"/>
        </w:rPr>
      </w:pPr>
    </w:p>
    <w:p w14:paraId="45BAA022" w14:textId="5D4B5A0A" w:rsidR="007D22EC" w:rsidRPr="00137A8C" w:rsidRDefault="007D22EC" w:rsidP="007D22EC">
      <w:pPr>
        <w:spacing w:line="360" w:lineRule="auto"/>
        <w:rPr>
          <w:szCs w:val="24"/>
        </w:rPr>
      </w:pPr>
      <w:r w:rsidRPr="00137A8C">
        <w:rPr>
          <w:szCs w:val="24"/>
        </w:rPr>
        <w:t>In the above diagram T</w:t>
      </w:r>
      <w:r w:rsidR="00392B92">
        <w:rPr>
          <w:szCs w:val="24"/>
        </w:rPr>
        <w:t>F</w:t>
      </w:r>
      <w:r w:rsidRPr="00137A8C">
        <w:rPr>
          <w:szCs w:val="24"/>
        </w:rPr>
        <w:t xml:space="preserve">L refers to </w:t>
      </w:r>
      <w:r w:rsidR="00392B92">
        <w:rPr>
          <w:szCs w:val="24"/>
        </w:rPr>
        <w:t>(Transformational) ‘</w:t>
      </w:r>
      <w:r w:rsidRPr="00137A8C">
        <w:rPr>
          <w:szCs w:val="24"/>
        </w:rPr>
        <w:t xml:space="preserve">team </w:t>
      </w:r>
      <w:r w:rsidR="004014E8">
        <w:rPr>
          <w:szCs w:val="24"/>
        </w:rPr>
        <w:t>Leadership</w:t>
      </w:r>
      <w:r w:rsidR="00392B92">
        <w:rPr>
          <w:szCs w:val="24"/>
        </w:rPr>
        <w:t>’</w:t>
      </w:r>
      <w:r w:rsidRPr="00137A8C">
        <w:rPr>
          <w:szCs w:val="24"/>
        </w:rPr>
        <w:t xml:space="preserve">, FR to </w:t>
      </w:r>
      <w:r w:rsidR="00392B92">
        <w:rPr>
          <w:szCs w:val="24"/>
        </w:rPr>
        <w:t>‘</w:t>
      </w:r>
      <w:r w:rsidRPr="00137A8C">
        <w:rPr>
          <w:szCs w:val="24"/>
        </w:rPr>
        <w:t>flexibility in responsiveness</w:t>
      </w:r>
      <w:r w:rsidR="00392B92">
        <w:rPr>
          <w:szCs w:val="24"/>
        </w:rPr>
        <w:t>’</w:t>
      </w:r>
      <w:r w:rsidRPr="00137A8C">
        <w:rPr>
          <w:szCs w:val="24"/>
        </w:rPr>
        <w:t xml:space="preserve"> and PCC to </w:t>
      </w:r>
      <w:r w:rsidR="00392B92">
        <w:rPr>
          <w:szCs w:val="24"/>
        </w:rPr>
        <w:t>‘</w:t>
      </w:r>
      <w:r w:rsidR="004014E8">
        <w:rPr>
          <w:szCs w:val="24"/>
        </w:rPr>
        <w:t>Patient Centred Care</w:t>
      </w:r>
      <w:r w:rsidR="00392B92">
        <w:rPr>
          <w:szCs w:val="24"/>
        </w:rPr>
        <w:t>’</w:t>
      </w:r>
      <w:r w:rsidRPr="00137A8C">
        <w:rPr>
          <w:szCs w:val="24"/>
        </w:rPr>
        <w:t>.</w:t>
      </w:r>
    </w:p>
    <w:p w14:paraId="239E0621" w14:textId="77777777" w:rsidR="007D22EC" w:rsidRDefault="007D22EC" w:rsidP="007D22EC">
      <w:pPr>
        <w:spacing w:before="0" w:after="160" w:line="259" w:lineRule="auto"/>
        <w:jc w:val="left"/>
        <w:rPr>
          <w:szCs w:val="24"/>
        </w:rPr>
      </w:pPr>
      <w:r>
        <w:rPr>
          <w:szCs w:val="24"/>
        </w:rPr>
        <w:br w:type="page"/>
      </w:r>
    </w:p>
    <w:p w14:paraId="005DE84C" w14:textId="2C3BF1AC" w:rsidR="007D22EC" w:rsidRDefault="007D22EC" w:rsidP="007D22EC">
      <w:pPr>
        <w:spacing w:line="360" w:lineRule="auto"/>
        <w:rPr>
          <w:szCs w:val="24"/>
        </w:rPr>
      </w:pPr>
      <w:r w:rsidRPr="00137A8C">
        <w:rPr>
          <w:szCs w:val="24"/>
        </w:rPr>
        <w:lastRenderedPageBreak/>
        <w:t>For this study</w:t>
      </w:r>
      <w:r>
        <w:rPr>
          <w:szCs w:val="24"/>
        </w:rPr>
        <w:t>,</w:t>
      </w:r>
      <w:r w:rsidRPr="00137A8C">
        <w:rPr>
          <w:szCs w:val="24"/>
        </w:rPr>
        <w:t xml:space="preserve"> </w:t>
      </w:r>
      <w:r>
        <w:rPr>
          <w:szCs w:val="24"/>
        </w:rPr>
        <w:t xml:space="preserve">21 </w:t>
      </w:r>
      <w:r w:rsidR="00D1608D">
        <w:rPr>
          <w:szCs w:val="24"/>
        </w:rPr>
        <w:t>Podiatrist</w:t>
      </w:r>
      <w:r w:rsidRPr="00137A8C">
        <w:rPr>
          <w:szCs w:val="24"/>
        </w:rPr>
        <w:t xml:space="preserve">s and </w:t>
      </w:r>
      <w:r>
        <w:rPr>
          <w:szCs w:val="24"/>
        </w:rPr>
        <w:t xml:space="preserve">12 </w:t>
      </w:r>
      <w:r w:rsidR="00D1608D">
        <w:rPr>
          <w:szCs w:val="24"/>
        </w:rPr>
        <w:t>Dietician</w:t>
      </w:r>
      <w:r w:rsidRPr="00137A8C">
        <w:rPr>
          <w:szCs w:val="24"/>
        </w:rPr>
        <w:t xml:space="preserve">s were recruited from the Greater Glasgow and </w:t>
      </w:r>
      <w:r w:rsidR="002A754F">
        <w:rPr>
          <w:szCs w:val="24"/>
        </w:rPr>
        <w:t>Clyde</w:t>
      </w:r>
      <w:r w:rsidRPr="00137A8C">
        <w:rPr>
          <w:szCs w:val="24"/>
        </w:rPr>
        <w:t xml:space="preserve"> health board. They each completed questionnaires assessing their</w:t>
      </w:r>
      <w:r>
        <w:rPr>
          <w:szCs w:val="24"/>
        </w:rPr>
        <w:t xml:space="preserve"> </w:t>
      </w:r>
      <w:r w:rsidRPr="00137A8C">
        <w:rPr>
          <w:szCs w:val="24"/>
        </w:rPr>
        <w:t xml:space="preserve">quadrant leaders </w:t>
      </w:r>
      <w:r w:rsidR="004014E8">
        <w:rPr>
          <w:szCs w:val="24"/>
        </w:rPr>
        <w:t>Leadership</w:t>
      </w:r>
      <w:r>
        <w:rPr>
          <w:szCs w:val="24"/>
        </w:rPr>
        <w:t xml:space="preserve"> scores </w:t>
      </w:r>
      <w:r w:rsidRPr="00137A8C">
        <w:rPr>
          <w:szCs w:val="24"/>
        </w:rPr>
        <w:t xml:space="preserve">(TLQ), their own Emotional Intelligence (WLES) and Self-Monitoring </w:t>
      </w:r>
      <w:r>
        <w:rPr>
          <w:szCs w:val="24"/>
        </w:rPr>
        <w:t xml:space="preserve">scale </w:t>
      </w:r>
      <w:r w:rsidRPr="00137A8C">
        <w:rPr>
          <w:szCs w:val="24"/>
        </w:rPr>
        <w:t xml:space="preserve">(SM). </w:t>
      </w:r>
      <w:r>
        <w:rPr>
          <w:szCs w:val="24"/>
        </w:rPr>
        <w:t xml:space="preserve">Self-respondent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00035FC8">
        <w:rPr>
          <w:szCs w:val="24"/>
        </w:rPr>
        <w:t>s (TLQ)</w:t>
      </w:r>
      <w:r w:rsidR="00016371">
        <w:rPr>
          <w:szCs w:val="24"/>
        </w:rPr>
        <w:t xml:space="preserve"> </w:t>
      </w:r>
      <w:r>
        <w:rPr>
          <w:szCs w:val="24"/>
        </w:rPr>
        <w:t xml:space="preserve">were also completed by the 3 </w:t>
      </w:r>
      <w:r w:rsidR="00D1608D">
        <w:rPr>
          <w:szCs w:val="24"/>
        </w:rPr>
        <w:t>Podiatry</w:t>
      </w:r>
      <w:r>
        <w:rPr>
          <w:szCs w:val="24"/>
        </w:rPr>
        <w:t xml:space="preserve"> team leads and 4 Dietetic team leads taking part.</w:t>
      </w:r>
    </w:p>
    <w:p w14:paraId="2DA569F3" w14:textId="7D85AA57" w:rsidR="007D22EC" w:rsidRDefault="00D1608D" w:rsidP="007D22EC">
      <w:pPr>
        <w:spacing w:line="360" w:lineRule="auto"/>
        <w:rPr>
          <w:szCs w:val="24"/>
        </w:rPr>
      </w:pPr>
      <w:r>
        <w:rPr>
          <w:szCs w:val="24"/>
        </w:rPr>
        <w:t>Podiatrist</w:t>
      </w:r>
      <w:r w:rsidR="007D22EC">
        <w:rPr>
          <w:szCs w:val="24"/>
        </w:rPr>
        <w:t xml:space="preserve">s and </w:t>
      </w:r>
      <w:r>
        <w:rPr>
          <w:szCs w:val="24"/>
        </w:rPr>
        <w:t>Dietician</w:t>
      </w:r>
      <w:r w:rsidR="007D22EC">
        <w:rPr>
          <w:szCs w:val="24"/>
        </w:rPr>
        <w:t xml:space="preserve">s </w:t>
      </w:r>
      <w:r w:rsidR="007D22EC" w:rsidRPr="00137A8C">
        <w:rPr>
          <w:szCs w:val="24"/>
        </w:rPr>
        <w:t>also disseminated patient experience questionnaires, comprising the Consultation and Relational Empathy (CARE) measure and Consultation Care Measure (CCM) to their patients</w:t>
      </w:r>
      <w:r w:rsidR="007D22EC">
        <w:rPr>
          <w:szCs w:val="24"/>
        </w:rPr>
        <w:t xml:space="preserve">. </w:t>
      </w:r>
    </w:p>
    <w:p w14:paraId="3DDE6DEA" w14:textId="08646A57" w:rsidR="007D22EC" w:rsidRDefault="007D22EC" w:rsidP="007D22EC">
      <w:pPr>
        <w:spacing w:line="360" w:lineRule="auto"/>
        <w:rPr>
          <w:szCs w:val="24"/>
        </w:rPr>
      </w:pPr>
      <w:r>
        <w:rPr>
          <w:szCs w:val="24"/>
        </w:rPr>
        <w:t xml:space="preserve">One </w:t>
      </w:r>
      <w:r w:rsidR="00D1608D">
        <w:rPr>
          <w:szCs w:val="24"/>
        </w:rPr>
        <w:t>Podiatry</w:t>
      </w:r>
      <w:r>
        <w:rPr>
          <w:szCs w:val="24"/>
        </w:rPr>
        <w:t xml:space="preserve"> team leader also took part in the dissemination of patient questionnaires alongside staff. The aim was to obtain patient experience data for 30 consecutive patients attending consultations from a given start date. </w:t>
      </w:r>
    </w:p>
    <w:p w14:paraId="192B7BAF" w14:textId="00E47B9B" w:rsidR="007D22EC" w:rsidRDefault="007D22EC" w:rsidP="007D22EC">
      <w:pPr>
        <w:spacing w:line="360" w:lineRule="auto"/>
        <w:rPr>
          <w:szCs w:val="24"/>
        </w:rPr>
        <w:sectPr w:rsidR="007D22EC" w:rsidSect="00F74C2D">
          <w:footerReference w:type="default" r:id="rId19"/>
          <w:pgSz w:w="11906" w:h="16838"/>
          <w:pgMar w:top="1440" w:right="1440" w:bottom="1440" w:left="1440" w:header="708" w:footer="708" w:gutter="0"/>
          <w:cols w:space="708"/>
          <w:titlePg/>
          <w:docGrid w:linePitch="360"/>
        </w:sectPr>
      </w:pPr>
      <w:r>
        <w:rPr>
          <w:szCs w:val="24"/>
        </w:rPr>
        <w:t>Patient data collection</w:t>
      </w:r>
      <w:r w:rsidRPr="00137A8C">
        <w:rPr>
          <w:szCs w:val="24"/>
        </w:rPr>
        <w:t xml:space="preserve"> </w:t>
      </w:r>
      <w:r>
        <w:rPr>
          <w:szCs w:val="24"/>
        </w:rPr>
        <w:t xml:space="preserve">was slower than anticipated and was conducted </w:t>
      </w:r>
      <w:r w:rsidRPr="00137A8C">
        <w:rPr>
          <w:szCs w:val="24"/>
        </w:rPr>
        <w:t>over a period of six months</w:t>
      </w:r>
      <w:r w:rsidR="00035FC8">
        <w:rPr>
          <w:szCs w:val="24"/>
        </w:rPr>
        <w:t xml:space="preserve"> as opposed to the initially planned three</w:t>
      </w:r>
      <w:r w:rsidRPr="00137A8C">
        <w:rPr>
          <w:szCs w:val="24"/>
        </w:rPr>
        <w:t xml:space="preserve">. </w:t>
      </w:r>
      <w:r>
        <w:rPr>
          <w:szCs w:val="24"/>
        </w:rPr>
        <w:t xml:space="preserve"> The following table </w:t>
      </w:r>
      <w:r w:rsidR="0028649F">
        <w:rPr>
          <w:szCs w:val="24"/>
        </w:rPr>
        <w:t xml:space="preserve">(table 9) </w:t>
      </w:r>
      <w:r>
        <w:rPr>
          <w:szCs w:val="24"/>
        </w:rPr>
        <w:t>summarises the return rates at all levels of the study.</w:t>
      </w:r>
    </w:p>
    <w:p w14:paraId="34349B9A" w14:textId="77777777" w:rsidR="007D22EC" w:rsidRDefault="007D22EC" w:rsidP="00CE6E90">
      <w:pPr>
        <w:pStyle w:val="Caption"/>
      </w:pPr>
    </w:p>
    <w:tbl>
      <w:tblPr>
        <w:tblStyle w:val="TableGrid"/>
        <w:tblW w:w="1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968"/>
        <w:gridCol w:w="990"/>
        <w:gridCol w:w="1080"/>
        <w:gridCol w:w="1260"/>
        <w:gridCol w:w="1170"/>
        <w:gridCol w:w="1440"/>
        <w:gridCol w:w="1350"/>
        <w:gridCol w:w="1530"/>
        <w:gridCol w:w="1260"/>
        <w:gridCol w:w="1260"/>
      </w:tblGrid>
      <w:tr w:rsidR="007D22EC" w14:paraId="436530BD" w14:textId="77777777" w:rsidTr="000122B2">
        <w:trPr>
          <w:trHeight w:val="646"/>
        </w:trPr>
        <w:tc>
          <w:tcPr>
            <w:tcW w:w="14395" w:type="dxa"/>
            <w:gridSpan w:val="11"/>
            <w:tcBorders>
              <w:bottom w:val="single" w:sz="4" w:space="0" w:color="auto"/>
            </w:tcBorders>
          </w:tcPr>
          <w:p w14:paraId="6142312B" w14:textId="024214FC" w:rsidR="007D22EC" w:rsidRPr="001B7562" w:rsidRDefault="007D22EC" w:rsidP="00CE6E90">
            <w:pPr>
              <w:pStyle w:val="Caption"/>
            </w:pPr>
            <w:bookmarkStart w:id="125" w:name="_Toc510537841"/>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8</w:t>
            </w:r>
            <w:r w:rsidR="00F539E4">
              <w:rPr>
                <w:noProof/>
              </w:rPr>
              <w:fldChar w:fldCharType="end"/>
            </w:r>
            <w:r>
              <w:t>: Return rates</w:t>
            </w:r>
            <w:bookmarkEnd w:id="125"/>
          </w:p>
        </w:tc>
      </w:tr>
      <w:tr w:rsidR="007D22EC" w:rsidRPr="0016637C" w14:paraId="10055498" w14:textId="77777777" w:rsidTr="000122B2">
        <w:trPr>
          <w:trHeight w:val="646"/>
        </w:trPr>
        <w:tc>
          <w:tcPr>
            <w:tcW w:w="2087" w:type="dxa"/>
            <w:tcBorders>
              <w:top w:val="single" w:sz="4" w:space="0" w:color="auto"/>
              <w:bottom w:val="single" w:sz="4" w:space="0" w:color="auto"/>
            </w:tcBorders>
          </w:tcPr>
          <w:p w14:paraId="1C0B8EA4" w14:textId="77777777" w:rsidR="007D22EC" w:rsidRPr="0016637C" w:rsidRDefault="007D22EC" w:rsidP="000122B2">
            <w:pPr>
              <w:rPr>
                <w:rFonts w:cstheme="minorHAnsi"/>
                <w:b/>
                <w:sz w:val="20"/>
                <w:szCs w:val="20"/>
              </w:rPr>
            </w:pPr>
          </w:p>
        </w:tc>
        <w:tc>
          <w:tcPr>
            <w:tcW w:w="5468" w:type="dxa"/>
            <w:gridSpan w:val="5"/>
            <w:tcBorders>
              <w:top w:val="single" w:sz="4" w:space="0" w:color="auto"/>
              <w:bottom w:val="single" w:sz="4" w:space="0" w:color="auto"/>
            </w:tcBorders>
          </w:tcPr>
          <w:p w14:paraId="026BE41A" w14:textId="62B95DF6" w:rsidR="007D22EC" w:rsidRPr="0016637C" w:rsidRDefault="00D1608D" w:rsidP="000122B2">
            <w:pPr>
              <w:jc w:val="center"/>
              <w:rPr>
                <w:rFonts w:cstheme="minorHAnsi"/>
                <w:b/>
                <w:sz w:val="20"/>
                <w:szCs w:val="20"/>
              </w:rPr>
            </w:pPr>
            <w:r w:rsidRPr="0016637C">
              <w:rPr>
                <w:rFonts w:cstheme="minorHAnsi"/>
                <w:b/>
                <w:sz w:val="20"/>
                <w:szCs w:val="20"/>
              </w:rPr>
              <w:t>Podiatrist</w:t>
            </w:r>
            <w:r w:rsidR="007D22EC" w:rsidRPr="0016637C">
              <w:rPr>
                <w:rFonts w:cstheme="minorHAnsi"/>
                <w:b/>
                <w:sz w:val="20"/>
                <w:szCs w:val="20"/>
              </w:rPr>
              <w:t>s (21)</w:t>
            </w:r>
          </w:p>
        </w:tc>
        <w:tc>
          <w:tcPr>
            <w:tcW w:w="6840" w:type="dxa"/>
            <w:gridSpan w:val="5"/>
            <w:tcBorders>
              <w:top w:val="single" w:sz="4" w:space="0" w:color="auto"/>
              <w:bottom w:val="single" w:sz="4" w:space="0" w:color="auto"/>
            </w:tcBorders>
          </w:tcPr>
          <w:p w14:paraId="001A679B" w14:textId="61317BEB" w:rsidR="007D22EC" w:rsidRPr="0016637C" w:rsidRDefault="00D1608D" w:rsidP="000122B2">
            <w:pPr>
              <w:jc w:val="center"/>
              <w:rPr>
                <w:rFonts w:cstheme="minorHAnsi"/>
                <w:b/>
                <w:sz w:val="20"/>
                <w:szCs w:val="20"/>
              </w:rPr>
            </w:pPr>
            <w:r w:rsidRPr="0016637C">
              <w:rPr>
                <w:rFonts w:cstheme="minorHAnsi"/>
                <w:b/>
                <w:sz w:val="20"/>
                <w:szCs w:val="20"/>
              </w:rPr>
              <w:t>Dietician</w:t>
            </w:r>
            <w:r w:rsidR="007D22EC" w:rsidRPr="0016637C">
              <w:rPr>
                <w:rFonts w:cstheme="minorHAnsi"/>
                <w:b/>
                <w:sz w:val="20"/>
                <w:szCs w:val="20"/>
              </w:rPr>
              <w:t>s (12)</w:t>
            </w:r>
          </w:p>
        </w:tc>
      </w:tr>
      <w:tr w:rsidR="007D22EC" w:rsidRPr="0016637C" w14:paraId="5B5D96E8" w14:textId="77777777" w:rsidTr="000122B2">
        <w:trPr>
          <w:trHeight w:val="645"/>
        </w:trPr>
        <w:tc>
          <w:tcPr>
            <w:tcW w:w="2087" w:type="dxa"/>
            <w:tcBorders>
              <w:top w:val="single" w:sz="4" w:space="0" w:color="auto"/>
              <w:bottom w:val="single" w:sz="4" w:space="0" w:color="auto"/>
            </w:tcBorders>
          </w:tcPr>
          <w:p w14:paraId="378B06EF" w14:textId="77777777" w:rsidR="007D22EC" w:rsidRPr="0016637C" w:rsidRDefault="007D22EC" w:rsidP="000122B2">
            <w:pPr>
              <w:rPr>
                <w:rFonts w:cstheme="minorHAnsi"/>
                <w:b/>
                <w:sz w:val="20"/>
                <w:szCs w:val="20"/>
              </w:rPr>
            </w:pPr>
            <w:r w:rsidRPr="0016637C">
              <w:rPr>
                <w:rFonts w:cstheme="minorHAnsi"/>
                <w:b/>
                <w:sz w:val="20"/>
                <w:szCs w:val="20"/>
              </w:rPr>
              <w:t>Quadrant</w:t>
            </w:r>
          </w:p>
        </w:tc>
        <w:tc>
          <w:tcPr>
            <w:tcW w:w="968" w:type="dxa"/>
            <w:tcBorders>
              <w:top w:val="single" w:sz="4" w:space="0" w:color="auto"/>
              <w:bottom w:val="single" w:sz="4" w:space="0" w:color="auto"/>
            </w:tcBorders>
          </w:tcPr>
          <w:p w14:paraId="6B95BF7C" w14:textId="77777777" w:rsidR="007D22EC" w:rsidRPr="0016637C" w:rsidRDefault="007D22EC" w:rsidP="000122B2">
            <w:pPr>
              <w:jc w:val="center"/>
              <w:rPr>
                <w:rFonts w:cstheme="minorHAnsi"/>
                <w:b/>
                <w:sz w:val="20"/>
                <w:szCs w:val="20"/>
              </w:rPr>
            </w:pPr>
            <w:r w:rsidRPr="0016637C">
              <w:rPr>
                <w:rFonts w:cstheme="minorHAnsi"/>
                <w:b/>
                <w:sz w:val="20"/>
                <w:szCs w:val="20"/>
              </w:rPr>
              <w:t>TLQ</w:t>
            </w:r>
          </w:p>
        </w:tc>
        <w:tc>
          <w:tcPr>
            <w:tcW w:w="990" w:type="dxa"/>
            <w:tcBorders>
              <w:top w:val="single" w:sz="4" w:space="0" w:color="auto"/>
              <w:bottom w:val="single" w:sz="4" w:space="0" w:color="auto"/>
            </w:tcBorders>
          </w:tcPr>
          <w:p w14:paraId="6ADFEEE2" w14:textId="77777777" w:rsidR="007D22EC" w:rsidRPr="0016637C" w:rsidRDefault="007D22EC" w:rsidP="000122B2">
            <w:pPr>
              <w:jc w:val="center"/>
              <w:rPr>
                <w:rFonts w:cstheme="minorHAnsi"/>
                <w:b/>
                <w:sz w:val="20"/>
                <w:szCs w:val="20"/>
              </w:rPr>
            </w:pPr>
            <w:r w:rsidRPr="0016637C">
              <w:rPr>
                <w:rFonts w:cstheme="minorHAnsi"/>
                <w:b/>
                <w:sz w:val="20"/>
                <w:szCs w:val="20"/>
              </w:rPr>
              <w:t>WLES</w:t>
            </w:r>
          </w:p>
        </w:tc>
        <w:tc>
          <w:tcPr>
            <w:tcW w:w="1080" w:type="dxa"/>
            <w:tcBorders>
              <w:top w:val="single" w:sz="4" w:space="0" w:color="auto"/>
              <w:bottom w:val="single" w:sz="4" w:space="0" w:color="auto"/>
            </w:tcBorders>
          </w:tcPr>
          <w:p w14:paraId="2BDC313D" w14:textId="77777777" w:rsidR="007D22EC" w:rsidRPr="0016637C" w:rsidRDefault="007D22EC" w:rsidP="000122B2">
            <w:pPr>
              <w:jc w:val="center"/>
              <w:rPr>
                <w:rFonts w:cstheme="minorHAnsi"/>
                <w:b/>
                <w:sz w:val="20"/>
                <w:szCs w:val="20"/>
              </w:rPr>
            </w:pPr>
            <w:r w:rsidRPr="0016637C">
              <w:rPr>
                <w:rFonts w:cstheme="minorHAnsi"/>
                <w:b/>
                <w:sz w:val="20"/>
                <w:szCs w:val="20"/>
              </w:rPr>
              <w:t>SM</w:t>
            </w:r>
          </w:p>
        </w:tc>
        <w:tc>
          <w:tcPr>
            <w:tcW w:w="1260" w:type="dxa"/>
            <w:tcBorders>
              <w:top w:val="single" w:sz="4" w:space="0" w:color="auto"/>
              <w:bottom w:val="single" w:sz="4" w:space="0" w:color="auto"/>
            </w:tcBorders>
          </w:tcPr>
          <w:p w14:paraId="3959C29C" w14:textId="77777777" w:rsidR="007D22EC" w:rsidRPr="0016637C" w:rsidRDefault="007D22EC" w:rsidP="000122B2">
            <w:pPr>
              <w:jc w:val="center"/>
              <w:rPr>
                <w:rFonts w:cstheme="minorHAnsi"/>
                <w:b/>
                <w:sz w:val="20"/>
                <w:szCs w:val="20"/>
              </w:rPr>
            </w:pPr>
            <w:r w:rsidRPr="0016637C">
              <w:rPr>
                <w:rFonts w:cstheme="minorHAnsi"/>
                <w:b/>
                <w:sz w:val="20"/>
                <w:szCs w:val="20"/>
              </w:rPr>
              <w:t>CCM</w:t>
            </w:r>
          </w:p>
        </w:tc>
        <w:tc>
          <w:tcPr>
            <w:tcW w:w="1170" w:type="dxa"/>
            <w:tcBorders>
              <w:top w:val="single" w:sz="4" w:space="0" w:color="auto"/>
              <w:bottom w:val="single" w:sz="4" w:space="0" w:color="auto"/>
            </w:tcBorders>
          </w:tcPr>
          <w:p w14:paraId="438B9F28" w14:textId="77777777" w:rsidR="007D22EC" w:rsidRPr="0016637C" w:rsidRDefault="007D22EC" w:rsidP="000122B2">
            <w:pPr>
              <w:jc w:val="center"/>
              <w:rPr>
                <w:rFonts w:cstheme="minorHAnsi"/>
                <w:b/>
                <w:sz w:val="20"/>
                <w:szCs w:val="20"/>
              </w:rPr>
            </w:pPr>
            <w:r w:rsidRPr="0016637C">
              <w:rPr>
                <w:rFonts w:cstheme="minorHAnsi"/>
                <w:b/>
                <w:sz w:val="20"/>
                <w:szCs w:val="20"/>
              </w:rPr>
              <w:t>CARE</w:t>
            </w:r>
          </w:p>
        </w:tc>
        <w:tc>
          <w:tcPr>
            <w:tcW w:w="1440" w:type="dxa"/>
            <w:tcBorders>
              <w:top w:val="single" w:sz="4" w:space="0" w:color="auto"/>
              <w:bottom w:val="single" w:sz="4" w:space="0" w:color="auto"/>
            </w:tcBorders>
          </w:tcPr>
          <w:p w14:paraId="5E659C1E" w14:textId="77777777" w:rsidR="007D22EC" w:rsidRPr="0016637C" w:rsidRDefault="007D22EC" w:rsidP="000122B2">
            <w:pPr>
              <w:jc w:val="center"/>
              <w:rPr>
                <w:rFonts w:cstheme="minorHAnsi"/>
                <w:b/>
                <w:sz w:val="20"/>
                <w:szCs w:val="20"/>
              </w:rPr>
            </w:pPr>
            <w:r w:rsidRPr="0016637C">
              <w:rPr>
                <w:rFonts w:cstheme="minorHAnsi"/>
                <w:b/>
                <w:sz w:val="20"/>
                <w:szCs w:val="20"/>
              </w:rPr>
              <w:t>TLQ</w:t>
            </w:r>
          </w:p>
        </w:tc>
        <w:tc>
          <w:tcPr>
            <w:tcW w:w="1350" w:type="dxa"/>
            <w:tcBorders>
              <w:top w:val="single" w:sz="4" w:space="0" w:color="auto"/>
              <w:bottom w:val="single" w:sz="4" w:space="0" w:color="auto"/>
            </w:tcBorders>
          </w:tcPr>
          <w:p w14:paraId="7B231BE3" w14:textId="77777777" w:rsidR="007D22EC" w:rsidRPr="0016637C" w:rsidRDefault="007D22EC" w:rsidP="000122B2">
            <w:pPr>
              <w:jc w:val="center"/>
              <w:rPr>
                <w:rFonts w:cstheme="minorHAnsi"/>
                <w:b/>
                <w:sz w:val="20"/>
                <w:szCs w:val="20"/>
              </w:rPr>
            </w:pPr>
            <w:r w:rsidRPr="0016637C">
              <w:rPr>
                <w:rFonts w:cstheme="minorHAnsi"/>
                <w:b/>
                <w:sz w:val="20"/>
                <w:szCs w:val="20"/>
              </w:rPr>
              <w:t>WLES</w:t>
            </w:r>
          </w:p>
        </w:tc>
        <w:tc>
          <w:tcPr>
            <w:tcW w:w="1530" w:type="dxa"/>
            <w:tcBorders>
              <w:top w:val="single" w:sz="4" w:space="0" w:color="auto"/>
              <w:bottom w:val="single" w:sz="4" w:space="0" w:color="auto"/>
            </w:tcBorders>
          </w:tcPr>
          <w:p w14:paraId="0CF1D060" w14:textId="77777777" w:rsidR="007D22EC" w:rsidRPr="0016637C" w:rsidRDefault="007D22EC" w:rsidP="000122B2">
            <w:pPr>
              <w:jc w:val="center"/>
              <w:rPr>
                <w:rFonts w:cstheme="minorHAnsi"/>
                <w:b/>
                <w:sz w:val="20"/>
                <w:szCs w:val="20"/>
              </w:rPr>
            </w:pPr>
            <w:r w:rsidRPr="0016637C">
              <w:rPr>
                <w:rFonts w:cstheme="minorHAnsi"/>
                <w:b/>
                <w:sz w:val="20"/>
                <w:szCs w:val="20"/>
              </w:rPr>
              <w:t>SM</w:t>
            </w:r>
          </w:p>
        </w:tc>
        <w:tc>
          <w:tcPr>
            <w:tcW w:w="1260" w:type="dxa"/>
            <w:tcBorders>
              <w:top w:val="single" w:sz="4" w:space="0" w:color="auto"/>
              <w:bottom w:val="single" w:sz="4" w:space="0" w:color="auto"/>
            </w:tcBorders>
          </w:tcPr>
          <w:p w14:paraId="33D39E8F" w14:textId="77777777" w:rsidR="007D22EC" w:rsidRPr="0016637C" w:rsidRDefault="007D22EC" w:rsidP="000122B2">
            <w:pPr>
              <w:jc w:val="center"/>
              <w:rPr>
                <w:rFonts w:cstheme="minorHAnsi"/>
                <w:b/>
                <w:sz w:val="20"/>
                <w:szCs w:val="20"/>
              </w:rPr>
            </w:pPr>
            <w:r w:rsidRPr="0016637C">
              <w:rPr>
                <w:rFonts w:cstheme="minorHAnsi"/>
                <w:b/>
                <w:sz w:val="20"/>
                <w:szCs w:val="20"/>
              </w:rPr>
              <w:t>CCM</w:t>
            </w:r>
          </w:p>
        </w:tc>
        <w:tc>
          <w:tcPr>
            <w:tcW w:w="1260" w:type="dxa"/>
            <w:tcBorders>
              <w:top w:val="single" w:sz="4" w:space="0" w:color="auto"/>
              <w:bottom w:val="single" w:sz="4" w:space="0" w:color="auto"/>
            </w:tcBorders>
          </w:tcPr>
          <w:p w14:paraId="5876A9D1" w14:textId="77777777" w:rsidR="007D22EC" w:rsidRPr="0016637C" w:rsidRDefault="007D22EC" w:rsidP="000122B2">
            <w:pPr>
              <w:jc w:val="center"/>
              <w:rPr>
                <w:rFonts w:cstheme="minorHAnsi"/>
                <w:b/>
                <w:sz w:val="20"/>
                <w:szCs w:val="20"/>
              </w:rPr>
            </w:pPr>
            <w:r w:rsidRPr="0016637C">
              <w:rPr>
                <w:rFonts w:cstheme="minorHAnsi"/>
                <w:b/>
                <w:sz w:val="20"/>
                <w:szCs w:val="20"/>
              </w:rPr>
              <w:t>CARE</w:t>
            </w:r>
          </w:p>
        </w:tc>
      </w:tr>
      <w:tr w:rsidR="007D22EC" w:rsidRPr="0016637C" w14:paraId="54927A5B" w14:textId="77777777" w:rsidTr="000122B2">
        <w:tc>
          <w:tcPr>
            <w:tcW w:w="2087" w:type="dxa"/>
            <w:tcBorders>
              <w:top w:val="single" w:sz="4" w:space="0" w:color="auto"/>
            </w:tcBorders>
          </w:tcPr>
          <w:p w14:paraId="30733646" w14:textId="09C453E6" w:rsidR="007D22EC" w:rsidRPr="0016637C" w:rsidRDefault="002A754F" w:rsidP="000122B2">
            <w:pPr>
              <w:rPr>
                <w:rFonts w:cstheme="minorHAnsi"/>
                <w:b/>
                <w:sz w:val="20"/>
                <w:szCs w:val="20"/>
              </w:rPr>
            </w:pPr>
            <w:r w:rsidRPr="0016637C">
              <w:rPr>
                <w:rFonts w:cstheme="minorHAnsi"/>
                <w:b/>
                <w:sz w:val="20"/>
                <w:szCs w:val="20"/>
              </w:rPr>
              <w:t>East</w:t>
            </w:r>
            <w:r w:rsidR="007D22EC" w:rsidRPr="0016637C">
              <w:rPr>
                <w:rFonts w:cstheme="minorHAnsi"/>
                <w:b/>
                <w:sz w:val="20"/>
                <w:szCs w:val="20"/>
              </w:rPr>
              <w:t xml:space="preserve">/North </w:t>
            </w:r>
            <w:r w:rsidRPr="0016637C">
              <w:rPr>
                <w:rFonts w:cstheme="minorHAnsi"/>
                <w:b/>
                <w:sz w:val="20"/>
                <w:szCs w:val="20"/>
              </w:rPr>
              <w:t>East</w:t>
            </w:r>
          </w:p>
        </w:tc>
        <w:tc>
          <w:tcPr>
            <w:tcW w:w="968" w:type="dxa"/>
            <w:tcBorders>
              <w:top w:val="single" w:sz="4" w:space="0" w:color="auto"/>
            </w:tcBorders>
          </w:tcPr>
          <w:p w14:paraId="4EF5D5CC" w14:textId="77777777" w:rsidR="007D22EC" w:rsidRPr="0016637C" w:rsidRDefault="007D22EC" w:rsidP="000122B2">
            <w:pPr>
              <w:jc w:val="center"/>
              <w:rPr>
                <w:rFonts w:cstheme="minorHAnsi"/>
                <w:sz w:val="20"/>
                <w:szCs w:val="20"/>
              </w:rPr>
            </w:pPr>
            <w:r w:rsidRPr="0016637C">
              <w:rPr>
                <w:rFonts w:cstheme="minorHAnsi"/>
                <w:sz w:val="20"/>
                <w:szCs w:val="20"/>
              </w:rPr>
              <w:t>6</w:t>
            </w:r>
          </w:p>
        </w:tc>
        <w:tc>
          <w:tcPr>
            <w:tcW w:w="990" w:type="dxa"/>
            <w:tcBorders>
              <w:top w:val="single" w:sz="4" w:space="0" w:color="auto"/>
            </w:tcBorders>
          </w:tcPr>
          <w:p w14:paraId="4817E00E" w14:textId="77777777" w:rsidR="007D22EC" w:rsidRPr="0016637C" w:rsidRDefault="007D22EC" w:rsidP="000122B2">
            <w:pPr>
              <w:jc w:val="center"/>
              <w:rPr>
                <w:rFonts w:cstheme="minorHAnsi"/>
                <w:sz w:val="20"/>
                <w:szCs w:val="20"/>
              </w:rPr>
            </w:pPr>
            <w:r w:rsidRPr="0016637C">
              <w:rPr>
                <w:rFonts w:cstheme="minorHAnsi"/>
                <w:sz w:val="20"/>
                <w:szCs w:val="20"/>
              </w:rPr>
              <w:t>6</w:t>
            </w:r>
          </w:p>
        </w:tc>
        <w:tc>
          <w:tcPr>
            <w:tcW w:w="1080" w:type="dxa"/>
            <w:tcBorders>
              <w:top w:val="single" w:sz="4" w:space="0" w:color="auto"/>
            </w:tcBorders>
          </w:tcPr>
          <w:p w14:paraId="56FB56F8" w14:textId="77777777" w:rsidR="007D22EC" w:rsidRPr="0016637C" w:rsidRDefault="007D22EC" w:rsidP="000122B2">
            <w:pPr>
              <w:jc w:val="center"/>
              <w:rPr>
                <w:rFonts w:cstheme="minorHAnsi"/>
                <w:sz w:val="20"/>
                <w:szCs w:val="20"/>
              </w:rPr>
            </w:pPr>
            <w:r w:rsidRPr="0016637C">
              <w:rPr>
                <w:rFonts w:cstheme="minorHAnsi"/>
                <w:sz w:val="20"/>
                <w:szCs w:val="20"/>
              </w:rPr>
              <w:t>6</w:t>
            </w:r>
          </w:p>
        </w:tc>
        <w:tc>
          <w:tcPr>
            <w:tcW w:w="1260" w:type="dxa"/>
            <w:tcBorders>
              <w:top w:val="single" w:sz="4" w:space="0" w:color="auto"/>
            </w:tcBorders>
          </w:tcPr>
          <w:p w14:paraId="034458CA" w14:textId="77777777" w:rsidR="007D22EC" w:rsidRPr="0016637C" w:rsidRDefault="007D22EC" w:rsidP="000122B2">
            <w:pPr>
              <w:jc w:val="center"/>
              <w:rPr>
                <w:rFonts w:cstheme="minorHAnsi"/>
                <w:sz w:val="20"/>
                <w:szCs w:val="20"/>
              </w:rPr>
            </w:pPr>
            <w:r w:rsidRPr="0016637C">
              <w:rPr>
                <w:rFonts w:cstheme="minorHAnsi"/>
                <w:sz w:val="20"/>
                <w:szCs w:val="20"/>
              </w:rPr>
              <w:t>35</w:t>
            </w:r>
          </w:p>
        </w:tc>
        <w:tc>
          <w:tcPr>
            <w:tcW w:w="1170" w:type="dxa"/>
            <w:tcBorders>
              <w:top w:val="single" w:sz="4" w:space="0" w:color="auto"/>
            </w:tcBorders>
          </w:tcPr>
          <w:p w14:paraId="700EF80D" w14:textId="77777777" w:rsidR="007D22EC" w:rsidRPr="0016637C" w:rsidRDefault="007D22EC" w:rsidP="000122B2">
            <w:pPr>
              <w:jc w:val="center"/>
              <w:rPr>
                <w:rFonts w:cstheme="minorHAnsi"/>
                <w:sz w:val="20"/>
                <w:szCs w:val="20"/>
              </w:rPr>
            </w:pPr>
            <w:r w:rsidRPr="0016637C">
              <w:rPr>
                <w:rFonts w:cstheme="minorHAnsi"/>
                <w:sz w:val="20"/>
                <w:szCs w:val="20"/>
              </w:rPr>
              <w:t>28</w:t>
            </w:r>
          </w:p>
        </w:tc>
        <w:tc>
          <w:tcPr>
            <w:tcW w:w="1440" w:type="dxa"/>
            <w:tcBorders>
              <w:top w:val="single" w:sz="4" w:space="0" w:color="auto"/>
            </w:tcBorders>
          </w:tcPr>
          <w:p w14:paraId="094EED2F"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1350" w:type="dxa"/>
            <w:tcBorders>
              <w:top w:val="single" w:sz="4" w:space="0" w:color="auto"/>
            </w:tcBorders>
          </w:tcPr>
          <w:p w14:paraId="33EDE231"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1530" w:type="dxa"/>
            <w:tcBorders>
              <w:top w:val="single" w:sz="4" w:space="0" w:color="auto"/>
            </w:tcBorders>
          </w:tcPr>
          <w:p w14:paraId="480B3B88"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1260" w:type="dxa"/>
            <w:tcBorders>
              <w:top w:val="single" w:sz="4" w:space="0" w:color="auto"/>
            </w:tcBorders>
          </w:tcPr>
          <w:p w14:paraId="71F7A00D"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1260" w:type="dxa"/>
            <w:tcBorders>
              <w:top w:val="single" w:sz="4" w:space="0" w:color="auto"/>
            </w:tcBorders>
          </w:tcPr>
          <w:p w14:paraId="43C41626" w14:textId="77777777" w:rsidR="007D22EC" w:rsidRPr="0016637C" w:rsidRDefault="007D22EC" w:rsidP="000122B2">
            <w:pPr>
              <w:jc w:val="center"/>
              <w:rPr>
                <w:rFonts w:cstheme="minorHAnsi"/>
                <w:sz w:val="20"/>
                <w:szCs w:val="20"/>
              </w:rPr>
            </w:pPr>
            <w:r w:rsidRPr="0016637C">
              <w:rPr>
                <w:rFonts w:cstheme="minorHAnsi"/>
                <w:sz w:val="20"/>
                <w:szCs w:val="20"/>
              </w:rPr>
              <w:t>3</w:t>
            </w:r>
          </w:p>
        </w:tc>
      </w:tr>
      <w:tr w:rsidR="007D22EC" w:rsidRPr="0016637C" w14:paraId="7B699AC5" w14:textId="77777777" w:rsidTr="000122B2">
        <w:tc>
          <w:tcPr>
            <w:tcW w:w="2087" w:type="dxa"/>
          </w:tcPr>
          <w:p w14:paraId="126CEB00" w14:textId="4BD3643D" w:rsidR="007D22EC" w:rsidRPr="0016637C" w:rsidRDefault="002A754F" w:rsidP="000122B2">
            <w:pPr>
              <w:rPr>
                <w:rFonts w:cstheme="minorHAnsi"/>
                <w:b/>
                <w:sz w:val="20"/>
                <w:szCs w:val="20"/>
              </w:rPr>
            </w:pPr>
            <w:r w:rsidRPr="0016637C">
              <w:rPr>
                <w:rFonts w:cstheme="minorHAnsi"/>
                <w:b/>
                <w:sz w:val="20"/>
                <w:szCs w:val="20"/>
              </w:rPr>
              <w:t>Clyde</w:t>
            </w:r>
            <w:r w:rsidR="007D22EC" w:rsidRPr="0016637C">
              <w:rPr>
                <w:rFonts w:cstheme="minorHAnsi"/>
                <w:b/>
                <w:sz w:val="20"/>
                <w:szCs w:val="20"/>
              </w:rPr>
              <w:t>/North</w:t>
            </w:r>
          </w:p>
        </w:tc>
        <w:tc>
          <w:tcPr>
            <w:tcW w:w="968" w:type="dxa"/>
          </w:tcPr>
          <w:p w14:paraId="77800EBA"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990" w:type="dxa"/>
          </w:tcPr>
          <w:p w14:paraId="06C1EA76" w14:textId="77777777" w:rsidR="007D22EC" w:rsidRPr="0016637C" w:rsidRDefault="007D22EC" w:rsidP="000122B2">
            <w:pPr>
              <w:jc w:val="center"/>
              <w:rPr>
                <w:rFonts w:cstheme="minorHAnsi"/>
                <w:sz w:val="20"/>
                <w:szCs w:val="20"/>
              </w:rPr>
            </w:pPr>
            <w:r w:rsidRPr="0016637C">
              <w:rPr>
                <w:rFonts w:cstheme="minorHAnsi"/>
                <w:sz w:val="20"/>
                <w:szCs w:val="20"/>
              </w:rPr>
              <w:t>4</w:t>
            </w:r>
          </w:p>
        </w:tc>
        <w:tc>
          <w:tcPr>
            <w:tcW w:w="1080" w:type="dxa"/>
          </w:tcPr>
          <w:p w14:paraId="584C7221" w14:textId="77777777" w:rsidR="007D22EC" w:rsidRPr="0016637C" w:rsidRDefault="007D22EC" w:rsidP="000122B2">
            <w:pPr>
              <w:jc w:val="center"/>
              <w:rPr>
                <w:rFonts w:cstheme="minorHAnsi"/>
                <w:sz w:val="20"/>
                <w:szCs w:val="20"/>
              </w:rPr>
            </w:pPr>
            <w:r w:rsidRPr="0016637C">
              <w:rPr>
                <w:rFonts w:cstheme="minorHAnsi"/>
                <w:sz w:val="20"/>
                <w:szCs w:val="20"/>
              </w:rPr>
              <w:t>4</w:t>
            </w:r>
          </w:p>
        </w:tc>
        <w:tc>
          <w:tcPr>
            <w:tcW w:w="1260" w:type="dxa"/>
          </w:tcPr>
          <w:p w14:paraId="07C33DD9" w14:textId="77777777" w:rsidR="007D22EC" w:rsidRPr="0016637C" w:rsidRDefault="007D22EC" w:rsidP="000122B2">
            <w:pPr>
              <w:jc w:val="center"/>
              <w:rPr>
                <w:rFonts w:cstheme="minorHAnsi"/>
                <w:sz w:val="20"/>
                <w:szCs w:val="20"/>
              </w:rPr>
            </w:pPr>
            <w:r w:rsidRPr="0016637C">
              <w:rPr>
                <w:rFonts w:cstheme="minorHAnsi"/>
                <w:sz w:val="20"/>
                <w:szCs w:val="20"/>
              </w:rPr>
              <w:t>28</w:t>
            </w:r>
          </w:p>
        </w:tc>
        <w:tc>
          <w:tcPr>
            <w:tcW w:w="1170" w:type="dxa"/>
          </w:tcPr>
          <w:p w14:paraId="682869D9" w14:textId="77777777" w:rsidR="007D22EC" w:rsidRPr="0016637C" w:rsidRDefault="007D22EC" w:rsidP="000122B2">
            <w:pPr>
              <w:jc w:val="center"/>
              <w:rPr>
                <w:rFonts w:cstheme="minorHAnsi"/>
                <w:sz w:val="20"/>
                <w:szCs w:val="20"/>
              </w:rPr>
            </w:pPr>
            <w:r w:rsidRPr="0016637C">
              <w:rPr>
                <w:rFonts w:cstheme="minorHAnsi"/>
                <w:sz w:val="20"/>
                <w:szCs w:val="20"/>
              </w:rPr>
              <w:t>23</w:t>
            </w:r>
          </w:p>
        </w:tc>
        <w:tc>
          <w:tcPr>
            <w:tcW w:w="1440" w:type="dxa"/>
          </w:tcPr>
          <w:p w14:paraId="717196A0" w14:textId="77777777" w:rsidR="007D22EC" w:rsidRPr="0016637C" w:rsidRDefault="007D22EC" w:rsidP="000122B2">
            <w:pPr>
              <w:jc w:val="center"/>
              <w:rPr>
                <w:rFonts w:cstheme="minorHAnsi"/>
                <w:sz w:val="20"/>
                <w:szCs w:val="20"/>
              </w:rPr>
            </w:pPr>
            <w:r w:rsidRPr="0016637C">
              <w:rPr>
                <w:rFonts w:cstheme="minorHAnsi"/>
                <w:sz w:val="20"/>
                <w:szCs w:val="20"/>
              </w:rPr>
              <w:t>2</w:t>
            </w:r>
          </w:p>
        </w:tc>
        <w:tc>
          <w:tcPr>
            <w:tcW w:w="1350" w:type="dxa"/>
          </w:tcPr>
          <w:p w14:paraId="2DAC6E70" w14:textId="77777777" w:rsidR="007D22EC" w:rsidRPr="0016637C" w:rsidRDefault="007D22EC" w:rsidP="000122B2">
            <w:pPr>
              <w:jc w:val="center"/>
              <w:rPr>
                <w:rFonts w:cstheme="minorHAnsi"/>
                <w:sz w:val="20"/>
                <w:szCs w:val="20"/>
              </w:rPr>
            </w:pPr>
            <w:r w:rsidRPr="0016637C">
              <w:rPr>
                <w:rFonts w:cstheme="minorHAnsi"/>
                <w:sz w:val="20"/>
                <w:szCs w:val="20"/>
              </w:rPr>
              <w:t>2</w:t>
            </w:r>
          </w:p>
        </w:tc>
        <w:tc>
          <w:tcPr>
            <w:tcW w:w="1530" w:type="dxa"/>
          </w:tcPr>
          <w:p w14:paraId="4B159155" w14:textId="77777777" w:rsidR="007D22EC" w:rsidRPr="0016637C" w:rsidRDefault="007D22EC" w:rsidP="000122B2">
            <w:pPr>
              <w:jc w:val="center"/>
              <w:rPr>
                <w:rFonts w:cstheme="minorHAnsi"/>
                <w:sz w:val="20"/>
                <w:szCs w:val="20"/>
              </w:rPr>
            </w:pPr>
            <w:r w:rsidRPr="0016637C">
              <w:rPr>
                <w:rFonts w:cstheme="minorHAnsi"/>
                <w:sz w:val="20"/>
                <w:szCs w:val="20"/>
              </w:rPr>
              <w:t>2</w:t>
            </w:r>
          </w:p>
        </w:tc>
        <w:tc>
          <w:tcPr>
            <w:tcW w:w="1260" w:type="dxa"/>
          </w:tcPr>
          <w:p w14:paraId="15755122" w14:textId="77777777" w:rsidR="007D22EC" w:rsidRPr="0016637C" w:rsidRDefault="007D22EC" w:rsidP="000122B2">
            <w:pPr>
              <w:jc w:val="center"/>
              <w:rPr>
                <w:rFonts w:cstheme="minorHAnsi"/>
                <w:sz w:val="20"/>
                <w:szCs w:val="20"/>
              </w:rPr>
            </w:pPr>
            <w:r w:rsidRPr="0016637C">
              <w:rPr>
                <w:rFonts w:cstheme="minorHAnsi"/>
                <w:sz w:val="20"/>
                <w:szCs w:val="20"/>
              </w:rPr>
              <w:t>21</w:t>
            </w:r>
          </w:p>
        </w:tc>
        <w:tc>
          <w:tcPr>
            <w:tcW w:w="1260" w:type="dxa"/>
          </w:tcPr>
          <w:p w14:paraId="50B6445E" w14:textId="77777777" w:rsidR="007D22EC" w:rsidRPr="0016637C" w:rsidRDefault="007D22EC" w:rsidP="000122B2">
            <w:pPr>
              <w:jc w:val="center"/>
              <w:rPr>
                <w:rFonts w:cstheme="minorHAnsi"/>
                <w:sz w:val="20"/>
                <w:szCs w:val="20"/>
              </w:rPr>
            </w:pPr>
            <w:r w:rsidRPr="0016637C">
              <w:rPr>
                <w:rFonts w:cstheme="minorHAnsi"/>
                <w:sz w:val="20"/>
                <w:szCs w:val="20"/>
              </w:rPr>
              <w:t>20</w:t>
            </w:r>
          </w:p>
        </w:tc>
      </w:tr>
      <w:tr w:rsidR="007D22EC" w:rsidRPr="0016637C" w14:paraId="4FA294BA" w14:textId="77777777" w:rsidTr="000122B2">
        <w:tc>
          <w:tcPr>
            <w:tcW w:w="2087" w:type="dxa"/>
          </w:tcPr>
          <w:p w14:paraId="1D63627E" w14:textId="07B94F28" w:rsidR="007D22EC" w:rsidRPr="0016637C" w:rsidRDefault="002A754F" w:rsidP="000122B2">
            <w:pPr>
              <w:rPr>
                <w:rFonts w:cstheme="minorHAnsi"/>
                <w:b/>
                <w:sz w:val="20"/>
                <w:szCs w:val="20"/>
              </w:rPr>
            </w:pPr>
            <w:r w:rsidRPr="0016637C">
              <w:rPr>
                <w:rFonts w:cstheme="minorHAnsi"/>
                <w:b/>
                <w:sz w:val="20"/>
                <w:szCs w:val="20"/>
              </w:rPr>
              <w:t>West</w:t>
            </w:r>
          </w:p>
        </w:tc>
        <w:tc>
          <w:tcPr>
            <w:tcW w:w="968" w:type="dxa"/>
          </w:tcPr>
          <w:p w14:paraId="08C6370C" w14:textId="77777777" w:rsidR="007D22EC" w:rsidRPr="0016637C" w:rsidRDefault="007D22EC" w:rsidP="000122B2">
            <w:pPr>
              <w:jc w:val="center"/>
              <w:rPr>
                <w:rFonts w:cstheme="minorHAnsi"/>
                <w:sz w:val="20"/>
                <w:szCs w:val="20"/>
              </w:rPr>
            </w:pPr>
            <w:r w:rsidRPr="0016637C">
              <w:rPr>
                <w:rFonts w:cstheme="minorHAnsi"/>
                <w:sz w:val="20"/>
                <w:szCs w:val="20"/>
              </w:rPr>
              <w:t>1</w:t>
            </w:r>
          </w:p>
        </w:tc>
        <w:tc>
          <w:tcPr>
            <w:tcW w:w="990" w:type="dxa"/>
          </w:tcPr>
          <w:p w14:paraId="373A6E79" w14:textId="77777777" w:rsidR="007D22EC" w:rsidRPr="0016637C" w:rsidRDefault="007D22EC" w:rsidP="000122B2">
            <w:pPr>
              <w:jc w:val="center"/>
              <w:rPr>
                <w:rFonts w:cstheme="minorHAnsi"/>
                <w:sz w:val="20"/>
                <w:szCs w:val="20"/>
              </w:rPr>
            </w:pPr>
            <w:r w:rsidRPr="0016637C">
              <w:rPr>
                <w:rFonts w:cstheme="minorHAnsi"/>
                <w:sz w:val="20"/>
                <w:szCs w:val="20"/>
              </w:rPr>
              <w:t>2</w:t>
            </w:r>
          </w:p>
        </w:tc>
        <w:tc>
          <w:tcPr>
            <w:tcW w:w="1080" w:type="dxa"/>
          </w:tcPr>
          <w:p w14:paraId="57ACEAC0" w14:textId="77777777" w:rsidR="007D22EC" w:rsidRPr="0016637C" w:rsidRDefault="007D22EC" w:rsidP="000122B2">
            <w:pPr>
              <w:jc w:val="center"/>
              <w:rPr>
                <w:rFonts w:cstheme="minorHAnsi"/>
                <w:sz w:val="20"/>
                <w:szCs w:val="20"/>
              </w:rPr>
            </w:pPr>
            <w:r w:rsidRPr="0016637C">
              <w:rPr>
                <w:rFonts w:cstheme="minorHAnsi"/>
                <w:sz w:val="20"/>
                <w:szCs w:val="20"/>
              </w:rPr>
              <w:t>2</w:t>
            </w:r>
          </w:p>
        </w:tc>
        <w:tc>
          <w:tcPr>
            <w:tcW w:w="1260" w:type="dxa"/>
          </w:tcPr>
          <w:p w14:paraId="1FB6BCF1" w14:textId="77777777" w:rsidR="007D22EC" w:rsidRPr="0016637C" w:rsidRDefault="007D22EC" w:rsidP="000122B2">
            <w:pPr>
              <w:jc w:val="center"/>
              <w:rPr>
                <w:rFonts w:cstheme="minorHAnsi"/>
                <w:sz w:val="20"/>
                <w:szCs w:val="20"/>
              </w:rPr>
            </w:pPr>
            <w:r w:rsidRPr="0016637C">
              <w:rPr>
                <w:rFonts w:cstheme="minorHAnsi"/>
                <w:sz w:val="20"/>
                <w:szCs w:val="20"/>
              </w:rPr>
              <w:t>102</w:t>
            </w:r>
          </w:p>
        </w:tc>
        <w:tc>
          <w:tcPr>
            <w:tcW w:w="1170" w:type="dxa"/>
          </w:tcPr>
          <w:p w14:paraId="407B2053" w14:textId="77777777" w:rsidR="007D22EC" w:rsidRPr="0016637C" w:rsidRDefault="007D22EC" w:rsidP="000122B2">
            <w:pPr>
              <w:jc w:val="center"/>
              <w:rPr>
                <w:rFonts w:cstheme="minorHAnsi"/>
                <w:sz w:val="20"/>
                <w:szCs w:val="20"/>
              </w:rPr>
            </w:pPr>
            <w:r w:rsidRPr="0016637C">
              <w:rPr>
                <w:rFonts w:cstheme="minorHAnsi"/>
                <w:sz w:val="20"/>
                <w:szCs w:val="20"/>
              </w:rPr>
              <w:t>72</w:t>
            </w:r>
          </w:p>
        </w:tc>
        <w:tc>
          <w:tcPr>
            <w:tcW w:w="1440" w:type="dxa"/>
          </w:tcPr>
          <w:p w14:paraId="4E93E186"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1350" w:type="dxa"/>
          </w:tcPr>
          <w:p w14:paraId="1A3FB590"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1530" w:type="dxa"/>
          </w:tcPr>
          <w:p w14:paraId="19250DA9"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1260" w:type="dxa"/>
          </w:tcPr>
          <w:p w14:paraId="3D89D6A6" w14:textId="77777777" w:rsidR="007D22EC" w:rsidRPr="0016637C" w:rsidRDefault="007D22EC" w:rsidP="000122B2">
            <w:pPr>
              <w:jc w:val="center"/>
              <w:rPr>
                <w:rFonts w:cstheme="minorHAnsi"/>
                <w:sz w:val="20"/>
                <w:szCs w:val="20"/>
              </w:rPr>
            </w:pPr>
            <w:r w:rsidRPr="0016637C">
              <w:rPr>
                <w:rFonts w:cstheme="minorHAnsi"/>
                <w:sz w:val="20"/>
                <w:szCs w:val="20"/>
              </w:rPr>
              <w:t>77</w:t>
            </w:r>
          </w:p>
        </w:tc>
        <w:tc>
          <w:tcPr>
            <w:tcW w:w="1260" w:type="dxa"/>
          </w:tcPr>
          <w:p w14:paraId="6BFC785E" w14:textId="77777777" w:rsidR="007D22EC" w:rsidRPr="0016637C" w:rsidRDefault="007D22EC" w:rsidP="000122B2">
            <w:pPr>
              <w:jc w:val="center"/>
              <w:rPr>
                <w:rFonts w:cstheme="minorHAnsi"/>
                <w:sz w:val="20"/>
                <w:szCs w:val="20"/>
              </w:rPr>
            </w:pPr>
            <w:r w:rsidRPr="0016637C">
              <w:rPr>
                <w:rFonts w:cstheme="minorHAnsi"/>
                <w:sz w:val="20"/>
                <w:szCs w:val="20"/>
              </w:rPr>
              <w:t>70</w:t>
            </w:r>
          </w:p>
        </w:tc>
      </w:tr>
      <w:tr w:rsidR="007D22EC" w:rsidRPr="0016637C" w14:paraId="1047010E" w14:textId="77777777" w:rsidTr="000122B2">
        <w:tc>
          <w:tcPr>
            <w:tcW w:w="2087" w:type="dxa"/>
            <w:tcBorders>
              <w:bottom w:val="single" w:sz="4" w:space="0" w:color="auto"/>
            </w:tcBorders>
          </w:tcPr>
          <w:p w14:paraId="2B3070AC" w14:textId="5D87EDF8" w:rsidR="007D22EC" w:rsidRPr="0016637C" w:rsidRDefault="002A754F" w:rsidP="000122B2">
            <w:pPr>
              <w:rPr>
                <w:rFonts w:cstheme="minorHAnsi"/>
                <w:b/>
                <w:sz w:val="20"/>
                <w:szCs w:val="20"/>
              </w:rPr>
            </w:pPr>
            <w:r w:rsidRPr="0016637C">
              <w:rPr>
                <w:rFonts w:cstheme="minorHAnsi"/>
                <w:b/>
                <w:sz w:val="20"/>
                <w:szCs w:val="20"/>
              </w:rPr>
              <w:t>South</w:t>
            </w:r>
            <w:r w:rsidR="007D22EC" w:rsidRPr="0016637C">
              <w:rPr>
                <w:rFonts w:cstheme="minorHAnsi"/>
                <w:b/>
                <w:sz w:val="20"/>
                <w:szCs w:val="20"/>
              </w:rPr>
              <w:t>/</w:t>
            </w:r>
            <w:r w:rsidRPr="0016637C">
              <w:rPr>
                <w:rFonts w:cstheme="minorHAnsi"/>
                <w:b/>
                <w:sz w:val="20"/>
                <w:szCs w:val="20"/>
              </w:rPr>
              <w:t>South</w:t>
            </w:r>
            <w:r w:rsidR="007D22EC" w:rsidRPr="0016637C">
              <w:rPr>
                <w:rFonts w:cstheme="minorHAnsi"/>
                <w:b/>
                <w:sz w:val="20"/>
                <w:szCs w:val="20"/>
              </w:rPr>
              <w:t xml:space="preserve"> </w:t>
            </w:r>
            <w:r w:rsidRPr="0016637C">
              <w:rPr>
                <w:rFonts w:cstheme="minorHAnsi"/>
                <w:b/>
                <w:sz w:val="20"/>
                <w:szCs w:val="20"/>
              </w:rPr>
              <w:t>Clyde</w:t>
            </w:r>
          </w:p>
        </w:tc>
        <w:tc>
          <w:tcPr>
            <w:tcW w:w="968" w:type="dxa"/>
            <w:tcBorders>
              <w:bottom w:val="single" w:sz="4" w:space="0" w:color="auto"/>
            </w:tcBorders>
          </w:tcPr>
          <w:p w14:paraId="7C5F4CCC"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990" w:type="dxa"/>
            <w:tcBorders>
              <w:bottom w:val="single" w:sz="4" w:space="0" w:color="auto"/>
            </w:tcBorders>
          </w:tcPr>
          <w:p w14:paraId="6F1237E6"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1080" w:type="dxa"/>
            <w:tcBorders>
              <w:bottom w:val="single" w:sz="4" w:space="0" w:color="auto"/>
            </w:tcBorders>
          </w:tcPr>
          <w:p w14:paraId="28F77442" w14:textId="77777777" w:rsidR="007D22EC" w:rsidRPr="0016637C" w:rsidRDefault="007D22EC" w:rsidP="000122B2">
            <w:pPr>
              <w:jc w:val="center"/>
              <w:rPr>
                <w:rFonts w:cstheme="minorHAnsi"/>
                <w:sz w:val="20"/>
                <w:szCs w:val="20"/>
              </w:rPr>
            </w:pPr>
            <w:r w:rsidRPr="0016637C">
              <w:rPr>
                <w:rFonts w:cstheme="minorHAnsi"/>
                <w:sz w:val="20"/>
                <w:szCs w:val="20"/>
              </w:rPr>
              <w:t>3</w:t>
            </w:r>
          </w:p>
        </w:tc>
        <w:tc>
          <w:tcPr>
            <w:tcW w:w="1260" w:type="dxa"/>
            <w:tcBorders>
              <w:bottom w:val="single" w:sz="4" w:space="0" w:color="auto"/>
            </w:tcBorders>
          </w:tcPr>
          <w:p w14:paraId="3833CBA3" w14:textId="77777777" w:rsidR="007D22EC" w:rsidRPr="0016637C" w:rsidRDefault="007D22EC" w:rsidP="000122B2">
            <w:pPr>
              <w:jc w:val="center"/>
              <w:rPr>
                <w:rFonts w:cstheme="minorHAnsi"/>
                <w:sz w:val="20"/>
                <w:szCs w:val="20"/>
              </w:rPr>
            </w:pPr>
            <w:r w:rsidRPr="0016637C">
              <w:rPr>
                <w:rFonts w:cstheme="minorHAnsi"/>
                <w:sz w:val="20"/>
                <w:szCs w:val="20"/>
              </w:rPr>
              <w:t>115</w:t>
            </w:r>
          </w:p>
        </w:tc>
        <w:tc>
          <w:tcPr>
            <w:tcW w:w="1170" w:type="dxa"/>
            <w:tcBorders>
              <w:bottom w:val="single" w:sz="4" w:space="0" w:color="auto"/>
            </w:tcBorders>
          </w:tcPr>
          <w:p w14:paraId="361806E1" w14:textId="77777777" w:rsidR="007D22EC" w:rsidRPr="0016637C" w:rsidRDefault="007D22EC" w:rsidP="000122B2">
            <w:pPr>
              <w:jc w:val="center"/>
              <w:rPr>
                <w:rFonts w:cstheme="minorHAnsi"/>
                <w:sz w:val="20"/>
                <w:szCs w:val="20"/>
              </w:rPr>
            </w:pPr>
            <w:r w:rsidRPr="0016637C">
              <w:rPr>
                <w:rFonts w:cstheme="minorHAnsi"/>
                <w:sz w:val="20"/>
                <w:szCs w:val="20"/>
              </w:rPr>
              <w:t>102</w:t>
            </w:r>
          </w:p>
        </w:tc>
        <w:tc>
          <w:tcPr>
            <w:tcW w:w="1440" w:type="dxa"/>
            <w:tcBorders>
              <w:bottom w:val="single" w:sz="4" w:space="0" w:color="auto"/>
            </w:tcBorders>
          </w:tcPr>
          <w:p w14:paraId="52CCB756" w14:textId="77777777" w:rsidR="007D22EC" w:rsidRPr="0016637C" w:rsidRDefault="007D22EC" w:rsidP="000122B2">
            <w:pPr>
              <w:jc w:val="center"/>
              <w:rPr>
                <w:rFonts w:cstheme="minorHAnsi"/>
                <w:sz w:val="20"/>
                <w:szCs w:val="20"/>
              </w:rPr>
            </w:pPr>
            <w:r w:rsidRPr="0016637C">
              <w:rPr>
                <w:rFonts w:cstheme="minorHAnsi"/>
                <w:sz w:val="20"/>
                <w:szCs w:val="20"/>
              </w:rPr>
              <w:t>1</w:t>
            </w:r>
          </w:p>
        </w:tc>
        <w:tc>
          <w:tcPr>
            <w:tcW w:w="1350" w:type="dxa"/>
            <w:tcBorders>
              <w:bottom w:val="single" w:sz="4" w:space="0" w:color="auto"/>
            </w:tcBorders>
          </w:tcPr>
          <w:p w14:paraId="12A230AB" w14:textId="77777777" w:rsidR="007D22EC" w:rsidRPr="0016637C" w:rsidRDefault="007D22EC" w:rsidP="000122B2">
            <w:pPr>
              <w:jc w:val="center"/>
              <w:rPr>
                <w:rFonts w:cstheme="minorHAnsi"/>
                <w:sz w:val="20"/>
                <w:szCs w:val="20"/>
              </w:rPr>
            </w:pPr>
            <w:r w:rsidRPr="0016637C">
              <w:rPr>
                <w:rFonts w:cstheme="minorHAnsi"/>
                <w:sz w:val="20"/>
                <w:szCs w:val="20"/>
              </w:rPr>
              <w:t>1</w:t>
            </w:r>
          </w:p>
        </w:tc>
        <w:tc>
          <w:tcPr>
            <w:tcW w:w="1530" w:type="dxa"/>
            <w:tcBorders>
              <w:bottom w:val="single" w:sz="4" w:space="0" w:color="auto"/>
            </w:tcBorders>
          </w:tcPr>
          <w:p w14:paraId="7331BC1A" w14:textId="77777777" w:rsidR="007D22EC" w:rsidRPr="0016637C" w:rsidRDefault="007D22EC" w:rsidP="000122B2">
            <w:pPr>
              <w:jc w:val="center"/>
              <w:rPr>
                <w:rFonts w:cstheme="minorHAnsi"/>
                <w:sz w:val="20"/>
                <w:szCs w:val="20"/>
              </w:rPr>
            </w:pPr>
            <w:r w:rsidRPr="0016637C">
              <w:rPr>
                <w:rFonts w:cstheme="minorHAnsi"/>
                <w:sz w:val="20"/>
                <w:szCs w:val="20"/>
              </w:rPr>
              <w:t>1</w:t>
            </w:r>
          </w:p>
        </w:tc>
        <w:tc>
          <w:tcPr>
            <w:tcW w:w="1260" w:type="dxa"/>
            <w:tcBorders>
              <w:bottom w:val="single" w:sz="4" w:space="0" w:color="auto"/>
            </w:tcBorders>
          </w:tcPr>
          <w:p w14:paraId="560A232F" w14:textId="77777777" w:rsidR="007D22EC" w:rsidRPr="0016637C" w:rsidRDefault="007D22EC" w:rsidP="000122B2">
            <w:pPr>
              <w:jc w:val="center"/>
              <w:rPr>
                <w:rFonts w:cstheme="minorHAnsi"/>
                <w:sz w:val="20"/>
                <w:szCs w:val="20"/>
              </w:rPr>
            </w:pPr>
            <w:r w:rsidRPr="0016637C">
              <w:rPr>
                <w:rFonts w:cstheme="minorHAnsi"/>
                <w:sz w:val="20"/>
                <w:szCs w:val="20"/>
              </w:rPr>
              <w:t>28</w:t>
            </w:r>
          </w:p>
        </w:tc>
        <w:tc>
          <w:tcPr>
            <w:tcW w:w="1260" w:type="dxa"/>
            <w:tcBorders>
              <w:bottom w:val="single" w:sz="4" w:space="0" w:color="auto"/>
            </w:tcBorders>
          </w:tcPr>
          <w:p w14:paraId="5DF4B816" w14:textId="77777777" w:rsidR="007D22EC" w:rsidRPr="0016637C" w:rsidRDefault="007D22EC" w:rsidP="000122B2">
            <w:pPr>
              <w:jc w:val="center"/>
              <w:rPr>
                <w:rFonts w:cstheme="minorHAnsi"/>
                <w:sz w:val="20"/>
                <w:szCs w:val="20"/>
              </w:rPr>
            </w:pPr>
            <w:r w:rsidRPr="0016637C">
              <w:rPr>
                <w:rFonts w:cstheme="minorHAnsi"/>
                <w:sz w:val="20"/>
                <w:szCs w:val="20"/>
              </w:rPr>
              <w:t>23</w:t>
            </w:r>
          </w:p>
        </w:tc>
      </w:tr>
      <w:tr w:rsidR="007D22EC" w:rsidRPr="0016637C" w14:paraId="71F54F3F" w14:textId="77777777" w:rsidTr="000122B2">
        <w:tc>
          <w:tcPr>
            <w:tcW w:w="2087" w:type="dxa"/>
            <w:tcBorders>
              <w:top w:val="single" w:sz="4" w:space="0" w:color="auto"/>
              <w:bottom w:val="single" w:sz="4" w:space="0" w:color="auto"/>
            </w:tcBorders>
          </w:tcPr>
          <w:p w14:paraId="0F00407E" w14:textId="77777777" w:rsidR="007D22EC" w:rsidRPr="0016637C" w:rsidRDefault="007D22EC" w:rsidP="000122B2">
            <w:pPr>
              <w:rPr>
                <w:rFonts w:cstheme="minorHAnsi"/>
                <w:b/>
                <w:sz w:val="20"/>
                <w:szCs w:val="20"/>
              </w:rPr>
            </w:pPr>
            <w:r w:rsidRPr="0016637C">
              <w:rPr>
                <w:rFonts w:cstheme="minorHAnsi"/>
                <w:b/>
                <w:sz w:val="20"/>
                <w:szCs w:val="20"/>
              </w:rPr>
              <w:t>Total</w:t>
            </w:r>
          </w:p>
        </w:tc>
        <w:tc>
          <w:tcPr>
            <w:tcW w:w="968" w:type="dxa"/>
            <w:tcBorders>
              <w:top w:val="single" w:sz="4" w:space="0" w:color="auto"/>
              <w:bottom w:val="single" w:sz="4" w:space="0" w:color="auto"/>
            </w:tcBorders>
          </w:tcPr>
          <w:p w14:paraId="17B6E36A" w14:textId="77777777" w:rsidR="007D22EC" w:rsidRPr="0016637C" w:rsidRDefault="007D22EC" w:rsidP="000122B2">
            <w:pPr>
              <w:jc w:val="center"/>
              <w:rPr>
                <w:rFonts w:cstheme="minorHAnsi"/>
                <w:sz w:val="20"/>
                <w:szCs w:val="20"/>
              </w:rPr>
            </w:pPr>
            <w:r w:rsidRPr="0016637C">
              <w:rPr>
                <w:rFonts w:cstheme="minorHAnsi"/>
                <w:sz w:val="20"/>
                <w:szCs w:val="20"/>
              </w:rPr>
              <w:t>13</w:t>
            </w:r>
          </w:p>
        </w:tc>
        <w:tc>
          <w:tcPr>
            <w:tcW w:w="990" w:type="dxa"/>
            <w:tcBorders>
              <w:top w:val="single" w:sz="4" w:space="0" w:color="auto"/>
              <w:bottom w:val="single" w:sz="4" w:space="0" w:color="auto"/>
            </w:tcBorders>
          </w:tcPr>
          <w:p w14:paraId="5E3F117A" w14:textId="77777777" w:rsidR="007D22EC" w:rsidRPr="0016637C" w:rsidRDefault="007D22EC" w:rsidP="000122B2">
            <w:pPr>
              <w:jc w:val="center"/>
              <w:rPr>
                <w:rFonts w:cstheme="minorHAnsi"/>
                <w:sz w:val="20"/>
                <w:szCs w:val="20"/>
              </w:rPr>
            </w:pPr>
            <w:r w:rsidRPr="0016637C">
              <w:rPr>
                <w:rFonts w:cstheme="minorHAnsi"/>
                <w:sz w:val="20"/>
                <w:szCs w:val="20"/>
              </w:rPr>
              <w:t>15</w:t>
            </w:r>
          </w:p>
        </w:tc>
        <w:tc>
          <w:tcPr>
            <w:tcW w:w="1080" w:type="dxa"/>
            <w:tcBorders>
              <w:top w:val="single" w:sz="4" w:space="0" w:color="auto"/>
              <w:bottom w:val="single" w:sz="4" w:space="0" w:color="auto"/>
            </w:tcBorders>
          </w:tcPr>
          <w:p w14:paraId="348E6976" w14:textId="77777777" w:rsidR="007D22EC" w:rsidRPr="0016637C" w:rsidRDefault="007D22EC" w:rsidP="000122B2">
            <w:pPr>
              <w:jc w:val="center"/>
              <w:rPr>
                <w:rFonts w:cstheme="minorHAnsi"/>
                <w:sz w:val="20"/>
                <w:szCs w:val="20"/>
              </w:rPr>
            </w:pPr>
            <w:r w:rsidRPr="0016637C">
              <w:rPr>
                <w:rFonts w:cstheme="minorHAnsi"/>
                <w:sz w:val="20"/>
                <w:szCs w:val="20"/>
              </w:rPr>
              <w:t>15</w:t>
            </w:r>
          </w:p>
        </w:tc>
        <w:tc>
          <w:tcPr>
            <w:tcW w:w="1260" w:type="dxa"/>
            <w:tcBorders>
              <w:top w:val="single" w:sz="4" w:space="0" w:color="auto"/>
              <w:bottom w:val="single" w:sz="4" w:space="0" w:color="auto"/>
            </w:tcBorders>
          </w:tcPr>
          <w:p w14:paraId="56709C2C" w14:textId="77777777" w:rsidR="007D22EC" w:rsidRPr="0016637C" w:rsidRDefault="007D22EC" w:rsidP="000122B2">
            <w:pPr>
              <w:jc w:val="center"/>
              <w:rPr>
                <w:rFonts w:cstheme="minorHAnsi"/>
                <w:sz w:val="20"/>
                <w:szCs w:val="20"/>
              </w:rPr>
            </w:pPr>
            <w:r w:rsidRPr="0016637C">
              <w:rPr>
                <w:rFonts w:cstheme="minorHAnsi"/>
                <w:sz w:val="20"/>
                <w:szCs w:val="20"/>
              </w:rPr>
              <w:t>280</w:t>
            </w:r>
          </w:p>
        </w:tc>
        <w:tc>
          <w:tcPr>
            <w:tcW w:w="1170" w:type="dxa"/>
            <w:tcBorders>
              <w:top w:val="single" w:sz="4" w:space="0" w:color="auto"/>
              <w:bottom w:val="single" w:sz="4" w:space="0" w:color="auto"/>
            </w:tcBorders>
          </w:tcPr>
          <w:p w14:paraId="392428B0" w14:textId="77777777" w:rsidR="007D22EC" w:rsidRPr="0016637C" w:rsidRDefault="007D22EC" w:rsidP="000122B2">
            <w:pPr>
              <w:jc w:val="center"/>
              <w:rPr>
                <w:rFonts w:cstheme="minorHAnsi"/>
                <w:sz w:val="20"/>
                <w:szCs w:val="20"/>
              </w:rPr>
            </w:pPr>
            <w:r w:rsidRPr="0016637C">
              <w:rPr>
                <w:rFonts w:cstheme="minorHAnsi"/>
                <w:sz w:val="20"/>
                <w:szCs w:val="20"/>
              </w:rPr>
              <w:t>225</w:t>
            </w:r>
          </w:p>
        </w:tc>
        <w:tc>
          <w:tcPr>
            <w:tcW w:w="1440" w:type="dxa"/>
            <w:tcBorders>
              <w:top w:val="single" w:sz="4" w:space="0" w:color="auto"/>
              <w:bottom w:val="single" w:sz="4" w:space="0" w:color="auto"/>
            </w:tcBorders>
          </w:tcPr>
          <w:p w14:paraId="3B39C693" w14:textId="77777777" w:rsidR="007D22EC" w:rsidRPr="0016637C" w:rsidRDefault="007D22EC" w:rsidP="000122B2">
            <w:pPr>
              <w:jc w:val="center"/>
              <w:rPr>
                <w:rFonts w:cstheme="minorHAnsi"/>
                <w:sz w:val="20"/>
                <w:szCs w:val="20"/>
              </w:rPr>
            </w:pPr>
            <w:r w:rsidRPr="0016637C">
              <w:rPr>
                <w:rFonts w:cstheme="minorHAnsi"/>
                <w:sz w:val="20"/>
                <w:szCs w:val="20"/>
              </w:rPr>
              <w:t>9</w:t>
            </w:r>
          </w:p>
        </w:tc>
        <w:tc>
          <w:tcPr>
            <w:tcW w:w="1350" w:type="dxa"/>
            <w:tcBorders>
              <w:top w:val="single" w:sz="4" w:space="0" w:color="auto"/>
              <w:bottom w:val="single" w:sz="4" w:space="0" w:color="auto"/>
            </w:tcBorders>
          </w:tcPr>
          <w:p w14:paraId="3283B8B0" w14:textId="77777777" w:rsidR="007D22EC" w:rsidRPr="0016637C" w:rsidRDefault="007D22EC" w:rsidP="000122B2">
            <w:pPr>
              <w:jc w:val="center"/>
              <w:rPr>
                <w:rFonts w:cstheme="minorHAnsi"/>
                <w:sz w:val="20"/>
                <w:szCs w:val="20"/>
              </w:rPr>
            </w:pPr>
            <w:r w:rsidRPr="0016637C">
              <w:rPr>
                <w:rFonts w:cstheme="minorHAnsi"/>
                <w:sz w:val="20"/>
                <w:szCs w:val="20"/>
              </w:rPr>
              <w:t>9</w:t>
            </w:r>
          </w:p>
        </w:tc>
        <w:tc>
          <w:tcPr>
            <w:tcW w:w="1530" w:type="dxa"/>
            <w:tcBorders>
              <w:top w:val="single" w:sz="4" w:space="0" w:color="auto"/>
              <w:bottom w:val="single" w:sz="4" w:space="0" w:color="auto"/>
            </w:tcBorders>
          </w:tcPr>
          <w:p w14:paraId="02511620" w14:textId="77777777" w:rsidR="007D22EC" w:rsidRPr="0016637C" w:rsidRDefault="007D22EC" w:rsidP="000122B2">
            <w:pPr>
              <w:jc w:val="center"/>
              <w:rPr>
                <w:rFonts w:cstheme="minorHAnsi"/>
                <w:sz w:val="20"/>
                <w:szCs w:val="20"/>
              </w:rPr>
            </w:pPr>
            <w:r w:rsidRPr="0016637C">
              <w:rPr>
                <w:rFonts w:cstheme="minorHAnsi"/>
                <w:sz w:val="20"/>
                <w:szCs w:val="20"/>
              </w:rPr>
              <w:t>9</w:t>
            </w:r>
          </w:p>
        </w:tc>
        <w:tc>
          <w:tcPr>
            <w:tcW w:w="1260" w:type="dxa"/>
            <w:tcBorders>
              <w:top w:val="single" w:sz="4" w:space="0" w:color="auto"/>
              <w:bottom w:val="single" w:sz="4" w:space="0" w:color="auto"/>
            </w:tcBorders>
          </w:tcPr>
          <w:p w14:paraId="7BCA8976" w14:textId="77777777" w:rsidR="007D22EC" w:rsidRPr="0016637C" w:rsidRDefault="007D22EC" w:rsidP="000122B2">
            <w:pPr>
              <w:jc w:val="center"/>
              <w:rPr>
                <w:rFonts w:cstheme="minorHAnsi"/>
                <w:sz w:val="20"/>
                <w:szCs w:val="20"/>
              </w:rPr>
            </w:pPr>
            <w:r w:rsidRPr="0016637C">
              <w:rPr>
                <w:rFonts w:cstheme="minorHAnsi"/>
                <w:sz w:val="20"/>
                <w:szCs w:val="20"/>
              </w:rPr>
              <w:t>129</w:t>
            </w:r>
          </w:p>
        </w:tc>
        <w:tc>
          <w:tcPr>
            <w:tcW w:w="1260" w:type="dxa"/>
            <w:tcBorders>
              <w:top w:val="single" w:sz="4" w:space="0" w:color="auto"/>
              <w:bottom w:val="single" w:sz="4" w:space="0" w:color="auto"/>
            </w:tcBorders>
          </w:tcPr>
          <w:p w14:paraId="24086AC8" w14:textId="77777777" w:rsidR="007D22EC" w:rsidRPr="0016637C" w:rsidRDefault="007D22EC" w:rsidP="000122B2">
            <w:pPr>
              <w:jc w:val="center"/>
              <w:rPr>
                <w:rFonts w:cstheme="minorHAnsi"/>
                <w:sz w:val="20"/>
                <w:szCs w:val="20"/>
              </w:rPr>
            </w:pPr>
            <w:r w:rsidRPr="0016637C">
              <w:rPr>
                <w:rFonts w:cstheme="minorHAnsi"/>
                <w:sz w:val="20"/>
                <w:szCs w:val="20"/>
              </w:rPr>
              <w:t>116</w:t>
            </w:r>
          </w:p>
        </w:tc>
      </w:tr>
    </w:tbl>
    <w:p w14:paraId="6AEE26DC" w14:textId="77777777" w:rsidR="007D22EC" w:rsidRPr="0016637C" w:rsidRDefault="007D22EC" w:rsidP="007D22EC">
      <w:pPr>
        <w:rPr>
          <w:rFonts w:cstheme="minorHAnsi"/>
          <w:sz w:val="20"/>
          <w:szCs w:val="20"/>
        </w:rPr>
        <w:sectPr w:rsidR="007D22EC" w:rsidRPr="0016637C" w:rsidSect="000122B2">
          <w:pgSz w:w="16838" w:h="11906" w:orient="landscape"/>
          <w:pgMar w:top="1440" w:right="1440" w:bottom="1440" w:left="1440" w:header="708" w:footer="708" w:gutter="0"/>
          <w:cols w:space="708"/>
          <w:docGrid w:linePitch="360"/>
        </w:sectPr>
      </w:pPr>
      <w:r w:rsidRPr="0016637C">
        <w:rPr>
          <w:rFonts w:cstheme="minorHAnsi"/>
          <w:sz w:val="20"/>
          <w:szCs w:val="20"/>
        </w:rPr>
        <w:br w:type="page"/>
      </w:r>
    </w:p>
    <w:p w14:paraId="4D55B33E" w14:textId="607054EB" w:rsidR="007D22EC" w:rsidRDefault="007D22EC" w:rsidP="007D22EC">
      <w:pPr>
        <w:pStyle w:val="Heading2"/>
      </w:pPr>
      <w:bookmarkStart w:id="126" w:name="_Toc510180126"/>
      <w:r>
        <w:lastRenderedPageBreak/>
        <w:t>Staff Survey Responses</w:t>
      </w:r>
      <w:bookmarkEnd w:id="126"/>
    </w:p>
    <w:p w14:paraId="5F85DA59" w14:textId="03C62471" w:rsidR="00060C27" w:rsidRDefault="007D22EC" w:rsidP="007D22EC">
      <w:pPr>
        <w:spacing w:line="360" w:lineRule="auto"/>
        <w:rPr>
          <w:bCs/>
          <w:iCs/>
          <w:szCs w:val="24"/>
        </w:rPr>
      </w:pPr>
      <w:r>
        <w:rPr>
          <w:bCs/>
          <w:iCs/>
          <w:szCs w:val="24"/>
        </w:rPr>
        <w:t xml:space="preserve">Participants </w:t>
      </w:r>
      <w:r w:rsidRPr="00F63951">
        <w:rPr>
          <w:bCs/>
          <w:iCs/>
          <w:szCs w:val="24"/>
        </w:rPr>
        <w:t xml:space="preserve">were asked to complete a survey composed of measures of transformational </w:t>
      </w:r>
      <w:r w:rsidR="004014E8">
        <w:rPr>
          <w:bCs/>
          <w:iCs/>
          <w:szCs w:val="24"/>
        </w:rPr>
        <w:t>Leadership</w:t>
      </w:r>
      <w:r w:rsidRPr="00F63951">
        <w:rPr>
          <w:bCs/>
          <w:iCs/>
          <w:szCs w:val="24"/>
        </w:rPr>
        <w:t xml:space="preserve"> (TLQ) </w:t>
      </w:r>
      <w:r w:rsidRPr="00F63951">
        <w:rPr>
          <w:szCs w:val="24"/>
        </w:rPr>
        <w:t>(Alban-Metcalfe &amp; Alimo-Metcalfe, 2000a)</w:t>
      </w:r>
      <w:r w:rsidRPr="00F63951">
        <w:rPr>
          <w:bCs/>
          <w:iCs/>
          <w:szCs w:val="24"/>
        </w:rPr>
        <w:t xml:space="preserve"> and measures acting as proxies for flexibility in responsiveness: the Wong and Law Emotional Intelligence test (WLES) </w:t>
      </w:r>
      <w:r w:rsidRPr="00F63951">
        <w:rPr>
          <w:szCs w:val="24"/>
        </w:rPr>
        <w:t>(Wong &amp; Law, 2002)</w:t>
      </w:r>
      <w:r w:rsidRPr="00F63951">
        <w:rPr>
          <w:bCs/>
          <w:iCs/>
          <w:szCs w:val="24"/>
        </w:rPr>
        <w:t xml:space="preserve"> and the self-monitoring scale </w:t>
      </w:r>
      <w:r w:rsidRPr="00F63951">
        <w:rPr>
          <w:szCs w:val="24"/>
        </w:rPr>
        <w:t>(Snyder, 1974)</w:t>
      </w:r>
      <w:r w:rsidRPr="00F63951">
        <w:rPr>
          <w:bCs/>
          <w:iCs/>
          <w:szCs w:val="24"/>
        </w:rPr>
        <w:t xml:space="preserve">. </w:t>
      </w:r>
    </w:p>
    <w:p w14:paraId="12CC2BC0" w14:textId="6D7375A1" w:rsidR="00060C27" w:rsidRDefault="00060C27" w:rsidP="007D22EC">
      <w:pPr>
        <w:spacing w:line="360" w:lineRule="auto"/>
        <w:rPr>
          <w:bCs/>
          <w:iCs/>
          <w:szCs w:val="24"/>
        </w:rPr>
      </w:pPr>
      <w:r w:rsidRPr="00060C27">
        <w:rPr>
          <w:bCs/>
          <w:iCs/>
          <w:szCs w:val="24"/>
        </w:rPr>
        <w:t xml:space="preserve">In total 33 questionnaires containing the Transformational </w:t>
      </w:r>
      <w:r w:rsidR="004014E8">
        <w:rPr>
          <w:bCs/>
          <w:iCs/>
          <w:szCs w:val="24"/>
        </w:rPr>
        <w:t>Leadership</w:t>
      </w:r>
      <w:r w:rsidRPr="00060C27">
        <w:rPr>
          <w:bCs/>
          <w:iCs/>
          <w:szCs w:val="24"/>
        </w:rPr>
        <w:t xml:space="preserve"> Questionnaire</w:t>
      </w:r>
      <w:r w:rsidR="00035FC8">
        <w:rPr>
          <w:bCs/>
          <w:iCs/>
          <w:szCs w:val="24"/>
        </w:rPr>
        <w:t xml:space="preserve"> (TLQ) </w:t>
      </w:r>
      <w:r w:rsidRPr="00060C27">
        <w:rPr>
          <w:bCs/>
          <w:iCs/>
          <w:szCs w:val="24"/>
        </w:rPr>
        <w:t xml:space="preserve">, Wong and Law Emotional Intelligence Scale (WLES) and Self-Monitoring scale </w:t>
      </w:r>
      <w:r w:rsidR="00040BC4">
        <w:rPr>
          <w:bCs/>
          <w:iCs/>
          <w:szCs w:val="24"/>
        </w:rPr>
        <w:t xml:space="preserve">(SM) </w:t>
      </w:r>
      <w:r w:rsidRPr="00060C27">
        <w:rPr>
          <w:bCs/>
          <w:iCs/>
          <w:szCs w:val="24"/>
        </w:rPr>
        <w:t xml:space="preserve">were sent out to </w:t>
      </w:r>
      <w:r w:rsidR="00D1608D">
        <w:rPr>
          <w:bCs/>
          <w:iCs/>
          <w:szCs w:val="24"/>
        </w:rPr>
        <w:t>Podiatry</w:t>
      </w:r>
      <w:r w:rsidRPr="00060C27">
        <w:rPr>
          <w:bCs/>
          <w:iCs/>
          <w:szCs w:val="24"/>
        </w:rPr>
        <w:t xml:space="preserve"> and </w:t>
      </w:r>
      <w:r w:rsidR="00D1608D">
        <w:rPr>
          <w:bCs/>
          <w:iCs/>
          <w:szCs w:val="24"/>
        </w:rPr>
        <w:t>Dietetics</w:t>
      </w:r>
      <w:r w:rsidRPr="00060C27">
        <w:rPr>
          <w:bCs/>
          <w:iCs/>
          <w:szCs w:val="24"/>
        </w:rPr>
        <w:t xml:space="preserve"> staff. One member of </w:t>
      </w:r>
      <w:r w:rsidR="00D1608D">
        <w:rPr>
          <w:bCs/>
          <w:iCs/>
          <w:szCs w:val="24"/>
        </w:rPr>
        <w:t>Podiatry</w:t>
      </w:r>
      <w:r w:rsidRPr="00060C27">
        <w:rPr>
          <w:bCs/>
          <w:iCs/>
          <w:szCs w:val="24"/>
        </w:rPr>
        <w:t xml:space="preserve"> staff dropped out before data collection began, leaving a total of 32 potential questionnaires, with an eventual return of 15 questionnaires from </w:t>
      </w:r>
      <w:r w:rsidR="00D1608D">
        <w:rPr>
          <w:bCs/>
          <w:iCs/>
          <w:szCs w:val="24"/>
        </w:rPr>
        <w:t>Podiatry</w:t>
      </w:r>
      <w:r w:rsidRPr="00060C27">
        <w:rPr>
          <w:bCs/>
          <w:iCs/>
          <w:szCs w:val="24"/>
        </w:rPr>
        <w:t xml:space="preserve"> staff (only 11 completed the Transformational </w:t>
      </w:r>
      <w:r w:rsidR="004014E8">
        <w:rPr>
          <w:bCs/>
          <w:iCs/>
          <w:szCs w:val="24"/>
        </w:rPr>
        <w:t>Leadership</w:t>
      </w:r>
      <w:r w:rsidRPr="00060C27">
        <w:rPr>
          <w:bCs/>
          <w:iCs/>
          <w:szCs w:val="24"/>
        </w:rPr>
        <w:t xml:space="preserve"> Questionnaire</w:t>
      </w:r>
      <w:r w:rsidR="00040BC4">
        <w:rPr>
          <w:bCs/>
          <w:iCs/>
          <w:szCs w:val="24"/>
        </w:rPr>
        <w:t xml:space="preserve"> (TLQ) </w:t>
      </w:r>
      <w:r w:rsidRPr="00060C27">
        <w:rPr>
          <w:bCs/>
          <w:iCs/>
          <w:szCs w:val="24"/>
        </w:rPr>
        <w:t xml:space="preserve">) and 12 from </w:t>
      </w:r>
      <w:r w:rsidR="00D1608D">
        <w:rPr>
          <w:bCs/>
          <w:iCs/>
          <w:szCs w:val="24"/>
        </w:rPr>
        <w:t>Dietetics</w:t>
      </w:r>
      <w:r w:rsidRPr="00060C27">
        <w:rPr>
          <w:bCs/>
          <w:iCs/>
          <w:szCs w:val="24"/>
        </w:rPr>
        <w:t xml:space="preserve"> staff. The number of expected patient completed questionnaires returned for each clinician varied from 13% to 47% per quadrant.</w:t>
      </w:r>
    </w:p>
    <w:p w14:paraId="6BCA2BF6" w14:textId="79D117A6" w:rsidR="007D22EC" w:rsidRPr="00F63951" w:rsidRDefault="007D22EC" w:rsidP="007D22EC">
      <w:pPr>
        <w:spacing w:line="360" w:lineRule="auto"/>
      </w:pPr>
      <w:r w:rsidRPr="00F63951">
        <w:rPr>
          <w:bCs/>
          <w:iCs/>
          <w:szCs w:val="24"/>
        </w:rPr>
        <w:t xml:space="preserve">The </w:t>
      </w:r>
      <w:r w:rsidRPr="00F63951">
        <w:rPr>
          <w:szCs w:val="24"/>
        </w:rPr>
        <w:t xml:space="preserve">scores for each of these measures across all participants are summarized in </w:t>
      </w:r>
      <w:r>
        <w:rPr>
          <w:szCs w:val="24"/>
        </w:rPr>
        <w:t xml:space="preserve">Table </w:t>
      </w:r>
      <w:r w:rsidR="00392B92">
        <w:rPr>
          <w:szCs w:val="24"/>
        </w:rPr>
        <w:t>9</w:t>
      </w:r>
      <w:r w:rsidRPr="00F63951">
        <w:rPr>
          <w:szCs w:val="24"/>
        </w:rPr>
        <w:t xml:space="preserve"> below:</w:t>
      </w:r>
    </w:p>
    <w:tbl>
      <w:tblPr>
        <w:tblW w:w="8654" w:type="dxa"/>
        <w:tblInd w:w="30" w:type="dxa"/>
        <w:tblLayout w:type="fixed"/>
        <w:tblCellMar>
          <w:left w:w="30" w:type="dxa"/>
          <w:right w:w="30" w:type="dxa"/>
        </w:tblCellMar>
        <w:tblLook w:val="0000" w:firstRow="0" w:lastRow="0" w:firstColumn="0" w:lastColumn="0" w:noHBand="0" w:noVBand="0"/>
      </w:tblPr>
      <w:tblGrid>
        <w:gridCol w:w="1361"/>
        <w:gridCol w:w="1143"/>
        <w:gridCol w:w="1152"/>
        <w:gridCol w:w="1276"/>
        <w:gridCol w:w="872"/>
        <w:gridCol w:w="1366"/>
        <w:gridCol w:w="1484"/>
      </w:tblGrid>
      <w:tr w:rsidR="007D22EC" w:rsidRPr="00F63951" w14:paraId="572A912B" w14:textId="77777777" w:rsidTr="000122B2">
        <w:trPr>
          <w:cantSplit/>
          <w:trHeight w:val="490"/>
          <w:tblHeader/>
        </w:trPr>
        <w:tc>
          <w:tcPr>
            <w:tcW w:w="8654" w:type="dxa"/>
            <w:gridSpan w:val="7"/>
            <w:tcBorders>
              <w:bottom w:val="single" w:sz="4" w:space="0" w:color="auto"/>
            </w:tcBorders>
            <w:shd w:val="clear" w:color="auto" w:fill="auto"/>
            <w:tcMar>
              <w:top w:w="30" w:type="dxa"/>
              <w:left w:w="30" w:type="dxa"/>
              <w:bottom w:w="30" w:type="dxa"/>
              <w:right w:w="30" w:type="dxa"/>
            </w:tcMar>
          </w:tcPr>
          <w:p w14:paraId="46055F6C" w14:textId="268D540D" w:rsidR="007D22EC" w:rsidRPr="00F63951" w:rsidRDefault="007D22EC" w:rsidP="00CE6E90">
            <w:pPr>
              <w:pStyle w:val="Caption"/>
            </w:pPr>
            <w:bookmarkStart w:id="127" w:name="_Toc510537842"/>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9</w:t>
            </w:r>
            <w:r w:rsidR="00F539E4">
              <w:rPr>
                <w:noProof/>
              </w:rPr>
              <w:fldChar w:fldCharType="end"/>
            </w:r>
            <w:r>
              <w:t>: All AHP staff survey responses</w:t>
            </w:r>
            <w:bookmarkEnd w:id="127"/>
          </w:p>
        </w:tc>
      </w:tr>
      <w:tr w:rsidR="007D22EC" w:rsidRPr="00904E8F" w14:paraId="0FD7A8B9" w14:textId="77777777" w:rsidTr="000122B2">
        <w:trPr>
          <w:cantSplit/>
          <w:trHeight w:val="490"/>
          <w:tblHeader/>
        </w:trPr>
        <w:tc>
          <w:tcPr>
            <w:tcW w:w="1361" w:type="dxa"/>
            <w:tcBorders>
              <w:top w:val="single" w:sz="4" w:space="0" w:color="auto"/>
              <w:bottom w:val="single" w:sz="4" w:space="0" w:color="auto"/>
            </w:tcBorders>
            <w:shd w:val="clear" w:color="auto" w:fill="auto"/>
            <w:tcMar>
              <w:top w:w="30" w:type="dxa"/>
              <w:left w:w="30" w:type="dxa"/>
              <w:bottom w:w="30" w:type="dxa"/>
              <w:right w:w="30" w:type="dxa"/>
            </w:tcMar>
          </w:tcPr>
          <w:p w14:paraId="170FFDC8" w14:textId="77777777" w:rsidR="007D22EC" w:rsidRPr="00904E8F" w:rsidRDefault="007D22EC" w:rsidP="000122B2">
            <w:pPr>
              <w:pStyle w:val="Normal1"/>
              <w:rPr>
                <w:b/>
                <w:sz w:val="20"/>
                <w:szCs w:val="20"/>
                <w:lang w:bidi="en-US"/>
              </w:rPr>
            </w:pPr>
          </w:p>
        </w:tc>
        <w:tc>
          <w:tcPr>
            <w:tcW w:w="1143"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5B87AF5B" w14:textId="658537D5" w:rsidR="007D22EC" w:rsidRPr="00904E8F" w:rsidRDefault="007D22EC" w:rsidP="000122B2">
            <w:pPr>
              <w:pStyle w:val="Normal1"/>
              <w:jc w:val="center"/>
              <w:rPr>
                <w:b/>
                <w:sz w:val="20"/>
                <w:szCs w:val="20"/>
                <w:lang w:bidi="en-US"/>
              </w:rPr>
            </w:pPr>
          </w:p>
        </w:tc>
        <w:tc>
          <w:tcPr>
            <w:tcW w:w="1152"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7F5F1DC1" w14:textId="77777777" w:rsidR="007D22EC" w:rsidRPr="00904E8F" w:rsidRDefault="007D22EC" w:rsidP="000122B2">
            <w:pPr>
              <w:pStyle w:val="Normal1"/>
              <w:jc w:val="center"/>
              <w:rPr>
                <w:b/>
                <w:sz w:val="20"/>
                <w:szCs w:val="20"/>
                <w:lang w:bidi="en-US"/>
              </w:rPr>
            </w:pPr>
            <w:r w:rsidRPr="00904E8F">
              <w:rPr>
                <w:b/>
                <w:sz w:val="20"/>
                <w:szCs w:val="20"/>
                <w:lang w:bidi="en-US"/>
              </w:rPr>
              <w:t>Minimum</w:t>
            </w:r>
          </w:p>
        </w:tc>
        <w:tc>
          <w:tcPr>
            <w:tcW w:w="1276"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7F05844C" w14:textId="77777777" w:rsidR="007D22EC" w:rsidRPr="00904E8F" w:rsidRDefault="007D22EC" w:rsidP="000122B2">
            <w:pPr>
              <w:pStyle w:val="Normal1"/>
              <w:jc w:val="center"/>
              <w:rPr>
                <w:b/>
                <w:sz w:val="20"/>
                <w:szCs w:val="20"/>
                <w:lang w:bidi="en-US"/>
              </w:rPr>
            </w:pPr>
            <w:r w:rsidRPr="00904E8F">
              <w:rPr>
                <w:b/>
                <w:sz w:val="20"/>
                <w:szCs w:val="20"/>
                <w:lang w:bidi="en-US"/>
              </w:rPr>
              <w:t>Maximum</w:t>
            </w:r>
          </w:p>
        </w:tc>
        <w:tc>
          <w:tcPr>
            <w:tcW w:w="872" w:type="dxa"/>
            <w:tcBorders>
              <w:top w:val="single" w:sz="4" w:space="0" w:color="auto"/>
              <w:bottom w:val="single" w:sz="4" w:space="0" w:color="auto"/>
            </w:tcBorders>
          </w:tcPr>
          <w:p w14:paraId="11B15C4F" w14:textId="77777777" w:rsidR="007D22EC" w:rsidRPr="00904E8F" w:rsidRDefault="007D22EC" w:rsidP="000122B2">
            <w:pPr>
              <w:pStyle w:val="Normal1"/>
              <w:jc w:val="center"/>
              <w:rPr>
                <w:b/>
                <w:sz w:val="20"/>
                <w:szCs w:val="20"/>
                <w:lang w:bidi="en-US"/>
              </w:rPr>
            </w:pPr>
          </w:p>
        </w:tc>
        <w:tc>
          <w:tcPr>
            <w:tcW w:w="1366"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5C2F108C" w14:textId="77777777" w:rsidR="007D22EC" w:rsidRPr="00904E8F" w:rsidRDefault="007D22EC" w:rsidP="000122B2">
            <w:pPr>
              <w:pStyle w:val="Normal1"/>
              <w:jc w:val="center"/>
              <w:rPr>
                <w:b/>
                <w:sz w:val="20"/>
                <w:szCs w:val="20"/>
                <w:lang w:bidi="en-US"/>
              </w:rPr>
            </w:pPr>
            <w:r w:rsidRPr="00904E8F">
              <w:rPr>
                <w:b/>
                <w:sz w:val="20"/>
                <w:szCs w:val="20"/>
                <w:lang w:bidi="en-US"/>
              </w:rPr>
              <w:t>Mean</w:t>
            </w:r>
          </w:p>
        </w:tc>
        <w:tc>
          <w:tcPr>
            <w:tcW w:w="1484"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149AC080" w14:textId="77777777" w:rsidR="007D22EC" w:rsidRPr="00904E8F" w:rsidRDefault="007D22EC" w:rsidP="000122B2">
            <w:pPr>
              <w:pStyle w:val="Normal1"/>
              <w:jc w:val="center"/>
              <w:rPr>
                <w:b/>
                <w:sz w:val="20"/>
                <w:szCs w:val="20"/>
                <w:lang w:bidi="en-US"/>
              </w:rPr>
            </w:pPr>
            <w:r w:rsidRPr="00904E8F">
              <w:rPr>
                <w:b/>
                <w:sz w:val="20"/>
                <w:szCs w:val="20"/>
                <w:lang w:bidi="en-US"/>
              </w:rPr>
              <w:t>SD</w:t>
            </w:r>
          </w:p>
        </w:tc>
      </w:tr>
      <w:tr w:rsidR="007D22EC" w:rsidRPr="00904E8F" w14:paraId="0C735B79" w14:textId="77777777" w:rsidTr="000122B2">
        <w:trPr>
          <w:cantSplit/>
          <w:trHeight w:val="476"/>
          <w:tblHeader/>
        </w:trPr>
        <w:tc>
          <w:tcPr>
            <w:tcW w:w="1361" w:type="dxa"/>
            <w:tcBorders>
              <w:top w:val="single" w:sz="4" w:space="0" w:color="auto"/>
            </w:tcBorders>
            <w:shd w:val="clear" w:color="auto" w:fill="FFFFFF"/>
            <w:tcMar>
              <w:top w:w="30" w:type="dxa"/>
              <w:left w:w="30" w:type="dxa"/>
              <w:bottom w:w="30" w:type="dxa"/>
              <w:right w:w="30" w:type="dxa"/>
            </w:tcMar>
          </w:tcPr>
          <w:p w14:paraId="5F7079DA" w14:textId="77777777" w:rsidR="007D22EC" w:rsidRPr="00904E8F" w:rsidRDefault="007D22EC" w:rsidP="000122B2">
            <w:pPr>
              <w:pStyle w:val="Normal1"/>
              <w:rPr>
                <w:b/>
                <w:sz w:val="20"/>
                <w:szCs w:val="20"/>
                <w:lang w:bidi="en-US"/>
              </w:rPr>
            </w:pPr>
            <w:r w:rsidRPr="00904E8F">
              <w:rPr>
                <w:b/>
                <w:sz w:val="20"/>
                <w:szCs w:val="20"/>
                <w:lang w:bidi="en-US"/>
              </w:rPr>
              <w:t>TLQ Score</w:t>
            </w:r>
          </w:p>
        </w:tc>
        <w:tc>
          <w:tcPr>
            <w:tcW w:w="1143" w:type="dxa"/>
            <w:tcBorders>
              <w:top w:val="single" w:sz="4" w:space="0" w:color="auto"/>
            </w:tcBorders>
            <w:shd w:val="clear" w:color="auto" w:fill="FFFFFF"/>
            <w:tcMar>
              <w:top w:w="30" w:type="dxa"/>
              <w:left w:w="30" w:type="dxa"/>
              <w:bottom w:w="30" w:type="dxa"/>
              <w:right w:w="30" w:type="dxa"/>
            </w:tcMar>
          </w:tcPr>
          <w:p w14:paraId="78FF8652" w14:textId="42BBE263" w:rsidR="007D22EC" w:rsidRPr="00904E8F" w:rsidRDefault="007D22EC" w:rsidP="000122B2">
            <w:pPr>
              <w:pStyle w:val="Normal1"/>
              <w:jc w:val="center"/>
              <w:rPr>
                <w:sz w:val="20"/>
                <w:szCs w:val="20"/>
                <w:lang w:bidi="en-US"/>
              </w:rPr>
            </w:pPr>
          </w:p>
        </w:tc>
        <w:tc>
          <w:tcPr>
            <w:tcW w:w="1152" w:type="dxa"/>
            <w:tcBorders>
              <w:top w:val="single" w:sz="4" w:space="0" w:color="auto"/>
            </w:tcBorders>
            <w:shd w:val="clear" w:color="auto" w:fill="FFFFFF"/>
            <w:tcMar>
              <w:top w:w="30" w:type="dxa"/>
              <w:left w:w="30" w:type="dxa"/>
              <w:bottom w:w="30" w:type="dxa"/>
              <w:right w:w="30" w:type="dxa"/>
            </w:tcMar>
          </w:tcPr>
          <w:p w14:paraId="7DD0E7BA" w14:textId="77777777" w:rsidR="007D22EC" w:rsidRPr="00904E8F" w:rsidRDefault="007D22EC" w:rsidP="000122B2">
            <w:pPr>
              <w:pStyle w:val="Normal1"/>
              <w:jc w:val="center"/>
              <w:rPr>
                <w:sz w:val="20"/>
                <w:szCs w:val="20"/>
                <w:lang w:bidi="en-US"/>
              </w:rPr>
            </w:pPr>
            <w:r w:rsidRPr="00904E8F">
              <w:rPr>
                <w:sz w:val="20"/>
                <w:szCs w:val="20"/>
                <w:lang w:bidi="en-US"/>
              </w:rPr>
              <w:t>0</w:t>
            </w:r>
          </w:p>
        </w:tc>
        <w:tc>
          <w:tcPr>
            <w:tcW w:w="1276" w:type="dxa"/>
            <w:tcBorders>
              <w:top w:val="single" w:sz="4" w:space="0" w:color="auto"/>
            </w:tcBorders>
            <w:shd w:val="clear" w:color="auto" w:fill="FFFFFF"/>
            <w:tcMar>
              <w:top w:w="30" w:type="dxa"/>
              <w:left w:w="30" w:type="dxa"/>
              <w:bottom w:w="30" w:type="dxa"/>
              <w:right w:w="30" w:type="dxa"/>
            </w:tcMar>
          </w:tcPr>
          <w:p w14:paraId="5256D928" w14:textId="77777777" w:rsidR="007D22EC" w:rsidRPr="00904E8F" w:rsidRDefault="007D22EC" w:rsidP="000122B2">
            <w:pPr>
              <w:pStyle w:val="Normal1"/>
              <w:jc w:val="center"/>
              <w:rPr>
                <w:sz w:val="20"/>
                <w:szCs w:val="20"/>
                <w:lang w:bidi="en-US"/>
              </w:rPr>
            </w:pPr>
            <w:r w:rsidRPr="00904E8F">
              <w:rPr>
                <w:sz w:val="20"/>
                <w:szCs w:val="20"/>
                <w:lang w:bidi="en-US"/>
              </w:rPr>
              <w:t>105</w:t>
            </w:r>
          </w:p>
        </w:tc>
        <w:tc>
          <w:tcPr>
            <w:tcW w:w="872" w:type="dxa"/>
            <w:tcBorders>
              <w:top w:val="single" w:sz="4" w:space="0" w:color="auto"/>
            </w:tcBorders>
            <w:shd w:val="clear" w:color="auto" w:fill="FFFFFF"/>
          </w:tcPr>
          <w:p w14:paraId="68D5C6D8" w14:textId="77777777" w:rsidR="007D22EC" w:rsidRPr="00904E8F" w:rsidRDefault="007D22EC" w:rsidP="000122B2">
            <w:pPr>
              <w:pStyle w:val="Normal1"/>
              <w:jc w:val="center"/>
              <w:rPr>
                <w:sz w:val="20"/>
                <w:szCs w:val="20"/>
                <w:lang w:bidi="en-US"/>
              </w:rPr>
            </w:pPr>
          </w:p>
        </w:tc>
        <w:tc>
          <w:tcPr>
            <w:tcW w:w="1366" w:type="dxa"/>
            <w:tcBorders>
              <w:top w:val="single" w:sz="4" w:space="0" w:color="auto"/>
            </w:tcBorders>
            <w:shd w:val="clear" w:color="auto" w:fill="FFFFFF"/>
            <w:tcMar>
              <w:top w:w="30" w:type="dxa"/>
              <w:left w:w="30" w:type="dxa"/>
              <w:bottom w:w="30" w:type="dxa"/>
              <w:right w:w="30" w:type="dxa"/>
            </w:tcMar>
          </w:tcPr>
          <w:p w14:paraId="6C3A3B36" w14:textId="77777777" w:rsidR="007D22EC" w:rsidRPr="00904E8F" w:rsidRDefault="007D22EC" w:rsidP="000122B2">
            <w:pPr>
              <w:pStyle w:val="Normal1"/>
              <w:jc w:val="center"/>
              <w:rPr>
                <w:sz w:val="20"/>
                <w:szCs w:val="20"/>
                <w:lang w:bidi="en-US"/>
              </w:rPr>
            </w:pPr>
            <w:r w:rsidRPr="00904E8F">
              <w:rPr>
                <w:sz w:val="20"/>
                <w:szCs w:val="20"/>
                <w:lang w:bidi="en-US"/>
              </w:rPr>
              <w:t>69.94</w:t>
            </w:r>
          </w:p>
        </w:tc>
        <w:tc>
          <w:tcPr>
            <w:tcW w:w="1484" w:type="dxa"/>
            <w:tcBorders>
              <w:top w:val="single" w:sz="4" w:space="0" w:color="auto"/>
            </w:tcBorders>
            <w:shd w:val="clear" w:color="auto" w:fill="FFFFFF"/>
            <w:tcMar>
              <w:top w:w="30" w:type="dxa"/>
              <w:left w:w="30" w:type="dxa"/>
              <w:bottom w:w="30" w:type="dxa"/>
              <w:right w:w="30" w:type="dxa"/>
            </w:tcMar>
          </w:tcPr>
          <w:p w14:paraId="10FE724B" w14:textId="77777777" w:rsidR="007D22EC" w:rsidRPr="00904E8F" w:rsidRDefault="007D22EC" w:rsidP="000122B2">
            <w:pPr>
              <w:pStyle w:val="Normal1"/>
              <w:jc w:val="center"/>
              <w:rPr>
                <w:sz w:val="20"/>
                <w:szCs w:val="20"/>
                <w:lang w:bidi="en-US"/>
              </w:rPr>
            </w:pPr>
            <w:r w:rsidRPr="00904E8F">
              <w:rPr>
                <w:sz w:val="20"/>
                <w:szCs w:val="20"/>
                <w:lang w:bidi="en-US"/>
              </w:rPr>
              <w:t>19.52</w:t>
            </w:r>
          </w:p>
        </w:tc>
      </w:tr>
      <w:tr w:rsidR="007D22EC" w:rsidRPr="00904E8F" w14:paraId="7F875D1E" w14:textId="77777777" w:rsidTr="000122B2">
        <w:trPr>
          <w:cantSplit/>
          <w:trHeight w:val="490"/>
          <w:tblHeader/>
        </w:trPr>
        <w:tc>
          <w:tcPr>
            <w:tcW w:w="1361" w:type="dxa"/>
            <w:shd w:val="clear" w:color="auto" w:fill="FFFFFF"/>
            <w:tcMar>
              <w:top w:w="30" w:type="dxa"/>
              <w:left w:w="30" w:type="dxa"/>
              <w:bottom w:w="30" w:type="dxa"/>
              <w:right w:w="30" w:type="dxa"/>
            </w:tcMar>
          </w:tcPr>
          <w:p w14:paraId="4088FB96" w14:textId="77777777" w:rsidR="007D22EC" w:rsidRPr="00904E8F" w:rsidRDefault="007D22EC" w:rsidP="000122B2">
            <w:pPr>
              <w:pStyle w:val="Normal1"/>
              <w:rPr>
                <w:b/>
                <w:sz w:val="20"/>
                <w:szCs w:val="20"/>
                <w:lang w:bidi="en-US"/>
              </w:rPr>
            </w:pPr>
            <w:r w:rsidRPr="00904E8F">
              <w:rPr>
                <w:b/>
                <w:sz w:val="20"/>
                <w:szCs w:val="20"/>
                <w:lang w:bidi="en-US"/>
              </w:rPr>
              <w:t>WLES Score</w:t>
            </w:r>
          </w:p>
        </w:tc>
        <w:tc>
          <w:tcPr>
            <w:tcW w:w="1143" w:type="dxa"/>
            <w:shd w:val="clear" w:color="auto" w:fill="FFFFFF"/>
            <w:tcMar>
              <w:top w:w="30" w:type="dxa"/>
              <w:left w:w="30" w:type="dxa"/>
              <w:bottom w:w="30" w:type="dxa"/>
              <w:right w:w="30" w:type="dxa"/>
            </w:tcMar>
          </w:tcPr>
          <w:p w14:paraId="62288008" w14:textId="3CE8BB0B" w:rsidR="007D22EC" w:rsidRPr="00904E8F" w:rsidRDefault="007D22EC" w:rsidP="000122B2">
            <w:pPr>
              <w:pStyle w:val="Normal1"/>
              <w:jc w:val="center"/>
              <w:rPr>
                <w:sz w:val="20"/>
                <w:szCs w:val="20"/>
                <w:lang w:bidi="en-US"/>
              </w:rPr>
            </w:pPr>
          </w:p>
        </w:tc>
        <w:tc>
          <w:tcPr>
            <w:tcW w:w="1152" w:type="dxa"/>
            <w:shd w:val="clear" w:color="auto" w:fill="FFFFFF"/>
            <w:tcMar>
              <w:top w:w="30" w:type="dxa"/>
              <w:left w:w="30" w:type="dxa"/>
              <w:bottom w:w="30" w:type="dxa"/>
              <w:right w:w="30" w:type="dxa"/>
            </w:tcMar>
          </w:tcPr>
          <w:p w14:paraId="46C4AB3E" w14:textId="77777777" w:rsidR="007D22EC" w:rsidRPr="00904E8F" w:rsidRDefault="007D22EC" w:rsidP="000122B2">
            <w:pPr>
              <w:pStyle w:val="Normal1"/>
              <w:jc w:val="center"/>
              <w:rPr>
                <w:sz w:val="20"/>
                <w:szCs w:val="20"/>
                <w:lang w:bidi="en-US"/>
              </w:rPr>
            </w:pPr>
            <w:r w:rsidRPr="00904E8F">
              <w:rPr>
                <w:sz w:val="20"/>
                <w:szCs w:val="20"/>
                <w:lang w:bidi="en-US"/>
              </w:rPr>
              <w:t>0</w:t>
            </w:r>
          </w:p>
        </w:tc>
        <w:tc>
          <w:tcPr>
            <w:tcW w:w="1276" w:type="dxa"/>
            <w:shd w:val="clear" w:color="auto" w:fill="FFFFFF"/>
            <w:tcMar>
              <w:top w:w="30" w:type="dxa"/>
              <w:left w:w="30" w:type="dxa"/>
              <w:bottom w:w="30" w:type="dxa"/>
              <w:right w:w="30" w:type="dxa"/>
            </w:tcMar>
          </w:tcPr>
          <w:p w14:paraId="01EA386D" w14:textId="77777777" w:rsidR="007D22EC" w:rsidRPr="00904E8F" w:rsidRDefault="007D22EC" w:rsidP="000122B2">
            <w:pPr>
              <w:pStyle w:val="Normal1"/>
              <w:jc w:val="center"/>
              <w:rPr>
                <w:sz w:val="20"/>
                <w:szCs w:val="20"/>
                <w:lang w:bidi="en-US"/>
              </w:rPr>
            </w:pPr>
            <w:r w:rsidRPr="00904E8F">
              <w:rPr>
                <w:sz w:val="20"/>
                <w:szCs w:val="20"/>
                <w:lang w:bidi="en-US"/>
              </w:rPr>
              <w:t>4.63</w:t>
            </w:r>
          </w:p>
        </w:tc>
        <w:tc>
          <w:tcPr>
            <w:tcW w:w="872" w:type="dxa"/>
            <w:shd w:val="clear" w:color="auto" w:fill="FFFFFF"/>
          </w:tcPr>
          <w:p w14:paraId="11836B57" w14:textId="77777777" w:rsidR="007D22EC" w:rsidRPr="00904E8F" w:rsidRDefault="007D22EC" w:rsidP="000122B2">
            <w:pPr>
              <w:pStyle w:val="Normal1"/>
              <w:jc w:val="center"/>
              <w:rPr>
                <w:sz w:val="20"/>
                <w:szCs w:val="20"/>
                <w:lang w:bidi="en-US"/>
              </w:rPr>
            </w:pPr>
          </w:p>
        </w:tc>
        <w:tc>
          <w:tcPr>
            <w:tcW w:w="1366" w:type="dxa"/>
            <w:shd w:val="clear" w:color="auto" w:fill="FFFFFF"/>
            <w:tcMar>
              <w:top w:w="30" w:type="dxa"/>
              <w:left w:w="30" w:type="dxa"/>
              <w:bottom w:w="30" w:type="dxa"/>
              <w:right w:w="30" w:type="dxa"/>
            </w:tcMar>
          </w:tcPr>
          <w:p w14:paraId="79B9B5DB" w14:textId="77777777" w:rsidR="007D22EC" w:rsidRPr="00904E8F" w:rsidRDefault="007D22EC" w:rsidP="000122B2">
            <w:pPr>
              <w:pStyle w:val="Normal1"/>
              <w:jc w:val="center"/>
              <w:rPr>
                <w:sz w:val="20"/>
                <w:szCs w:val="20"/>
                <w:lang w:bidi="en-US"/>
              </w:rPr>
            </w:pPr>
            <w:r w:rsidRPr="00904E8F">
              <w:rPr>
                <w:sz w:val="20"/>
                <w:szCs w:val="20"/>
                <w:lang w:bidi="en-US"/>
              </w:rPr>
              <w:t>4.12</w:t>
            </w:r>
          </w:p>
        </w:tc>
        <w:tc>
          <w:tcPr>
            <w:tcW w:w="1484" w:type="dxa"/>
            <w:shd w:val="clear" w:color="auto" w:fill="FFFFFF"/>
            <w:tcMar>
              <w:top w:w="30" w:type="dxa"/>
              <w:left w:w="30" w:type="dxa"/>
              <w:bottom w:w="30" w:type="dxa"/>
              <w:right w:w="30" w:type="dxa"/>
            </w:tcMar>
          </w:tcPr>
          <w:p w14:paraId="64828DD0" w14:textId="77777777" w:rsidR="007D22EC" w:rsidRPr="00904E8F" w:rsidRDefault="007D22EC" w:rsidP="000122B2">
            <w:pPr>
              <w:pStyle w:val="Normal1"/>
              <w:jc w:val="center"/>
              <w:rPr>
                <w:sz w:val="20"/>
                <w:szCs w:val="20"/>
                <w:lang w:bidi="en-US"/>
              </w:rPr>
            </w:pPr>
            <w:r w:rsidRPr="00904E8F">
              <w:rPr>
                <w:sz w:val="20"/>
                <w:szCs w:val="20"/>
                <w:lang w:bidi="en-US"/>
              </w:rPr>
              <w:t>0.47</w:t>
            </w:r>
          </w:p>
        </w:tc>
      </w:tr>
      <w:tr w:rsidR="007D22EC" w:rsidRPr="00904E8F" w14:paraId="582576FB" w14:textId="77777777" w:rsidTr="000122B2">
        <w:trPr>
          <w:cantSplit/>
          <w:trHeight w:val="490"/>
          <w:tblHeader/>
        </w:trPr>
        <w:tc>
          <w:tcPr>
            <w:tcW w:w="1361" w:type="dxa"/>
            <w:tcBorders>
              <w:bottom w:val="single" w:sz="4" w:space="0" w:color="auto"/>
            </w:tcBorders>
            <w:shd w:val="clear" w:color="auto" w:fill="FFFFFF"/>
            <w:tcMar>
              <w:top w:w="30" w:type="dxa"/>
              <w:left w:w="30" w:type="dxa"/>
              <w:bottom w:w="30" w:type="dxa"/>
              <w:right w:w="30" w:type="dxa"/>
            </w:tcMar>
          </w:tcPr>
          <w:p w14:paraId="070C5212" w14:textId="77777777" w:rsidR="007D22EC" w:rsidRPr="00904E8F" w:rsidRDefault="007D22EC" w:rsidP="000122B2">
            <w:pPr>
              <w:pStyle w:val="Normal1"/>
              <w:rPr>
                <w:b/>
                <w:sz w:val="20"/>
                <w:szCs w:val="20"/>
                <w:lang w:bidi="en-US"/>
              </w:rPr>
            </w:pPr>
            <w:r w:rsidRPr="00904E8F">
              <w:rPr>
                <w:b/>
                <w:sz w:val="20"/>
                <w:szCs w:val="20"/>
                <w:lang w:bidi="en-US"/>
              </w:rPr>
              <w:t>SM score</w:t>
            </w:r>
          </w:p>
        </w:tc>
        <w:tc>
          <w:tcPr>
            <w:tcW w:w="1143" w:type="dxa"/>
            <w:tcBorders>
              <w:bottom w:val="single" w:sz="4" w:space="0" w:color="auto"/>
            </w:tcBorders>
            <w:shd w:val="clear" w:color="auto" w:fill="FFFFFF"/>
            <w:tcMar>
              <w:top w:w="30" w:type="dxa"/>
              <w:left w:w="30" w:type="dxa"/>
              <w:bottom w:w="30" w:type="dxa"/>
              <w:right w:w="30" w:type="dxa"/>
            </w:tcMar>
          </w:tcPr>
          <w:p w14:paraId="7EB52DEA" w14:textId="475C6EFC" w:rsidR="007D22EC" w:rsidRPr="00904E8F" w:rsidRDefault="007D22EC" w:rsidP="000122B2">
            <w:pPr>
              <w:pStyle w:val="Normal1"/>
              <w:jc w:val="center"/>
              <w:rPr>
                <w:sz w:val="20"/>
                <w:szCs w:val="20"/>
                <w:lang w:bidi="en-US"/>
              </w:rPr>
            </w:pPr>
          </w:p>
        </w:tc>
        <w:tc>
          <w:tcPr>
            <w:tcW w:w="1152" w:type="dxa"/>
            <w:tcBorders>
              <w:bottom w:val="single" w:sz="4" w:space="0" w:color="auto"/>
            </w:tcBorders>
            <w:shd w:val="clear" w:color="auto" w:fill="FFFFFF"/>
            <w:tcMar>
              <w:top w:w="30" w:type="dxa"/>
              <w:left w:w="30" w:type="dxa"/>
              <w:bottom w:w="30" w:type="dxa"/>
              <w:right w:w="30" w:type="dxa"/>
            </w:tcMar>
          </w:tcPr>
          <w:p w14:paraId="07AF5EC0" w14:textId="77777777" w:rsidR="007D22EC" w:rsidRPr="00904E8F" w:rsidRDefault="007D22EC" w:rsidP="000122B2">
            <w:pPr>
              <w:pStyle w:val="Normal1"/>
              <w:jc w:val="center"/>
              <w:rPr>
                <w:sz w:val="20"/>
                <w:szCs w:val="20"/>
                <w:lang w:bidi="en-US"/>
              </w:rPr>
            </w:pPr>
            <w:r w:rsidRPr="00904E8F">
              <w:rPr>
                <w:sz w:val="20"/>
                <w:szCs w:val="20"/>
                <w:lang w:bidi="en-US"/>
              </w:rPr>
              <w:t>0</w:t>
            </w:r>
          </w:p>
        </w:tc>
        <w:tc>
          <w:tcPr>
            <w:tcW w:w="1276" w:type="dxa"/>
            <w:tcBorders>
              <w:bottom w:val="single" w:sz="4" w:space="0" w:color="auto"/>
            </w:tcBorders>
            <w:shd w:val="clear" w:color="auto" w:fill="FFFFFF"/>
            <w:tcMar>
              <w:top w:w="30" w:type="dxa"/>
              <w:left w:w="30" w:type="dxa"/>
              <w:bottom w:w="30" w:type="dxa"/>
              <w:right w:w="30" w:type="dxa"/>
            </w:tcMar>
          </w:tcPr>
          <w:p w14:paraId="6DD29F39" w14:textId="77777777" w:rsidR="007D22EC" w:rsidRPr="00904E8F" w:rsidRDefault="007D22EC" w:rsidP="000122B2">
            <w:pPr>
              <w:pStyle w:val="Normal1"/>
              <w:jc w:val="center"/>
              <w:rPr>
                <w:sz w:val="20"/>
                <w:szCs w:val="20"/>
                <w:lang w:bidi="en-US"/>
              </w:rPr>
            </w:pPr>
            <w:r w:rsidRPr="00904E8F">
              <w:rPr>
                <w:sz w:val="20"/>
                <w:szCs w:val="20"/>
                <w:lang w:bidi="en-US"/>
              </w:rPr>
              <w:t>28.00</w:t>
            </w:r>
          </w:p>
        </w:tc>
        <w:tc>
          <w:tcPr>
            <w:tcW w:w="872" w:type="dxa"/>
            <w:tcBorders>
              <w:bottom w:val="single" w:sz="4" w:space="0" w:color="auto"/>
            </w:tcBorders>
            <w:shd w:val="clear" w:color="auto" w:fill="FFFFFF"/>
          </w:tcPr>
          <w:p w14:paraId="443345BE" w14:textId="77777777" w:rsidR="007D22EC" w:rsidRPr="00904E8F" w:rsidRDefault="007D22EC" w:rsidP="000122B2">
            <w:pPr>
              <w:pStyle w:val="Normal1"/>
              <w:jc w:val="center"/>
              <w:rPr>
                <w:sz w:val="20"/>
                <w:szCs w:val="20"/>
                <w:lang w:bidi="en-US"/>
              </w:rPr>
            </w:pPr>
          </w:p>
        </w:tc>
        <w:tc>
          <w:tcPr>
            <w:tcW w:w="1366" w:type="dxa"/>
            <w:tcBorders>
              <w:bottom w:val="single" w:sz="4" w:space="0" w:color="auto"/>
            </w:tcBorders>
            <w:shd w:val="clear" w:color="auto" w:fill="FFFFFF"/>
            <w:tcMar>
              <w:top w:w="30" w:type="dxa"/>
              <w:left w:w="30" w:type="dxa"/>
              <w:bottom w:w="30" w:type="dxa"/>
              <w:right w:w="30" w:type="dxa"/>
            </w:tcMar>
          </w:tcPr>
          <w:p w14:paraId="7E07638F" w14:textId="77777777" w:rsidR="007D22EC" w:rsidRPr="00904E8F" w:rsidRDefault="007D22EC" w:rsidP="000122B2">
            <w:pPr>
              <w:pStyle w:val="Normal1"/>
              <w:jc w:val="center"/>
              <w:rPr>
                <w:sz w:val="20"/>
                <w:szCs w:val="20"/>
                <w:lang w:bidi="en-US"/>
              </w:rPr>
            </w:pPr>
            <w:r w:rsidRPr="00904E8F">
              <w:rPr>
                <w:sz w:val="20"/>
                <w:szCs w:val="20"/>
                <w:lang w:bidi="en-US"/>
              </w:rPr>
              <w:t>9.15</w:t>
            </w:r>
          </w:p>
        </w:tc>
        <w:tc>
          <w:tcPr>
            <w:tcW w:w="1484" w:type="dxa"/>
            <w:tcBorders>
              <w:bottom w:val="single" w:sz="4" w:space="0" w:color="auto"/>
            </w:tcBorders>
            <w:shd w:val="clear" w:color="auto" w:fill="FFFFFF"/>
            <w:tcMar>
              <w:top w:w="30" w:type="dxa"/>
              <w:left w:w="30" w:type="dxa"/>
              <w:bottom w:w="30" w:type="dxa"/>
              <w:right w:w="30" w:type="dxa"/>
            </w:tcMar>
          </w:tcPr>
          <w:p w14:paraId="7C836779" w14:textId="77777777" w:rsidR="007D22EC" w:rsidRPr="00904E8F" w:rsidRDefault="007D22EC" w:rsidP="000122B2">
            <w:pPr>
              <w:pStyle w:val="Normal1"/>
              <w:jc w:val="center"/>
              <w:rPr>
                <w:sz w:val="20"/>
                <w:szCs w:val="20"/>
                <w:lang w:bidi="en-US"/>
              </w:rPr>
            </w:pPr>
            <w:r w:rsidRPr="00904E8F">
              <w:rPr>
                <w:sz w:val="20"/>
                <w:szCs w:val="20"/>
                <w:lang w:bidi="en-US"/>
              </w:rPr>
              <w:t>3.13</w:t>
            </w:r>
          </w:p>
        </w:tc>
      </w:tr>
    </w:tbl>
    <w:p w14:paraId="305255EC" w14:textId="77777777" w:rsidR="007D22EC" w:rsidRPr="00F63951" w:rsidRDefault="007D22EC" w:rsidP="007D22EC">
      <w:pPr>
        <w:pStyle w:val="Normal1"/>
        <w:rPr>
          <w:lang w:bidi="en-US"/>
        </w:rPr>
      </w:pPr>
    </w:p>
    <w:p w14:paraId="61B7174C" w14:textId="74C32A34" w:rsidR="007D22EC" w:rsidRDefault="007D22EC" w:rsidP="007D22EC">
      <w:pPr>
        <w:pStyle w:val="Normal1"/>
        <w:spacing w:line="360" w:lineRule="auto"/>
        <w:rPr>
          <w:sz w:val="24"/>
          <w:szCs w:val="24"/>
          <w:lang w:val="en-US" w:eastAsia="en-US" w:bidi="en-US"/>
        </w:rPr>
      </w:pPr>
      <w:r w:rsidRPr="00F63951">
        <w:rPr>
          <w:sz w:val="24"/>
          <w:szCs w:val="24"/>
          <w:lang w:val="en-US" w:eastAsia="en-US" w:bidi="en-US"/>
        </w:rPr>
        <w:t xml:space="preserve">There is a large variation in Transformational </w:t>
      </w:r>
      <w:r w:rsidR="004014E8">
        <w:rPr>
          <w:sz w:val="24"/>
          <w:szCs w:val="24"/>
          <w:lang w:val="en-US" w:eastAsia="en-US" w:bidi="en-US"/>
        </w:rPr>
        <w:t>Leadership</w:t>
      </w:r>
      <w:r w:rsidRPr="00F63951">
        <w:rPr>
          <w:sz w:val="24"/>
          <w:szCs w:val="24"/>
          <w:lang w:val="en-US" w:eastAsia="en-US" w:bidi="en-US"/>
        </w:rPr>
        <w:t xml:space="preserve"> Questionnaire </w:t>
      </w:r>
      <w:r w:rsidR="00035FC8">
        <w:rPr>
          <w:sz w:val="24"/>
          <w:szCs w:val="24"/>
          <w:lang w:val="en-US" w:eastAsia="en-US" w:bidi="en-US"/>
        </w:rPr>
        <w:t xml:space="preserve">(TLQ) </w:t>
      </w:r>
      <w:r w:rsidRPr="00F63951">
        <w:rPr>
          <w:sz w:val="24"/>
          <w:szCs w:val="24"/>
          <w:lang w:val="en-US" w:eastAsia="en-US" w:bidi="en-US"/>
        </w:rPr>
        <w:t>scores across all participants</w:t>
      </w:r>
      <w:r>
        <w:rPr>
          <w:sz w:val="24"/>
          <w:szCs w:val="24"/>
          <w:lang w:val="en-US" w:eastAsia="en-US" w:bidi="en-US"/>
        </w:rPr>
        <w:t>,</w:t>
      </w:r>
      <w:r w:rsidRPr="00F63951">
        <w:rPr>
          <w:sz w:val="24"/>
          <w:szCs w:val="24"/>
          <w:lang w:val="en-US" w:eastAsia="en-US" w:bidi="en-US"/>
        </w:rPr>
        <w:t xml:space="preserve"> but there is little variation in scores on the measure of self-monitoring</w:t>
      </w:r>
      <w:r w:rsidR="00035FC8">
        <w:rPr>
          <w:sz w:val="24"/>
          <w:szCs w:val="24"/>
          <w:lang w:val="en-US" w:eastAsia="en-US" w:bidi="en-US"/>
        </w:rPr>
        <w:t xml:space="preserve"> (SM) </w:t>
      </w:r>
      <w:r w:rsidRPr="00F63951">
        <w:rPr>
          <w:sz w:val="24"/>
          <w:szCs w:val="24"/>
          <w:lang w:val="en-US" w:eastAsia="en-US" w:bidi="en-US"/>
        </w:rPr>
        <w:t xml:space="preserve">, and even less on the Wong and Law Emotional Intelligence </w:t>
      </w:r>
      <w:r w:rsidR="00035FC8">
        <w:rPr>
          <w:sz w:val="24"/>
          <w:szCs w:val="24"/>
          <w:lang w:val="en-US" w:eastAsia="en-US" w:bidi="en-US"/>
        </w:rPr>
        <w:t>Scale</w:t>
      </w:r>
      <w:r w:rsidRPr="00F63951">
        <w:rPr>
          <w:sz w:val="24"/>
          <w:szCs w:val="24"/>
          <w:lang w:val="en-US" w:eastAsia="en-US" w:bidi="en-US"/>
        </w:rPr>
        <w:t xml:space="preserve"> </w:t>
      </w:r>
      <w:r w:rsidR="00035FC8">
        <w:rPr>
          <w:sz w:val="24"/>
          <w:szCs w:val="24"/>
          <w:lang w:val="en-US" w:eastAsia="en-US" w:bidi="en-US"/>
        </w:rPr>
        <w:t xml:space="preserve">(WLES) </w:t>
      </w:r>
      <w:r w:rsidRPr="00F63951">
        <w:rPr>
          <w:sz w:val="24"/>
          <w:szCs w:val="24"/>
          <w:lang w:val="en-US" w:eastAsia="en-US" w:bidi="en-US"/>
        </w:rPr>
        <w:t>scores</w:t>
      </w:r>
      <w:r>
        <w:rPr>
          <w:sz w:val="24"/>
          <w:szCs w:val="24"/>
          <w:lang w:val="en-US" w:eastAsia="en-US" w:bidi="en-US"/>
        </w:rPr>
        <w:t>. There is no significant difference in scores when individual quadrants are compared.</w:t>
      </w:r>
    </w:p>
    <w:p w14:paraId="4805B346" w14:textId="77777777" w:rsidR="007D22EC" w:rsidRDefault="007D22EC" w:rsidP="007D22EC">
      <w:pPr>
        <w:rPr>
          <w:rFonts w:ascii="Calibri" w:eastAsia="Calibri" w:hAnsi="Calibri" w:cs="Calibri"/>
          <w:color w:val="000000"/>
        </w:rPr>
      </w:pPr>
      <w:r>
        <w:br w:type="page"/>
      </w:r>
    </w:p>
    <w:p w14:paraId="1DBB5727" w14:textId="2246EBF7" w:rsidR="007D22EC" w:rsidRDefault="007D22EC" w:rsidP="007D22EC">
      <w:pPr>
        <w:pStyle w:val="Heading3"/>
      </w:pPr>
      <w:bookmarkStart w:id="128" w:name="_Toc510180127"/>
      <w:r>
        <w:lastRenderedPageBreak/>
        <w:t xml:space="preserve">Clinician survey data: </w:t>
      </w:r>
      <w:r w:rsidR="00D1608D">
        <w:t>Podiatrist</w:t>
      </w:r>
      <w:r>
        <w:t>s</w:t>
      </w:r>
      <w:bookmarkEnd w:id="128"/>
    </w:p>
    <w:p w14:paraId="020937B0" w14:textId="5D95DF9A" w:rsidR="007D22EC" w:rsidRDefault="00AE4E9B" w:rsidP="007D22EC">
      <w:pPr>
        <w:pStyle w:val="Heading4"/>
      </w:pPr>
      <w:r>
        <w:t>Return rates</w:t>
      </w:r>
    </w:p>
    <w:p w14:paraId="67C29CF7" w14:textId="796A2AAE" w:rsidR="00AE4E9B" w:rsidRDefault="00AE4E9B" w:rsidP="00AE4E9B">
      <w:pPr>
        <w:spacing w:line="360" w:lineRule="auto"/>
        <w:rPr>
          <w:szCs w:val="24"/>
        </w:rPr>
      </w:pPr>
      <w:r>
        <w:rPr>
          <w:bCs/>
          <w:iCs/>
          <w:szCs w:val="24"/>
        </w:rPr>
        <w:t xml:space="preserve">In total 21 questionnaires containing the </w:t>
      </w:r>
      <w:r>
        <w:rPr>
          <w:szCs w:val="24"/>
        </w:rPr>
        <w:t xml:space="preserve">Transformational </w:t>
      </w:r>
      <w:r w:rsidR="004014E8">
        <w:rPr>
          <w:szCs w:val="24"/>
        </w:rPr>
        <w:t>Leadership</w:t>
      </w:r>
      <w:r>
        <w:rPr>
          <w:szCs w:val="24"/>
        </w:rPr>
        <w:t xml:space="preserve"> Questionnaire (TLQ) , Wong and Law Emotional Intelligence Scale (WLES) and Self-Monitoring scale (SM) were sent out to </w:t>
      </w:r>
      <w:r w:rsidR="00D1608D">
        <w:rPr>
          <w:szCs w:val="24"/>
        </w:rPr>
        <w:t>Podiatry</w:t>
      </w:r>
      <w:r>
        <w:rPr>
          <w:szCs w:val="24"/>
        </w:rPr>
        <w:t xml:space="preserve"> staff. These staff were then provided with 70 questionnaire packs to be handed out to sequential patients attending their routine </w:t>
      </w:r>
      <w:r w:rsidR="00D1608D">
        <w:rPr>
          <w:szCs w:val="24"/>
        </w:rPr>
        <w:t>Dietetics</w:t>
      </w:r>
      <w:r>
        <w:rPr>
          <w:szCs w:val="24"/>
        </w:rPr>
        <w:t xml:space="preserve"> appointments.  All </w:t>
      </w:r>
      <w:r w:rsidR="00D1608D">
        <w:rPr>
          <w:szCs w:val="24"/>
        </w:rPr>
        <w:t>Podiatry</w:t>
      </w:r>
      <w:r>
        <w:rPr>
          <w:szCs w:val="24"/>
        </w:rPr>
        <w:t xml:space="preserve"> participants were able to collect completed patient questionnaires in drop boxes left outside their clinics or at their services reception. </w:t>
      </w:r>
      <w:r w:rsidR="00D1608D">
        <w:rPr>
          <w:szCs w:val="24"/>
        </w:rPr>
        <w:t>Podiatrist</w:t>
      </w:r>
      <w:r>
        <w:rPr>
          <w:szCs w:val="24"/>
        </w:rPr>
        <w:t xml:space="preserve">s </w:t>
      </w:r>
      <w:r w:rsidRPr="00AE4E9B">
        <w:rPr>
          <w:szCs w:val="24"/>
        </w:rPr>
        <w:t>were instructed to aim to collect 50 patient completed questionnaires (in line with previous studies using the Consultation and Relational Empa</w:t>
      </w:r>
      <w:r>
        <w:rPr>
          <w:szCs w:val="24"/>
        </w:rPr>
        <w:t>t</w:t>
      </w:r>
      <w:r w:rsidRPr="00AE4E9B">
        <w:rPr>
          <w:szCs w:val="24"/>
        </w:rPr>
        <w:t xml:space="preserve">hy (CARE) measure (Murphy, Mercer, &amp; Duncan, 2013)), though 30 questionnaires was estimated as the number required to run individualized statistics. </w:t>
      </w:r>
    </w:p>
    <w:tbl>
      <w:tblPr>
        <w:tblpPr w:leftFromText="180" w:rightFromText="180" w:vertAnchor="text" w:horzAnchor="margin" w:tblpY="658"/>
        <w:tblW w:w="9252" w:type="dxa"/>
        <w:tblLayout w:type="fixed"/>
        <w:tblLook w:val="0000" w:firstRow="0" w:lastRow="0" w:firstColumn="0" w:lastColumn="0" w:noHBand="0" w:noVBand="0"/>
      </w:tblPr>
      <w:tblGrid>
        <w:gridCol w:w="1632"/>
        <w:gridCol w:w="1569"/>
        <w:gridCol w:w="1569"/>
        <w:gridCol w:w="1570"/>
        <w:gridCol w:w="2912"/>
      </w:tblGrid>
      <w:tr w:rsidR="00AE4E9B" w:rsidRPr="00137A8C" w14:paraId="7BF75352" w14:textId="77777777" w:rsidTr="00AE4E9B">
        <w:trPr>
          <w:trHeight w:val="422"/>
        </w:trPr>
        <w:tc>
          <w:tcPr>
            <w:tcW w:w="9252" w:type="dxa"/>
            <w:gridSpan w:val="5"/>
            <w:tcBorders>
              <w:bottom w:val="single" w:sz="4" w:space="0" w:color="auto"/>
            </w:tcBorders>
            <w:shd w:val="clear" w:color="auto" w:fill="auto"/>
            <w:vAlign w:val="center"/>
          </w:tcPr>
          <w:p w14:paraId="6032125D" w14:textId="342648AE" w:rsidR="00AE4E9B" w:rsidRPr="00137A8C" w:rsidRDefault="00AE4E9B" w:rsidP="00AE4E9B">
            <w:pPr>
              <w:pStyle w:val="Caption"/>
            </w:pPr>
            <w:bookmarkStart w:id="129" w:name="_Toc510537843"/>
            <w:r w:rsidRPr="00137A8C">
              <w:t xml:space="preserve">Table </w:t>
            </w:r>
            <w:r w:rsidR="00F539E4">
              <w:rPr>
                <w:noProof/>
              </w:rPr>
              <w:fldChar w:fldCharType="begin"/>
            </w:r>
            <w:r w:rsidR="00F539E4">
              <w:rPr>
                <w:noProof/>
              </w:rPr>
              <w:instrText xml:space="preserve"> SEQ "Table" \*Arabic </w:instrText>
            </w:r>
            <w:r w:rsidR="00F539E4">
              <w:rPr>
                <w:noProof/>
              </w:rPr>
              <w:fldChar w:fldCharType="separate"/>
            </w:r>
            <w:r w:rsidR="0086716D">
              <w:rPr>
                <w:noProof/>
              </w:rPr>
              <w:t>10</w:t>
            </w:r>
            <w:r w:rsidR="00F539E4">
              <w:rPr>
                <w:noProof/>
              </w:rPr>
              <w:fldChar w:fldCharType="end"/>
            </w:r>
            <w:r w:rsidRPr="00137A8C">
              <w:t xml:space="preserve">: </w:t>
            </w:r>
            <w:r w:rsidR="00D1608D">
              <w:t>Podiatry</w:t>
            </w:r>
            <w:r w:rsidRPr="00137A8C">
              <w:t xml:space="preserve"> Return rates</w:t>
            </w:r>
            <w:bookmarkEnd w:id="129"/>
          </w:p>
        </w:tc>
      </w:tr>
      <w:tr w:rsidR="00AE4E9B" w:rsidRPr="00904E8F" w14:paraId="4DFAE0FD" w14:textId="77777777" w:rsidTr="00AE4E9B">
        <w:tc>
          <w:tcPr>
            <w:tcW w:w="1632" w:type="dxa"/>
            <w:tcBorders>
              <w:top w:val="single" w:sz="4" w:space="0" w:color="auto"/>
              <w:bottom w:val="single" w:sz="4" w:space="0" w:color="auto"/>
            </w:tcBorders>
            <w:shd w:val="clear" w:color="auto" w:fill="auto"/>
            <w:vAlign w:val="center"/>
          </w:tcPr>
          <w:p w14:paraId="5A447350" w14:textId="77777777" w:rsidR="00AE4E9B" w:rsidRPr="00904E8F" w:rsidRDefault="00AE4E9B" w:rsidP="00AE4E9B">
            <w:pPr>
              <w:spacing w:after="0" w:line="360" w:lineRule="auto"/>
              <w:rPr>
                <w:b/>
                <w:sz w:val="20"/>
                <w:szCs w:val="20"/>
              </w:rPr>
            </w:pPr>
            <w:bookmarkStart w:id="130" w:name="_Toc425352846"/>
            <w:r w:rsidRPr="00904E8F">
              <w:rPr>
                <w:b/>
                <w:sz w:val="20"/>
                <w:szCs w:val="20"/>
              </w:rPr>
              <w:t>Quadrant</w:t>
            </w:r>
          </w:p>
        </w:tc>
        <w:tc>
          <w:tcPr>
            <w:tcW w:w="1569" w:type="dxa"/>
            <w:tcBorders>
              <w:top w:val="single" w:sz="4" w:space="0" w:color="auto"/>
              <w:bottom w:val="single" w:sz="4" w:space="0" w:color="auto"/>
            </w:tcBorders>
            <w:shd w:val="clear" w:color="auto" w:fill="auto"/>
            <w:vAlign w:val="center"/>
          </w:tcPr>
          <w:p w14:paraId="0F08AE17" w14:textId="77777777" w:rsidR="00AE4E9B" w:rsidRPr="00904E8F" w:rsidRDefault="00AE4E9B" w:rsidP="00AE4E9B">
            <w:pPr>
              <w:spacing w:after="0" w:line="360" w:lineRule="auto"/>
              <w:jc w:val="center"/>
              <w:rPr>
                <w:b/>
                <w:sz w:val="20"/>
                <w:szCs w:val="20"/>
              </w:rPr>
            </w:pPr>
            <w:r w:rsidRPr="00904E8F">
              <w:rPr>
                <w:b/>
                <w:sz w:val="20"/>
                <w:szCs w:val="20"/>
              </w:rPr>
              <w:t>TLQ</w:t>
            </w:r>
            <w:r w:rsidRPr="00904E8F">
              <w:rPr>
                <w:b/>
                <w:sz w:val="20"/>
                <w:szCs w:val="20"/>
              </w:rPr>
              <w:br/>
              <w:t xml:space="preserve"> returns</w:t>
            </w:r>
          </w:p>
        </w:tc>
        <w:tc>
          <w:tcPr>
            <w:tcW w:w="1569" w:type="dxa"/>
            <w:tcBorders>
              <w:top w:val="single" w:sz="4" w:space="0" w:color="auto"/>
              <w:bottom w:val="single" w:sz="4" w:space="0" w:color="auto"/>
            </w:tcBorders>
            <w:shd w:val="clear" w:color="auto" w:fill="auto"/>
          </w:tcPr>
          <w:p w14:paraId="5B0B5CA7" w14:textId="77777777" w:rsidR="00AE4E9B" w:rsidRPr="00904E8F" w:rsidRDefault="00AE4E9B" w:rsidP="00AE4E9B">
            <w:pPr>
              <w:spacing w:after="0" w:line="360" w:lineRule="auto"/>
              <w:jc w:val="center"/>
              <w:rPr>
                <w:b/>
                <w:sz w:val="20"/>
                <w:szCs w:val="20"/>
              </w:rPr>
            </w:pPr>
            <w:r w:rsidRPr="00904E8F">
              <w:rPr>
                <w:b/>
                <w:sz w:val="20"/>
                <w:szCs w:val="20"/>
              </w:rPr>
              <w:t>WLES returns</w:t>
            </w:r>
          </w:p>
        </w:tc>
        <w:tc>
          <w:tcPr>
            <w:tcW w:w="1570" w:type="dxa"/>
            <w:tcBorders>
              <w:top w:val="single" w:sz="4" w:space="0" w:color="auto"/>
              <w:bottom w:val="single" w:sz="4" w:space="0" w:color="auto"/>
            </w:tcBorders>
            <w:shd w:val="clear" w:color="auto" w:fill="auto"/>
          </w:tcPr>
          <w:p w14:paraId="5DEE6AA0" w14:textId="77777777" w:rsidR="00AE4E9B" w:rsidRPr="00904E8F" w:rsidRDefault="00AE4E9B" w:rsidP="00AE4E9B">
            <w:pPr>
              <w:spacing w:after="0" w:line="360" w:lineRule="auto"/>
              <w:jc w:val="center"/>
              <w:rPr>
                <w:b/>
                <w:sz w:val="20"/>
                <w:szCs w:val="20"/>
              </w:rPr>
            </w:pPr>
            <w:r w:rsidRPr="00904E8F">
              <w:rPr>
                <w:b/>
                <w:sz w:val="20"/>
                <w:szCs w:val="20"/>
              </w:rPr>
              <w:t xml:space="preserve">SM </w:t>
            </w:r>
            <w:r w:rsidRPr="00904E8F">
              <w:rPr>
                <w:b/>
                <w:sz w:val="20"/>
                <w:szCs w:val="20"/>
              </w:rPr>
              <w:br/>
              <w:t>returns</w:t>
            </w:r>
          </w:p>
        </w:tc>
        <w:tc>
          <w:tcPr>
            <w:tcW w:w="2912" w:type="dxa"/>
            <w:tcBorders>
              <w:top w:val="single" w:sz="4" w:space="0" w:color="auto"/>
              <w:bottom w:val="single" w:sz="4" w:space="0" w:color="auto"/>
            </w:tcBorders>
            <w:shd w:val="clear" w:color="auto" w:fill="auto"/>
            <w:vAlign w:val="center"/>
          </w:tcPr>
          <w:p w14:paraId="1E7D74E9" w14:textId="77777777" w:rsidR="00AE4E9B" w:rsidRPr="00904E8F" w:rsidRDefault="00AE4E9B" w:rsidP="00AE4E9B">
            <w:pPr>
              <w:spacing w:after="0" w:line="360" w:lineRule="auto"/>
              <w:jc w:val="center"/>
              <w:rPr>
                <w:sz w:val="20"/>
                <w:szCs w:val="20"/>
              </w:rPr>
            </w:pPr>
            <w:r w:rsidRPr="00904E8F">
              <w:rPr>
                <w:b/>
                <w:sz w:val="20"/>
                <w:szCs w:val="20"/>
              </w:rPr>
              <w:t>Patient Surveys returned</w:t>
            </w:r>
          </w:p>
        </w:tc>
      </w:tr>
      <w:tr w:rsidR="00AE4E9B" w:rsidRPr="00904E8F" w14:paraId="2A896CE9" w14:textId="77777777" w:rsidTr="00AE4E9B">
        <w:tc>
          <w:tcPr>
            <w:tcW w:w="1632" w:type="dxa"/>
            <w:tcBorders>
              <w:top w:val="single" w:sz="4" w:space="0" w:color="auto"/>
            </w:tcBorders>
            <w:shd w:val="clear" w:color="auto" w:fill="auto"/>
          </w:tcPr>
          <w:p w14:paraId="2C963BA7" w14:textId="77777777" w:rsidR="00AE4E9B" w:rsidRPr="00904E8F" w:rsidRDefault="00AE4E9B" w:rsidP="00AE4E9B">
            <w:pPr>
              <w:spacing w:after="0" w:line="360" w:lineRule="auto"/>
              <w:rPr>
                <w:sz w:val="20"/>
                <w:szCs w:val="20"/>
              </w:rPr>
            </w:pPr>
            <w:r>
              <w:rPr>
                <w:sz w:val="20"/>
                <w:szCs w:val="20"/>
              </w:rPr>
              <w:t>South</w:t>
            </w:r>
          </w:p>
        </w:tc>
        <w:tc>
          <w:tcPr>
            <w:tcW w:w="1569" w:type="dxa"/>
            <w:tcBorders>
              <w:top w:val="single" w:sz="4" w:space="0" w:color="auto"/>
            </w:tcBorders>
            <w:shd w:val="clear" w:color="auto" w:fill="auto"/>
          </w:tcPr>
          <w:p w14:paraId="1A7B452B" w14:textId="77777777" w:rsidR="00AE4E9B" w:rsidRPr="00904E8F" w:rsidRDefault="00AE4E9B" w:rsidP="00AE4E9B">
            <w:pPr>
              <w:spacing w:after="0" w:line="360" w:lineRule="auto"/>
              <w:jc w:val="center"/>
              <w:rPr>
                <w:sz w:val="20"/>
                <w:szCs w:val="20"/>
              </w:rPr>
            </w:pPr>
            <w:r w:rsidRPr="00904E8F">
              <w:rPr>
                <w:sz w:val="20"/>
                <w:szCs w:val="20"/>
              </w:rPr>
              <w:t>4</w:t>
            </w:r>
          </w:p>
        </w:tc>
        <w:tc>
          <w:tcPr>
            <w:tcW w:w="1569" w:type="dxa"/>
            <w:tcBorders>
              <w:top w:val="single" w:sz="4" w:space="0" w:color="auto"/>
            </w:tcBorders>
            <w:shd w:val="clear" w:color="auto" w:fill="auto"/>
            <w:vAlign w:val="bottom"/>
          </w:tcPr>
          <w:p w14:paraId="061951C0" w14:textId="77777777" w:rsidR="00AE4E9B" w:rsidRPr="00904E8F" w:rsidRDefault="00AE4E9B" w:rsidP="00AE4E9B">
            <w:pPr>
              <w:spacing w:after="0" w:line="360" w:lineRule="auto"/>
              <w:jc w:val="center"/>
              <w:rPr>
                <w:sz w:val="20"/>
                <w:szCs w:val="20"/>
              </w:rPr>
            </w:pPr>
            <w:r w:rsidRPr="00904E8F">
              <w:rPr>
                <w:sz w:val="20"/>
                <w:szCs w:val="20"/>
              </w:rPr>
              <w:t>6</w:t>
            </w:r>
          </w:p>
        </w:tc>
        <w:tc>
          <w:tcPr>
            <w:tcW w:w="1570" w:type="dxa"/>
            <w:tcBorders>
              <w:top w:val="single" w:sz="4" w:space="0" w:color="auto"/>
            </w:tcBorders>
            <w:shd w:val="clear" w:color="auto" w:fill="auto"/>
            <w:vAlign w:val="bottom"/>
          </w:tcPr>
          <w:p w14:paraId="1461DF09" w14:textId="77777777" w:rsidR="00AE4E9B" w:rsidRPr="00904E8F" w:rsidRDefault="00AE4E9B" w:rsidP="00AE4E9B">
            <w:pPr>
              <w:spacing w:after="0" w:line="360" w:lineRule="auto"/>
              <w:jc w:val="center"/>
              <w:rPr>
                <w:sz w:val="20"/>
                <w:szCs w:val="20"/>
              </w:rPr>
            </w:pPr>
            <w:r w:rsidRPr="00904E8F">
              <w:rPr>
                <w:sz w:val="20"/>
                <w:szCs w:val="20"/>
              </w:rPr>
              <w:t>6</w:t>
            </w:r>
          </w:p>
        </w:tc>
        <w:tc>
          <w:tcPr>
            <w:tcW w:w="2912" w:type="dxa"/>
            <w:tcBorders>
              <w:top w:val="single" w:sz="4" w:space="0" w:color="auto"/>
            </w:tcBorders>
            <w:shd w:val="clear" w:color="auto" w:fill="auto"/>
            <w:vAlign w:val="bottom"/>
          </w:tcPr>
          <w:p w14:paraId="09B61D29" w14:textId="77777777" w:rsidR="00AE4E9B" w:rsidRPr="00904E8F" w:rsidRDefault="00AE4E9B" w:rsidP="00AE4E9B">
            <w:pPr>
              <w:spacing w:after="0" w:line="360" w:lineRule="auto"/>
              <w:jc w:val="center"/>
              <w:rPr>
                <w:sz w:val="20"/>
                <w:szCs w:val="20"/>
              </w:rPr>
            </w:pPr>
            <w:r w:rsidRPr="00904E8F">
              <w:rPr>
                <w:sz w:val="20"/>
                <w:szCs w:val="20"/>
              </w:rPr>
              <w:t>141 (47%)</w:t>
            </w:r>
          </w:p>
        </w:tc>
      </w:tr>
      <w:tr w:rsidR="00AE4E9B" w:rsidRPr="00904E8F" w14:paraId="38C40C67" w14:textId="77777777" w:rsidTr="00AE4E9B">
        <w:tc>
          <w:tcPr>
            <w:tcW w:w="1632" w:type="dxa"/>
            <w:shd w:val="clear" w:color="auto" w:fill="auto"/>
          </w:tcPr>
          <w:p w14:paraId="7523F744" w14:textId="77777777" w:rsidR="00AE4E9B" w:rsidRPr="00904E8F" w:rsidRDefault="00AE4E9B" w:rsidP="00AE4E9B">
            <w:pPr>
              <w:spacing w:after="0" w:line="360" w:lineRule="auto"/>
              <w:rPr>
                <w:sz w:val="20"/>
                <w:szCs w:val="20"/>
              </w:rPr>
            </w:pPr>
            <w:r>
              <w:rPr>
                <w:sz w:val="20"/>
                <w:szCs w:val="20"/>
              </w:rPr>
              <w:t>East</w:t>
            </w:r>
          </w:p>
        </w:tc>
        <w:tc>
          <w:tcPr>
            <w:tcW w:w="1569" w:type="dxa"/>
            <w:shd w:val="clear" w:color="auto" w:fill="auto"/>
          </w:tcPr>
          <w:p w14:paraId="7FD1D69F" w14:textId="77777777" w:rsidR="00AE4E9B" w:rsidRPr="00904E8F" w:rsidRDefault="00AE4E9B" w:rsidP="00AE4E9B">
            <w:pPr>
              <w:spacing w:after="0" w:line="360" w:lineRule="auto"/>
              <w:jc w:val="center"/>
              <w:rPr>
                <w:sz w:val="20"/>
                <w:szCs w:val="20"/>
              </w:rPr>
            </w:pPr>
            <w:r w:rsidRPr="00904E8F">
              <w:rPr>
                <w:sz w:val="20"/>
                <w:szCs w:val="20"/>
              </w:rPr>
              <w:t>3</w:t>
            </w:r>
          </w:p>
        </w:tc>
        <w:tc>
          <w:tcPr>
            <w:tcW w:w="1569" w:type="dxa"/>
            <w:shd w:val="clear" w:color="auto" w:fill="auto"/>
            <w:vAlign w:val="bottom"/>
          </w:tcPr>
          <w:p w14:paraId="302399C2" w14:textId="77777777" w:rsidR="00AE4E9B" w:rsidRPr="00904E8F" w:rsidRDefault="00AE4E9B" w:rsidP="00AE4E9B">
            <w:pPr>
              <w:spacing w:after="0" w:line="360" w:lineRule="auto"/>
              <w:jc w:val="center"/>
              <w:rPr>
                <w:sz w:val="20"/>
                <w:szCs w:val="20"/>
              </w:rPr>
            </w:pPr>
            <w:r w:rsidRPr="00904E8F">
              <w:rPr>
                <w:sz w:val="20"/>
                <w:szCs w:val="20"/>
              </w:rPr>
              <w:t>4</w:t>
            </w:r>
          </w:p>
        </w:tc>
        <w:tc>
          <w:tcPr>
            <w:tcW w:w="1570" w:type="dxa"/>
            <w:shd w:val="clear" w:color="auto" w:fill="auto"/>
            <w:vAlign w:val="bottom"/>
          </w:tcPr>
          <w:p w14:paraId="60CE7507" w14:textId="77777777" w:rsidR="00AE4E9B" w:rsidRPr="00904E8F" w:rsidRDefault="00AE4E9B" w:rsidP="00AE4E9B">
            <w:pPr>
              <w:spacing w:after="0" w:line="360" w:lineRule="auto"/>
              <w:jc w:val="center"/>
              <w:rPr>
                <w:sz w:val="20"/>
                <w:szCs w:val="20"/>
              </w:rPr>
            </w:pPr>
            <w:r w:rsidRPr="00904E8F">
              <w:rPr>
                <w:sz w:val="20"/>
                <w:szCs w:val="20"/>
              </w:rPr>
              <w:t>4</w:t>
            </w:r>
          </w:p>
        </w:tc>
        <w:tc>
          <w:tcPr>
            <w:tcW w:w="2912" w:type="dxa"/>
            <w:shd w:val="clear" w:color="auto" w:fill="auto"/>
            <w:vAlign w:val="bottom"/>
          </w:tcPr>
          <w:p w14:paraId="6B6C674E" w14:textId="77777777" w:rsidR="00AE4E9B" w:rsidRPr="00904E8F" w:rsidRDefault="00AE4E9B" w:rsidP="00AE4E9B">
            <w:pPr>
              <w:spacing w:after="0" w:line="360" w:lineRule="auto"/>
              <w:jc w:val="center"/>
              <w:rPr>
                <w:sz w:val="20"/>
                <w:szCs w:val="20"/>
              </w:rPr>
            </w:pPr>
            <w:r w:rsidRPr="00904E8F">
              <w:rPr>
                <w:sz w:val="20"/>
                <w:szCs w:val="20"/>
              </w:rPr>
              <w:t>42 (21%)</w:t>
            </w:r>
          </w:p>
        </w:tc>
      </w:tr>
      <w:tr w:rsidR="00AE4E9B" w:rsidRPr="00904E8F" w14:paraId="7E127C6D" w14:textId="77777777" w:rsidTr="00AE4E9B">
        <w:tc>
          <w:tcPr>
            <w:tcW w:w="1632" w:type="dxa"/>
            <w:shd w:val="clear" w:color="auto" w:fill="auto"/>
          </w:tcPr>
          <w:p w14:paraId="541CA901" w14:textId="77777777" w:rsidR="00AE4E9B" w:rsidRPr="00904E8F" w:rsidRDefault="00AE4E9B" w:rsidP="00AE4E9B">
            <w:pPr>
              <w:spacing w:after="0" w:line="360" w:lineRule="auto"/>
              <w:rPr>
                <w:sz w:val="20"/>
                <w:szCs w:val="20"/>
              </w:rPr>
            </w:pPr>
            <w:r>
              <w:rPr>
                <w:sz w:val="20"/>
                <w:szCs w:val="20"/>
              </w:rPr>
              <w:t>Clyde</w:t>
            </w:r>
          </w:p>
        </w:tc>
        <w:tc>
          <w:tcPr>
            <w:tcW w:w="1569" w:type="dxa"/>
            <w:shd w:val="clear" w:color="auto" w:fill="auto"/>
          </w:tcPr>
          <w:p w14:paraId="6A8C602E" w14:textId="77777777" w:rsidR="00AE4E9B" w:rsidRPr="00904E8F" w:rsidRDefault="00AE4E9B" w:rsidP="00AE4E9B">
            <w:pPr>
              <w:spacing w:after="0" w:line="360" w:lineRule="auto"/>
              <w:jc w:val="center"/>
              <w:rPr>
                <w:sz w:val="20"/>
                <w:szCs w:val="20"/>
              </w:rPr>
            </w:pPr>
            <w:r w:rsidRPr="00904E8F">
              <w:rPr>
                <w:sz w:val="20"/>
                <w:szCs w:val="20"/>
              </w:rPr>
              <w:t>1</w:t>
            </w:r>
          </w:p>
        </w:tc>
        <w:tc>
          <w:tcPr>
            <w:tcW w:w="1569" w:type="dxa"/>
            <w:shd w:val="clear" w:color="auto" w:fill="auto"/>
            <w:vAlign w:val="bottom"/>
          </w:tcPr>
          <w:p w14:paraId="2652B63B" w14:textId="77777777" w:rsidR="00AE4E9B" w:rsidRPr="00904E8F" w:rsidRDefault="00AE4E9B" w:rsidP="00AE4E9B">
            <w:pPr>
              <w:spacing w:after="0" w:line="360" w:lineRule="auto"/>
              <w:jc w:val="center"/>
              <w:rPr>
                <w:sz w:val="20"/>
                <w:szCs w:val="20"/>
              </w:rPr>
            </w:pPr>
            <w:r w:rsidRPr="00904E8F">
              <w:rPr>
                <w:sz w:val="20"/>
                <w:szCs w:val="20"/>
              </w:rPr>
              <w:t>2</w:t>
            </w:r>
          </w:p>
        </w:tc>
        <w:tc>
          <w:tcPr>
            <w:tcW w:w="1570" w:type="dxa"/>
            <w:shd w:val="clear" w:color="auto" w:fill="auto"/>
            <w:vAlign w:val="bottom"/>
          </w:tcPr>
          <w:p w14:paraId="4E25B007" w14:textId="77777777" w:rsidR="00AE4E9B" w:rsidRPr="00904E8F" w:rsidRDefault="00AE4E9B" w:rsidP="00AE4E9B">
            <w:pPr>
              <w:spacing w:after="0" w:line="360" w:lineRule="auto"/>
              <w:jc w:val="center"/>
              <w:rPr>
                <w:sz w:val="20"/>
                <w:szCs w:val="20"/>
              </w:rPr>
            </w:pPr>
            <w:r w:rsidRPr="00904E8F">
              <w:rPr>
                <w:sz w:val="20"/>
                <w:szCs w:val="20"/>
              </w:rPr>
              <w:t>2</w:t>
            </w:r>
          </w:p>
        </w:tc>
        <w:tc>
          <w:tcPr>
            <w:tcW w:w="2912" w:type="dxa"/>
            <w:shd w:val="clear" w:color="auto" w:fill="auto"/>
            <w:vAlign w:val="bottom"/>
          </w:tcPr>
          <w:p w14:paraId="16DED809" w14:textId="77777777" w:rsidR="00AE4E9B" w:rsidRPr="00904E8F" w:rsidRDefault="00AE4E9B" w:rsidP="00AE4E9B">
            <w:pPr>
              <w:spacing w:after="0" w:line="360" w:lineRule="auto"/>
              <w:jc w:val="center"/>
              <w:rPr>
                <w:sz w:val="20"/>
                <w:szCs w:val="20"/>
              </w:rPr>
            </w:pPr>
            <w:r w:rsidRPr="00904E8F">
              <w:rPr>
                <w:sz w:val="20"/>
                <w:szCs w:val="20"/>
              </w:rPr>
              <w:t>32 (13%)</w:t>
            </w:r>
          </w:p>
        </w:tc>
      </w:tr>
      <w:tr w:rsidR="00AE4E9B" w:rsidRPr="00904E8F" w14:paraId="37E6890E" w14:textId="77777777" w:rsidTr="00AE4E9B">
        <w:tc>
          <w:tcPr>
            <w:tcW w:w="1632" w:type="dxa"/>
            <w:tcBorders>
              <w:bottom w:val="single" w:sz="4" w:space="0" w:color="auto"/>
            </w:tcBorders>
            <w:shd w:val="clear" w:color="auto" w:fill="auto"/>
          </w:tcPr>
          <w:p w14:paraId="263C536A" w14:textId="77777777" w:rsidR="00AE4E9B" w:rsidRPr="00904E8F" w:rsidRDefault="00AE4E9B" w:rsidP="00AE4E9B">
            <w:pPr>
              <w:spacing w:after="0" w:line="360" w:lineRule="auto"/>
              <w:rPr>
                <w:sz w:val="20"/>
                <w:szCs w:val="20"/>
              </w:rPr>
            </w:pPr>
            <w:r>
              <w:rPr>
                <w:sz w:val="20"/>
                <w:szCs w:val="20"/>
              </w:rPr>
              <w:t>West</w:t>
            </w:r>
          </w:p>
        </w:tc>
        <w:tc>
          <w:tcPr>
            <w:tcW w:w="1569" w:type="dxa"/>
            <w:tcBorders>
              <w:bottom w:val="single" w:sz="4" w:space="0" w:color="auto"/>
            </w:tcBorders>
            <w:shd w:val="clear" w:color="auto" w:fill="auto"/>
          </w:tcPr>
          <w:p w14:paraId="7358E00C" w14:textId="77777777" w:rsidR="00AE4E9B" w:rsidRPr="00904E8F" w:rsidRDefault="00AE4E9B" w:rsidP="00AE4E9B">
            <w:pPr>
              <w:spacing w:after="0" w:line="360" w:lineRule="auto"/>
              <w:jc w:val="center"/>
              <w:rPr>
                <w:sz w:val="20"/>
                <w:szCs w:val="20"/>
              </w:rPr>
            </w:pPr>
            <w:r w:rsidRPr="00904E8F">
              <w:rPr>
                <w:sz w:val="20"/>
                <w:szCs w:val="20"/>
              </w:rPr>
              <w:t>3</w:t>
            </w:r>
          </w:p>
        </w:tc>
        <w:tc>
          <w:tcPr>
            <w:tcW w:w="1569" w:type="dxa"/>
            <w:tcBorders>
              <w:bottom w:val="single" w:sz="4" w:space="0" w:color="auto"/>
            </w:tcBorders>
            <w:shd w:val="clear" w:color="auto" w:fill="auto"/>
            <w:vAlign w:val="bottom"/>
          </w:tcPr>
          <w:p w14:paraId="339824B2" w14:textId="77777777" w:rsidR="00AE4E9B" w:rsidRPr="00904E8F" w:rsidRDefault="00AE4E9B" w:rsidP="00AE4E9B">
            <w:pPr>
              <w:spacing w:after="0" w:line="360" w:lineRule="auto"/>
              <w:jc w:val="center"/>
              <w:rPr>
                <w:sz w:val="20"/>
                <w:szCs w:val="20"/>
              </w:rPr>
            </w:pPr>
            <w:r w:rsidRPr="00904E8F">
              <w:rPr>
                <w:sz w:val="20"/>
                <w:szCs w:val="20"/>
              </w:rPr>
              <w:t>3</w:t>
            </w:r>
          </w:p>
        </w:tc>
        <w:tc>
          <w:tcPr>
            <w:tcW w:w="1570" w:type="dxa"/>
            <w:tcBorders>
              <w:bottom w:val="single" w:sz="4" w:space="0" w:color="auto"/>
            </w:tcBorders>
            <w:shd w:val="clear" w:color="auto" w:fill="auto"/>
            <w:vAlign w:val="bottom"/>
          </w:tcPr>
          <w:p w14:paraId="6EC48FB6" w14:textId="77777777" w:rsidR="00AE4E9B" w:rsidRPr="00904E8F" w:rsidRDefault="00AE4E9B" w:rsidP="00AE4E9B">
            <w:pPr>
              <w:spacing w:after="0" w:line="360" w:lineRule="auto"/>
              <w:jc w:val="center"/>
              <w:rPr>
                <w:sz w:val="20"/>
                <w:szCs w:val="20"/>
              </w:rPr>
            </w:pPr>
            <w:r w:rsidRPr="00904E8F">
              <w:rPr>
                <w:sz w:val="20"/>
                <w:szCs w:val="20"/>
              </w:rPr>
              <w:t>3</w:t>
            </w:r>
          </w:p>
        </w:tc>
        <w:tc>
          <w:tcPr>
            <w:tcW w:w="2912" w:type="dxa"/>
            <w:tcBorders>
              <w:bottom w:val="single" w:sz="4" w:space="0" w:color="auto"/>
            </w:tcBorders>
            <w:shd w:val="clear" w:color="auto" w:fill="auto"/>
            <w:vAlign w:val="bottom"/>
          </w:tcPr>
          <w:p w14:paraId="05CA2B29" w14:textId="77777777" w:rsidR="00AE4E9B" w:rsidRPr="00904E8F" w:rsidRDefault="00AE4E9B" w:rsidP="00AE4E9B">
            <w:pPr>
              <w:spacing w:after="0" w:line="360" w:lineRule="auto"/>
              <w:jc w:val="center"/>
              <w:rPr>
                <w:sz w:val="20"/>
                <w:szCs w:val="20"/>
              </w:rPr>
            </w:pPr>
            <w:r w:rsidRPr="00904E8F">
              <w:rPr>
                <w:sz w:val="20"/>
                <w:szCs w:val="20"/>
              </w:rPr>
              <w:t>111 (37%)</w:t>
            </w:r>
          </w:p>
        </w:tc>
      </w:tr>
      <w:tr w:rsidR="00AE4E9B" w:rsidRPr="00904E8F" w14:paraId="11CE04FA" w14:textId="77777777" w:rsidTr="00AE4E9B">
        <w:tc>
          <w:tcPr>
            <w:tcW w:w="1632" w:type="dxa"/>
            <w:tcBorders>
              <w:top w:val="single" w:sz="4" w:space="0" w:color="auto"/>
              <w:bottom w:val="single" w:sz="4" w:space="0" w:color="auto"/>
            </w:tcBorders>
            <w:shd w:val="clear" w:color="auto" w:fill="auto"/>
          </w:tcPr>
          <w:p w14:paraId="2224AAAA" w14:textId="77777777" w:rsidR="00AE4E9B" w:rsidRPr="00904E8F" w:rsidRDefault="00AE4E9B" w:rsidP="00AE4E9B">
            <w:pPr>
              <w:spacing w:after="0" w:line="360" w:lineRule="auto"/>
              <w:rPr>
                <w:b/>
                <w:sz w:val="20"/>
                <w:szCs w:val="20"/>
              </w:rPr>
            </w:pPr>
            <w:r w:rsidRPr="00904E8F">
              <w:rPr>
                <w:b/>
                <w:sz w:val="20"/>
                <w:szCs w:val="20"/>
              </w:rPr>
              <w:t>Totals</w:t>
            </w:r>
          </w:p>
        </w:tc>
        <w:tc>
          <w:tcPr>
            <w:tcW w:w="1569" w:type="dxa"/>
            <w:tcBorders>
              <w:top w:val="single" w:sz="4" w:space="0" w:color="auto"/>
              <w:bottom w:val="single" w:sz="4" w:space="0" w:color="auto"/>
            </w:tcBorders>
            <w:shd w:val="clear" w:color="auto" w:fill="auto"/>
          </w:tcPr>
          <w:p w14:paraId="73B407A8" w14:textId="77777777" w:rsidR="00AE4E9B" w:rsidRPr="00904E8F" w:rsidRDefault="00AE4E9B" w:rsidP="00AE4E9B">
            <w:pPr>
              <w:spacing w:after="0" w:line="360" w:lineRule="auto"/>
              <w:jc w:val="center"/>
              <w:rPr>
                <w:sz w:val="20"/>
                <w:szCs w:val="20"/>
              </w:rPr>
            </w:pPr>
            <w:r w:rsidRPr="00904E8F">
              <w:rPr>
                <w:sz w:val="20"/>
                <w:szCs w:val="20"/>
              </w:rPr>
              <w:t>11</w:t>
            </w:r>
          </w:p>
        </w:tc>
        <w:tc>
          <w:tcPr>
            <w:tcW w:w="1569" w:type="dxa"/>
            <w:tcBorders>
              <w:top w:val="single" w:sz="4" w:space="0" w:color="auto"/>
              <w:bottom w:val="single" w:sz="4" w:space="0" w:color="auto"/>
            </w:tcBorders>
            <w:shd w:val="clear" w:color="auto" w:fill="auto"/>
            <w:vAlign w:val="bottom"/>
          </w:tcPr>
          <w:p w14:paraId="5C96B84F" w14:textId="77777777" w:rsidR="00AE4E9B" w:rsidRPr="00904E8F" w:rsidRDefault="00AE4E9B" w:rsidP="00AE4E9B">
            <w:pPr>
              <w:spacing w:after="0" w:line="360" w:lineRule="auto"/>
              <w:jc w:val="center"/>
              <w:rPr>
                <w:sz w:val="20"/>
                <w:szCs w:val="20"/>
              </w:rPr>
            </w:pPr>
            <w:r w:rsidRPr="00904E8F">
              <w:rPr>
                <w:sz w:val="20"/>
                <w:szCs w:val="20"/>
              </w:rPr>
              <w:t>15</w:t>
            </w:r>
          </w:p>
        </w:tc>
        <w:tc>
          <w:tcPr>
            <w:tcW w:w="1570" w:type="dxa"/>
            <w:tcBorders>
              <w:top w:val="single" w:sz="4" w:space="0" w:color="auto"/>
              <w:bottom w:val="single" w:sz="4" w:space="0" w:color="auto"/>
            </w:tcBorders>
            <w:shd w:val="clear" w:color="auto" w:fill="auto"/>
            <w:vAlign w:val="bottom"/>
          </w:tcPr>
          <w:p w14:paraId="1D298758" w14:textId="77777777" w:rsidR="00AE4E9B" w:rsidRPr="00904E8F" w:rsidRDefault="00AE4E9B" w:rsidP="00AE4E9B">
            <w:pPr>
              <w:spacing w:after="0" w:line="360" w:lineRule="auto"/>
              <w:jc w:val="center"/>
              <w:rPr>
                <w:sz w:val="20"/>
                <w:szCs w:val="20"/>
              </w:rPr>
            </w:pPr>
            <w:r w:rsidRPr="00904E8F">
              <w:rPr>
                <w:sz w:val="20"/>
                <w:szCs w:val="20"/>
              </w:rPr>
              <w:t>15</w:t>
            </w:r>
          </w:p>
        </w:tc>
        <w:tc>
          <w:tcPr>
            <w:tcW w:w="2912" w:type="dxa"/>
            <w:tcBorders>
              <w:top w:val="single" w:sz="4" w:space="0" w:color="auto"/>
              <w:bottom w:val="single" w:sz="4" w:space="0" w:color="auto"/>
            </w:tcBorders>
            <w:shd w:val="clear" w:color="auto" w:fill="auto"/>
            <w:vAlign w:val="bottom"/>
          </w:tcPr>
          <w:p w14:paraId="5D39E9DF" w14:textId="77777777" w:rsidR="00AE4E9B" w:rsidRPr="00904E8F" w:rsidRDefault="00AE4E9B" w:rsidP="00AE4E9B">
            <w:pPr>
              <w:spacing w:after="0" w:line="360" w:lineRule="auto"/>
              <w:jc w:val="center"/>
              <w:rPr>
                <w:sz w:val="20"/>
                <w:szCs w:val="20"/>
              </w:rPr>
            </w:pPr>
            <w:r w:rsidRPr="00904E8F">
              <w:rPr>
                <w:sz w:val="20"/>
                <w:szCs w:val="20"/>
              </w:rPr>
              <w:t>326 (31%)</w:t>
            </w:r>
          </w:p>
        </w:tc>
      </w:tr>
    </w:tbl>
    <w:bookmarkEnd w:id="130"/>
    <w:p w14:paraId="3C866BD3" w14:textId="3C3A93D4" w:rsidR="00AE4E9B" w:rsidRDefault="00AE4E9B" w:rsidP="00AE4E9B">
      <w:pPr>
        <w:spacing w:line="360" w:lineRule="auto"/>
        <w:rPr>
          <w:bCs/>
          <w:iCs/>
          <w:szCs w:val="24"/>
        </w:rPr>
      </w:pPr>
      <w:r>
        <w:rPr>
          <w:bCs/>
          <w:iCs/>
          <w:szCs w:val="24"/>
        </w:rPr>
        <w:t xml:space="preserve">Table 10 below summarises the return rates of the staff survey by quadrant for </w:t>
      </w:r>
      <w:r w:rsidR="00D1608D">
        <w:rPr>
          <w:bCs/>
          <w:iCs/>
          <w:szCs w:val="24"/>
        </w:rPr>
        <w:t>Podiatry</w:t>
      </w:r>
      <w:r>
        <w:rPr>
          <w:bCs/>
          <w:iCs/>
          <w:szCs w:val="24"/>
        </w:rPr>
        <w:t xml:space="preserve"> staff.</w:t>
      </w:r>
      <w:r>
        <w:rPr>
          <w:bCs/>
          <w:iCs/>
          <w:szCs w:val="24"/>
        </w:rPr>
        <w:br w:type="page"/>
      </w:r>
    </w:p>
    <w:p w14:paraId="509ABF53" w14:textId="4DAEF596" w:rsidR="00AE4E9B" w:rsidRDefault="00D1608D" w:rsidP="00AE4E9B">
      <w:pPr>
        <w:pStyle w:val="Heading4"/>
      </w:pPr>
      <w:r>
        <w:lastRenderedPageBreak/>
        <w:t>Podiatrist</w:t>
      </w:r>
      <w:r w:rsidR="00AE4E9B">
        <w:t xml:space="preserve"> Staff Survey Responses</w:t>
      </w:r>
    </w:p>
    <w:p w14:paraId="22550039" w14:textId="29CEADBE" w:rsidR="00AE4E9B" w:rsidRDefault="00AE4E9B" w:rsidP="00AE4E9B">
      <w:pPr>
        <w:spacing w:line="360" w:lineRule="auto"/>
        <w:rPr>
          <w:szCs w:val="24"/>
        </w:rPr>
      </w:pPr>
      <w:r w:rsidRPr="00137A8C">
        <w:rPr>
          <w:bCs/>
          <w:iCs/>
          <w:szCs w:val="24"/>
        </w:rPr>
        <w:t xml:space="preserve">In total 15 of 21 recruited </w:t>
      </w:r>
      <w:r w:rsidR="00D1608D">
        <w:rPr>
          <w:bCs/>
          <w:iCs/>
          <w:szCs w:val="24"/>
        </w:rPr>
        <w:t>Podiatrist</w:t>
      </w:r>
      <w:r w:rsidRPr="00137A8C">
        <w:rPr>
          <w:bCs/>
          <w:iCs/>
          <w:szCs w:val="24"/>
        </w:rPr>
        <w:t xml:space="preserve">s completed all these measures (see table </w:t>
      </w:r>
      <w:r>
        <w:rPr>
          <w:bCs/>
          <w:iCs/>
          <w:szCs w:val="24"/>
        </w:rPr>
        <w:t>10</w:t>
      </w:r>
      <w:r w:rsidRPr="00137A8C">
        <w:rPr>
          <w:bCs/>
          <w:iCs/>
          <w:szCs w:val="24"/>
        </w:rPr>
        <w:t xml:space="preserve">). </w:t>
      </w:r>
      <w:r w:rsidRPr="00137A8C">
        <w:rPr>
          <w:szCs w:val="24"/>
        </w:rPr>
        <w:t xml:space="preserve">The scores for each of these measures across all participants are summarized in the table </w:t>
      </w:r>
      <w:r>
        <w:rPr>
          <w:szCs w:val="24"/>
        </w:rPr>
        <w:t xml:space="preserve">(table 11) </w:t>
      </w:r>
      <w:r w:rsidRPr="00137A8C">
        <w:rPr>
          <w:szCs w:val="24"/>
        </w:rPr>
        <w:t>below:</w:t>
      </w:r>
    </w:p>
    <w:p w14:paraId="211C0938" w14:textId="79CF3898" w:rsidR="007D22EC" w:rsidRPr="00137A8C" w:rsidRDefault="00392B92" w:rsidP="00392B92">
      <w:pPr>
        <w:pStyle w:val="Caption"/>
      </w:pPr>
      <w:bookmarkStart w:id="131" w:name="_Toc425352852"/>
      <w:bookmarkStart w:id="132" w:name="_Toc510537844"/>
      <w:r>
        <w:rPr>
          <w:lang w:eastAsia="ar-SA"/>
        </w:rPr>
        <w:t>T</w:t>
      </w:r>
      <w:r w:rsidR="007D22EC" w:rsidRPr="00137A8C">
        <w:rPr>
          <w:lang w:eastAsia="ar-SA"/>
        </w:rPr>
        <w:t xml:space="preserve">able </w:t>
      </w:r>
      <w:r w:rsidR="007D22EC" w:rsidRPr="00137A8C">
        <w:rPr>
          <w:lang w:eastAsia="ar-SA"/>
        </w:rPr>
        <w:fldChar w:fldCharType="begin"/>
      </w:r>
      <w:r w:rsidR="007D22EC" w:rsidRPr="00137A8C">
        <w:rPr>
          <w:lang w:eastAsia="ar-SA"/>
        </w:rPr>
        <w:instrText xml:space="preserve"> SEQ "Table" \*Arabic </w:instrText>
      </w:r>
      <w:r w:rsidR="007D22EC" w:rsidRPr="00137A8C">
        <w:rPr>
          <w:lang w:eastAsia="ar-SA"/>
        </w:rPr>
        <w:fldChar w:fldCharType="separate"/>
      </w:r>
      <w:r w:rsidR="0086716D">
        <w:rPr>
          <w:noProof/>
          <w:lang w:eastAsia="ar-SA"/>
        </w:rPr>
        <w:t>11</w:t>
      </w:r>
      <w:r w:rsidR="007D22EC" w:rsidRPr="00137A8C">
        <w:rPr>
          <w:lang w:eastAsia="ar-SA"/>
        </w:rPr>
        <w:fldChar w:fldCharType="end"/>
      </w:r>
      <w:r w:rsidR="007D22EC" w:rsidRPr="00137A8C">
        <w:rPr>
          <w:lang w:eastAsia="ar-SA"/>
        </w:rPr>
        <w:t xml:space="preserve">:  </w:t>
      </w:r>
      <w:r w:rsidR="00D1608D">
        <w:rPr>
          <w:color w:val="00000A"/>
          <w:lang w:eastAsia="ar-SA"/>
        </w:rPr>
        <w:t>Podiatry</w:t>
      </w:r>
      <w:r w:rsidR="007D22EC" w:rsidRPr="00137A8C">
        <w:rPr>
          <w:color w:val="00000A"/>
          <w:lang w:eastAsia="ar-SA"/>
        </w:rPr>
        <w:t xml:space="preserve"> </w:t>
      </w:r>
      <w:r w:rsidR="007D22EC" w:rsidRPr="00137A8C">
        <w:rPr>
          <w:lang w:eastAsia="ar-SA"/>
        </w:rPr>
        <w:t>Summary scores for TLQ, WLES and SM measures</w:t>
      </w:r>
      <w:bookmarkEnd w:id="131"/>
      <w:bookmarkEnd w:id="132"/>
    </w:p>
    <w:tbl>
      <w:tblPr>
        <w:tblW w:w="0" w:type="auto"/>
        <w:tblInd w:w="10" w:type="dxa"/>
        <w:tblLayout w:type="fixed"/>
        <w:tblCellMar>
          <w:left w:w="0" w:type="dxa"/>
          <w:right w:w="0" w:type="dxa"/>
        </w:tblCellMar>
        <w:tblLook w:val="0000" w:firstRow="0" w:lastRow="0" w:firstColumn="0" w:lastColumn="0" w:noHBand="0" w:noVBand="0"/>
      </w:tblPr>
      <w:tblGrid>
        <w:gridCol w:w="1683"/>
        <w:gridCol w:w="727"/>
        <w:gridCol w:w="1549"/>
        <w:gridCol w:w="1418"/>
        <w:gridCol w:w="992"/>
        <w:gridCol w:w="1853"/>
      </w:tblGrid>
      <w:tr w:rsidR="007D22EC" w:rsidRPr="00904E8F" w14:paraId="690F21FE" w14:textId="77777777" w:rsidTr="000122B2">
        <w:trPr>
          <w:cantSplit/>
          <w:tblHeader/>
        </w:trPr>
        <w:tc>
          <w:tcPr>
            <w:tcW w:w="1683" w:type="dxa"/>
            <w:tcBorders>
              <w:top w:val="single" w:sz="4" w:space="0" w:color="auto"/>
              <w:bottom w:val="single" w:sz="4" w:space="0" w:color="auto"/>
            </w:tcBorders>
            <w:shd w:val="clear" w:color="auto" w:fill="auto"/>
            <w:vAlign w:val="center"/>
          </w:tcPr>
          <w:p w14:paraId="4B9A70D3" w14:textId="77777777" w:rsidR="007D22EC" w:rsidRPr="00904E8F" w:rsidRDefault="007D22EC" w:rsidP="000122B2">
            <w:pPr>
              <w:snapToGrid w:val="0"/>
              <w:spacing w:after="0" w:line="360" w:lineRule="auto"/>
              <w:jc w:val="right"/>
              <w:rPr>
                <w:sz w:val="20"/>
                <w:szCs w:val="20"/>
              </w:rPr>
            </w:pPr>
          </w:p>
        </w:tc>
        <w:tc>
          <w:tcPr>
            <w:tcW w:w="727" w:type="dxa"/>
            <w:tcBorders>
              <w:top w:val="single" w:sz="4" w:space="0" w:color="auto"/>
              <w:bottom w:val="single" w:sz="4" w:space="0" w:color="auto"/>
            </w:tcBorders>
            <w:shd w:val="clear" w:color="auto" w:fill="auto"/>
            <w:vAlign w:val="bottom"/>
          </w:tcPr>
          <w:p w14:paraId="7EE7336D" w14:textId="50E0AE03" w:rsidR="007D22EC" w:rsidRPr="00904E8F" w:rsidRDefault="007D22EC" w:rsidP="000122B2">
            <w:pPr>
              <w:spacing w:after="0" w:line="360" w:lineRule="auto"/>
              <w:ind w:left="60" w:right="60"/>
              <w:jc w:val="center"/>
              <w:rPr>
                <w:rFonts w:cs="Arial"/>
                <w:b/>
                <w:color w:val="000000"/>
                <w:sz w:val="20"/>
                <w:szCs w:val="20"/>
                <w:lang w:eastAsia="ar-SA"/>
              </w:rPr>
            </w:pPr>
          </w:p>
        </w:tc>
        <w:tc>
          <w:tcPr>
            <w:tcW w:w="1549" w:type="dxa"/>
            <w:tcBorders>
              <w:top w:val="single" w:sz="4" w:space="0" w:color="auto"/>
              <w:bottom w:val="single" w:sz="4" w:space="0" w:color="auto"/>
            </w:tcBorders>
            <w:shd w:val="clear" w:color="auto" w:fill="auto"/>
            <w:vAlign w:val="bottom"/>
          </w:tcPr>
          <w:p w14:paraId="06ACE891"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Minimum</w:t>
            </w:r>
          </w:p>
        </w:tc>
        <w:tc>
          <w:tcPr>
            <w:tcW w:w="1418" w:type="dxa"/>
            <w:tcBorders>
              <w:top w:val="single" w:sz="4" w:space="0" w:color="auto"/>
              <w:bottom w:val="single" w:sz="4" w:space="0" w:color="auto"/>
            </w:tcBorders>
            <w:shd w:val="clear" w:color="auto" w:fill="auto"/>
            <w:vAlign w:val="bottom"/>
          </w:tcPr>
          <w:p w14:paraId="3262C1D7"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Maximum</w:t>
            </w:r>
          </w:p>
        </w:tc>
        <w:tc>
          <w:tcPr>
            <w:tcW w:w="992" w:type="dxa"/>
            <w:tcBorders>
              <w:top w:val="single" w:sz="4" w:space="0" w:color="auto"/>
              <w:bottom w:val="single" w:sz="4" w:space="0" w:color="auto"/>
            </w:tcBorders>
            <w:shd w:val="clear" w:color="auto" w:fill="auto"/>
            <w:vAlign w:val="bottom"/>
          </w:tcPr>
          <w:p w14:paraId="11B333AB"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Mean</w:t>
            </w:r>
          </w:p>
        </w:tc>
        <w:tc>
          <w:tcPr>
            <w:tcW w:w="1853" w:type="dxa"/>
            <w:tcBorders>
              <w:top w:val="single" w:sz="4" w:space="0" w:color="auto"/>
              <w:bottom w:val="single" w:sz="4" w:space="0" w:color="auto"/>
            </w:tcBorders>
            <w:shd w:val="clear" w:color="auto" w:fill="auto"/>
            <w:vAlign w:val="bottom"/>
          </w:tcPr>
          <w:p w14:paraId="22D1E371" w14:textId="77777777" w:rsidR="007D22EC" w:rsidRPr="00904E8F" w:rsidRDefault="007D22EC" w:rsidP="000122B2">
            <w:pPr>
              <w:spacing w:after="0" w:line="360" w:lineRule="auto"/>
              <w:ind w:left="60" w:right="60"/>
              <w:jc w:val="center"/>
              <w:rPr>
                <w:b/>
                <w:sz w:val="20"/>
                <w:szCs w:val="20"/>
              </w:rPr>
            </w:pPr>
            <w:r w:rsidRPr="00904E8F">
              <w:rPr>
                <w:rFonts w:cs="Arial"/>
                <w:b/>
                <w:color w:val="000000"/>
                <w:sz w:val="20"/>
                <w:szCs w:val="20"/>
                <w:lang w:eastAsia="ar-SA"/>
              </w:rPr>
              <w:t>SD</w:t>
            </w:r>
          </w:p>
        </w:tc>
      </w:tr>
      <w:tr w:rsidR="007D22EC" w:rsidRPr="00904E8F" w14:paraId="28EB8D15" w14:textId="77777777" w:rsidTr="000122B2">
        <w:trPr>
          <w:cantSplit/>
          <w:tblHeader/>
        </w:trPr>
        <w:tc>
          <w:tcPr>
            <w:tcW w:w="1683" w:type="dxa"/>
            <w:tcBorders>
              <w:top w:val="single" w:sz="4" w:space="0" w:color="auto"/>
            </w:tcBorders>
            <w:shd w:val="clear" w:color="auto" w:fill="auto"/>
          </w:tcPr>
          <w:p w14:paraId="0497F31B"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TLQ Score</w:t>
            </w:r>
          </w:p>
        </w:tc>
        <w:tc>
          <w:tcPr>
            <w:tcW w:w="727" w:type="dxa"/>
            <w:tcBorders>
              <w:top w:val="single" w:sz="4" w:space="0" w:color="auto"/>
            </w:tcBorders>
            <w:shd w:val="clear" w:color="auto" w:fill="auto"/>
          </w:tcPr>
          <w:p w14:paraId="54560084" w14:textId="56808C85" w:rsidR="007D22EC" w:rsidRPr="00904E8F" w:rsidRDefault="007D22EC" w:rsidP="000122B2">
            <w:pPr>
              <w:spacing w:after="0" w:line="360" w:lineRule="auto"/>
              <w:ind w:left="60" w:right="60"/>
              <w:jc w:val="center"/>
              <w:rPr>
                <w:rFonts w:cs="Arial"/>
                <w:color w:val="000000"/>
                <w:sz w:val="20"/>
                <w:szCs w:val="20"/>
                <w:lang w:eastAsia="ar-SA"/>
              </w:rPr>
            </w:pPr>
          </w:p>
        </w:tc>
        <w:tc>
          <w:tcPr>
            <w:tcW w:w="1549" w:type="dxa"/>
            <w:tcBorders>
              <w:top w:val="single" w:sz="4" w:space="0" w:color="auto"/>
            </w:tcBorders>
            <w:shd w:val="clear" w:color="auto" w:fill="auto"/>
          </w:tcPr>
          <w:p w14:paraId="025E9A27"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28.00</w:t>
            </w:r>
          </w:p>
        </w:tc>
        <w:tc>
          <w:tcPr>
            <w:tcW w:w="1418" w:type="dxa"/>
            <w:tcBorders>
              <w:top w:val="single" w:sz="4" w:space="0" w:color="auto"/>
            </w:tcBorders>
            <w:shd w:val="clear" w:color="auto" w:fill="auto"/>
          </w:tcPr>
          <w:p w14:paraId="024C879D"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71.00</w:t>
            </w:r>
          </w:p>
        </w:tc>
        <w:tc>
          <w:tcPr>
            <w:tcW w:w="992" w:type="dxa"/>
            <w:tcBorders>
              <w:top w:val="single" w:sz="4" w:space="0" w:color="auto"/>
            </w:tcBorders>
            <w:shd w:val="clear" w:color="auto" w:fill="auto"/>
          </w:tcPr>
          <w:p w14:paraId="4CFB436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53.73</w:t>
            </w:r>
          </w:p>
        </w:tc>
        <w:tc>
          <w:tcPr>
            <w:tcW w:w="1853" w:type="dxa"/>
            <w:tcBorders>
              <w:top w:val="single" w:sz="4" w:space="0" w:color="auto"/>
            </w:tcBorders>
            <w:shd w:val="clear" w:color="auto" w:fill="auto"/>
          </w:tcPr>
          <w:p w14:paraId="5E561EE1"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12.63</w:t>
            </w:r>
          </w:p>
        </w:tc>
      </w:tr>
      <w:tr w:rsidR="007D22EC" w:rsidRPr="00904E8F" w14:paraId="03BA857B" w14:textId="77777777" w:rsidTr="000122B2">
        <w:trPr>
          <w:cantSplit/>
          <w:tblHeader/>
        </w:trPr>
        <w:tc>
          <w:tcPr>
            <w:tcW w:w="1683" w:type="dxa"/>
            <w:shd w:val="clear" w:color="auto" w:fill="auto"/>
          </w:tcPr>
          <w:p w14:paraId="6F903552"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WLES Score</w:t>
            </w:r>
          </w:p>
        </w:tc>
        <w:tc>
          <w:tcPr>
            <w:tcW w:w="727" w:type="dxa"/>
            <w:shd w:val="clear" w:color="auto" w:fill="auto"/>
          </w:tcPr>
          <w:p w14:paraId="0A5A6AB3" w14:textId="1C9BA595" w:rsidR="007D22EC" w:rsidRPr="00904E8F" w:rsidRDefault="007D22EC" w:rsidP="000122B2">
            <w:pPr>
              <w:spacing w:after="0" w:line="360" w:lineRule="auto"/>
              <w:ind w:left="60" w:right="60"/>
              <w:jc w:val="center"/>
              <w:rPr>
                <w:rFonts w:cs="Arial"/>
                <w:color w:val="000000"/>
                <w:sz w:val="20"/>
                <w:szCs w:val="20"/>
                <w:lang w:eastAsia="ar-SA"/>
              </w:rPr>
            </w:pPr>
          </w:p>
        </w:tc>
        <w:tc>
          <w:tcPr>
            <w:tcW w:w="1549" w:type="dxa"/>
            <w:shd w:val="clear" w:color="auto" w:fill="auto"/>
          </w:tcPr>
          <w:p w14:paraId="49BC1BA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3.38</w:t>
            </w:r>
          </w:p>
        </w:tc>
        <w:tc>
          <w:tcPr>
            <w:tcW w:w="1418" w:type="dxa"/>
            <w:shd w:val="clear" w:color="auto" w:fill="auto"/>
          </w:tcPr>
          <w:p w14:paraId="507EED6D"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4.63</w:t>
            </w:r>
          </w:p>
        </w:tc>
        <w:tc>
          <w:tcPr>
            <w:tcW w:w="992" w:type="dxa"/>
            <w:shd w:val="clear" w:color="auto" w:fill="auto"/>
          </w:tcPr>
          <w:p w14:paraId="30675B2C"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4.01</w:t>
            </w:r>
          </w:p>
        </w:tc>
        <w:tc>
          <w:tcPr>
            <w:tcW w:w="1853" w:type="dxa"/>
            <w:shd w:val="clear" w:color="auto" w:fill="auto"/>
          </w:tcPr>
          <w:p w14:paraId="08216208"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0.44</w:t>
            </w:r>
          </w:p>
        </w:tc>
      </w:tr>
      <w:tr w:rsidR="007D22EC" w:rsidRPr="00904E8F" w14:paraId="0904E238" w14:textId="77777777" w:rsidTr="000122B2">
        <w:trPr>
          <w:cantSplit/>
          <w:tblHeader/>
        </w:trPr>
        <w:tc>
          <w:tcPr>
            <w:tcW w:w="1683" w:type="dxa"/>
            <w:tcBorders>
              <w:bottom w:val="single" w:sz="4" w:space="0" w:color="auto"/>
            </w:tcBorders>
            <w:shd w:val="clear" w:color="auto" w:fill="auto"/>
          </w:tcPr>
          <w:p w14:paraId="259F787B"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SM score</w:t>
            </w:r>
          </w:p>
        </w:tc>
        <w:tc>
          <w:tcPr>
            <w:tcW w:w="727" w:type="dxa"/>
            <w:tcBorders>
              <w:bottom w:val="single" w:sz="4" w:space="0" w:color="auto"/>
            </w:tcBorders>
            <w:shd w:val="clear" w:color="auto" w:fill="auto"/>
          </w:tcPr>
          <w:p w14:paraId="71DDD462" w14:textId="1A2C01C0" w:rsidR="007D22EC" w:rsidRPr="00904E8F" w:rsidRDefault="007D22EC" w:rsidP="000122B2">
            <w:pPr>
              <w:spacing w:after="0" w:line="360" w:lineRule="auto"/>
              <w:ind w:left="60" w:right="60"/>
              <w:jc w:val="center"/>
              <w:rPr>
                <w:rFonts w:cs="Arial"/>
                <w:color w:val="000000"/>
                <w:sz w:val="20"/>
                <w:szCs w:val="20"/>
                <w:lang w:eastAsia="ar-SA"/>
              </w:rPr>
            </w:pPr>
          </w:p>
        </w:tc>
        <w:tc>
          <w:tcPr>
            <w:tcW w:w="1549" w:type="dxa"/>
            <w:tcBorders>
              <w:bottom w:val="single" w:sz="4" w:space="0" w:color="auto"/>
            </w:tcBorders>
            <w:shd w:val="clear" w:color="auto" w:fill="auto"/>
          </w:tcPr>
          <w:p w14:paraId="66299B4D"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4.00</w:t>
            </w:r>
          </w:p>
        </w:tc>
        <w:tc>
          <w:tcPr>
            <w:tcW w:w="1418" w:type="dxa"/>
            <w:tcBorders>
              <w:bottom w:val="single" w:sz="4" w:space="0" w:color="auto"/>
            </w:tcBorders>
            <w:shd w:val="clear" w:color="auto" w:fill="auto"/>
          </w:tcPr>
          <w:p w14:paraId="6537C1CC"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13.00</w:t>
            </w:r>
          </w:p>
        </w:tc>
        <w:tc>
          <w:tcPr>
            <w:tcW w:w="992" w:type="dxa"/>
            <w:tcBorders>
              <w:bottom w:val="single" w:sz="4" w:space="0" w:color="auto"/>
            </w:tcBorders>
            <w:shd w:val="clear" w:color="auto" w:fill="auto"/>
          </w:tcPr>
          <w:p w14:paraId="27128D5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9.93</w:t>
            </w:r>
          </w:p>
        </w:tc>
        <w:tc>
          <w:tcPr>
            <w:tcW w:w="1853" w:type="dxa"/>
            <w:tcBorders>
              <w:bottom w:val="single" w:sz="4" w:space="0" w:color="auto"/>
            </w:tcBorders>
            <w:shd w:val="clear" w:color="auto" w:fill="auto"/>
          </w:tcPr>
          <w:p w14:paraId="0DC63C53"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2.69</w:t>
            </w:r>
          </w:p>
        </w:tc>
      </w:tr>
    </w:tbl>
    <w:p w14:paraId="628184DA" w14:textId="274C1704" w:rsidR="007D22EC" w:rsidRPr="00137A8C" w:rsidRDefault="00AE4E9B" w:rsidP="007D22EC">
      <w:pPr>
        <w:spacing w:line="360" w:lineRule="auto"/>
        <w:rPr>
          <w:color w:val="000000"/>
          <w:szCs w:val="24"/>
        </w:rPr>
      </w:pPr>
      <w:r>
        <w:rPr>
          <w:bCs/>
          <w:iCs/>
          <w:szCs w:val="24"/>
        </w:rPr>
        <w:br/>
      </w:r>
      <w:r w:rsidR="007D22EC" w:rsidRPr="00137A8C">
        <w:rPr>
          <w:bCs/>
          <w:iCs/>
          <w:szCs w:val="24"/>
        </w:rPr>
        <w:t xml:space="preserve">There is a large variation in </w:t>
      </w:r>
      <w:r w:rsidR="007D22EC" w:rsidRPr="00137A8C">
        <w:rPr>
          <w:szCs w:val="24"/>
        </w:rPr>
        <w:t>T</w:t>
      </w:r>
      <w:r w:rsidR="007D22EC">
        <w:rPr>
          <w:szCs w:val="24"/>
        </w:rPr>
        <w:t xml:space="preserve">ransformational </w:t>
      </w:r>
      <w:r w:rsidR="004014E8">
        <w:rPr>
          <w:szCs w:val="24"/>
        </w:rPr>
        <w:t>Leadership</w:t>
      </w:r>
      <w:r w:rsidR="007D22EC">
        <w:rPr>
          <w:szCs w:val="24"/>
        </w:rPr>
        <w:t xml:space="preserve"> </w:t>
      </w:r>
      <w:r w:rsidR="007D22EC" w:rsidRPr="00137A8C">
        <w:rPr>
          <w:szCs w:val="24"/>
        </w:rPr>
        <w:t>Q</w:t>
      </w:r>
      <w:r w:rsidR="007D22EC">
        <w:rPr>
          <w:szCs w:val="24"/>
        </w:rPr>
        <w:t>uestionnaire</w:t>
      </w:r>
      <w:r w:rsidR="007D22EC" w:rsidRPr="00137A8C">
        <w:rPr>
          <w:bCs/>
          <w:iCs/>
          <w:szCs w:val="24"/>
        </w:rPr>
        <w:t xml:space="preserve"> </w:t>
      </w:r>
      <w:r w:rsidR="00035FC8">
        <w:rPr>
          <w:bCs/>
          <w:iCs/>
          <w:szCs w:val="24"/>
        </w:rPr>
        <w:t xml:space="preserve">(TLQ) </w:t>
      </w:r>
      <w:r w:rsidR="007D22EC" w:rsidRPr="00137A8C">
        <w:rPr>
          <w:bCs/>
          <w:iCs/>
          <w:szCs w:val="24"/>
        </w:rPr>
        <w:t>scores across all participants</w:t>
      </w:r>
      <w:r w:rsidR="007D22EC">
        <w:rPr>
          <w:bCs/>
          <w:iCs/>
          <w:szCs w:val="24"/>
        </w:rPr>
        <w:t>,</w:t>
      </w:r>
      <w:r w:rsidR="007D22EC" w:rsidRPr="00137A8C">
        <w:rPr>
          <w:bCs/>
          <w:iCs/>
          <w:szCs w:val="24"/>
        </w:rPr>
        <w:t xml:space="preserve"> but there is little variation in scores on the measure of self-monitoring</w:t>
      </w:r>
      <w:r w:rsidR="00035FC8">
        <w:rPr>
          <w:bCs/>
          <w:iCs/>
          <w:szCs w:val="24"/>
        </w:rPr>
        <w:t xml:space="preserve"> (SM)</w:t>
      </w:r>
      <w:r w:rsidR="007D22EC">
        <w:rPr>
          <w:bCs/>
          <w:iCs/>
          <w:szCs w:val="24"/>
        </w:rPr>
        <w:t>,</w:t>
      </w:r>
      <w:r w:rsidR="007D22EC" w:rsidRPr="00137A8C">
        <w:rPr>
          <w:bCs/>
          <w:iCs/>
          <w:szCs w:val="24"/>
        </w:rPr>
        <w:t xml:space="preserve"> and even less on the Wong and Law Emotional Intelligence</w:t>
      </w:r>
      <w:r w:rsidR="00035FC8">
        <w:rPr>
          <w:bCs/>
          <w:iCs/>
          <w:szCs w:val="24"/>
        </w:rPr>
        <w:t xml:space="preserve"> Scale</w:t>
      </w:r>
      <w:r w:rsidR="007D22EC" w:rsidRPr="00137A8C">
        <w:rPr>
          <w:bCs/>
          <w:iCs/>
          <w:szCs w:val="24"/>
        </w:rPr>
        <w:t xml:space="preserve"> </w:t>
      </w:r>
      <w:r w:rsidR="00035FC8">
        <w:rPr>
          <w:bCs/>
          <w:iCs/>
          <w:szCs w:val="24"/>
        </w:rPr>
        <w:t xml:space="preserve">(WLES) </w:t>
      </w:r>
      <w:r w:rsidR="007D22EC" w:rsidRPr="00137A8C">
        <w:rPr>
          <w:bCs/>
          <w:iCs/>
          <w:szCs w:val="24"/>
        </w:rPr>
        <w:t xml:space="preserve">scores. </w:t>
      </w:r>
      <w:r w:rsidR="007D22EC">
        <w:rPr>
          <w:szCs w:val="24"/>
        </w:rPr>
        <w:t xml:space="preserve">Table </w:t>
      </w:r>
      <w:r w:rsidR="0028649F">
        <w:rPr>
          <w:szCs w:val="24"/>
        </w:rPr>
        <w:t>12</w:t>
      </w:r>
      <w:r w:rsidR="007D22EC" w:rsidRPr="00137A8C">
        <w:rPr>
          <w:szCs w:val="24"/>
        </w:rPr>
        <w:t xml:space="preserve"> shows how the scores above differ by quadrant:</w:t>
      </w:r>
    </w:p>
    <w:p w14:paraId="1DD29D74" w14:textId="07DF8EDF" w:rsidR="007D22EC" w:rsidRPr="00137A8C" w:rsidRDefault="007D22EC" w:rsidP="00CE6E90">
      <w:pPr>
        <w:pStyle w:val="Caption"/>
        <w:rPr>
          <w:rFonts w:cs="Arial"/>
          <w:lang w:eastAsia="ar-SA"/>
        </w:rPr>
      </w:pPr>
      <w:r w:rsidRPr="00137A8C">
        <w:br w:type="page"/>
      </w:r>
      <w:bookmarkStart w:id="133" w:name="_Toc425352853"/>
      <w:bookmarkStart w:id="134" w:name="_Toc510537845"/>
      <w:r w:rsidRPr="00137A8C">
        <w:lastRenderedPageBreak/>
        <w:t xml:space="preserve">Table </w:t>
      </w:r>
      <w:r w:rsidR="00F539E4">
        <w:rPr>
          <w:noProof/>
        </w:rPr>
        <w:fldChar w:fldCharType="begin"/>
      </w:r>
      <w:r w:rsidR="00F539E4">
        <w:rPr>
          <w:noProof/>
        </w:rPr>
        <w:instrText xml:space="preserve"> SEQ "Table" \*Arabic </w:instrText>
      </w:r>
      <w:r w:rsidR="00F539E4">
        <w:rPr>
          <w:noProof/>
        </w:rPr>
        <w:fldChar w:fldCharType="separate"/>
      </w:r>
      <w:r w:rsidR="0086716D">
        <w:rPr>
          <w:noProof/>
        </w:rPr>
        <w:t>12</w:t>
      </w:r>
      <w:r w:rsidR="00F539E4">
        <w:rPr>
          <w:noProof/>
        </w:rPr>
        <w:fldChar w:fldCharType="end"/>
      </w:r>
      <w:r w:rsidRPr="00137A8C">
        <w:t xml:space="preserve">: </w:t>
      </w:r>
      <w:r w:rsidR="00D1608D">
        <w:rPr>
          <w:color w:val="00000A"/>
        </w:rPr>
        <w:t>Podiatry</w:t>
      </w:r>
      <w:r w:rsidRPr="00137A8C">
        <w:rPr>
          <w:color w:val="00000A"/>
        </w:rPr>
        <w:t xml:space="preserve"> </w:t>
      </w:r>
      <w:r w:rsidRPr="00137A8C">
        <w:t>Staff survey scores by quadrant</w:t>
      </w:r>
      <w:bookmarkEnd w:id="133"/>
      <w:bookmarkEnd w:id="134"/>
    </w:p>
    <w:tbl>
      <w:tblPr>
        <w:tblW w:w="0" w:type="auto"/>
        <w:tblInd w:w="10" w:type="dxa"/>
        <w:tblLayout w:type="fixed"/>
        <w:tblCellMar>
          <w:left w:w="0" w:type="dxa"/>
          <w:right w:w="0" w:type="dxa"/>
        </w:tblCellMar>
        <w:tblLook w:val="0000" w:firstRow="0" w:lastRow="0" w:firstColumn="0" w:lastColumn="0" w:noHBand="0" w:noVBand="0"/>
      </w:tblPr>
      <w:tblGrid>
        <w:gridCol w:w="1520"/>
        <w:gridCol w:w="673"/>
        <w:gridCol w:w="1776"/>
        <w:gridCol w:w="1985"/>
        <w:gridCol w:w="2268"/>
        <w:gridCol w:w="30"/>
      </w:tblGrid>
      <w:tr w:rsidR="007D22EC" w:rsidRPr="00904E8F" w14:paraId="2B56C8F9" w14:textId="77777777" w:rsidTr="00060C27">
        <w:trPr>
          <w:cantSplit/>
          <w:trHeight w:val="332"/>
          <w:tblHeader/>
        </w:trPr>
        <w:tc>
          <w:tcPr>
            <w:tcW w:w="2193" w:type="dxa"/>
            <w:gridSpan w:val="2"/>
            <w:tcBorders>
              <w:top w:val="single" w:sz="4" w:space="0" w:color="auto"/>
              <w:bottom w:val="single" w:sz="4" w:space="0" w:color="auto"/>
            </w:tcBorders>
            <w:shd w:val="clear" w:color="auto" w:fill="auto"/>
            <w:vAlign w:val="center"/>
          </w:tcPr>
          <w:p w14:paraId="33EF2117"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QUADRANT</w:t>
            </w:r>
          </w:p>
        </w:tc>
        <w:tc>
          <w:tcPr>
            <w:tcW w:w="1776" w:type="dxa"/>
            <w:tcBorders>
              <w:top w:val="single" w:sz="4" w:space="0" w:color="auto"/>
              <w:bottom w:val="single" w:sz="4" w:space="0" w:color="auto"/>
            </w:tcBorders>
            <w:shd w:val="clear" w:color="auto" w:fill="auto"/>
            <w:vAlign w:val="center"/>
          </w:tcPr>
          <w:p w14:paraId="77D540CD"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TLQ Score</w:t>
            </w:r>
          </w:p>
        </w:tc>
        <w:tc>
          <w:tcPr>
            <w:tcW w:w="1985" w:type="dxa"/>
            <w:tcBorders>
              <w:top w:val="single" w:sz="4" w:space="0" w:color="auto"/>
              <w:bottom w:val="single" w:sz="4" w:space="0" w:color="auto"/>
            </w:tcBorders>
            <w:shd w:val="clear" w:color="auto" w:fill="auto"/>
            <w:vAlign w:val="center"/>
          </w:tcPr>
          <w:p w14:paraId="4B23E352"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WLES Score</w:t>
            </w:r>
          </w:p>
        </w:tc>
        <w:tc>
          <w:tcPr>
            <w:tcW w:w="2268" w:type="dxa"/>
            <w:tcBorders>
              <w:top w:val="single" w:sz="4" w:space="0" w:color="auto"/>
              <w:bottom w:val="single" w:sz="4" w:space="0" w:color="auto"/>
            </w:tcBorders>
            <w:shd w:val="clear" w:color="auto" w:fill="auto"/>
            <w:vAlign w:val="center"/>
          </w:tcPr>
          <w:p w14:paraId="3AD49B87" w14:textId="77777777" w:rsidR="007D22EC" w:rsidRPr="00904E8F" w:rsidRDefault="007D22EC" w:rsidP="000122B2">
            <w:pPr>
              <w:spacing w:after="0" w:line="360" w:lineRule="auto"/>
              <w:ind w:left="60" w:right="60"/>
              <w:jc w:val="center"/>
              <w:rPr>
                <w:b/>
                <w:sz w:val="20"/>
                <w:szCs w:val="20"/>
              </w:rPr>
            </w:pPr>
            <w:r w:rsidRPr="00904E8F">
              <w:rPr>
                <w:rFonts w:cs="Arial"/>
                <w:b/>
                <w:color w:val="000000"/>
                <w:sz w:val="20"/>
                <w:szCs w:val="20"/>
                <w:lang w:eastAsia="ar-SA"/>
              </w:rPr>
              <w:t>SM score</w:t>
            </w:r>
          </w:p>
        </w:tc>
        <w:tc>
          <w:tcPr>
            <w:tcW w:w="30" w:type="dxa"/>
            <w:tcBorders>
              <w:top w:val="single" w:sz="4" w:space="0" w:color="auto"/>
              <w:bottom w:val="single" w:sz="4" w:space="0" w:color="auto"/>
            </w:tcBorders>
            <w:shd w:val="clear" w:color="auto" w:fill="auto"/>
          </w:tcPr>
          <w:p w14:paraId="095F629D" w14:textId="77777777" w:rsidR="007D22EC" w:rsidRPr="00904E8F" w:rsidRDefault="007D22EC" w:rsidP="000122B2">
            <w:pPr>
              <w:snapToGrid w:val="0"/>
              <w:spacing w:line="360" w:lineRule="auto"/>
              <w:jc w:val="center"/>
              <w:rPr>
                <w:sz w:val="20"/>
                <w:szCs w:val="20"/>
              </w:rPr>
            </w:pPr>
          </w:p>
        </w:tc>
      </w:tr>
      <w:tr w:rsidR="007D22EC" w:rsidRPr="00904E8F" w14:paraId="358BA141" w14:textId="77777777" w:rsidTr="000122B2">
        <w:trPr>
          <w:gridAfter w:val="1"/>
          <w:wAfter w:w="30" w:type="dxa"/>
          <w:cantSplit/>
          <w:tblHeader/>
        </w:trPr>
        <w:tc>
          <w:tcPr>
            <w:tcW w:w="1520" w:type="dxa"/>
            <w:vMerge w:val="restart"/>
            <w:shd w:val="clear" w:color="auto" w:fill="auto"/>
          </w:tcPr>
          <w:p w14:paraId="3B68CB2E" w14:textId="4A509649"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Clyde</w:t>
            </w:r>
          </w:p>
        </w:tc>
        <w:tc>
          <w:tcPr>
            <w:tcW w:w="673" w:type="dxa"/>
            <w:shd w:val="clear" w:color="auto" w:fill="auto"/>
          </w:tcPr>
          <w:p w14:paraId="3E476B91"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776" w:type="dxa"/>
            <w:shd w:val="clear" w:color="auto" w:fill="auto"/>
          </w:tcPr>
          <w:p w14:paraId="54F67AE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49</w:t>
            </w:r>
          </w:p>
        </w:tc>
        <w:tc>
          <w:tcPr>
            <w:tcW w:w="1985" w:type="dxa"/>
            <w:shd w:val="clear" w:color="auto" w:fill="auto"/>
          </w:tcPr>
          <w:p w14:paraId="0ED6F3D3"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3.79</w:t>
            </w:r>
          </w:p>
        </w:tc>
        <w:tc>
          <w:tcPr>
            <w:tcW w:w="2268" w:type="dxa"/>
            <w:shd w:val="clear" w:color="auto" w:fill="auto"/>
          </w:tcPr>
          <w:p w14:paraId="6754A6B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12.33</w:t>
            </w:r>
          </w:p>
        </w:tc>
      </w:tr>
      <w:tr w:rsidR="007D22EC" w:rsidRPr="00904E8F" w14:paraId="5AB74632" w14:textId="77777777" w:rsidTr="000122B2">
        <w:trPr>
          <w:gridAfter w:val="1"/>
          <w:wAfter w:w="30" w:type="dxa"/>
          <w:cantSplit/>
          <w:tblHeader/>
        </w:trPr>
        <w:tc>
          <w:tcPr>
            <w:tcW w:w="1520" w:type="dxa"/>
            <w:vMerge/>
            <w:shd w:val="clear" w:color="auto" w:fill="auto"/>
          </w:tcPr>
          <w:p w14:paraId="48B602FE"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auto"/>
          </w:tcPr>
          <w:p w14:paraId="099DB5F3"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776" w:type="dxa"/>
            <w:shd w:val="clear" w:color="auto" w:fill="auto"/>
          </w:tcPr>
          <w:p w14:paraId="0259DF6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w:t>
            </w:r>
          </w:p>
        </w:tc>
        <w:tc>
          <w:tcPr>
            <w:tcW w:w="1985" w:type="dxa"/>
            <w:shd w:val="clear" w:color="auto" w:fill="auto"/>
          </w:tcPr>
          <w:p w14:paraId="4CDD429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w:t>
            </w:r>
          </w:p>
        </w:tc>
        <w:tc>
          <w:tcPr>
            <w:tcW w:w="2268" w:type="dxa"/>
            <w:shd w:val="clear" w:color="auto" w:fill="auto"/>
          </w:tcPr>
          <w:p w14:paraId="5F51A86D"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3</w:t>
            </w:r>
          </w:p>
        </w:tc>
      </w:tr>
      <w:tr w:rsidR="007D22EC" w:rsidRPr="00904E8F" w14:paraId="28EA509D" w14:textId="77777777" w:rsidTr="000122B2">
        <w:trPr>
          <w:gridAfter w:val="1"/>
          <w:wAfter w:w="30" w:type="dxa"/>
          <w:cantSplit/>
          <w:tblHeader/>
        </w:trPr>
        <w:tc>
          <w:tcPr>
            <w:tcW w:w="1520" w:type="dxa"/>
            <w:vMerge/>
            <w:shd w:val="clear" w:color="auto" w:fill="auto"/>
          </w:tcPr>
          <w:p w14:paraId="440CDBE2"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auto"/>
          </w:tcPr>
          <w:p w14:paraId="3C5C4046"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776" w:type="dxa"/>
            <w:shd w:val="clear" w:color="auto" w:fill="auto"/>
          </w:tcPr>
          <w:p w14:paraId="3A1A88BC"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29.70</w:t>
            </w:r>
          </w:p>
        </w:tc>
        <w:tc>
          <w:tcPr>
            <w:tcW w:w="1985" w:type="dxa"/>
            <w:shd w:val="clear" w:color="auto" w:fill="auto"/>
          </w:tcPr>
          <w:p w14:paraId="26FC5CD4"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0.38</w:t>
            </w:r>
          </w:p>
        </w:tc>
        <w:tc>
          <w:tcPr>
            <w:tcW w:w="2268" w:type="dxa"/>
            <w:shd w:val="clear" w:color="auto" w:fill="auto"/>
          </w:tcPr>
          <w:p w14:paraId="3A820443"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1.15</w:t>
            </w:r>
          </w:p>
        </w:tc>
      </w:tr>
      <w:tr w:rsidR="007D22EC" w:rsidRPr="00904E8F" w14:paraId="7B113522" w14:textId="77777777" w:rsidTr="000122B2">
        <w:trPr>
          <w:gridAfter w:val="1"/>
          <w:wAfter w:w="30" w:type="dxa"/>
          <w:cantSplit/>
          <w:tblHeader/>
        </w:trPr>
        <w:tc>
          <w:tcPr>
            <w:tcW w:w="1520" w:type="dxa"/>
            <w:vMerge w:val="restart"/>
            <w:shd w:val="clear" w:color="auto" w:fill="auto"/>
          </w:tcPr>
          <w:p w14:paraId="40235B72" w14:textId="10A244C4"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East</w:t>
            </w:r>
          </w:p>
        </w:tc>
        <w:tc>
          <w:tcPr>
            <w:tcW w:w="673" w:type="dxa"/>
            <w:shd w:val="clear" w:color="auto" w:fill="auto"/>
          </w:tcPr>
          <w:p w14:paraId="2777F809"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776" w:type="dxa"/>
            <w:shd w:val="clear" w:color="auto" w:fill="auto"/>
          </w:tcPr>
          <w:p w14:paraId="40734005"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58</w:t>
            </w:r>
          </w:p>
        </w:tc>
        <w:tc>
          <w:tcPr>
            <w:tcW w:w="1985" w:type="dxa"/>
            <w:shd w:val="clear" w:color="auto" w:fill="auto"/>
          </w:tcPr>
          <w:p w14:paraId="206BD5FC"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3.96</w:t>
            </w:r>
          </w:p>
        </w:tc>
        <w:tc>
          <w:tcPr>
            <w:tcW w:w="2268" w:type="dxa"/>
            <w:shd w:val="clear" w:color="auto" w:fill="auto"/>
          </w:tcPr>
          <w:p w14:paraId="63FCFA0A"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8.75</w:t>
            </w:r>
          </w:p>
        </w:tc>
      </w:tr>
      <w:tr w:rsidR="007D22EC" w:rsidRPr="00904E8F" w14:paraId="337D0E92" w14:textId="77777777" w:rsidTr="000122B2">
        <w:trPr>
          <w:gridAfter w:val="1"/>
          <w:wAfter w:w="30" w:type="dxa"/>
          <w:cantSplit/>
          <w:tblHeader/>
        </w:trPr>
        <w:tc>
          <w:tcPr>
            <w:tcW w:w="1520" w:type="dxa"/>
            <w:vMerge/>
            <w:shd w:val="clear" w:color="auto" w:fill="auto"/>
          </w:tcPr>
          <w:p w14:paraId="5E3061F2"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auto"/>
          </w:tcPr>
          <w:p w14:paraId="012A5FDA"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776" w:type="dxa"/>
            <w:shd w:val="clear" w:color="auto" w:fill="auto"/>
          </w:tcPr>
          <w:p w14:paraId="51ABE6FD"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w:t>
            </w:r>
          </w:p>
        </w:tc>
        <w:tc>
          <w:tcPr>
            <w:tcW w:w="1985" w:type="dxa"/>
            <w:shd w:val="clear" w:color="auto" w:fill="auto"/>
          </w:tcPr>
          <w:p w14:paraId="4AC96BF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w:t>
            </w:r>
          </w:p>
        </w:tc>
        <w:tc>
          <w:tcPr>
            <w:tcW w:w="2268" w:type="dxa"/>
            <w:shd w:val="clear" w:color="auto" w:fill="auto"/>
          </w:tcPr>
          <w:p w14:paraId="2C4022A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4</w:t>
            </w:r>
          </w:p>
        </w:tc>
      </w:tr>
      <w:tr w:rsidR="007D22EC" w:rsidRPr="00904E8F" w14:paraId="2AC1B4A7" w14:textId="77777777" w:rsidTr="000122B2">
        <w:trPr>
          <w:gridAfter w:val="1"/>
          <w:wAfter w:w="30" w:type="dxa"/>
          <w:cantSplit/>
          <w:tblHeader/>
        </w:trPr>
        <w:tc>
          <w:tcPr>
            <w:tcW w:w="1520" w:type="dxa"/>
            <w:vMerge/>
            <w:shd w:val="clear" w:color="auto" w:fill="auto"/>
          </w:tcPr>
          <w:p w14:paraId="5FA4C497"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auto"/>
          </w:tcPr>
          <w:p w14:paraId="4F16AE9E"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776" w:type="dxa"/>
            <w:shd w:val="clear" w:color="auto" w:fill="auto"/>
          </w:tcPr>
          <w:p w14:paraId="3435D477"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12.12</w:t>
            </w:r>
          </w:p>
        </w:tc>
        <w:tc>
          <w:tcPr>
            <w:tcW w:w="1985" w:type="dxa"/>
            <w:shd w:val="clear" w:color="auto" w:fill="auto"/>
          </w:tcPr>
          <w:p w14:paraId="1024B6B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0.41</w:t>
            </w:r>
          </w:p>
        </w:tc>
        <w:tc>
          <w:tcPr>
            <w:tcW w:w="2268" w:type="dxa"/>
            <w:shd w:val="clear" w:color="auto" w:fill="auto"/>
          </w:tcPr>
          <w:p w14:paraId="6B8364DF"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2.22</w:t>
            </w:r>
          </w:p>
        </w:tc>
      </w:tr>
      <w:tr w:rsidR="007D22EC" w:rsidRPr="00904E8F" w14:paraId="24537E8B" w14:textId="77777777" w:rsidTr="000122B2">
        <w:trPr>
          <w:gridAfter w:val="1"/>
          <w:wAfter w:w="30" w:type="dxa"/>
          <w:cantSplit/>
          <w:tblHeader/>
        </w:trPr>
        <w:tc>
          <w:tcPr>
            <w:tcW w:w="1520" w:type="dxa"/>
            <w:vMerge w:val="restart"/>
            <w:shd w:val="clear" w:color="auto" w:fill="auto"/>
          </w:tcPr>
          <w:p w14:paraId="643C2509" w14:textId="3C34C94D"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West</w:t>
            </w:r>
          </w:p>
        </w:tc>
        <w:tc>
          <w:tcPr>
            <w:tcW w:w="673" w:type="dxa"/>
            <w:shd w:val="clear" w:color="auto" w:fill="auto"/>
          </w:tcPr>
          <w:p w14:paraId="7265B736"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776" w:type="dxa"/>
            <w:shd w:val="clear" w:color="auto" w:fill="auto"/>
          </w:tcPr>
          <w:p w14:paraId="433296D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47</w:t>
            </w:r>
          </w:p>
        </w:tc>
        <w:tc>
          <w:tcPr>
            <w:tcW w:w="1985" w:type="dxa"/>
            <w:shd w:val="clear" w:color="auto" w:fill="auto"/>
          </w:tcPr>
          <w:p w14:paraId="06D28D0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3.83</w:t>
            </w:r>
          </w:p>
        </w:tc>
        <w:tc>
          <w:tcPr>
            <w:tcW w:w="2268" w:type="dxa"/>
            <w:shd w:val="clear" w:color="auto" w:fill="auto"/>
          </w:tcPr>
          <w:p w14:paraId="567A13B9"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10.33</w:t>
            </w:r>
          </w:p>
        </w:tc>
      </w:tr>
      <w:tr w:rsidR="007D22EC" w:rsidRPr="00904E8F" w14:paraId="5C3CBCAF" w14:textId="77777777" w:rsidTr="000122B2">
        <w:trPr>
          <w:gridAfter w:val="1"/>
          <w:wAfter w:w="30" w:type="dxa"/>
          <w:cantSplit/>
          <w:tblHeader/>
        </w:trPr>
        <w:tc>
          <w:tcPr>
            <w:tcW w:w="1520" w:type="dxa"/>
            <w:vMerge/>
            <w:shd w:val="clear" w:color="auto" w:fill="auto"/>
          </w:tcPr>
          <w:p w14:paraId="322A6846"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auto"/>
          </w:tcPr>
          <w:p w14:paraId="1FEF0DBD"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776" w:type="dxa"/>
            <w:shd w:val="clear" w:color="auto" w:fill="auto"/>
          </w:tcPr>
          <w:p w14:paraId="30EECA0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w:t>
            </w:r>
          </w:p>
        </w:tc>
        <w:tc>
          <w:tcPr>
            <w:tcW w:w="1985" w:type="dxa"/>
            <w:shd w:val="clear" w:color="auto" w:fill="auto"/>
          </w:tcPr>
          <w:p w14:paraId="53C840A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w:t>
            </w:r>
          </w:p>
        </w:tc>
        <w:tc>
          <w:tcPr>
            <w:tcW w:w="2268" w:type="dxa"/>
            <w:shd w:val="clear" w:color="auto" w:fill="auto"/>
          </w:tcPr>
          <w:p w14:paraId="4464708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3</w:t>
            </w:r>
          </w:p>
        </w:tc>
      </w:tr>
      <w:tr w:rsidR="007D22EC" w:rsidRPr="00904E8F" w14:paraId="7F6E41B2" w14:textId="77777777" w:rsidTr="000122B2">
        <w:trPr>
          <w:gridAfter w:val="1"/>
          <w:wAfter w:w="30" w:type="dxa"/>
          <w:cantSplit/>
          <w:tblHeader/>
        </w:trPr>
        <w:tc>
          <w:tcPr>
            <w:tcW w:w="1520" w:type="dxa"/>
            <w:vMerge/>
            <w:shd w:val="clear" w:color="auto" w:fill="auto"/>
          </w:tcPr>
          <w:p w14:paraId="211F6BC7"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auto"/>
          </w:tcPr>
          <w:p w14:paraId="4D7681D7"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776" w:type="dxa"/>
            <w:shd w:val="clear" w:color="auto" w:fill="auto"/>
          </w:tcPr>
          <w:p w14:paraId="565FF90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6.24</w:t>
            </w:r>
          </w:p>
        </w:tc>
        <w:tc>
          <w:tcPr>
            <w:tcW w:w="1985" w:type="dxa"/>
            <w:shd w:val="clear" w:color="auto" w:fill="auto"/>
          </w:tcPr>
          <w:p w14:paraId="3AE29A21"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0.252</w:t>
            </w:r>
          </w:p>
        </w:tc>
        <w:tc>
          <w:tcPr>
            <w:tcW w:w="2268" w:type="dxa"/>
            <w:shd w:val="clear" w:color="auto" w:fill="auto"/>
          </w:tcPr>
          <w:p w14:paraId="223FAA2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3.06</w:t>
            </w:r>
          </w:p>
        </w:tc>
      </w:tr>
      <w:tr w:rsidR="007D22EC" w:rsidRPr="00904E8F" w14:paraId="22E913A2" w14:textId="77777777" w:rsidTr="000122B2">
        <w:trPr>
          <w:gridAfter w:val="1"/>
          <w:wAfter w:w="30" w:type="dxa"/>
          <w:cantSplit/>
          <w:tblHeader/>
        </w:trPr>
        <w:tc>
          <w:tcPr>
            <w:tcW w:w="1520" w:type="dxa"/>
            <w:vMerge w:val="restart"/>
            <w:shd w:val="clear" w:color="auto" w:fill="auto"/>
          </w:tcPr>
          <w:p w14:paraId="43DB5315" w14:textId="501B6E5B"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South</w:t>
            </w:r>
          </w:p>
        </w:tc>
        <w:tc>
          <w:tcPr>
            <w:tcW w:w="673" w:type="dxa"/>
            <w:shd w:val="clear" w:color="auto" w:fill="auto"/>
          </w:tcPr>
          <w:p w14:paraId="500F2B90"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776" w:type="dxa"/>
            <w:shd w:val="clear" w:color="auto" w:fill="auto"/>
          </w:tcPr>
          <w:p w14:paraId="71071278"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59.33</w:t>
            </w:r>
          </w:p>
        </w:tc>
        <w:tc>
          <w:tcPr>
            <w:tcW w:w="1985" w:type="dxa"/>
            <w:shd w:val="clear" w:color="auto" w:fill="auto"/>
          </w:tcPr>
          <w:p w14:paraId="375C79A9"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4.29</w:t>
            </w:r>
          </w:p>
        </w:tc>
        <w:tc>
          <w:tcPr>
            <w:tcW w:w="2268" w:type="dxa"/>
            <w:shd w:val="clear" w:color="auto" w:fill="auto"/>
          </w:tcPr>
          <w:p w14:paraId="71B409CE"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9.20</w:t>
            </w:r>
          </w:p>
        </w:tc>
      </w:tr>
      <w:tr w:rsidR="007D22EC" w:rsidRPr="00904E8F" w14:paraId="68516266" w14:textId="77777777" w:rsidTr="000122B2">
        <w:trPr>
          <w:gridAfter w:val="1"/>
          <w:wAfter w:w="30" w:type="dxa"/>
          <w:cantSplit/>
          <w:tblHeader/>
        </w:trPr>
        <w:tc>
          <w:tcPr>
            <w:tcW w:w="1520" w:type="dxa"/>
            <w:vMerge/>
            <w:shd w:val="clear" w:color="auto" w:fill="auto"/>
          </w:tcPr>
          <w:p w14:paraId="62A2E1A0"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auto"/>
          </w:tcPr>
          <w:p w14:paraId="1DB6A4AC"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776" w:type="dxa"/>
            <w:shd w:val="clear" w:color="auto" w:fill="auto"/>
          </w:tcPr>
          <w:p w14:paraId="02D82365"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w:t>
            </w:r>
          </w:p>
        </w:tc>
        <w:tc>
          <w:tcPr>
            <w:tcW w:w="1985" w:type="dxa"/>
            <w:shd w:val="clear" w:color="auto" w:fill="auto"/>
          </w:tcPr>
          <w:p w14:paraId="38D2830D"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5</w:t>
            </w:r>
          </w:p>
        </w:tc>
        <w:tc>
          <w:tcPr>
            <w:tcW w:w="2268" w:type="dxa"/>
            <w:shd w:val="clear" w:color="auto" w:fill="auto"/>
          </w:tcPr>
          <w:p w14:paraId="7EFA6DC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5</w:t>
            </w:r>
          </w:p>
        </w:tc>
      </w:tr>
      <w:tr w:rsidR="007D22EC" w:rsidRPr="00904E8F" w14:paraId="23D0582A" w14:textId="77777777" w:rsidTr="000122B2">
        <w:trPr>
          <w:gridAfter w:val="1"/>
          <w:wAfter w:w="30" w:type="dxa"/>
          <w:cantSplit/>
          <w:tblHeader/>
        </w:trPr>
        <w:tc>
          <w:tcPr>
            <w:tcW w:w="1520" w:type="dxa"/>
            <w:vMerge/>
            <w:tcBorders>
              <w:bottom w:val="single" w:sz="4" w:space="0" w:color="auto"/>
            </w:tcBorders>
            <w:shd w:val="clear" w:color="auto" w:fill="auto"/>
          </w:tcPr>
          <w:p w14:paraId="1538C271"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tcBorders>
              <w:bottom w:val="single" w:sz="4" w:space="0" w:color="auto"/>
            </w:tcBorders>
            <w:shd w:val="clear" w:color="auto" w:fill="auto"/>
          </w:tcPr>
          <w:p w14:paraId="3D88254B"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776" w:type="dxa"/>
            <w:tcBorders>
              <w:bottom w:val="single" w:sz="4" w:space="0" w:color="auto"/>
            </w:tcBorders>
            <w:shd w:val="clear" w:color="auto" w:fill="auto"/>
          </w:tcPr>
          <w:p w14:paraId="2B0B8996"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2.52</w:t>
            </w:r>
          </w:p>
        </w:tc>
        <w:tc>
          <w:tcPr>
            <w:tcW w:w="1985" w:type="dxa"/>
            <w:tcBorders>
              <w:bottom w:val="single" w:sz="4" w:space="0" w:color="auto"/>
            </w:tcBorders>
            <w:shd w:val="clear" w:color="auto" w:fill="auto"/>
          </w:tcPr>
          <w:p w14:paraId="74AA0313"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0.53</w:t>
            </w:r>
          </w:p>
        </w:tc>
        <w:tc>
          <w:tcPr>
            <w:tcW w:w="2268" w:type="dxa"/>
            <w:tcBorders>
              <w:bottom w:val="single" w:sz="4" w:space="0" w:color="auto"/>
            </w:tcBorders>
            <w:shd w:val="clear" w:color="auto" w:fill="auto"/>
          </w:tcPr>
          <w:p w14:paraId="3944E9F6"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3.11</w:t>
            </w:r>
          </w:p>
        </w:tc>
      </w:tr>
      <w:tr w:rsidR="007D22EC" w:rsidRPr="00904E8F" w14:paraId="233F9115" w14:textId="77777777" w:rsidTr="000122B2">
        <w:trPr>
          <w:gridAfter w:val="1"/>
          <w:wAfter w:w="30" w:type="dxa"/>
          <w:cantSplit/>
          <w:tblHeader/>
        </w:trPr>
        <w:tc>
          <w:tcPr>
            <w:tcW w:w="1520" w:type="dxa"/>
            <w:vMerge w:val="restart"/>
            <w:tcBorders>
              <w:top w:val="single" w:sz="4" w:space="0" w:color="auto"/>
            </w:tcBorders>
            <w:shd w:val="clear" w:color="auto" w:fill="auto"/>
          </w:tcPr>
          <w:p w14:paraId="0AD2F5EA"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Total</w:t>
            </w:r>
          </w:p>
        </w:tc>
        <w:tc>
          <w:tcPr>
            <w:tcW w:w="673" w:type="dxa"/>
            <w:tcBorders>
              <w:top w:val="single" w:sz="4" w:space="0" w:color="auto"/>
            </w:tcBorders>
            <w:shd w:val="clear" w:color="auto" w:fill="auto"/>
          </w:tcPr>
          <w:p w14:paraId="5A30BD64"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776" w:type="dxa"/>
            <w:tcBorders>
              <w:top w:val="single" w:sz="4" w:space="0" w:color="auto"/>
            </w:tcBorders>
            <w:shd w:val="clear" w:color="auto" w:fill="auto"/>
          </w:tcPr>
          <w:p w14:paraId="1ADE85B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53.73</w:t>
            </w:r>
          </w:p>
        </w:tc>
        <w:tc>
          <w:tcPr>
            <w:tcW w:w="1985" w:type="dxa"/>
            <w:tcBorders>
              <w:top w:val="single" w:sz="4" w:space="0" w:color="auto"/>
            </w:tcBorders>
            <w:shd w:val="clear" w:color="auto" w:fill="auto"/>
          </w:tcPr>
          <w:p w14:paraId="65BB7B0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4.01</w:t>
            </w:r>
          </w:p>
        </w:tc>
        <w:tc>
          <w:tcPr>
            <w:tcW w:w="2268" w:type="dxa"/>
            <w:tcBorders>
              <w:top w:val="single" w:sz="4" w:space="0" w:color="auto"/>
            </w:tcBorders>
            <w:shd w:val="clear" w:color="auto" w:fill="auto"/>
          </w:tcPr>
          <w:p w14:paraId="646C211F"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9.93</w:t>
            </w:r>
          </w:p>
        </w:tc>
      </w:tr>
      <w:tr w:rsidR="007D22EC" w:rsidRPr="00904E8F" w14:paraId="020F7209" w14:textId="77777777" w:rsidTr="000122B2">
        <w:trPr>
          <w:gridAfter w:val="1"/>
          <w:wAfter w:w="30" w:type="dxa"/>
          <w:cantSplit/>
          <w:tblHeader/>
        </w:trPr>
        <w:tc>
          <w:tcPr>
            <w:tcW w:w="1520" w:type="dxa"/>
            <w:vMerge/>
            <w:shd w:val="clear" w:color="auto" w:fill="auto"/>
          </w:tcPr>
          <w:p w14:paraId="58AD9EE8"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auto"/>
          </w:tcPr>
          <w:p w14:paraId="17B600AD"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776" w:type="dxa"/>
            <w:shd w:val="clear" w:color="auto" w:fill="auto"/>
          </w:tcPr>
          <w:p w14:paraId="3C44B0E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11</w:t>
            </w:r>
          </w:p>
        </w:tc>
        <w:tc>
          <w:tcPr>
            <w:tcW w:w="1985" w:type="dxa"/>
            <w:shd w:val="clear" w:color="auto" w:fill="auto"/>
          </w:tcPr>
          <w:p w14:paraId="3242A53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15</w:t>
            </w:r>
          </w:p>
        </w:tc>
        <w:tc>
          <w:tcPr>
            <w:tcW w:w="2268" w:type="dxa"/>
            <w:shd w:val="clear" w:color="auto" w:fill="auto"/>
          </w:tcPr>
          <w:p w14:paraId="41CA1EE1"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15</w:t>
            </w:r>
          </w:p>
        </w:tc>
      </w:tr>
      <w:tr w:rsidR="007D22EC" w:rsidRPr="00904E8F" w14:paraId="60E6A3FB" w14:textId="77777777" w:rsidTr="000122B2">
        <w:trPr>
          <w:gridAfter w:val="1"/>
          <w:wAfter w:w="30" w:type="dxa"/>
          <w:cantSplit/>
        </w:trPr>
        <w:tc>
          <w:tcPr>
            <w:tcW w:w="1520" w:type="dxa"/>
            <w:vMerge/>
            <w:tcBorders>
              <w:bottom w:val="single" w:sz="4" w:space="0" w:color="auto"/>
            </w:tcBorders>
            <w:shd w:val="clear" w:color="auto" w:fill="auto"/>
          </w:tcPr>
          <w:p w14:paraId="25968402"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tcBorders>
              <w:bottom w:val="single" w:sz="4" w:space="0" w:color="auto"/>
            </w:tcBorders>
            <w:shd w:val="clear" w:color="auto" w:fill="auto"/>
          </w:tcPr>
          <w:p w14:paraId="1A53182C"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776" w:type="dxa"/>
            <w:tcBorders>
              <w:bottom w:val="single" w:sz="4" w:space="0" w:color="auto"/>
            </w:tcBorders>
            <w:shd w:val="clear" w:color="auto" w:fill="auto"/>
          </w:tcPr>
          <w:p w14:paraId="00D3197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12.63</w:t>
            </w:r>
          </w:p>
        </w:tc>
        <w:tc>
          <w:tcPr>
            <w:tcW w:w="1985" w:type="dxa"/>
            <w:tcBorders>
              <w:bottom w:val="single" w:sz="4" w:space="0" w:color="auto"/>
            </w:tcBorders>
            <w:shd w:val="clear" w:color="auto" w:fill="auto"/>
          </w:tcPr>
          <w:p w14:paraId="3D85B185"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0.44</w:t>
            </w:r>
          </w:p>
        </w:tc>
        <w:tc>
          <w:tcPr>
            <w:tcW w:w="2268" w:type="dxa"/>
            <w:tcBorders>
              <w:bottom w:val="single" w:sz="4" w:space="0" w:color="auto"/>
            </w:tcBorders>
            <w:shd w:val="clear" w:color="auto" w:fill="auto"/>
          </w:tcPr>
          <w:p w14:paraId="4CF7FE61"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2.69</w:t>
            </w:r>
          </w:p>
        </w:tc>
      </w:tr>
    </w:tbl>
    <w:p w14:paraId="0B2DBEBC" w14:textId="77777777" w:rsidR="007D22EC" w:rsidRPr="00137A8C" w:rsidRDefault="007D22EC" w:rsidP="007D22EC">
      <w:pPr>
        <w:spacing w:after="0" w:line="360" w:lineRule="auto"/>
        <w:rPr>
          <w:szCs w:val="24"/>
          <w:lang w:eastAsia="ar-SA"/>
        </w:rPr>
      </w:pPr>
    </w:p>
    <w:p w14:paraId="03772D51" w14:textId="76E70CED" w:rsidR="00035FC8" w:rsidRDefault="007D22EC" w:rsidP="007D22EC">
      <w:pPr>
        <w:spacing w:after="0" w:line="360" w:lineRule="auto"/>
        <w:rPr>
          <w:szCs w:val="24"/>
          <w:lang w:eastAsia="ar-SA"/>
        </w:rPr>
      </w:pPr>
      <w:r w:rsidRPr="00137A8C">
        <w:rPr>
          <w:szCs w:val="24"/>
          <w:lang w:eastAsia="ar-SA"/>
        </w:rPr>
        <w:t xml:space="preserve">Looking at the breakdown of </w:t>
      </w:r>
      <w:r w:rsidR="00F37BA4">
        <w:rPr>
          <w:szCs w:val="24"/>
          <w:lang w:eastAsia="ar-SA"/>
        </w:rPr>
        <w:t xml:space="preserve">the </w:t>
      </w:r>
      <w:r>
        <w:rPr>
          <w:szCs w:val="24"/>
        </w:rPr>
        <w:t>Wong and Law Emotional Intelligence Scale</w:t>
      </w:r>
      <w:r w:rsidRPr="00137A8C">
        <w:rPr>
          <w:szCs w:val="24"/>
          <w:lang w:eastAsia="ar-SA"/>
        </w:rPr>
        <w:t xml:space="preserve"> </w:t>
      </w:r>
      <w:r w:rsidR="00035FC8">
        <w:rPr>
          <w:szCs w:val="24"/>
          <w:lang w:eastAsia="ar-SA"/>
        </w:rPr>
        <w:t xml:space="preserve">(WLES) </w:t>
      </w:r>
      <w:r w:rsidRPr="00137A8C">
        <w:rPr>
          <w:szCs w:val="24"/>
          <w:lang w:eastAsia="ar-SA"/>
        </w:rPr>
        <w:t xml:space="preserve">scores by quadrant we can see there is little difference between the quadrants. All </w:t>
      </w:r>
      <w:r w:rsidR="00F37BA4">
        <w:rPr>
          <w:szCs w:val="24"/>
          <w:lang w:eastAsia="ar-SA"/>
        </w:rPr>
        <w:t xml:space="preserve">the </w:t>
      </w:r>
      <w:r>
        <w:rPr>
          <w:szCs w:val="24"/>
        </w:rPr>
        <w:t>Wong and Law Emotional Intelligence Scale</w:t>
      </w:r>
      <w:r w:rsidRPr="00137A8C">
        <w:rPr>
          <w:szCs w:val="24"/>
          <w:lang w:eastAsia="ar-SA"/>
        </w:rPr>
        <w:t xml:space="preserve"> </w:t>
      </w:r>
      <w:r w:rsidR="00035FC8">
        <w:rPr>
          <w:szCs w:val="24"/>
          <w:lang w:eastAsia="ar-SA"/>
        </w:rPr>
        <w:t xml:space="preserve">(WLES) </w:t>
      </w:r>
      <w:r w:rsidRPr="00137A8C">
        <w:rPr>
          <w:szCs w:val="24"/>
          <w:lang w:eastAsia="ar-SA"/>
        </w:rPr>
        <w:t xml:space="preserve">average scores are within 0.5 of each other. The highest score is found in the </w:t>
      </w:r>
      <w:r w:rsidR="002A754F">
        <w:rPr>
          <w:szCs w:val="24"/>
          <w:lang w:eastAsia="ar-SA"/>
        </w:rPr>
        <w:t>South</w:t>
      </w:r>
      <w:r w:rsidRPr="00137A8C">
        <w:rPr>
          <w:szCs w:val="24"/>
          <w:lang w:eastAsia="ar-SA"/>
        </w:rPr>
        <w:t xml:space="preserve"> quadrant (4.2) and the lo</w:t>
      </w:r>
      <w:r w:rsidR="002D3BFB">
        <w:rPr>
          <w:szCs w:val="24"/>
          <w:lang w:eastAsia="ar-SA"/>
        </w:rPr>
        <w:t>w</w:t>
      </w:r>
      <w:r w:rsidR="002A754F">
        <w:rPr>
          <w:szCs w:val="24"/>
          <w:lang w:eastAsia="ar-SA"/>
        </w:rPr>
        <w:t>est</w:t>
      </w:r>
      <w:r w:rsidRPr="00137A8C">
        <w:rPr>
          <w:szCs w:val="24"/>
          <w:lang w:eastAsia="ar-SA"/>
        </w:rPr>
        <w:t xml:space="preserve"> in </w:t>
      </w:r>
      <w:r w:rsidR="002A754F">
        <w:rPr>
          <w:szCs w:val="24"/>
          <w:lang w:eastAsia="ar-SA"/>
        </w:rPr>
        <w:t>Clyde</w:t>
      </w:r>
      <w:r w:rsidRPr="00137A8C">
        <w:rPr>
          <w:szCs w:val="24"/>
          <w:lang w:eastAsia="ar-SA"/>
        </w:rPr>
        <w:t xml:space="preserve"> (3.7)</w:t>
      </w:r>
      <w:r>
        <w:rPr>
          <w:szCs w:val="24"/>
          <w:lang w:eastAsia="ar-SA"/>
        </w:rPr>
        <w:t>.</w:t>
      </w:r>
      <w:r w:rsidRPr="00137A8C">
        <w:rPr>
          <w:szCs w:val="24"/>
          <w:lang w:eastAsia="ar-SA"/>
        </w:rPr>
        <w:t xml:space="preserve"> There is also less variation between </w:t>
      </w:r>
      <w:r w:rsidR="00D1608D">
        <w:rPr>
          <w:szCs w:val="24"/>
          <w:lang w:eastAsia="ar-SA"/>
        </w:rPr>
        <w:t>Podiatrist</w:t>
      </w:r>
      <w:r w:rsidRPr="00137A8C">
        <w:rPr>
          <w:szCs w:val="24"/>
          <w:lang w:eastAsia="ar-SA"/>
        </w:rPr>
        <w:t xml:space="preserve">s </w:t>
      </w:r>
      <w:r>
        <w:rPr>
          <w:szCs w:val="24"/>
        </w:rPr>
        <w:t>Wong and Law Emotional Intelligence Scale</w:t>
      </w:r>
      <w:r w:rsidRPr="00137A8C">
        <w:rPr>
          <w:szCs w:val="24"/>
          <w:lang w:eastAsia="ar-SA"/>
        </w:rPr>
        <w:t xml:space="preserve"> </w:t>
      </w:r>
      <w:r w:rsidR="00035FC8">
        <w:rPr>
          <w:szCs w:val="24"/>
          <w:lang w:eastAsia="ar-SA"/>
        </w:rPr>
        <w:t xml:space="preserve">(WLES) </w:t>
      </w:r>
      <w:r w:rsidRPr="00137A8C">
        <w:rPr>
          <w:szCs w:val="24"/>
          <w:lang w:eastAsia="ar-SA"/>
        </w:rPr>
        <w:t>scores within quadrants. There is more variation between quadrants in terms of the Self-Monitoring score</w:t>
      </w:r>
      <w:r w:rsidR="00035FC8">
        <w:rPr>
          <w:szCs w:val="24"/>
          <w:lang w:eastAsia="ar-SA"/>
        </w:rPr>
        <w:t xml:space="preserve"> (SM)</w:t>
      </w:r>
      <w:r>
        <w:rPr>
          <w:szCs w:val="24"/>
          <w:lang w:eastAsia="ar-SA"/>
        </w:rPr>
        <w:t>,</w:t>
      </w:r>
      <w:r w:rsidRPr="00137A8C">
        <w:rPr>
          <w:szCs w:val="24"/>
          <w:lang w:eastAsia="ar-SA"/>
        </w:rPr>
        <w:t xml:space="preserve"> with </w:t>
      </w:r>
      <w:r w:rsidR="002A754F">
        <w:rPr>
          <w:szCs w:val="24"/>
          <w:lang w:eastAsia="ar-SA"/>
        </w:rPr>
        <w:t>East</w:t>
      </w:r>
      <w:r w:rsidRPr="00137A8C">
        <w:rPr>
          <w:szCs w:val="24"/>
          <w:lang w:eastAsia="ar-SA"/>
        </w:rPr>
        <w:t xml:space="preserve"> being the lo</w:t>
      </w:r>
      <w:r w:rsidR="002D3BFB">
        <w:rPr>
          <w:szCs w:val="24"/>
          <w:lang w:eastAsia="ar-SA"/>
        </w:rPr>
        <w:t>w</w:t>
      </w:r>
      <w:r w:rsidR="002A754F">
        <w:rPr>
          <w:szCs w:val="24"/>
          <w:lang w:eastAsia="ar-SA"/>
        </w:rPr>
        <w:t>est</w:t>
      </w:r>
      <w:r w:rsidRPr="00137A8C">
        <w:rPr>
          <w:szCs w:val="24"/>
          <w:lang w:eastAsia="ar-SA"/>
        </w:rPr>
        <w:t xml:space="preserve"> (8.7) and </w:t>
      </w:r>
      <w:r w:rsidR="002A754F">
        <w:rPr>
          <w:szCs w:val="24"/>
          <w:lang w:eastAsia="ar-SA"/>
        </w:rPr>
        <w:t>Clyde</w:t>
      </w:r>
      <w:r w:rsidRPr="00137A8C">
        <w:rPr>
          <w:szCs w:val="24"/>
          <w:lang w:eastAsia="ar-SA"/>
        </w:rPr>
        <w:t xml:space="preserve"> having the highest (12.3) and the variation within quadrants is also higher.</w:t>
      </w:r>
    </w:p>
    <w:p w14:paraId="74FAF102" w14:textId="5D57394E" w:rsidR="007D22EC" w:rsidRPr="00137A8C" w:rsidRDefault="007D22EC" w:rsidP="007D22EC">
      <w:pPr>
        <w:spacing w:after="0" w:line="360" w:lineRule="auto"/>
        <w:rPr>
          <w:szCs w:val="24"/>
          <w:lang w:eastAsia="ar-SA"/>
        </w:rPr>
      </w:pPr>
    </w:p>
    <w:p w14:paraId="59FCDB34" w14:textId="77777777" w:rsidR="007D22EC" w:rsidRDefault="007D22EC" w:rsidP="007D22EC">
      <w:pPr>
        <w:spacing w:before="0" w:after="160" w:line="259" w:lineRule="auto"/>
        <w:jc w:val="left"/>
        <w:rPr>
          <w:szCs w:val="24"/>
          <w:lang w:eastAsia="ar-SA"/>
        </w:rPr>
      </w:pPr>
      <w:r>
        <w:rPr>
          <w:szCs w:val="24"/>
          <w:lang w:eastAsia="ar-SA"/>
        </w:rPr>
        <w:br w:type="page"/>
      </w:r>
    </w:p>
    <w:p w14:paraId="3B7F66E2" w14:textId="0A963D74" w:rsidR="007D22EC" w:rsidRDefault="007D22EC" w:rsidP="007D22EC">
      <w:pPr>
        <w:spacing w:after="0" w:line="360" w:lineRule="auto"/>
        <w:rPr>
          <w:szCs w:val="24"/>
          <w:lang w:eastAsia="ar-SA"/>
        </w:rPr>
      </w:pPr>
      <w:r w:rsidRPr="00137A8C">
        <w:rPr>
          <w:szCs w:val="24"/>
          <w:lang w:eastAsia="ar-SA"/>
        </w:rPr>
        <w:lastRenderedPageBreak/>
        <w:t xml:space="preserve">The average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ar-SA"/>
        </w:rPr>
        <w:t xml:space="preserve"> </w:t>
      </w:r>
      <w:r w:rsidR="00035FC8">
        <w:rPr>
          <w:szCs w:val="24"/>
          <w:lang w:eastAsia="ar-SA"/>
        </w:rPr>
        <w:t xml:space="preserve">(TLQ) </w:t>
      </w:r>
      <w:r w:rsidRPr="00137A8C">
        <w:rPr>
          <w:szCs w:val="24"/>
          <w:lang w:eastAsia="ar-SA"/>
        </w:rPr>
        <w:t>score by quadrant can be divided into two groups</w:t>
      </w:r>
      <w:r>
        <w:rPr>
          <w:szCs w:val="24"/>
          <w:lang w:eastAsia="ar-SA"/>
        </w:rPr>
        <w:t>:</w:t>
      </w:r>
      <w:r w:rsidRPr="00137A8C">
        <w:rPr>
          <w:szCs w:val="24"/>
          <w:lang w:eastAsia="ar-SA"/>
        </w:rPr>
        <w:t xml:space="preserve"> </w:t>
      </w:r>
      <w:r w:rsidR="002A754F">
        <w:rPr>
          <w:szCs w:val="24"/>
          <w:lang w:eastAsia="ar-SA"/>
        </w:rPr>
        <w:t>Clyde</w:t>
      </w:r>
      <w:r w:rsidRPr="00137A8C">
        <w:rPr>
          <w:szCs w:val="24"/>
          <w:lang w:eastAsia="ar-SA"/>
        </w:rPr>
        <w:t xml:space="preserve"> and </w:t>
      </w:r>
      <w:r w:rsidR="002A754F">
        <w:rPr>
          <w:szCs w:val="24"/>
          <w:lang w:eastAsia="ar-SA"/>
        </w:rPr>
        <w:t>West</w:t>
      </w:r>
      <w:r w:rsidRPr="00137A8C">
        <w:rPr>
          <w:szCs w:val="24"/>
          <w:lang w:eastAsia="ar-SA"/>
        </w:rPr>
        <w:t xml:space="preserve"> (49 and 47 respectively) and </w:t>
      </w:r>
      <w:r w:rsidR="002A754F">
        <w:rPr>
          <w:szCs w:val="24"/>
          <w:lang w:eastAsia="ar-SA"/>
        </w:rPr>
        <w:t>East</w:t>
      </w:r>
      <w:r w:rsidRPr="00137A8C">
        <w:rPr>
          <w:szCs w:val="24"/>
          <w:lang w:eastAsia="ar-SA"/>
        </w:rPr>
        <w:t xml:space="preserve"> and </w:t>
      </w:r>
      <w:r w:rsidR="002A754F">
        <w:rPr>
          <w:szCs w:val="24"/>
          <w:lang w:eastAsia="ar-SA"/>
        </w:rPr>
        <w:t>South</w:t>
      </w:r>
      <w:r w:rsidRPr="00137A8C">
        <w:rPr>
          <w:szCs w:val="24"/>
          <w:lang w:eastAsia="ar-SA"/>
        </w:rPr>
        <w:t xml:space="preserve"> (58 and 59 respectively)</w:t>
      </w:r>
      <w:r>
        <w:rPr>
          <w:szCs w:val="24"/>
          <w:lang w:eastAsia="ar-SA"/>
        </w:rPr>
        <w:t>.  This</w:t>
      </w:r>
      <w:r w:rsidRPr="00137A8C">
        <w:rPr>
          <w:szCs w:val="24"/>
          <w:lang w:eastAsia="ar-SA"/>
        </w:rPr>
        <w:t xml:space="preserve"> indicates that </w:t>
      </w:r>
      <w:r w:rsidR="00D1608D">
        <w:rPr>
          <w:szCs w:val="24"/>
          <w:lang w:eastAsia="ar-SA"/>
        </w:rPr>
        <w:t>Podiatrist</w:t>
      </w:r>
      <w:r w:rsidRPr="00137A8C">
        <w:rPr>
          <w:szCs w:val="24"/>
          <w:lang w:eastAsia="ar-SA"/>
        </w:rPr>
        <w:t xml:space="preserve">s in the </w:t>
      </w:r>
      <w:r w:rsidR="002A754F">
        <w:rPr>
          <w:szCs w:val="24"/>
          <w:lang w:eastAsia="ar-SA"/>
        </w:rPr>
        <w:t>East</w:t>
      </w:r>
      <w:r w:rsidRPr="00137A8C">
        <w:rPr>
          <w:szCs w:val="24"/>
          <w:lang w:eastAsia="ar-SA"/>
        </w:rPr>
        <w:t xml:space="preserve"> and </w:t>
      </w:r>
      <w:r w:rsidR="002A754F">
        <w:rPr>
          <w:szCs w:val="24"/>
          <w:lang w:eastAsia="ar-SA"/>
        </w:rPr>
        <w:t>South</w:t>
      </w:r>
      <w:r w:rsidRPr="00137A8C">
        <w:rPr>
          <w:szCs w:val="24"/>
          <w:lang w:eastAsia="ar-SA"/>
        </w:rPr>
        <w:t xml:space="preserve"> rate their </w:t>
      </w:r>
      <w:r w:rsidR="004014E8">
        <w:rPr>
          <w:szCs w:val="24"/>
          <w:lang w:eastAsia="ar-SA"/>
        </w:rPr>
        <w:t>Leadership</w:t>
      </w:r>
      <w:r w:rsidRPr="00137A8C">
        <w:rPr>
          <w:szCs w:val="24"/>
          <w:lang w:eastAsia="ar-SA"/>
        </w:rPr>
        <w:t xml:space="preserve"> more highly than those in </w:t>
      </w:r>
      <w:r w:rsidR="002A754F">
        <w:rPr>
          <w:szCs w:val="24"/>
          <w:lang w:eastAsia="ar-SA"/>
        </w:rPr>
        <w:t>Clyde</w:t>
      </w:r>
      <w:r w:rsidRPr="00137A8C">
        <w:rPr>
          <w:szCs w:val="24"/>
          <w:lang w:eastAsia="ar-SA"/>
        </w:rPr>
        <w:t xml:space="preserve"> and </w:t>
      </w:r>
      <w:r w:rsidR="002A754F">
        <w:rPr>
          <w:szCs w:val="24"/>
          <w:lang w:eastAsia="ar-SA"/>
        </w:rPr>
        <w:t>West</w:t>
      </w:r>
      <w:r w:rsidRPr="00137A8C">
        <w:rPr>
          <w:szCs w:val="24"/>
          <w:lang w:eastAsia="ar-SA"/>
        </w:rPr>
        <w:t xml:space="preserve">. Though in the cases of </w:t>
      </w:r>
      <w:r w:rsidR="002A754F">
        <w:rPr>
          <w:szCs w:val="24"/>
          <w:lang w:eastAsia="ar-SA"/>
        </w:rPr>
        <w:t>East</w:t>
      </w:r>
      <w:r w:rsidRPr="00137A8C">
        <w:rPr>
          <w:szCs w:val="24"/>
          <w:lang w:eastAsia="ar-SA"/>
        </w:rPr>
        <w:t xml:space="preserve"> and </w:t>
      </w:r>
      <w:r w:rsidR="002A754F">
        <w:rPr>
          <w:szCs w:val="24"/>
          <w:lang w:eastAsia="ar-SA"/>
        </w:rPr>
        <w:t>Clyde</w:t>
      </w:r>
      <w:r w:rsidRPr="00137A8C">
        <w:rPr>
          <w:szCs w:val="24"/>
          <w:lang w:eastAsia="ar-SA"/>
        </w:rPr>
        <w:t xml:space="preserve"> the variation in responses from </w:t>
      </w:r>
      <w:r w:rsidR="00D1608D">
        <w:rPr>
          <w:szCs w:val="24"/>
          <w:lang w:eastAsia="ar-SA"/>
        </w:rPr>
        <w:t>Podiatrist</w:t>
      </w:r>
      <w:r w:rsidRPr="00137A8C">
        <w:rPr>
          <w:szCs w:val="24"/>
          <w:lang w:eastAsia="ar-SA"/>
        </w:rPr>
        <w:t xml:space="preserve">s is far greater than it is in </w:t>
      </w:r>
      <w:r w:rsidR="002A754F">
        <w:rPr>
          <w:szCs w:val="24"/>
          <w:lang w:eastAsia="ar-SA"/>
        </w:rPr>
        <w:t>South</w:t>
      </w:r>
      <w:r w:rsidRPr="00137A8C">
        <w:rPr>
          <w:szCs w:val="24"/>
          <w:lang w:eastAsia="ar-SA"/>
        </w:rPr>
        <w:t xml:space="preserve"> and </w:t>
      </w:r>
      <w:r w:rsidR="002A754F">
        <w:rPr>
          <w:szCs w:val="24"/>
          <w:lang w:eastAsia="ar-SA"/>
        </w:rPr>
        <w:t>West</w:t>
      </w:r>
      <w:r w:rsidRPr="00137A8C">
        <w:rPr>
          <w:szCs w:val="24"/>
          <w:lang w:eastAsia="ar-SA"/>
        </w:rPr>
        <w:t xml:space="preserve"> where there were relatively high levels of agreement between staff regarding their ratings of their quadrant leaders.</w:t>
      </w:r>
    </w:p>
    <w:p w14:paraId="219AC0B3" w14:textId="4A5804AD" w:rsidR="007D22EC" w:rsidRDefault="000C0E04" w:rsidP="007D22EC">
      <w:pPr>
        <w:spacing w:after="0" w:line="360" w:lineRule="auto"/>
        <w:rPr>
          <w:szCs w:val="24"/>
          <w:lang w:eastAsia="ar-SA"/>
        </w:rPr>
      </w:pPr>
      <w:r>
        <w:rPr>
          <w:szCs w:val="24"/>
        </w:rPr>
        <w:t xml:space="preserve">The </w:t>
      </w:r>
      <w:r w:rsidR="007D22EC">
        <w:rPr>
          <w:szCs w:val="24"/>
        </w:rPr>
        <w:t>Wong and Law Emotional Intelligence Scale</w:t>
      </w:r>
      <w:r w:rsidR="007D22EC" w:rsidRPr="00137A8C">
        <w:rPr>
          <w:szCs w:val="24"/>
          <w:lang w:eastAsia="ar-SA"/>
        </w:rPr>
        <w:t xml:space="preserve"> </w:t>
      </w:r>
      <w:r w:rsidR="00035FC8">
        <w:rPr>
          <w:szCs w:val="24"/>
          <w:lang w:eastAsia="ar-SA"/>
        </w:rPr>
        <w:t xml:space="preserve">(WLES) </w:t>
      </w:r>
      <w:r w:rsidR="007D22EC" w:rsidRPr="00137A8C">
        <w:rPr>
          <w:szCs w:val="24"/>
          <w:lang w:eastAsia="ar-SA"/>
        </w:rPr>
        <w:t xml:space="preserve">scores were largely uniform across all </w:t>
      </w:r>
      <w:r w:rsidR="00D1608D">
        <w:rPr>
          <w:szCs w:val="24"/>
          <w:lang w:eastAsia="ar-SA"/>
        </w:rPr>
        <w:t>Podiatrist</w:t>
      </w:r>
      <w:r w:rsidR="007D22EC" w:rsidRPr="00137A8C">
        <w:rPr>
          <w:szCs w:val="24"/>
          <w:lang w:eastAsia="ar-SA"/>
        </w:rPr>
        <w:t xml:space="preserve">s though there was more variation within the Self-Monitoring </w:t>
      </w:r>
      <w:r w:rsidR="00035FC8">
        <w:rPr>
          <w:szCs w:val="24"/>
          <w:lang w:eastAsia="ar-SA"/>
        </w:rPr>
        <w:t xml:space="preserve">(SM) </w:t>
      </w:r>
      <w:r w:rsidR="007D22EC" w:rsidRPr="00137A8C">
        <w:rPr>
          <w:szCs w:val="24"/>
          <w:lang w:eastAsia="ar-SA"/>
        </w:rPr>
        <w:t xml:space="preserve">scores on the whole these tended towards the higher end of the scale. The most variation was found in the </w:t>
      </w:r>
      <w:r w:rsidR="007D22EC" w:rsidRPr="00137A8C">
        <w:rPr>
          <w:szCs w:val="24"/>
        </w:rPr>
        <w:t>T</w:t>
      </w:r>
      <w:r w:rsidR="007D22EC">
        <w:rPr>
          <w:szCs w:val="24"/>
        </w:rPr>
        <w:t xml:space="preserve">ransformational </w:t>
      </w:r>
      <w:r w:rsidR="004014E8">
        <w:rPr>
          <w:szCs w:val="24"/>
        </w:rPr>
        <w:t>Leadership</w:t>
      </w:r>
      <w:r w:rsidR="007D22EC">
        <w:rPr>
          <w:szCs w:val="24"/>
        </w:rPr>
        <w:t xml:space="preserve"> </w:t>
      </w:r>
      <w:r w:rsidR="007D22EC" w:rsidRPr="00137A8C">
        <w:rPr>
          <w:szCs w:val="24"/>
        </w:rPr>
        <w:t>Q</w:t>
      </w:r>
      <w:r w:rsidR="007D22EC">
        <w:rPr>
          <w:szCs w:val="24"/>
        </w:rPr>
        <w:t>uestionnaire</w:t>
      </w:r>
      <w:r w:rsidR="00035FC8">
        <w:rPr>
          <w:szCs w:val="24"/>
        </w:rPr>
        <w:t xml:space="preserve"> (TLQ) </w:t>
      </w:r>
      <w:r w:rsidR="007D22EC" w:rsidRPr="00137A8C">
        <w:rPr>
          <w:szCs w:val="24"/>
          <w:lang w:eastAsia="ar-SA"/>
        </w:rPr>
        <w:t xml:space="preserve"> ratings </w:t>
      </w:r>
      <w:r w:rsidR="00D1608D">
        <w:rPr>
          <w:szCs w:val="24"/>
          <w:lang w:eastAsia="ar-SA"/>
        </w:rPr>
        <w:t>Podiatrist</w:t>
      </w:r>
      <w:r w:rsidR="007D22EC" w:rsidRPr="00137A8C">
        <w:rPr>
          <w:szCs w:val="24"/>
          <w:lang w:eastAsia="ar-SA"/>
        </w:rPr>
        <w:t xml:space="preserve">s gave and these can be grouped into low, middling and high. </w:t>
      </w:r>
    </w:p>
    <w:p w14:paraId="48DF4946" w14:textId="4E1BE4AE" w:rsidR="007D22EC" w:rsidRDefault="007D22EC" w:rsidP="007D22EC">
      <w:pPr>
        <w:spacing w:after="0" w:line="360" w:lineRule="auto"/>
        <w:rPr>
          <w:szCs w:val="24"/>
          <w:lang w:eastAsia="ar-SA"/>
        </w:rPr>
      </w:pPr>
      <w:r w:rsidRPr="00137A8C">
        <w:rPr>
          <w:szCs w:val="24"/>
          <w:lang w:eastAsia="ar-SA"/>
        </w:rPr>
        <w:t xml:space="preserve">A one way analysis of variance revealed no significant difference in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 xml:space="preserve">uestionnaire </w:t>
      </w:r>
      <w:r w:rsidR="00035FC8">
        <w:rPr>
          <w:szCs w:val="24"/>
        </w:rPr>
        <w:t xml:space="preserve">(TLQ) </w:t>
      </w:r>
      <w:r w:rsidRPr="00137A8C">
        <w:rPr>
          <w:szCs w:val="24"/>
          <w:lang w:eastAsia="ar-SA"/>
        </w:rPr>
        <w:t xml:space="preserve">scores by quadrant, </w:t>
      </w:r>
      <w:r w:rsidRPr="00137A8C">
        <w:rPr>
          <w:i/>
          <w:iCs/>
          <w:szCs w:val="24"/>
          <w:lang w:eastAsia="ar-SA"/>
        </w:rPr>
        <w:t>F</w:t>
      </w:r>
      <w:r w:rsidRPr="00137A8C">
        <w:rPr>
          <w:szCs w:val="24"/>
          <w:lang w:eastAsia="ar-SA"/>
        </w:rPr>
        <w:t xml:space="preserve"> (3, 7) = 0.6067, </w:t>
      </w:r>
      <w:r w:rsidRPr="00137A8C">
        <w:rPr>
          <w:i/>
          <w:iCs/>
          <w:szCs w:val="24"/>
          <w:lang w:eastAsia="ar-SA"/>
        </w:rPr>
        <w:t>p=</w:t>
      </w:r>
      <w:r w:rsidRPr="00137A8C">
        <w:rPr>
          <w:szCs w:val="24"/>
          <w:lang w:eastAsia="ar-SA"/>
        </w:rPr>
        <w:t xml:space="preserve"> </w:t>
      </w:r>
      <w:r w:rsidR="00F06D74">
        <w:rPr>
          <w:szCs w:val="24"/>
          <w:lang w:eastAsia="ar-SA"/>
        </w:rPr>
        <w:t>0</w:t>
      </w:r>
      <w:r w:rsidRPr="00137A8C">
        <w:rPr>
          <w:szCs w:val="24"/>
          <w:lang w:eastAsia="ar-SA"/>
        </w:rPr>
        <w:t xml:space="preserve">.631. Similarly no significant difference by quadrant was found for </w:t>
      </w:r>
      <w:r w:rsidR="00F37BA4">
        <w:rPr>
          <w:szCs w:val="24"/>
          <w:lang w:eastAsia="ar-SA"/>
        </w:rPr>
        <w:t xml:space="preserve">the </w:t>
      </w:r>
      <w:r w:rsidR="00035FC8">
        <w:rPr>
          <w:szCs w:val="24"/>
          <w:lang w:eastAsia="ar-SA"/>
        </w:rPr>
        <w:t>Wong and Law Emotional Intelligence Scale (</w:t>
      </w:r>
      <w:r w:rsidRPr="00137A8C">
        <w:rPr>
          <w:szCs w:val="24"/>
          <w:lang w:eastAsia="ar-SA"/>
        </w:rPr>
        <w:t>WLES</w:t>
      </w:r>
      <w:r w:rsidR="00035FC8">
        <w:rPr>
          <w:szCs w:val="24"/>
          <w:lang w:eastAsia="ar-SA"/>
        </w:rPr>
        <w:t>)</w:t>
      </w:r>
      <w:r w:rsidRPr="00137A8C">
        <w:rPr>
          <w:szCs w:val="24"/>
          <w:lang w:eastAsia="ar-SA"/>
        </w:rPr>
        <w:t xml:space="preserve"> scores </w:t>
      </w:r>
      <w:r w:rsidRPr="00137A8C">
        <w:rPr>
          <w:i/>
          <w:iCs/>
          <w:szCs w:val="24"/>
          <w:lang w:eastAsia="ar-SA"/>
        </w:rPr>
        <w:t>F</w:t>
      </w:r>
      <w:r w:rsidRPr="00137A8C">
        <w:rPr>
          <w:szCs w:val="24"/>
          <w:lang w:eastAsia="ar-SA"/>
        </w:rPr>
        <w:t xml:space="preserve"> (3, 11) = 1.118, </w:t>
      </w:r>
      <w:r w:rsidRPr="00137A8C">
        <w:rPr>
          <w:i/>
          <w:iCs/>
          <w:szCs w:val="24"/>
          <w:lang w:eastAsia="ar-SA"/>
        </w:rPr>
        <w:t>p=</w:t>
      </w:r>
      <w:r w:rsidRPr="00137A8C">
        <w:rPr>
          <w:szCs w:val="24"/>
          <w:lang w:eastAsia="ar-SA"/>
        </w:rPr>
        <w:t xml:space="preserve"> </w:t>
      </w:r>
      <w:r w:rsidR="00F06D74">
        <w:rPr>
          <w:szCs w:val="24"/>
          <w:lang w:eastAsia="ar-SA"/>
        </w:rPr>
        <w:t>0</w:t>
      </w:r>
      <w:r w:rsidRPr="00137A8C">
        <w:rPr>
          <w:szCs w:val="24"/>
          <w:lang w:eastAsia="ar-SA"/>
        </w:rPr>
        <w:t xml:space="preserve">.384 or </w:t>
      </w:r>
      <w:r w:rsidRPr="00137A8C">
        <w:rPr>
          <w:szCs w:val="24"/>
        </w:rPr>
        <w:t xml:space="preserve">Self-Monitoring </w:t>
      </w:r>
      <w:r>
        <w:rPr>
          <w:szCs w:val="24"/>
        </w:rPr>
        <w:t>scale</w:t>
      </w:r>
      <w:r w:rsidRPr="00137A8C">
        <w:rPr>
          <w:szCs w:val="24"/>
          <w:lang w:eastAsia="ar-SA"/>
        </w:rPr>
        <w:t xml:space="preserve"> </w:t>
      </w:r>
      <w:r w:rsidR="00035FC8">
        <w:rPr>
          <w:szCs w:val="24"/>
          <w:lang w:eastAsia="ar-SA"/>
        </w:rPr>
        <w:t xml:space="preserve">(SM) </w:t>
      </w:r>
      <w:r w:rsidRPr="00137A8C">
        <w:rPr>
          <w:szCs w:val="24"/>
          <w:lang w:eastAsia="ar-SA"/>
        </w:rPr>
        <w:t xml:space="preserve">scores </w:t>
      </w:r>
      <w:r w:rsidRPr="00137A8C">
        <w:rPr>
          <w:i/>
          <w:iCs/>
          <w:szCs w:val="24"/>
          <w:lang w:eastAsia="ar-SA"/>
        </w:rPr>
        <w:t>F</w:t>
      </w:r>
      <w:r w:rsidRPr="00137A8C">
        <w:rPr>
          <w:szCs w:val="24"/>
          <w:lang w:eastAsia="ar-SA"/>
        </w:rPr>
        <w:t xml:space="preserve"> (3, 11) =8.683, </w:t>
      </w:r>
      <w:r w:rsidRPr="00137A8C">
        <w:rPr>
          <w:i/>
          <w:iCs/>
          <w:szCs w:val="24"/>
          <w:lang w:eastAsia="ar-SA"/>
        </w:rPr>
        <w:t>p=</w:t>
      </w:r>
      <w:r w:rsidR="00F06D74">
        <w:rPr>
          <w:i/>
          <w:iCs/>
          <w:szCs w:val="24"/>
          <w:lang w:eastAsia="ar-SA"/>
        </w:rPr>
        <w:t>0</w:t>
      </w:r>
      <w:r w:rsidRPr="00137A8C">
        <w:rPr>
          <w:szCs w:val="24"/>
          <w:lang w:eastAsia="ar-SA"/>
        </w:rPr>
        <w:t xml:space="preserve">.331. </w:t>
      </w:r>
      <w:r>
        <w:rPr>
          <w:szCs w:val="24"/>
          <w:lang w:eastAsia="ar-SA"/>
        </w:rPr>
        <w:t xml:space="preserve"> </w:t>
      </w:r>
    </w:p>
    <w:p w14:paraId="390AEFC0" w14:textId="45926D4B" w:rsidR="007D22EC" w:rsidRPr="00137A8C" w:rsidRDefault="00AE7A26" w:rsidP="007D22EC">
      <w:pPr>
        <w:spacing w:line="360" w:lineRule="auto"/>
        <w:rPr>
          <w:szCs w:val="24"/>
          <w:lang w:eastAsia="ar-SA"/>
        </w:rPr>
      </w:pPr>
      <w:r>
        <w:rPr>
          <w:szCs w:val="24"/>
          <w:lang w:eastAsia="ar-SA"/>
        </w:rPr>
        <w:t xml:space="preserve">As discussed in section 2.10.1, </w:t>
      </w:r>
      <w:r w:rsidR="00E97974">
        <w:rPr>
          <w:szCs w:val="24"/>
          <w:lang w:eastAsia="ar-SA"/>
        </w:rPr>
        <w:t>C</w:t>
      </w:r>
      <w:r w:rsidR="00E97974" w:rsidRPr="00E97974">
        <w:rPr>
          <w:szCs w:val="24"/>
          <w:lang w:eastAsia="ar-SA"/>
        </w:rPr>
        <w:t>ommon-method variance (CMV) is the spurious "variance that is attributable to the measurement method rather than to the constructs the measures are assumed to represent"</w:t>
      </w:r>
      <w:r>
        <w:rPr>
          <w:noProof/>
          <w:szCs w:val="24"/>
          <w:lang w:eastAsia="ar-SA"/>
        </w:rPr>
        <w:t xml:space="preserve"> </w:t>
      </w:r>
      <w:r w:rsidRPr="00AE7A26">
        <w:rPr>
          <w:noProof/>
          <w:szCs w:val="24"/>
          <w:lang w:eastAsia="ar-SA"/>
        </w:rPr>
        <w:t>(Podsakoff , MacKenzie, Lee, &amp; Podsakoff, 2003)</w:t>
      </w:r>
      <w:r>
        <w:rPr>
          <w:noProof/>
          <w:szCs w:val="24"/>
          <w:lang w:eastAsia="ar-SA"/>
        </w:rPr>
        <w:t xml:space="preserve"> </w:t>
      </w:r>
      <w:r w:rsidR="00E97974" w:rsidRPr="00E97974">
        <w:rPr>
          <w:szCs w:val="24"/>
          <w:lang w:eastAsia="ar-SA"/>
        </w:rPr>
        <w:t>or equivalently as "systematic error variance shared among variables measured with and introduced as a function of the same method and/or source"</w:t>
      </w:r>
      <w:sdt>
        <w:sdtPr>
          <w:rPr>
            <w:szCs w:val="24"/>
            <w:lang w:eastAsia="ar-SA"/>
          </w:rPr>
          <w:id w:val="1717705911"/>
          <w:citation/>
        </w:sdtPr>
        <w:sdtEndPr/>
        <w:sdtContent>
          <w:r>
            <w:rPr>
              <w:szCs w:val="24"/>
              <w:lang w:eastAsia="ar-SA"/>
            </w:rPr>
            <w:fldChar w:fldCharType="begin"/>
          </w:r>
          <w:r>
            <w:rPr>
              <w:szCs w:val="24"/>
              <w:lang w:eastAsia="ar-SA"/>
            </w:rPr>
            <w:instrText xml:space="preserve"> CITATION Ric09 \l 1033 </w:instrText>
          </w:r>
          <w:r>
            <w:rPr>
              <w:szCs w:val="24"/>
              <w:lang w:eastAsia="ar-SA"/>
            </w:rPr>
            <w:fldChar w:fldCharType="separate"/>
          </w:r>
          <w:r>
            <w:rPr>
              <w:noProof/>
              <w:szCs w:val="24"/>
              <w:lang w:eastAsia="ar-SA"/>
            </w:rPr>
            <w:t xml:space="preserve"> </w:t>
          </w:r>
          <w:r w:rsidRPr="00AE7A26">
            <w:rPr>
              <w:noProof/>
              <w:szCs w:val="24"/>
              <w:lang w:eastAsia="ar-SA"/>
            </w:rPr>
            <w:t>(Richardson, Simmering, &amp; Sturman, 2009)</w:t>
          </w:r>
          <w:r>
            <w:rPr>
              <w:szCs w:val="24"/>
              <w:lang w:eastAsia="ar-SA"/>
            </w:rPr>
            <w:fldChar w:fldCharType="end"/>
          </w:r>
        </w:sdtContent>
      </w:sdt>
      <w:r w:rsidR="00E97974" w:rsidRPr="00E97974">
        <w:rPr>
          <w:szCs w:val="24"/>
          <w:lang w:eastAsia="ar-SA"/>
        </w:rPr>
        <w:t>.</w:t>
      </w:r>
      <w:r w:rsidR="00E97974">
        <w:rPr>
          <w:szCs w:val="24"/>
          <w:lang w:eastAsia="ar-SA"/>
        </w:rPr>
        <w:t xml:space="preserve"> </w:t>
      </w:r>
      <w:r>
        <w:rPr>
          <w:szCs w:val="24"/>
          <w:lang w:eastAsia="ar-SA"/>
        </w:rPr>
        <w:t xml:space="preserve">This variance can inflate or deflate correlations between variables from the same source. </w:t>
      </w:r>
      <w:r w:rsidR="007D22EC">
        <w:rPr>
          <w:szCs w:val="24"/>
          <w:lang w:eastAsia="ar-SA"/>
        </w:rPr>
        <w:t xml:space="preserve">To account for common method variance </w:t>
      </w:r>
      <w:r w:rsidR="007D22EC" w:rsidRPr="00137A8C">
        <w:rPr>
          <w:szCs w:val="24"/>
        </w:rPr>
        <w:t>T</w:t>
      </w:r>
      <w:r w:rsidR="007D22EC">
        <w:rPr>
          <w:szCs w:val="24"/>
        </w:rPr>
        <w:t xml:space="preserve">ransformational </w:t>
      </w:r>
      <w:r w:rsidR="004014E8">
        <w:rPr>
          <w:szCs w:val="24"/>
        </w:rPr>
        <w:t>Leadership</w:t>
      </w:r>
      <w:r w:rsidR="007D22EC">
        <w:rPr>
          <w:szCs w:val="24"/>
        </w:rPr>
        <w:t xml:space="preserve"> </w:t>
      </w:r>
      <w:r w:rsidR="007D22EC" w:rsidRPr="00137A8C">
        <w:rPr>
          <w:szCs w:val="24"/>
        </w:rPr>
        <w:t>Q</w:t>
      </w:r>
      <w:r w:rsidR="007D22EC">
        <w:rPr>
          <w:szCs w:val="24"/>
        </w:rPr>
        <w:t>uestionnaire</w:t>
      </w:r>
      <w:r w:rsidR="007D22EC">
        <w:rPr>
          <w:szCs w:val="24"/>
          <w:lang w:eastAsia="ar-SA"/>
        </w:rPr>
        <w:t xml:space="preserve"> </w:t>
      </w:r>
      <w:r w:rsidR="00035FC8">
        <w:rPr>
          <w:szCs w:val="24"/>
          <w:lang w:eastAsia="ar-SA"/>
        </w:rPr>
        <w:t xml:space="preserve">(TLQ) </w:t>
      </w:r>
      <w:r w:rsidR="007D22EC">
        <w:rPr>
          <w:szCs w:val="24"/>
          <w:lang w:eastAsia="ar-SA"/>
        </w:rPr>
        <w:t xml:space="preserve">scores from quadrant managers were compared with inter-rater </w:t>
      </w:r>
      <w:r w:rsidR="007D22EC" w:rsidRPr="00137A8C">
        <w:rPr>
          <w:szCs w:val="24"/>
        </w:rPr>
        <w:t>T</w:t>
      </w:r>
      <w:r w:rsidR="007D22EC">
        <w:rPr>
          <w:szCs w:val="24"/>
        </w:rPr>
        <w:t xml:space="preserve">ransformational </w:t>
      </w:r>
      <w:r w:rsidR="004014E8">
        <w:rPr>
          <w:szCs w:val="24"/>
        </w:rPr>
        <w:t>Leadership</w:t>
      </w:r>
      <w:r w:rsidR="007D22EC">
        <w:rPr>
          <w:szCs w:val="24"/>
        </w:rPr>
        <w:t xml:space="preserve"> </w:t>
      </w:r>
      <w:r w:rsidR="007D22EC" w:rsidRPr="00137A8C">
        <w:rPr>
          <w:szCs w:val="24"/>
        </w:rPr>
        <w:t>Q</w:t>
      </w:r>
      <w:r w:rsidR="007D22EC">
        <w:rPr>
          <w:szCs w:val="24"/>
        </w:rPr>
        <w:t>uestionnaire</w:t>
      </w:r>
      <w:r w:rsidR="00035FC8">
        <w:rPr>
          <w:szCs w:val="24"/>
        </w:rPr>
        <w:t xml:space="preserve">(TLQ) </w:t>
      </w:r>
      <w:r w:rsidR="007D22EC">
        <w:rPr>
          <w:szCs w:val="24"/>
          <w:lang w:eastAsia="ar-SA"/>
        </w:rPr>
        <w:t xml:space="preserve"> scores from their staff. </w:t>
      </w:r>
      <w:r w:rsidR="007D22EC" w:rsidRPr="00DE31EA">
        <w:rPr>
          <w:szCs w:val="24"/>
          <w:lang w:eastAsia="ar-SA"/>
        </w:rPr>
        <w:t xml:space="preserve">Cohen's κ was run to determine if there was agreement between </w:t>
      </w:r>
      <w:r w:rsidR="007D22EC">
        <w:rPr>
          <w:szCs w:val="24"/>
          <w:lang w:eastAsia="ar-SA"/>
        </w:rPr>
        <w:t xml:space="preserve">leaders and team members ratings of Transformational </w:t>
      </w:r>
      <w:r w:rsidR="004014E8">
        <w:rPr>
          <w:szCs w:val="24"/>
          <w:lang w:eastAsia="ar-SA"/>
        </w:rPr>
        <w:t>Leadership</w:t>
      </w:r>
      <w:r w:rsidR="007D22EC" w:rsidRPr="00DE31EA">
        <w:rPr>
          <w:szCs w:val="24"/>
          <w:lang w:eastAsia="ar-SA"/>
        </w:rPr>
        <w:t xml:space="preserve">. There was </w:t>
      </w:r>
      <w:r w:rsidR="007D22EC">
        <w:rPr>
          <w:szCs w:val="24"/>
          <w:lang w:eastAsia="ar-SA"/>
        </w:rPr>
        <w:t>fair to good</w:t>
      </w:r>
      <w:r w:rsidR="007D22EC" w:rsidRPr="00DE31EA">
        <w:rPr>
          <w:szCs w:val="24"/>
          <w:lang w:eastAsia="ar-SA"/>
        </w:rPr>
        <w:t xml:space="preserve"> agreement</w:t>
      </w:r>
      <w:sdt>
        <w:sdtPr>
          <w:rPr>
            <w:szCs w:val="24"/>
            <w:lang w:eastAsia="ar-SA"/>
          </w:rPr>
          <w:id w:val="-128705256"/>
          <w:citation/>
        </w:sdtPr>
        <w:sdtEndPr/>
        <w:sdtContent>
          <w:r w:rsidR="007D22EC">
            <w:rPr>
              <w:szCs w:val="24"/>
              <w:lang w:eastAsia="ar-SA"/>
            </w:rPr>
            <w:fldChar w:fldCharType="begin"/>
          </w:r>
          <w:r w:rsidR="007D22EC">
            <w:rPr>
              <w:szCs w:val="24"/>
              <w:lang w:eastAsia="ar-SA"/>
            </w:rPr>
            <w:instrText xml:space="preserve"> CITATION Ban99 \l 1033 </w:instrText>
          </w:r>
          <w:r w:rsidR="007D22EC">
            <w:rPr>
              <w:szCs w:val="24"/>
              <w:lang w:eastAsia="ar-SA"/>
            </w:rPr>
            <w:fldChar w:fldCharType="separate"/>
          </w:r>
          <w:r w:rsidR="005A73E5">
            <w:rPr>
              <w:noProof/>
              <w:szCs w:val="24"/>
              <w:lang w:eastAsia="ar-SA"/>
            </w:rPr>
            <w:t xml:space="preserve"> </w:t>
          </w:r>
          <w:r w:rsidR="005A73E5" w:rsidRPr="005A73E5">
            <w:rPr>
              <w:noProof/>
              <w:szCs w:val="24"/>
              <w:lang w:eastAsia="ar-SA"/>
            </w:rPr>
            <w:t>(Banerjee, 1999)</w:t>
          </w:r>
          <w:r w:rsidR="007D22EC">
            <w:rPr>
              <w:szCs w:val="24"/>
              <w:lang w:eastAsia="ar-SA"/>
            </w:rPr>
            <w:fldChar w:fldCharType="end"/>
          </w:r>
        </w:sdtContent>
      </w:sdt>
      <w:r w:rsidR="007D22EC" w:rsidRPr="00DE31EA">
        <w:rPr>
          <w:szCs w:val="24"/>
          <w:lang w:eastAsia="ar-SA"/>
        </w:rPr>
        <w:t xml:space="preserve"> between the two </w:t>
      </w:r>
      <w:r w:rsidR="007D22EC">
        <w:rPr>
          <w:szCs w:val="24"/>
          <w:lang w:eastAsia="ar-SA"/>
        </w:rPr>
        <w:t>groups ratings</w:t>
      </w:r>
      <w:r w:rsidR="007D22EC" w:rsidRPr="00DE31EA">
        <w:rPr>
          <w:szCs w:val="24"/>
          <w:lang w:eastAsia="ar-SA"/>
        </w:rPr>
        <w:t xml:space="preserve">, κ = </w:t>
      </w:r>
      <w:r w:rsidR="007D22EC">
        <w:rPr>
          <w:szCs w:val="24"/>
          <w:lang w:eastAsia="ar-SA"/>
        </w:rPr>
        <w:t>0</w:t>
      </w:r>
      <w:r w:rsidR="007D22EC" w:rsidRPr="00DE31EA">
        <w:rPr>
          <w:szCs w:val="24"/>
          <w:lang w:eastAsia="ar-SA"/>
        </w:rPr>
        <w:t>.</w:t>
      </w:r>
      <w:r w:rsidR="007D22EC">
        <w:rPr>
          <w:szCs w:val="24"/>
          <w:lang w:eastAsia="ar-SA"/>
        </w:rPr>
        <w:t>528</w:t>
      </w:r>
      <w:r w:rsidR="007D22EC" w:rsidRPr="00DE31EA">
        <w:rPr>
          <w:szCs w:val="24"/>
          <w:lang w:eastAsia="ar-SA"/>
        </w:rPr>
        <w:t>, p &lt;</w:t>
      </w:r>
      <w:r w:rsidR="00F06D74">
        <w:rPr>
          <w:szCs w:val="24"/>
          <w:lang w:eastAsia="ar-SA"/>
        </w:rPr>
        <w:t>0</w:t>
      </w:r>
      <w:r w:rsidR="007D22EC" w:rsidRPr="00DE31EA">
        <w:rPr>
          <w:szCs w:val="24"/>
          <w:lang w:eastAsia="ar-SA"/>
        </w:rPr>
        <w:t>.000</w:t>
      </w:r>
      <w:r w:rsidR="007D22EC">
        <w:rPr>
          <w:szCs w:val="24"/>
          <w:lang w:eastAsia="ar-SA"/>
        </w:rPr>
        <w:t>1</w:t>
      </w:r>
      <w:r w:rsidR="007D22EC" w:rsidRPr="00DE31EA">
        <w:rPr>
          <w:szCs w:val="24"/>
          <w:lang w:eastAsia="ar-SA"/>
        </w:rPr>
        <w:t>.</w:t>
      </w:r>
      <w:r>
        <w:rPr>
          <w:szCs w:val="24"/>
          <w:lang w:eastAsia="ar-SA"/>
        </w:rPr>
        <w:t xml:space="preserve"> Therefore we can be reasonably confident that the leaders ratings and their staffs </w:t>
      </w:r>
      <w:r w:rsidR="002D3BFB">
        <w:rPr>
          <w:szCs w:val="24"/>
          <w:lang w:eastAsia="ar-SA"/>
        </w:rPr>
        <w:t xml:space="preserve">show a reasonable level of agreement and that common method variance is unlikely to be a substantial issue. </w:t>
      </w:r>
    </w:p>
    <w:p w14:paraId="739C731C" w14:textId="3AE1E77B" w:rsidR="007D22EC" w:rsidRPr="00137A8C" w:rsidRDefault="007D22EC" w:rsidP="007D22EC">
      <w:pPr>
        <w:pStyle w:val="Heading3"/>
      </w:pPr>
      <w:r w:rsidRPr="00137A8C">
        <w:br w:type="page"/>
      </w:r>
      <w:bookmarkStart w:id="135" w:name="_Toc425352871"/>
      <w:bookmarkStart w:id="136" w:name="_Toc510180128"/>
      <w:r>
        <w:lastRenderedPageBreak/>
        <w:t xml:space="preserve">Clinician Survey data: </w:t>
      </w:r>
      <w:r w:rsidR="00D1608D">
        <w:t>Dietician</w:t>
      </w:r>
      <w:r w:rsidRPr="00137A8C">
        <w:t>s</w:t>
      </w:r>
      <w:bookmarkEnd w:id="135"/>
      <w:bookmarkEnd w:id="136"/>
    </w:p>
    <w:p w14:paraId="53F8FB9F" w14:textId="77777777" w:rsidR="007D22EC" w:rsidRPr="00137A8C" w:rsidRDefault="007D22EC" w:rsidP="007D22EC">
      <w:pPr>
        <w:pStyle w:val="Heading4"/>
      </w:pPr>
      <w:bookmarkStart w:id="137" w:name="_Toc425352872"/>
      <w:r w:rsidRPr="00137A8C">
        <w:t>Return rates</w:t>
      </w:r>
      <w:bookmarkEnd w:id="137"/>
    </w:p>
    <w:p w14:paraId="11D9E5BF" w14:textId="0B042B33" w:rsidR="007D22EC" w:rsidRDefault="007D22EC" w:rsidP="007D22EC">
      <w:pPr>
        <w:spacing w:line="360" w:lineRule="auto"/>
        <w:rPr>
          <w:szCs w:val="24"/>
        </w:rPr>
      </w:pPr>
      <w:r w:rsidRPr="00137A8C">
        <w:rPr>
          <w:szCs w:val="24"/>
        </w:rPr>
        <w:t>In total 12 questionnaires containing the 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00035FC8">
        <w:rPr>
          <w:szCs w:val="24"/>
        </w:rPr>
        <w:t xml:space="preserve"> (TLQ) </w:t>
      </w:r>
      <w:r w:rsidRPr="00137A8C">
        <w:rPr>
          <w:szCs w:val="24"/>
        </w:rPr>
        <w:t xml:space="preserve">, </w:t>
      </w:r>
      <w:r>
        <w:rPr>
          <w:szCs w:val="24"/>
        </w:rPr>
        <w:t>Wong and Law Emotional Intelligence Scale</w:t>
      </w:r>
      <w:r w:rsidRPr="00137A8C">
        <w:rPr>
          <w:szCs w:val="24"/>
        </w:rPr>
        <w:t xml:space="preserve"> </w:t>
      </w:r>
      <w:r w:rsidR="00035FC8">
        <w:rPr>
          <w:szCs w:val="24"/>
        </w:rPr>
        <w:t xml:space="preserve">(WLES) </w:t>
      </w:r>
      <w:r w:rsidRPr="00137A8C">
        <w:rPr>
          <w:szCs w:val="24"/>
        </w:rPr>
        <w:t xml:space="preserve">and Self-Monitoring </w:t>
      </w:r>
      <w:r>
        <w:rPr>
          <w:szCs w:val="24"/>
        </w:rPr>
        <w:t>scale</w:t>
      </w:r>
      <w:r w:rsidRPr="00137A8C">
        <w:rPr>
          <w:szCs w:val="24"/>
        </w:rPr>
        <w:t xml:space="preserve"> </w:t>
      </w:r>
      <w:r w:rsidR="00035FC8">
        <w:rPr>
          <w:szCs w:val="24"/>
        </w:rPr>
        <w:t xml:space="preserve">(SM) </w:t>
      </w:r>
      <w:r w:rsidRPr="00137A8C">
        <w:rPr>
          <w:szCs w:val="24"/>
        </w:rPr>
        <w:t xml:space="preserve">were sent out to </w:t>
      </w:r>
      <w:r w:rsidR="00D1608D">
        <w:rPr>
          <w:szCs w:val="24"/>
        </w:rPr>
        <w:t>Dietetics</w:t>
      </w:r>
      <w:r w:rsidRPr="00137A8C">
        <w:rPr>
          <w:szCs w:val="24"/>
        </w:rPr>
        <w:t xml:space="preserve"> staff. These staff were then provided with 70 questionnaire packs to be handed out to sequential patients attending their routine </w:t>
      </w:r>
      <w:r w:rsidR="00D1608D">
        <w:rPr>
          <w:szCs w:val="24"/>
        </w:rPr>
        <w:t>Dietetics</w:t>
      </w:r>
      <w:r w:rsidRPr="00137A8C">
        <w:rPr>
          <w:szCs w:val="24"/>
        </w:rPr>
        <w:t xml:space="preserve"> appointments.  Only two </w:t>
      </w:r>
      <w:r w:rsidR="00D1608D">
        <w:rPr>
          <w:szCs w:val="24"/>
        </w:rPr>
        <w:t>Dietician</w:t>
      </w:r>
      <w:r w:rsidRPr="00137A8C">
        <w:rPr>
          <w:szCs w:val="24"/>
        </w:rPr>
        <w:t xml:space="preserve">s involved in the study could allow their patient completed questionnaires to be collected via drop boxes positioned within their clinics.  All the others were provided with self-addressed envelopes to be returned by post. </w:t>
      </w:r>
      <w:r w:rsidR="00D1608D">
        <w:rPr>
          <w:szCs w:val="24"/>
        </w:rPr>
        <w:t>Dietician</w:t>
      </w:r>
      <w:r w:rsidRPr="00137A8C">
        <w:rPr>
          <w:szCs w:val="24"/>
        </w:rPr>
        <w:t xml:space="preserve">s were instructed to aim to collect 50 patient completed questionnaires (in line with previous studies using the </w:t>
      </w:r>
      <w:r w:rsidR="00035FC8">
        <w:rPr>
          <w:szCs w:val="24"/>
        </w:rPr>
        <w:t xml:space="preserve">Consultation and Relational Empathy (CARE) </w:t>
      </w:r>
      <w:r w:rsidRPr="00137A8C">
        <w:rPr>
          <w:szCs w:val="24"/>
        </w:rPr>
        <w:t>measure</w:t>
      </w:r>
      <w:sdt>
        <w:sdtPr>
          <w:rPr>
            <w:szCs w:val="24"/>
          </w:rPr>
          <w:id w:val="1358547005"/>
          <w:citation/>
        </w:sdtPr>
        <w:sdtEndPr/>
        <w:sdtContent>
          <w:r w:rsidR="002D3BFB">
            <w:rPr>
              <w:szCs w:val="24"/>
            </w:rPr>
            <w:fldChar w:fldCharType="begin"/>
          </w:r>
          <w:r w:rsidR="002D3BFB">
            <w:rPr>
              <w:szCs w:val="24"/>
            </w:rPr>
            <w:instrText xml:space="preserve"> CITATION Mur13 \l 1033 </w:instrText>
          </w:r>
          <w:r w:rsidR="002D3BFB">
            <w:rPr>
              <w:szCs w:val="24"/>
            </w:rPr>
            <w:fldChar w:fldCharType="separate"/>
          </w:r>
          <w:r w:rsidR="002D3BFB">
            <w:rPr>
              <w:noProof/>
              <w:szCs w:val="24"/>
            </w:rPr>
            <w:t xml:space="preserve"> </w:t>
          </w:r>
          <w:r w:rsidR="002D3BFB" w:rsidRPr="002D3BFB">
            <w:rPr>
              <w:noProof/>
              <w:szCs w:val="24"/>
            </w:rPr>
            <w:t>(Murphy, Mercer, &amp; Duncan, 2013)</w:t>
          </w:r>
          <w:r w:rsidR="002D3BFB">
            <w:rPr>
              <w:szCs w:val="24"/>
            </w:rPr>
            <w:fldChar w:fldCharType="end"/>
          </w:r>
        </w:sdtContent>
      </w:sdt>
      <w:r w:rsidRPr="00137A8C">
        <w:rPr>
          <w:szCs w:val="24"/>
        </w:rPr>
        <w:t>), though 30 questionnaires was estimated as the number required to run individualized statistics.</w:t>
      </w:r>
      <w:r>
        <w:rPr>
          <w:szCs w:val="24"/>
        </w:rPr>
        <w:t xml:space="preserve"> Table </w:t>
      </w:r>
      <w:r w:rsidR="0028649F">
        <w:rPr>
          <w:szCs w:val="24"/>
        </w:rPr>
        <w:t>14</w:t>
      </w:r>
      <w:r>
        <w:rPr>
          <w:szCs w:val="24"/>
        </w:rPr>
        <w:t xml:space="preserve"> </w:t>
      </w:r>
      <w:r w:rsidRPr="00137A8C">
        <w:rPr>
          <w:szCs w:val="24"/>
        </w:rPr>
        <w:t>summari</w:t>
      </w:r>
      <w:r>
        <w:rPr>
          <w:szCs w:val="24"/>
        </w:rPr>
        <w:t>s</w:t>
      </w:r>
      <w:r w:rsidRPr="00137A8C">
        <w:rPr>
          <w:szCs w:val="24"/>
        </w:rPr>
        <w:t>es return rates:</w:t>
      </w:r>
    </w:p>
    <w:p w14:paraId="6F4F81D6" w14:textId="0BAAEA15" w:rsidR="007D22EC" w:rsidRPr="00137A8C" w:rsidRDefault="007D22EC" w:rsidP="00CE6E90">
      <w:pPr>
        <w:pStyle w:val="Caption"/>
      </w:pPr>
      <w:bookmarkStart w:id="138" w:name="_Toc425352856"/>
      <w:bookmarkStart w:id="139" w:name="_Toc510537846"/>
      <w:r w:rsidRPr="00137A8C">
        <w:t xml:space="preserve">Table </w:t>
      </w:r>
      <w:r w:rsidR="00F539E4">
        <w:rPr>
          <w:noProof/>
        </w:rPr>
        <w:fldChar w:fldCharType="begin"/>
      </w:r>
      <w:r w:rsidR="00F539E4">
        <w:rPr>
          <w:noProof/>
        </w:rPr>
        <w:instrText xml:space="preserve"> SEQ "Table" \*Arabic </w:instrText>
      </w:r>
      <w:r w:rsidR="00F539E4">
        <w:rPr>
          <w:noProof/>
        </w:rPr>
        <w:fldChar w:fldCharType="separate"/>
      </w:r>
      <w:r w:rsidR="0086716D">
        <w:rPr>
          <w:noProof/>
        </w:rPr>
        <w:t>13</w:t>
      </w:r>
      <w:r w:rsidR="00F539E4">
        <w:rPr>
          <w:noProof/>
        </w:rPr>
        <w:fldChar w:fldCharType="end"/>
      </w:r>
      <w:r w:rsidRPr="00137A8C">
        <w:t xml:space="preserve">: </w:t>
      </w:r>
      <w:r w:rsidR="00D1608D">
        <w:t>Dietician</w:t>
      </w:r>
      <w:r w:rsidRPr="00137A8C">
        <w:t>s Return rates</w:t>
      </w:r>
      <w:bookmarkEnd w:id="138"/>
      <w:bookmarkEnd w:id="139"/>
    </w:p>
    <w:tbl>
      <w:tblPr>
        <w:tblW w:w="9252" w:type="dxa"/>
        <w:tblInd w:w="-5" w:type="dxa"/>
        <w:tblLayout w:type="fixed"/>
        <w:tblLook w:val="0000" w:firstRow="0" w:lastRow="0" w:firstColumn="0" w:lastColumn="0" w:noHBand="0" w:noVBand="0"/>
      </w:tblPr>
      <w:tblGrid>
        <w:gridCol w:w="1531"/>
        <w:gridCol w:w="1670"/>
        <w:gridCol w:w="1569"/>
        <w:gridCol w:w="1570"/>
        <w:gridCol w:w="2912"/>
      </w:tblGrid>
      <w:tr w:rsidR="007D22EC" w:rsidRPr="00904E8F" w14:paraId="50B3D83D" w14:textId="77777777" w:rsidTr="000122B2">
        <w:tc>
          <w:tcPr>
            <w:tcW w:w="1531" w:type="dxa"/>
            <w:tcBorders>
              <w:top w:val="single" w:sz="4" w:space="0" w:color="auto"/>
              <w:bottom w:val="single" w:sz="4" w:space="0" w:color="auto"/>
            </w:tcBorders>
            <w:shd w:val="clear" w:color="auto" w:fill="auto"/>
            <w:vAlign w:val="center"/>
          </w:tcPr>
          <w:p w14:paraId="5834EA73" w14:textId="77777777" w:rsidR="007D22EC" w:rsidRPr="00904E8F" w:rsidRDefault="007D22EC" w:rsidP="000122B2">
            <w:pPr>
              <w:spacing w:after="0" w:line="360" w:lineRule="auto"/>
              <w:rPr>
                <w:b/>
                <w:sz w:val="20"/>
                <w:szCs w:val="20"/>
              </w:rPr>
            </w:pPr>
            <w:r w:rsidRPr="00904E8F">
              <w:rPr>
                <w:b/>
                <w:sz w:val="20"/>
                <w:szCs w:val="20"/>
              </w:rPr>
              <w:t>Quadrant</w:t>
            </w:r>
          </w:p>
        </w:tc>
        <w:tc>
          <w:tcPr>
            <w:tcW w:w="1670" w:type="dxa"/>
            <w:tcBorders>
              <w:top w:val="single" w:sz="4" w:space="0" w:color="auto"/>
              <w:bottom w:val="single" w:sz="4" w:space="0" w:color="auto"/>
            </w:tcBorders>
            <w:shd w:val="clear" w:color="auto" w:fill="auto"/>
            <w:vAlign w:val="center"/>
          </w:tcPr>
          <w:p w14:paraId="0113136D" w14:textId="77777777" w:rsidR="007D22EC" w:rsidRPr="00904E8F" w:rsidRDefault="007D22EC" w:rsidP="000122B2">
            <w:pPr>
              <w:spacing w:after="0" w:line="360" w:lineRule="auto"/>
              <w:jc w:val="center"/>
              <w:rPr>
                <w:b/>
                <w:sz w:val="20"/>
                <w:szCs w:val="20"/>
              </w:rPr>
            </w:pPr>
            <w:r w:rsidRPr="00904E8F">
              <w:rPr>
                <w:b/>
                <w:sz w:val="20"/>
                <w:szCs w:val="20"/>
              </w:rPr>
              <w:t>TLQ returns</w:t>
            </w:r>
          </w:p>
        </w:tc>
        <w:tc>
          <w:tcPr>
            <w:tcW w:w="1569" w:type="dxa"/>
            <w:tcBorders>
              <w:top w:val="single" w:sz="4" w:space="0" w:color="auto"/>
              <w:bottom w:val="single" w:sz="4" w:space="0" w:color="auto"/>
            </w:tcBorders>
            <w:shd w:val="clear" w:color="auto" w:fill="auto"/>
          </w:tcPr>
          <w:p w14:paraId="53DCE150" w14:textId="77777777" w:rsidR="007D22EC" w:rsidRPr="00904E8F" w:rsidRDefault="007D22EC" w:rsidP="000122B2">
            <w:pPr>
              <w:spacing w:after="0" w:line="360" w:lineRule="auto"/>
              <w:jc w:val="center"/>
              <w:rPr>
                <w:b/>
                <w:sz w:val="20"/>
                <w:szCs w:val="20"/>
              </w:rPr>
            </w:pPr>
            <w:r w:rsidRPr="00904E8F">
              <w:rPr>
                <w:b/>
                <w:sz w:val="20"/>
                <w:szCs w:val="20"/>
              </w:rPr>
              <w:t>WLES returns</w:t>
            </w:r>
          </w:p>
        </w:tc>
        <w:tc>
          <w:tcPr>
            <w:tcW w:w="1570" w:type="dxa"/>
            <w:tcBorders>
              <w:top w:val="single" w:sz="4" w:space="0" w:color="auto"/>
              <w:bottom w:val="single" w:sz="4" w:space="0" w:color="auto"/>
            </w:tcBorders>
            <w:shd w:val="clear" w:color="auto" w:fill="auto"/>
          </w:tcPr>
          <w:p w14:paraId="5BBC940D" w14:textId="77777777" w:rsidR="007D22EC" w:rsidRPr="00904E8F" w:rsidRDefault="007D22EC" w:rsidP="000122B2">
            <w:pPr>
              <w:spacing w:after="0" w:line="360" w:lineRule="auto"/>
              <w:jc w:val="center"/>
              <w:rPr>
                <w:b/>
                <w:sz w:val="20"/>
                <w:szCs w:val="20"/>
              </w:rPr>
            </w:pPr>
            <w:r w:rsidRPr="00904E8F">
              <w:rPr>
                <w:b/>
                <w:sz w:val="20"/>
                <w:szCs w:val="20"/>
              </w:rPr>
              <w:t>SM returns</w:t>
            </w:r>
          </w:p>
        </w:tc>
        <w:tc>
          <w:tcPr>
            <w:tcW w:w="2912" w:type="dxa"/>
            <w:tcBorders>
              <w:top w:val="single" w:sz="4" w:space="0" w:color="auto"/>
              <w:bottom w:val="single" w:sz="4" w:space="0" w:color="auto"/>
            </w:tcBorders>
            <w:shd w:val="clear" w:color="auto" w:fill="auto"/>
            <w:vAlign w:val="center"/>
          </w:tcPr>
          <w:p w14:paraId="6C88A1CB" w14:textId="77777777" w:rsidR="007D22EC" w:rsidRPr="00904E8F" w:rsidRDefault="007D22EC" w:rsidP="000122B2">
            <w:pPr>
              <w:spacing w:after="0" w:line="360" w:lineRule="auto"/>
              <w:jc w:val="center"/>
              <w:rPr>
                <w:sz w:val="20"/>
                <w:szCs w:val="20"/>
              </w:rPr>
            </w:pPr>
            <w:r w:rsidRPr="00904E8F">
              <w:rPr>
                <w:b/>
                <w:sz w:val="20"/>
                <w:szCs w:val="20"/>
              </w:rPr>
              <w:t>Patient Surveys returned</w:t>
            </w:r>
          </w:p>
        </w:tc>
      </w:tr>
      <w:tr w:rsidR="007D22EC" w:rsidRPr="00904E8F" w14:paraId="314B2DC7" w14:textId="77777777" w:rsidTr="000122B2">
        <w:tc>
          <w:tcPr>
            <w:tcW w:w="1531" w:type="dxa"/>
            <w:tcBorders>
              <w:top w:val="single" w:sz="4" w:space="0" w:color="auto"/>
            </w:tcBorders>
            <w:shd w:val="clear" w:color="auto" w:fill="auto"/>
          </w:tcPr>
          <w:p w14:paraId="1E7B80CB" w14:textId="5912A454" w:rsidR="007D22EC" w:rsidRPr="00904E8F" w:rsidRDefault="002A754F" w:rsidP="000122B2">
            <w:pPr>
              <w:spacing w:after="0" w:line="360" w:lineRule="auto"/>
              <w:rPr>
                <w:sz w:val="20"/>
                <w:szCs w:val="20"/>
              </w:rPr>
            </w:pPr>
            <w:r>
              <w:rPr>
                <w:sz w:val="20"/>
                <w:szCs w:val="20"/>
              </w:rPr>
              <w:t>South</w:t>
            </w:r>
            <w:r w:rsidR="007D22EC" w:rsidRPr="00904E8F">
              <w:rPr>
                <w:sz w:val="20"/>
                <w:szCs w:val="20"/>
              </w:rPr>
              <w:t xml:space="preserve"> </w:t>
            </w:r>
            <w:r>
              <w:rPr>
                <w:sz w:val="20"/>
                <w:szCs w:val="20"/>
              </w:rPr>
              <w:t>Clyde</w:t>
            </w:r>
          </w:p>
        </w:tc>
        <w:tc>
          <w:tcPr>
            <w:tcW w:w="1670" w:type="dxa"/>
            <w:tcBorders>
              <w:top w:val="single" w:sz="4" w:space="0" w:color="auto"/>
            </w:tcBorders>
            <w:shd w:val="clear" w:color="auto" w:fill="auto"/>
          </w:tcPr>
          <w:p w14:paraId="03089D0E" w14:textId="77777777" w:rsidR="007D22EC" w:rsidRPr="00904E8F" w:rsidRDefault="007D22EC" w:rsidP="000122B2">
            <w:pPr>
              <w:spacing w:after="0" w:line="360" w:lineRule="auto"/>
              <w:jc w:val="center"/>
              <w:rPr>
                <w:sz w:val="20"/>
                <w:szCs w:val="20"/>
              </w:rPr>
            </w:pPr>
            <w:r w:rsidRPr="00904E8F">
              <w:rPr>
                <w:sz w:val="20"/>
                <w:szCs w:val="20"/>
              </w:rPr>
              <w:t>3</w:t>
            </w:r>
          </w:p>
        </w:tc>
        <w:tc>
          <w:tcPr>
            <w:tcW w:w="1569" w:type="dxa"/>
            <w:tcBorders>
              <w:top w:val="single" w:sz="4" w:space="0" w:color="auto"/>
            </w:tcBorders>
            <w:shd w:val="clear" w:color="auto" w:fill="auto"/>
            <w:vAlign w:val="bottom"/>
          </w:tcPr>
          <w:p w14:paraId="7C7DC320" w14:textId="77777777" w:rsidR="007D22EC" w:rsidRPr="00904E8F" w:rsidRDefault="007D22EC" w:rsidP="000122B2">
            <w:pPr>
              <w:spacing w:after="0" w:line="360" w:lineRule="auto"/>
              <w:jc w:val="center"/>
              <w:rPr>
                <w:sz w:val="20"/>
                <w:szCs w:val="20"/>
              </w:rPr>
            </w:pPr>
            <w:r w:rsidRPr="00904E8F">
              <w:rPr>
                <w:sz w:val="20"/>
                <w:szCs w:val="20"/>
              </w:rPr>
              <w:t>3</w:t>
            </w:r>
          </w:p>
        </w:tc>
        <w:tc>
          <w:tcPr>
            <w:tcW w:w="1570" w:type="dxa"/>
            <w:tcBorders>
              <w:top w:val="single" w:sz="4" w:space="0" w:color="auto"/>
            </w:tcBorders>
            <w:shd w:val="clear" w:color="auto" w:fill="auto"/>
            <w:vAlign w:val="bottom"/>
          </w:tcPr>
          <w:p w14:paraId="7FB3A6CC" w14:textId="77777777" w:rsidR="007D22EC" w:rsidRPr="00904E8F" w:rsidRDefault="007D22EC" w:rsidP="000122B2">
            <w:pPr>
              <w:spacing w:after="0" w:line="360" w:lineRule="auto"/>
              <w:jc w:val="center"/>
              <w:rPr>
                <w:sz w:val="20"/>
                <w:szCs w:val="20"/>
              </w:rPr>
            </w:pPr>
            <w:r w:rsidRPr="00904E8F">
              <w:rPr>
                <w:sz w:val="20"/>
                <w:szCs w:val="20"/>
              </w:rPr>
              <w:t>3</w:t>
            </w:r>
          </w:p>
        </w:tc>
        <w:tc>
          <w:tcPr>
            <w:tcW w:w="2912" w:type="dxa"/>
            <w:tcBorders>
              <w:top w:val="single" w:sz="4" w:space="0" w:color="auto"/>
            </w:tcBorders>
            <w:shd w:val="clear" w:color="auto" w:fill="auto"/>
            <w:vAlign w:val="bottom"/>
          </w:tcPr>
          <w:p w14:paraId="2A12E0EA" w14:textId="77777777" w:rsidR="007D22EC" w:rsidRPr="00904E8F" w:rsidRDefault="007D22EC" w:rsidP="000122B2">
            <w:pPr>
              <w:spacing w:after="0" w:line="360" w:lineRule="auto"/>
              <w:jc w:val="center"/>
              <w:rPr>
                <w:sz w:val="20"/>
                <w:szCs w:val="20"/>
              </w:rPr>
            </w:pPr>
            <w:r w:rsidRPr="00904E8F">
              <w:rPr>
                <w:sz w:val="20"/>
                <w:szCs w:val="20"/>
              </w:rPr>
              <w:t>28 (18%)</w:t>
            </w:r>
          </w:p>
        </w:tc>
      </w:tr>
      <w:tr w:rsidR="007D22EC" w:rsidRPr="00904E8F" w14:paraId="6C4A4B60" w14:textId="77777777" w:rsidTr="000122B2">
        <w:tc>
          <w:tcPr>
            <w:tcW w:w="1531" w:type="dxa"/>
            <w:shd w:val="clear" w:color="auto" w:fill="auto"/>
          </w:tcPr>
          <w:p w14:paraId="2C27EAAF" w14:textId="3B370062" w:rsidR="007D22EC" w:rsidRPr="00904E8F" w:rsidRDefault="007D22EC" w:rsidP="000122B2">
            <w:pPr>
              <w:spacing w:after="0" w:line="360" w:lineRule="auto"/>
              <w:rPr>
                <w:sz w:val="20"/>
                <w:szCs w:val="20"/>
              </w:rPr>
            </w:pPr>
            <w:r w:rsidRPr="00904E8F">
              <w:rPr>
                <w:sz w:val="20"/>
                <w:szCs w:val="20"/>
              </w:rPr>
              <w:t xml:space="preserve">North </w:t>
            </w:r>
            <w:r w:rsidR="002A754F">
              <w:rPr>
                <w:sz w:val="20"/>
                <w:szCs w:val="20"/>
              </w:rPr>
              <w:t>East</w:t>
            </w:r>
          </w:p>
        </w:tc>
        <w:tc>
          <w:tcPr>
            <w:tcW w:w="1670" w:type="dxa"/>
            <w:shd w:val="clear" w:color="auto" w:fill="auto"/>
          </w:tcPr>
          <w:p w14:paraId="126308AE" w14:textId="77777777" w:rsidR="007D22EC" w:rsidRPr="00904E8F" w:rsidRDefault="007D22EC" w:rsidP="000122B2">
            <w:pPr>
              <w:spacing w:after="0" w:line="360" w:lineRule="auto"/>
              <w:jc w:val="center"/>
              <w:rPr>
                <w:sz w:val="20"/>
                <w:szCs w:val="20"/>
              </w:rPr>
            </w:pPr>
            <w:r w:rsidRPr="00904E8F">
              <w:rPr>
                <w:sz w:val="20"/>
                <w:szCs w:val="20"/>
              </w:rPr>
              <w:t>2</w:t>
            </w:r>
          </w:p>
        </w:tc>
        <w:tc>
          <w:tcPr>
            <w:tcW w:w="1569" w:type="dxa"/>
            <w:shd w:val="clear" w:color="auto" w:fill="auto"/>
            <w:vAlign w:val="bottom"/>
          </w:tcPr>
          <w:p w14:paraId="7C50AB29" w14:textId="77777777" w:rsidR="007D22EC" w:rsidRPr="00904E8F" w:rsidRDefault="007D22EC" w:rsidP="000122B2">
            <w:pPr>
              <w:spacing w:after="0" w:line="360" w:lineRule="auto"/>
              <w:jc w:val="center"/>
              <w:rPr>
                <w:sz w:val="20"/>
                <w:szCs w:val="20"/>
              </w:rPr>
            </w:pPr>
            <w:r w:rsidRPr="00904E8F">
              <w:rPr>
                <w:sz w:val="20"/>
                <w:szCs w:val="20"/>
              </w:rPr>
              <w:t>2</w:t>
            </w:r>
          </w:p>
        </w:tc>
        <w:tc>
          <w:tcPr>
            <w:tcW w:w="1570" w:type="dxa"/>
            <w:shd w:val="clear" w:color="auto" w:fill="auto"/>
            <w:vAlign w:val="bottom"/>
          </w:tcPr>
          <w:p w14:paraId="3DC34DB0" w14:textId="77777777" w:rsidR="007D22EC" w:rsidRPr="00904E8F" w:rsidRDefault="007D22EC" w:rsidP="000122B2">
            <w:pPr>
              <w:spacing w:after="0" w:line="360" w:lineRule="auto"/>
              <w:jc w:val="center"/>
              <w:rPr>
                <w:sz w:val="20"/>
                <w:szCs w:val="20"/>
              </w:rPr>
            </w:pPr>
            <w:r w:rsidRPr="00904E8F">
              <w:rPr>
                <w:sz w:val="20"/>
                <w:szCs w:val="20"/>
              </w:rPr>
              <w:t>2</w:t>
            </w:r>
          </w:p>
        </w:tc>
        <w:tc>
          <w:tcPr>
            <w:tcW w:w="2912" w:type="dxa"/>
            <w:shd w:val="clear" w:color="auto" w:fill="auto"/>
            <w:vAlign w:val="bottom"/>
          </w:tcPr>
          <w:p w14:paraId="08883447" w14:textId="77777777" w:rsidR="007D22EC" w:rsidRPr="00904E8F" w:rsidRDefault="007D22EC" w:rsidP="000122B2">
            <w:pPr>
              <w:spacing w:after="0" w:line="360" w:lineRule="auto"/>
              <w:jc w:val="center"/>
              <w:rPr>
                <w:sz w:val="20"/>
                <w:szCs w:val="20"/>
              </w:rPr>
            </w:pPr>
            <w:r w:rsidRPr="00904E8F">
              <w:rPr>
                <w:sz w:val="20"/>
                <w:szCs w:val="20"/>
              </w:rPr>
              <w:t>3 (2%)</w:t>
            </w:r>
          </w:p>
        </w:tc>
      </w:tr>
      <w:tr w:rsidR="007D22EC" w:rsidRPr="00904E8F" w14:paraId="3E6E6AC4" w14:textId="77777777" w:rsidTr="000122B2">
        <w:trPr>
          <w:trHeight w:val="298"/>
        </w:trPr>
        <w:tc>
          <w:tcPr>
            <w:tcW w:w="1531" w:type="dxa"/>
            <w:shd w:val="clear" w:color="auto" w:fill="auto"/>
          </w:tcPr>
          <w:p w14:paraId="793A9BEE" w14:textId="48168F96" w:rsidR="007D22EC" w:rsidRPr="00904E8F" w:rsidRDefault="002A754F" w:rsidP="000122B2">
            <w:pPr>
              <w:spacing w:after="0" w:line="360" w:lineRule="auto"/>
              <w:rPr>
                <w:sz w:val="20"/>
                <w:szCs w:val="20"/>
              </w:rPr>
            </w:pPr>
            <w:r>
              <w:rPr>
                <w:sz w:val="20"/>
                <w:szCs w:val="20"/>
              </w:rPr>
              <w:t>South</w:t>
            </w:r>
          </w:p>
        </w:tc>
        <w:tc>
          <w:tcPr>
            <w:tcW w:w="1670" w:type="dxa"/>
            <w:shd w:val="clear" w:color="auto" w:fill="auto"/>
          </w:tcPr>
          <w:p w14:paraId="587CF59E" w14:textId="77777777" w:rsidR="007D22EC" w:rsidRPr="00904E8F" w:rsidRDefault="007D22EC" w:rsidP="000122B2">
            <w:pPr>
              <w:spacing w:after="0" w:line="360" w:lineRule="auto"/>
              <w:jc w:val="center"/>
              <w:rPr>
                <w:sz w:val="20"/>
                <w:szCs w:val="20"/>
              </w:rPr>
            </w:pPr>
            <w:r w:rsidRPr="00904E8F">
              <w:rPr>
                <w:sz w:val="20"/>
                <w:szCs w:val="20"/>
              </w:rPr>
              <w:t>3</w:t>
            </w:r>
          </w:p>
        </w:tc>
        <w:tc>
          <w:tcPr>
            <w:tcW w:w="1569" w:type="dxa"/>
            <w:shd w:val="clear" w:color="auto" w:fill="auto"/>
            <w:vAlign w:val="bottom"/>
          </w:tcPr>
          <w:p w14:paraId="4CE7877D" w14:textId="77777777" w:rsidR="007D22EC" w:rsidRPr="00904E8F" w:rsidRDefault="007D22EC" w:rsidP="000122B2">
            <w:pPr>
              <w:spacing w:after="0" w:line="360" w:lineRule="auto"/>
              <w:jc w:val="center"/>
              <w:rPr>
                <w:sz w:val="20"/>
                <w:szCs w:val="20"/>
              </w:rPr>
            </w:pPr>
            <w:r w:rsidRPr="00904E8F">
              <w:rPr>
                <w:sz w:val="20"/>
                <w:szCs w:val="20"/>
              </w:rPr>
              <w:t>3</w:t>
            </w:r>
          </w:p>
        </w:tc>
        <w:tc>
          <w:tcPr>
            <w:tcW w:w="1570" w:type="dxa"/>
            <w:shd w:val="clear" w:color="auto" w:fill="auto"/>
            <w:vAlign w:val="bottom"/>
          </w:tcPr>
          <w:p w14:paraId="69459F20" w14:textId="77777777" w:rsidR="007D22EC" w:rsidRPr="00904E8F" w:rsidRDefault="007D22EC" w:rsidP="000122B2">
            <w:pPr>
              <w:spacing w:after="0" w:line="360" w:lineRule="auto"/>
              <w:jc w:val="center"/>
              <w:rPr>
                <w:sz w:val="20"/>
                <w:szCs w:val="20"/>
              </w:rPr>
            </w:pPr>
            <w:r w:rsidRPr="00904E8F">
              <w:rPr>
                <w:sz w:val="20"/>
                <w:szCs w:val="20"/>
              </w:rPr>
              <w:t>3</w:t>
            </w:r>
          </w:p>
        </w:tc>
        <w:tc>
          <w:tcPr>
            <w:tcW w:w="2912" w:type="dxa"/>
            <w:shd w:val="clear" w:color="auto" w:fill="auto"/>
            <w:vAlign w:val="bottom"/>
          </w:tcPr>
          <w:p w14:paraId="2EF66ADD" w14:textId="77777777" w:rsidR="007D22EC" w:rsidRPr="00904E8F" w:rsidRDefault="007D22EC" w:rsidP="000122B2">
            <w:pPr>
              <w:spacing w:after="0" w:line="360" w:lineRule="auto"/>
              <w:jc w:val="center"/>
              <w:rPr>
                <w:sz w:val="20"/>
                <w:szCs w:val="20"/>
              </w:rPr>
            </w:pPr>
            <w:r w:rsidRPr="00904E8F">
              <w:rPr>
                <w:sz w:val="20"/>
                <w:szCs w:val="20"/>
              </w:rPr>
              <w:t>22 (14%)</w:t>
            </w:r>
          </w:p>
        </w:tc>
      </w:tr>
      <w:tr w:rsidR="007D22EC" w:rsidRPr="00904E8F" w14:paraId="6AD915B4" w14:textId="77777777" w:rsidTr="000122B2">
        <w:tc>
          <w:tcPr>
            <w:tcW w:w="1531" w:type="dxa"/>
            <w:tcBorders>
              <w:bottom w:val="single" w:sz="4" w:space="0" w:color="auto"/>
            </w:tcBorders>
            <w:shd w:val="clear" w:color="auto" w:fill="auto"/>
          </w:tcPr>
          <w:p w14:paraId="2D02A9CF" w14:textId="248F3B1F" w:rsidR="007D22EC" w:rsidRPr="00904E8F" w:rsidRDefault="002A754F" w:rsidP="000122B2">
            <w:pPr>
              <w:spacing w:after="0" w:line="360" w:lineRule="auto"/>
              <w:rPr>
                <w:sz w:val="20"/>
                <w:szCs w:val="20"/>
              </w:rPr>
            </w:pPr>
            <w:r>
              <w:rPr>
                <w:sz w:val="20"/>
                <w:szCs w:val="20"/>
              </w:rPr>
              <w:t>West</w:t>
            </w:r>
          </w:p>
        </w:tc>
        <w:tc>
          <w:tcPr>
            <w:tcW w:w="1670" w:type="dxa"/>
            <w:tcBorders>
              <w:bottom w:val="single" w:sz="4" w:space="0" w:color="auto"/>
            </w:tcBorders>
            <w:shd w:val="clear" w:color="auto" w:fill="auto"/>
          </w:tcPr>
          <w:p w14:paraId="5A394469" w14:textId="77777777" w:rsidR="007D22EC" w:rsidRPr="00904E8F" w:rsidRDefault="007D22EC" w:rsidP="000122B2">
            <w:pPr>
              <w:spacing w:after="0" w:line="360" w:lineRule="auto"/>
              <w:jc w:val="center"/>
              <w:rPr>
                <w:sz w:val="20"/>
                <w:szCs w:val="20"/>
              </w:rPr>
            </w:pPr>
            <w:r w:rsidRPr="00904E8F">
              <w:rPr>
                <w:sz w:val="20"/>
                <w:szCs w:val="20"/>
              </w:rPr>
              <w:t>1</w:t>
            </w:r>
          </w:p>
        </w:tc>
        <w:tc>
          <w:tcPr>
            <w:tcW w:w="1569" w:type="dxa"/>
            <w:tcBorders>
              <w:bottom w:val="single" w:sz="4" w:space="0" w:color="auto"/>
            </w:tcBorders>
            <w:shd w:val="clear" w:color="auto" w:fill="auto"/>
            <w:vAlign w:val="bottom"/>
          </w:tcPr>
          <w:p w14:paraId="620264A8" w14:textId="77777777" w:rsidR="007D22EC" w:rsidRPr="00904E8F" w:rsidRDefault="007D22EC" w:rsidP="000122B2">
            <w:pPr>
              <w:spacing w:after="0" w:line="360" w:lineRule="auto"/>
              <w:jc w:val="center"/>
              <w:rPr>
                <w:sz w:val="20"/>
                <w:szCs w:val="20"/>
              </w:rPr>
            </w:pPr>
            <w:r w:rsidRPr="00904E8F">
              <w:rPr>
                <w:sz w:val="20"/>
                <w:szCs w:val="20"/>
              </w:rPr>
              <w:t>1</w:t>
            </w:r>
          </w:p>
        </w:tc>
        <w:tc>
          <w:tcPr>
            <w:tcW w:w="1570" w:type="dxa"/>
            <w:tcBorders>
              <w:bottom w:val="single" w:sz="4" w:space="0" w:color="auto"/>
            </w:tcBorders>
            <w:shd w:val="clear" w:color="auto" w:fill="auto"/>
            <w:vAlign w:val="bottom"/>
          </w:tcPr>
          <w:p w14:paraId="10DC6C2F" w14:textId="77777777" w:rsidR="007D22EC" w:rsidRPr="00904E8F" w:rsidRDefault="007D22EC" w:rsidP="000122B2">
            <w:pPr>
              <w:spacing w:after="0" w:line="360" w:lineRule="auto"/>
              <w:jc w:val="center"/>
              <w:rPr>
                <w:sz w:val="20"/>
                <w:szCs w:val="20"/>
              </w:rPr>
            </w:pPr>
            <w:r w:rsidRPr="00904E8F">
              <w:rPr>
                <w:sz w:val="20"/>
                <w:szCs w:val="20"/>
              </w:rPr>
              <w:t>1</w:t>
            </w:r>
          </w:p>
        </w:tc>
        <w:tc>
          <w:tcPr>
            <w:tcW w:w="2912" w:type="dxa"/>
            <w:tcBorders>
              <w:bottom w:val="single" w:sz="4" w:space="0" w:color="auto"/>
            </w:tcBorders>
            <w:shd w:val="clear" w:color="auto" w:fill="auto"/>
            <w:vAlign w:val="bottom"/>
          </w:tcPr>
          <w:p w14:paraId="732EF0CE" w14:textId="77777777" w:rsidR="007D22EC" w:rsidRPr="00904E8F" w:rsidRDefault="007D22EC" w:rsidP="000122B2">
            <w:pPr>
              <w:spacing w:after="0" w:line="360" w:lineRule="auto"/>
              <w:jc w:val="center"/>
              <w:rPr>
                <w:sz w:val="20"/>
                <w:szCs w:val="20"/>
              </w:rPr>
            </w:pPr>
            <w:r w:rsidRPr="00904E8F">
              <w:rPr>
                <w:sz w:val="20"/>
                <w:szCs w:val="20"/>
              </w:rPr>
              <w:t>83 (55%)</w:t>
            </w:r>
          </w:p>
        </w:tc>
      </w:tr>
      <w:tr w:rsidR="007D22EC" w:rsidRPr="00904E8F" w14:paraId="10475C58" w14:textId="77777777" w:rsidTr="000122B2">
        <w:tc>
          <w:tcPr>
            <w:tcW w:w="1531" w:type="dxa"/>
            <w:tcBorders>
              <w:top w:val="single" w:sz="4" w:space="0" w:color="auto"/>
              <w:bottom w:val="single" w:sz="4" w:space="0" w:color="auto"/>
            </w:tcBorders>
            <w:shd w:val="clear" w:color="auto" w:fill="auto"/>
          </w:tcPr>
          <w:p w14:paraId="252298CC" w14:textId="77777777" w:rsidR="007D22EC" w:rsidRPr="00904E8F" w:rsidRDefault="007D22EC" w:rsidP="000122B2">
            <w:pPr>
              <w:spacing w:after="0" w:line="360" w:lineRule="auto"/>
              <w:rPr>
                <w:b/>
                <w:sz w:val="20"/>
                <w:szCs w:val="20"/>
              </w:rPr>
            </w:pPr>
            <w:r w:rsidRPr="00904E8F">
              <w:rPr>
                <w:b/>
                <w:sz w:val="20"/>
                <w:szCs w:val="20"/>
              </w:rPr>
              <w:t>Totals</w:t>
            </w:r>
          </w:p>
        </w:tc>
        <w:tc>
          <w:tcPr>
            <w:tcW w:w="1670" w:type="dxa"/>
            <w:tcBorders>
              <w:top w:val="single" w:sz="4" w:space="0" w:color="auto"/>
              <w:bottom w:val="single" w:sz="4" w:space="0" w:color="auto"/>
            </w:tcBorders>
            <w:shd w:val="clear" w:color="auto" w:fill="auto"/>
          </w:tcPr>
          <w:p w14:paraId="3B4C8E12" w14:textId="77777777" w:rsidR="007D22EC" w:rsidRPr="00904E8F" w:rsidRDefault="007D22EC" w:rsidP="000122B2">
            <w:pPr>
              <w:spacing w:after="0" w:line="360" w:lineRule="auto"/>
              <w:jc w:val="center"/>
              <w:rPr>
                <w:sz w:val="20"/>
                <w:szCs w:val="20"/>
              </w:rPr>
            </w:pPr>
            <w:r w:rsidRPr="00904E8F">
              <w:rPr>
                <w:sz w:val="20"/>
                <w:szCs w:val="20"/>
              </w:rPr>
              <w:t>9</w:t>
            </w:r>
          </w:p>
        </w:tc>
        <w:tc>
          <w:tcPr>
            <w:tcW w:w="1569" w:type="dxa"/>
            <w:tcBorders>
              <w:top w:val="single" w:sz="4" w:space="0" w:color="auto"/>
              <w:bottom w:val="single" w:sz="4" w:space="0" w:color="auto"/>
            </w:tcBorders>
            <w:shd w:val="clear" w:color="auto" w:fill="auto"/>
            <w:vAlign w:val="bottom"/>
          </w:tcPr>
          <w:p w14:paraId="02F318B7" w14:textId="77777777" w:rsidR="007D22EC" w:rsidRPr="00904E8F" w:rsidRDefault="007D22EC" w:rsidP="000122B2">
            <w:pPr>
              <w:spacing w:after="0" w:line="360" w:lineRule="auto"/>
              <w:jc w:val="center"/>
              <w:rPr>
                <w:sz w:val="20"/>
                <w:szCs w:val="20"/>
              </w:rPr>
            </w:pPr>
            <w:r w:rsidRPr="00904E8F">
              <w:rPr>
                <w:sz w:val="20"/>
                <w:szCs w:val="20"/>
              </w:rPr>
              <w:t>9</w:t>
            </w:r>
          </w:p>
        </w:tc>
        <w:tc>
          <w:tcPr>
            <w:tcW w:w="1570" w:type="dxa"/>
            <w:tcBorders>
              <w:top w:val="single" w:sz="4" w:space="0" w:color="auto"/>
              <w:bottom w:val="single" w:sz="4" w:space="0" w:color="auto"/>
            </w:tcBorders>
            <w:shd w:val="clear" w:color="auto" w:fill="auto"/>
            <w:vAlign w:val="bottom"/>
          </w:tcPr>
          <w:p w14:paraId="4307E598" w14:textId="77777777" w:rsidR="007D22EC" w:rsidRPr="00904E8F" w:rsidRDefault="007D22EC" w:rsidP="000122B2">
            <w:pPr>
              <w:spacing w:after="0" w:line="360" w:lineRule="auto"/>
              <w:jc w:val="center"/>
              <w:rPr>
                <w:sz w:val="20"/>
                <w:szCs w:val="20"/>
              </w:rPr>
            </w:pPr>
            <w:r w:rsidRPr="00904E8F">
              <w:rPr>
                <w:sz w:val="20"/>
                <w:szCs w:val="20"/>
              </w:rPr>
              <w:t>9</w:t>
            </w:r>
          </w:p>
        </w:tc>
        <w:tc>
          <w:tcPr>
            <w:tcW w:w="2912" w:type="dxa"/>
            <w:tcBorders>
              <w:top w:val="single" w:sz="4" w:space="0" w:color="auto"/>
              <w:bottom w:val="single" w:sz="4" w:space="0" w:color="auto"/>
            </w:tcBorders>
            <w:shd w:val="clear" w:color="auto" w:fill="auto"/>
            <w:vAlign w:val="bottom"/>
          </w:tcPr>
          <w:p w14:paraId="20FFCC25" w14:textId="77777777" w:rsidR="007D22EC" w:rsidRPr="00904E8F" w:rsidRDefault="007D22EC" w:rsidP="000122B2">
            <w:pPr>
              <w:spacing w:after="0" w:line="360" w:lineRule="auto"/>
              <w:jc w:val="center"/>
              <w:rPr>
                <w:sz w:val="20"/>
                <w:szCs w:val="20"/>
              </w:rPr>
            </w:pPr>
            <w:r w:rsidRPr="00904E8F">
              <w:rPr>
                <w:sz w:val="20"/>
                <w:szCs w:val="20"/>
              </w:rPr>
              <w:t>136 (23%)</w:t>
            </w:r>
          </w:p>
        </w:tc>
      </w:tr>
    </w:tbl>
    <w:p w14:paraId="1CAE5897" w14:textId="467A080B" w:rsidR="007D22EC" w:rsidRDefault="007D22EC" w:rsidP="007D22EC">
      <w:pPr>
        <w:spacing w:line="360" w:lineRule="auto"/>
        <w:rPr>
          <w:szCs w:val="24"/>
        </w:rPr>
      </w:pPr>
      <w:r>
        <w:rPr>
          <w:szCs w:val="24"/>
        </w:rPr>
        <w:br/>
      </w:r>
      <w:r w:rsidRPr="00137A8C">
        <w:rPr>
          <w:szCs w:val="24"/>
        </w:rPr>
        <w:t xml:space="preserve">As the numbers above indicate returns were disappointing from the </w:t>
      </w:r>
      <w:r w:rsidR="00D1608D">
        <w:rPr>
          <w:szCs w:val="24"/>
        </w:rPr>
        <w:t>Dietician</w:t>
      </w:r>
      <w:r w:rsidRPr="00137A8C">
        <w:rPr>
          <w:szCs w:val="24"/>
        </w:rPr>
        <w:t xml:space="preserve">s and clearly indicate that where it was possible the drop box method of collecting returns was far superior. It is regrettable that the nature of </w:t>
      </w:r>
      <w:r w:rsidR="00D1608D">
        <w:rPr>
          <w:szCs w:val="24"/>
        </w:rPr>
        <w:t>Dietetics</w:t>
      </w:r>
      <w:r w:rsidRPr="00137A8C">
        <w:rPr>
          <w:szCs w:val="24"/>
        </w:rPr>
        <w:t xml:space="preserve"> clinics surveyed meant that this was not an option most of the clinicians could use. Two </w:t>
      </w:r>
      <w:r w:rsidR="00D1608D">
        <w:rPr>
          <w:szCs w:val="24"/>
        </w:rPr>
        <w:t>Dietician</w:t>
      </w:r>
      <w:r w:rsidRPr="00137A8C">
        <w:rPr>
          <w:szCs w:val="24"/>
        </w:rPr>
        <w:t>s who initially volunteered to take part failed to return any questionnaires or practitioner surveys and were considered to have dropped out of the study.</w:t>
      </w:r>
      <w:bookmarkStart w:id="140" w:name="_Toc425352873"/>
      <w:r>
        <w:rPr>
          <w:szCs w:val="24"/>
        </w:rPr>
        <w:t xml:space="preserve">  </w:t>
      </w:r>
      <w:bookmarkEnd w:id="140"/>
    </w:p>
    <w:p w14:paraId="67894A4E" w14:textId="77777777" w:rsidR="007D22EC" w:rsidRDefault="007D22EC" w:rsidP="007D22EC">
      <w:pPr>
        <w:spacing w:before="0" w:after="160" w:line="259" w:lineRule="auto"/>
        <w:jc w:val="left"/>
        <w:rPr>
          <w:rFonts w:asciiTheme="majorHAnsi" w:eastAsiaTheme="majorEastAsia" w:hAnsiTheme="majorHAnsi" w:cstheme="majorBidi"/>
          <w:b/>
          <w:bCs/>
        </w:rPr>
      </w:pPr>
      <w:bookmarkStart w:id="141" w:name="_Toc425352875"/>
      <w:r>
        <w:br w:type="page"/>
      </w:r>
    </w:p>
    <w:p w14:paraId="18F48E0C" w14:textId="0DC9E1C3" w:rsidR="007D22EC" w:rsidRPr="00137A8C" w:rsidRDefault="00D1608D" w:rsidP="007D22EC">
      <w:pPr>
        <w:pStyle w:val="Heading4"/>
      </w:pPr>
      <w:r>
        <w:lastRenderedPageBreak/>
        <w:t>Dietician</w:t>
      </w:r>
      <w:r w:rsidR="007D22EC">
        <w:t xml:space="preserve"> </w:t>
      </w:r>
      <w:r w:rsidR="007D22EC" w:rsidRPr="00137A8C">
        <w:t>Staff survey responses</w:t>
      </w:r>
      <w:bookmarkEnd w:id="141"/>
    </w:p>
    <w:p w14:paraId="78FA1190" w14:textId="51523788" w:rsidR="007D22EC" w:rsidRPr="00137A8C" w:rsidRDefault="007D22EC" w:rsidP="00CE6E90">
      <w:pPr>
        <w:pStyle w:val="Caption"/>
        <w:rPr>
          <w:iCs/>
        </w:rPr>
      </w:pPr>
      <w:bookmarkStart w:id="142" w:name="_Toc425352860"/>
      <w:bookmarkStart w:id="143" w:name="_Toc510537847"/>
      <w:r w:rsidRPr="00137A8C">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14</w:t>
      </w:r>
      <w:r w:rsidR="00F539E4">
        <w:rPr>
          <w:noProof/>
        </w:rPr>
        <w:fldChar w:fldCharType="end"/>
      </w:r>
      <w:r w:rsidRPr="00137A8C">
        <w:t xml:space="preserve">: </w:t>
      </w:r>
      <w:r w:rsidR="00D1608D">
        <w:t>Dietician</w:t>
      </w:r>
      <w:r w:rsidRPr="00137A8C">
        <w:t>s survey scores</w:t>
      </w:r>
      <w:bookmarkEnd w:id="142"/>
      <w:bookmarkEnd w:id="143"/>
    </w:p>
    <w:tbl>
      <w:tblPr>
        <w:tblW w:w="8477" w:type="dxa"/>
        <w:tblInd w:w="30" w:type="dxa"/>
        <w:tblLayout w:type="fixed"/>
        <w:tblCellMar>
          <w:left w:w="30" w:type="dxa"/>
          <w:right w:w="30" w:type="dxa"/>
        </w:tblCellMar>
        <w:tblLook w:val="0000" w:firstRow="0" w:lastRow="0" w:firstColumn="0" w:lastColumn="0" w:noHBand="0" w:noVBand="0"/>
      </w:tblPr>
      <w:tblGrid>
        <w:gridCol w:w="1811"/>
        <w:gridCol w:w="1088"/>
        <w:gridCol w:w="1145"/>
        <w:gridCol w:w="1179"/>
        <w:gridCol w:w="1089"/>
        <w:gridCol w:w="2165"/>
      </w:tblGrid>
      <w:tr w:rsidR="007D22EC" w:rsidRPr="00904E8F" w14:paraId="3619C440" w14:textId="77777777" w:rsidTr="000122B2">
        <w:trPr>
          <w:cantSplit/>
          <w:trHeight w:val="558"/>
          <w:tblHeader/>
        </w:trPr>
        <w:tc>
          <w:tcPr>
            <w:tcW w:w="1811" w:type="dxa"/>
            <w:tcBorders>
              <w:top w:val="single" w:sz="4" w:space="0" w:color="auto"/>
              <w:bottom w:val="single" w:sz="4" w:space="0" w:color="auto"/>
            </w:tcBorders>
            <w:shd w:val="clear" w:color="auto" w:fill="auto"/>
            <w:tcMar>
              <w:top w:w="30" w:type="dxa"/>
              <w:left w:w="30" w:type="dxa"/>
              <w:bottom w:w="30" w:type="dxa"/>
              <w:right w:w="30" w:type="dxa"/>
            </w:tcMar>
          </w:tcPr>
          <w:p w14:paraId="2C80ABCA" w14:textId="77777777" w:rsidR="007D22EC" w:rsidRPr="00904E8F" w:rsidRDefault="007D22EC" w:rsidP="000122B2">
            <w:pPr>
              <w:autoSpaceDE w:val="0"/>
              <w:autoSpaceDN w:val="0"/>
              <w:adjustRightInd w:val="0"/>
              <w:spacing w:after="0" w:line="360" w:lineRule="auto"/>
              <w:jc w:val="center"/>
              <w:rPr>
                <w:b/>
                <w:sz w:val="20"/>
                <w:szCs w:val="20"/>
                <w:lang w:eastAsia="en-GB"/>
              </w:rPr>
            </w:pPr>
          </w:p>
        </w:tc>
        <w:tc>
          <w:tcPr>
            <w:tcW w:w="1088"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5F4B1C34"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N</w:t>
            </w:r>
          </w:p>
        </w:tc>
        <w:tc>
          <w:tcPr>
            <w:tcW w:w="1145"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5F85DD17"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Minimum</w:t>
            </w:r>
          </w:p>
        </w:tc>
        <w:tc>
          <w:tcPr>
            <w:tcW w:w="1179"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2D7FB245"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Maximum</w:t>
            </w:r>
          </w:p>
        </w:tc>
        <w:tc>
          <w:tcPr>
            <w:tcW w:w="1089"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16E6BEA9"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Mean</w:t>
            </w:r>
          </w:p>
        </w:tc>
        <w:tc>
          <w:tcPr>
            <w:tcW w:w="2165"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2D2D18B6"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SD</w:t>
            </w:r>
          </w:p>
        </w:tc>
      </w:tr>
      <w:tr w:rsidR="007D22EC" w:rsidRPr="00904E8F" w14:paraId="1C89D52A" w14:textId="77777777" w:rsidTr="000122B2">
        <w:trPr>
          <w:cantSplit/>
          <w:trHeight w:val="558"/>
          <w:tblHeader/>
        </w:trPr>
        <w:tc>
          <w:tcPr>
            <w:tcW w:w="1811" w:type="dxa"/>
            <w:tcBorders>
              <w:top w:val="single" w:sz="4" w:space="0" w:color="auto"/>
            </w:tcBorders>
            <w:shd w:val="clear" w:color="auto" w:fill="auto"/>
            <w:tcMar>
              <w:top w:w="30" w:type="dxa"/>
              <w:left w:w="30" w:type="dxa"/>
              <w:bottom w:w="30" w:type="dxa"/>
              <w:right w:w="30" w:type="dxa"/>
            </w:tcMar>
          </w:tcPr>
          <w:p w14:paraId="158AA5B1"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TLQ Score</w:t>
            </w:r>
          </w:p>
        </w:tc>
        <w:tc>
          <w:tcPr>
            <w:tcW w:w="1088" w:type="dxa"/>
            <w:tcBorders>
              <w:top w:val="single" w:sz="4" w:space="0" w:color="auto"/>
            </w:tcBorders>
            <w:shd w:val="clear" w:color="auto" w:fill="auto"/>
            <w:tcMar>
              <w:top w:w="30" w:type="dxa"/>
              <w:left w:w="30" w:type="dxa"/>
              <w:bottom w:w="30" w:type="dxa"/>
              <w:right w:w="30" w:type="dxa"/>
            </w:tcMar>
          </w:tcPr>
          <w:p w14:paraId="030333FF"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9</w:t>
            </w:r>
          </w:p>
        </w:tc>
        <w:tc>
          <w:tcPr>
            <w:tcW w:w="1145" w:type="dxa"/>
            <w:tcBorders>
              <w:top w:val="single" w:sz="4" w:space="0" w:color="auto"/>
            </w:tcBorders>
            <w:shd w:val="clear" w:color="auto" w:fill="auto"/>
            <w:tcMar>
              <w:top w:w="30" w:type="dxa"/>
              <w:left w:w="30" w:type="dxa"/>
              <w:bottom w:w="30" w:type="dxa"/>
              <w:right w:w="30" w:type="dxa"/>
            </w:tcMar>
          </w:tcPr>
          <w:p w14:paraId="2CEE760F"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56.00</w:t>
            </w:r>
          </w:p>
        </w:tc>
        <w:tc>
          <w:tcPr>
            <w:tcW w:w="1179" w:type="dxa"/>
            <w:tcBorders>
              <w:top w:val="single" w:sz="4" w:space="0" w:color="auto"/>
            </w:tcBorders>
            <w:shd w:val="clear" w:color="auto" w:fill="auto"/>
            <w:tcMar>
              <w:top w:w="30" w:type="dxa"/>
              <w:left w:w="30" w:type="dxa"/>
              <w:bottom w:w="30" w:type="dxa"/>
              <w:right w:w="30" w:type="dxa"/>
            </w:tcMar>
          </w:tcPr>
          <w:p w14:paraId="5333EEAC"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105.00</w:t>
            </w:r>
          </w:p>
        </w:tc>
        <w:tc>
          <w:tcPr>
            <w:tcW w:w="1089" w:type="dxa"/>
            <w:tcBorders>
              <w:top w:val="single" w:sz="4" w:space="0" w:color="auto"/>
            </w:tcBorders>
            <w:shd w:val="clear" w:color="auto" w:fill="auto"/>
            <w:tcMar>
              <w:top w:w="30" w:type="dxa"/>
              <w:left w:w="30" w:type="dxa"/>
              <w:bottom w:w="30" w:type="dxa"/>
              <w:right w:w="30" w:type="dxa"/>
            </w:tcMar>
          </w:tcPr>
          <w:p w14:paraId="0A58296F"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87.22</w:t>
            </w:r>
          </w:p>
        </w:tc>
        <w:tc>
          <w:tcPr>
            <w:tcW w:w="2165" w:type="dxa"/>
            <w:tcBorders>
              <w:top w:val="single" w:sz="4" w:space="0" w:color="auto"/>
            </w:tcBorders>
            <w:shd w:val="clear" w:color="auto" w:fill="auto"/>
            <w:tcMar>
              <w:top w:w="30" w:type="dxa"/>
              <w:left w:w="30" w:type="dxa"/>
              <w:bottom w:w="30" w:type="dxa"/>
              <w:right w:w="30" w:type="dxa"/>
            </w:tcMar>
          </w:tcPr>
          <w:p w14:paraId="733A3ED8"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18.11</w:t>
            </w:r>
          </w:p>
        </w:tc>
      </w:tr>
      <w:tr w:rsidR="007D22EC" w:rsidRPr="00904E8F" w14:paraId="58F2B31A" w14:textId="77777777" w:rsidTr="000122B2">
        <w:trPr>
          <w:cantSplit/>
          <w:trHeight w:val="558"/>
          <w:tblHeader/>
        </w:trPr>
        <w:tc>
          <w:tcPr>
            <w:tcW w:w="1811" w:type="dxa"/>
            <w:shd w:val="clear" w:color="auto" w:fill="auto"/>
            <w:tcMar>
              <w:top w:w="30" w:type="dxa"/>
              <w:left w:w="30" w:type="dxa"/>
              <w:bottom w:w="30" w:type="dxa"/>
              <w:right w:w="30" w:type="dxa"/>
            </w:tcMar>
          </w:tcPr>
          <w:p w14:paraId="6EC366ED"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WLES Score</w:t>
            </w:r>
          </w:p>
        </w:tc>
        <w:tc>
          <w:tcPr>
            <w:tcW w:w="1088" w:type="dxa"/>
            <w:shd w:val="clear" w:color="auto" w:fill="auto"/>
            <w:tcMar>
              <w:top w:w="30" w:type="dxa"/>
              <w:left w:w="30" w:type="dxa"/>
              <w:bottom w:w="30" w:type="dxa"/>
              <w:right w:w="30" w:type="dxa"/>
            </w:tcMar>
          </w:tcPr>
          <w:p w14:paraId="5950748D"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9</w:t>
            </w:r>
          </w:p>
        </w:tc>
        <w:tc>
          <w:tcPr>
            <w:tcW w:w="1145" w:type="dxa"/>
            <w:shd w:val="clear" w:color="auto" w:fill="auto"/>
            <w:tcMar>
              <w:top w:w="30" w:type="dxa"/>
              <w:left w:w="30" w:type="dxa"/>
              <w:bottom w:w="30" w:type="dxa"/>
              <w:right w:w="30" w:type="dxa"/>
            </w:tcMar>
          </w:tcPr>
          <w:p w14:paraId="7E943922"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3.38</w:t>
            </w:r>
          </w:p>
        </w:tc>
        <w:tc>
          <w:tcPr>
            <w:tcW w:w="1179" w:type="dxa"/>
            <w:shd w:val="clear" w:color="auto" w:fill="auto"/>
            <w:tcMar>
              <w:top w:w="30" w:type="dxa"/>
              <w:left w:w="30" w:type="dxa"/>
              <w:bottom w:w="30" w:type="dxa"/>
              <w:right w:w="30" w:type="dxa"/>
            </w:tcMar>
          </w:tcPr>
          <w:p w14:paraId="1760CD7B"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4.56</w:t>
            </w:r>
          </w:p>
        </w:tc>
        <w:tc>
          <w:tcPr>
            <w:tcW w:w="1089" w:type="dxa"/>
            <w:shd w:val="clear" w:color="auto" w:fill="auto"/>
            <w:tcMar>
              <w:top w:w="30" w:type="dxa"/>
              <w:left w:w="30" w:type="dxa"/>
              <w:bottom w:w="30" w:type="dxa"/>
              <w:right w:w="30" w:type="dxa"/>
            </w:tcMar>
          </w:tcPr>
          <w:p w14:paraId="77B7B289"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3.97</w:t>
            </w:r>
          </w:p>
        </w:tc>
        <w:tc>
          <w:tcPr>
            <w:tcW w:w="2165" w:type="dxa"/>
            <w:shd w:val="clear" w:color="auto" w:fill="auto"/>
            <w:tcMar>
              <w:top w:w="30" w:type="dxa"/>
              <w:left w:w="30" w:type="dxa"/>
              <w:bottom w:w="30" w:type="dxa"/>
              <w:right w:w="30" w:type="dxa"/>
            </w:tcMar>
          </w:tcPr>
          <w:p w14:paraId="5D491D37"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0.42</w:t>
            </w:r>
          </w:p>
        </w:tc>
      </w:tr>
      <w:tr w:rsidR="007D22EC" w:rsidRPr="00904E8F" w14:paraId="25562585" w14:textId="77777777" w:rsidTr="000122B2">
        <w:trPr>
          <w:cantSplit/>
          <w:trHeight w:val="558"/>
          <w:tblHeader/>
        </w:trPr>
        <w:tc>
          <w:tcPr>
            <w:tcW w:w="1811" w:type="dxa"/>
            <w:tcBorders>
              <w:bottom w:val="single" w:sz="4" w:space="0" w:color="auto"/>
            </w:tcBorders>
            <w:shd w:val="clear" w:color="auto" w:fill="auto"/>
            <w:tcMar>
              <w:top w:w="30" w:type="dxa"/>
              <w:left w:w="30" w:type="dxa"/>
              <w:bottom w:w="30" w:type="dxa"/>
              <w:right w:w="30" w:type="dxa"/>
            </w:tcMar>
          </w:tcPr>
          <w:p w14:paraId="71CDCA67"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SM score</w:t>
            </w:r>
          </w:p>
        </w:tc>
        <w:tc>
          <w:tcPr>
            <w:tcW w:w="1088" w:type="dxa"/>
            <w:tcBorders>
              <w:bottom w:val="single" w:sz="4" w:space="0" w:color="auto"/>
            </w:tcBorders>
            <w:shd w:val="clear" w:color="auto" w:fill="auto"/>
            <w:tcMar>
              <w:top w:w="30" w:type="dxa"/>
              <w:left w:w="30" w:type="dxa"/>
              <w:bottom w:w="30" w:type="dxa"/>
              <w:right w:w="30" w:type="dxa"/>
            </w:tcMar>
          </w:tcPr>
          <w:p w14:paraId="7EDAC913"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9</w:t>
            </w:r>
          </w:p>
        </w:tc>
        <w:tc>
          <w:tcPr>
            <w:tcW w:w="1145" w:type="dxa"/>
            <w:tcBorders>
              <w:bottom w:val="single" w:sz="4" w:space="0" w:color="auto"/>
            </w:tcBorders>
            <w:shd w:val="clear" w:color="auto" w:fill="auto"/>
            <w:tcMar>
              <w:top w:w="30" w:type="dxa"/>
              <w:left w:w="30" w:type="dxa"/>
              <w:bottom w:w="30" w:type="dxa"/>
              <w:right w:w="30" w:type="dxa"/>
            </w:tcMar>
          </w:tcPr>
          <w:p w14:paraId="2A60E141"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6.00</w:t>
            </w:r>
          </w:p>
        </w:tc>
        <w:tc>
          <w:tcPr>
            <w:tcW w:w="1179" w:type="dxa"/>
            <w:tcBorders>
              <w:bottom w:val="single" w:sz="4" w:space="0" w:color="auto"/>
            </w:tcBorders>
            <w:shd w:val="clear" w:color="auto" w:fill="auto"/>
            <w:tcMar>
              <w:top w:w="30" w:type="dxa"/>
              <w:left w:w="30" w:type="dxa"/>
              <w:bottom w:w="30" w:type="dxa"/>
              <w:right w:w="30" w:type="dxa"/>
            </w:tcMar>
          </w:tcPr>
          <w:p w14:paraId="61AE3E1F"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14.00</w:t>
            </w:r>
          </w:p>
        </w:tc>
        <w:tc>
          <w:tcPr>
            <w:tcW w:w="1089" w:type="dxa"/>
            <w:tcBorders>
              <w:bottom w:val="single" w:sz="4" w:space="0" w:color="auto"/>
            </w:tcBorders>
            <w:shd w:val="clear" w:color="auto" w:fill="auto"/>
            <w:tcMar>
              <w:top w:w="30" w:type="dxa"/>
              <w:left w:w="30" w:type="dxa"/>
              <w:bottom w:w="30" w:type="dxa"/>
              <w:right w:w="30" w:type="dxa"/>
            </w:tcMar>
          </w:tcPr>
          <w:p w14:paraId="74921E59"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9.79</w:t>
            </w:r>
          </w:p>
        </w:tc>
        <w:tc>
          <w:tcPr>
            <w:tcW w:w="2165" w:type="dxa"/>
            <w:tcBorders>
              <w:bottom w:val="single" w:sz="4" w:space="0" w:color="auto"/>
            </w:tcBorders>
            <w:shd w:val="clear" w:color="auto" w:fill="auto"/>
            <w:tcMar>
              <w:top w:w="30" w:type="dxa"/>
              <w:left w:w="30" w:type="dxa"/>
              <w:bottom w:w="30" w:type="dxa"/>
              <w:right w:w="30" w:type="dxa"/>
            </w:tcMar>
          </w:tcPr>
          <w:p w14:paraId="24A33C89"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2.86</w:t>
            </w:r>
          </w:p>
        </w:tc>
      </w:tr>
    </w:tbl>
    <w:p w14:paraId="74EA194F" w14:textId="77777777" w:rsidR="007D22EC" w:rsidRPr="00137A8C" w:rsidRDefault="007D22EC" w:rsidP="007D22EC">
      <w:pPr>
        <w:autoSpaceDE w:val="0"/>
        <w:autoSpaceDN w:val="0"/>
        <w:adjustRightInd w:val="0"/>
        <w:spacing w:after="0" w:line="360" w:lineRule="auto"/>
        <w:rPr>
          <w:szCs w:val="24"/>
          <w:lang w:eastAsia="en-GB"/>
        </w:rPr>
      </w:pPr>
    </w:p>
    <w:p w14:paraId="53D9DC2A" w14:textId="16AE455E" w:rsidR="007D22EC" w:rsidRDefault="007D22EC" w:rsidP="007D22EC">
      <w:pPr>
        <w:autoSpaceDE w:val="0"/>
        <w:autoSpaceDN w:val="0"/>
        <w:adjustRightInd w:val="0"/>
        <w:spacing w:after="0" w:line="360" w:lineRule="auto"/>
        <w:rPr>
          <w:szCs w:val="24"/>
          <w:lang w:eastAsia="en-GB"/>
        </w:rPr>
      </w:pPr>
      <w:r w:rsidRPr="00137A8C">
        <w:rPr>
          <w:szCs w:val="24"/>
          <w:lang w:eastAsia="en-GB"/>
        </w:rPr>
        <w:t xml:space="preserve">There is a large variation in transformational </w:t>
      </w:r>
      <w:r w:rsidR="004014E8">
        <w:rPr>
          <w:szCs w:val="24"/>
          <w:lang w:eastAsia="en-GB"/>
        </w:rPr>
        <w:t>Leadership</w:t>
      </w:r>
      <w:r w:rsidRPr="00137A8C">
        <w:rPr>
          <w:szCs w:val="24"/>
          <w:lang w:eastAsia="en-GB"/>
        </w:rPr>
        <w:t xml:space="preserve"> questionnaires </w:t>
      </w:r>
      <w:r w:rsidR="00035FC8">
        <w:rPr>
          <w:szCs w:val="24"/>
          <w:lang w:eastAsia="en-GB"/>
        </w:rPr>
        <w:t xml:space="preserve">(TLQ) </w:t>
      </w:r>
      <w:r w:rsidRPr="00137A8C">
        <w:rPr>
          <w:szCs w:val="24"/>
          <w:lang w:eastAsia="en-GB"/>
        </w:rPr>
        <w:t>between participants</w:t>
      </w:r>
      <w:r>
        <w:rPr>
          <w:szCs w:val="24"/>
          <w:lang w:eastAsia="en-GB"/>
        </w:rPr>
        <w:t>,</w:t>
      </w:r>
      <w:r w:rsidRPr="00137A8C">
        <w:rPr>
          <w:szCs w:val="24"/>
          <w:lang w:eastAsia="en-GB"/>
        </w:rPr>
        <w:t xml:space="preserve"> though typically scores were high. The lo</w:t>
      </w:r>
      <w:r w:rsidR="002D3BFB">
        <w:rPr>
          <w:szCs w:val="24"/>
          <w:lang w:eastAsia="en-GB"/>
        </w:rPr>
        <w:t>w</w:t>
      </w:r>
      <w:r w:rsidR="002A754F">
        <w:rPr>
          <w:szCs w:val="24"/>
          <w:lang w:eastAsia="en-GB"/>
        </w:rPr>
        <w:t>est</w:t>
      </w:r>
      <w:r w:rsidRPr="00137A8C">
        <w:rPr>
          <w:szCs w:val="24"/>
          <w:lang w:eastAsia="en-GB"/>
        </w:rPr>
        <w:t xml:space="preserve"> scores for </w:t>
      </w:r>
      <w:r w:rsidR="00D1608D">
        <w:rPr>
          <w:szCs w:val="24"/>
          <w:lang w:eastAsia="en-GB"/>
        </w:rPr>
        <w:t>Dietetics</w:t>
      </w:r>
      <w:r w:rsidRPr="00137A8C">
        <w:rPr>
          <w:szCs w:val="24"/>
          <w:lang w:eastAsia="en-GB"/>
        </w:rPr>
        <w:t xml:space="preserve"> participants on the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en-GB"/>
        </w:rPr>
        <w:t xml:space="preserve"> </w:t>
      </w:r>
      <w:r w:rsidR="00035FC8">
        <w:rPr>
          <w:szCs w:val="24"/>
          <w:lang w:eastAsia="en-GB"/>
        </w:rPr>
        <w:t xml:space="preserve">(TLQ) </w:t>
      </w:r>
      <w:r w:rsidRPr="00137A8C">
        <w:rPr>
          <w:szCs w:val="24"/>
          <w:lang w:eastAsia="en-GB"/>
        </w:rPr>
        <w:t xml:space="preserve">(56) are higher than the average score seen </w:t>
      </w:r>
      <w:r>
        <w:rPr>
          <w:szCs w:val="24"/>
          <w:lang w:eastAsia="en-GB"/>
        </w:rPr>
        <w:t>from participants</w:t>
      </w:r>
      <w:r w:rsidRPr="00137A8C">
        <w:rPr>
          <w:szCs w:val="24"/>
          <w:lang w:eastAsia="en-GB"/>
        </w:rPr>
        <w:t xml:space="preserve"> in the </w:t>
      </w:r>
      <w:r w:rsidR="00D1608D">
        <w:rPr>
          <w:szCs w:val="24"/>
          <w:lang w:eastAsia="en-GB"/>
        </w:rPr>
        <w:t>Podiatry</w:t>
      </w:r>
      <w:r w:rsidRPr="00137A8C">
        <w:rPr>
          <w:szCs w:val="24"/>
          <w:lang w:eastAsia="en-GB"/>
        </w:rPr>
        <w:t xml:space="preserve"> group (54). This could indicate there are significant differences between </w:t>
      </w:r>
      <w:r w:rsidR="004014E8">
        <w:rPr>
          <w:szCs w:val="24"/>
          <w:lang w:eastAsia="en-GB"/>
        </w:rPr>
        <w:t>Leadership</w:t>
      </w:r>
      <w:r w:rsidRPr="00137A8C">
        <w:rPr>
          <w:szCs w:val="24"/>
          <w:lang w:eastAsia="en-GB"/>
        </w:rPr>
        <w:t xml:space="preserve"> in </w:t>
      </w:r>
      <w:r w:rsidR="00D1608D">
        <w:rPr>
          <w:szCs w:val="24"/>
          <w:lang w:eastAsia="en-GB"/>
        </w:rPr>
        <w:t>Podiatry</w:t>
      </w:r>
      <w:r w:rsidRPr="00137A8C">
        <w:rPr>
          <w:szCs w:val="24"/>
          <w:lang w:eastAsia="en-GB"/>
        </w:rPr>
        <w:t xml:space="preserve"> and </w:t>
      </w:r>
      <w:r w:rsidR="00D1608D">
        <w:rPr>
          <w:szCs w:val="24"/>
          <w:lang w:eastAsia="en-GB"/>
        </w:rPr>
        <w:t>Dietetics</w:t>
      </w:r>
      <w:r w:rsidRPr="00137A8C">
        <w:rPr>
          <w:szCs w:val="24"/>
          <w:lang w:eastAsia="en-GB"/>
        </w:rPr>
        <w:t xml:space="preserve"> within NHS Greater Glasgow and </w:t>
      </w:r>
      <w:r w:rsidR="002A754F">
        <w:rPr>
          <w:szCs w:val="24"/>
          <w:lang w:eastAsia="en-GB"/>
        </w:rPr>
        <w:t>Clyde</w:t>
      </w:r>
      <w:r w:rsidRPr="00137A8C">
        <w:rPr>
          <w:szCs w:val="24"/>
          <w:lang w:eastAsia="en-GB"/>
        </w:rPr>
        <w:t>.</w:t>
      </w:r>
    </w:p>
    <w:p w14:paraId="67E029D2" w14:textId="4B571C91" w:rsidR="007D22EC" w:rsidRDefault="007D22EC" w:rsidP="007D22EC">
      <w:pPr>
        <w:autoSpaceDE w:val="0"/>
        <w:autoSpaceDN w:val="0"/>
        <w:adjustRightInd w:val="0"/>
        <w:spacing w:after="0" w:line="360" w:lineRule="auto"/>
        <w:rPr>
          <w:szCs w:val="24"/>
          <w:lang w:eastAsia="en-GB"/>
        </w:rPr>
      </w:pPr>
      <w:r w:rsidRPr="00137A8C">
        <w:rPr>
          <w:szCs w:val="24"/>
          <w:lang w:eastAsia="en-GB"/>
        </w:rPr>
        <w:br/>
        <w:t xml:space="preserve">There was very little variation in </w:t>
      </w:r>
      <w:r w:rsidR="00F37BA4">
        <w:rPr>
          <w:szCs w:val="24"/>
          <w:lang w:eastAsia="en-GB"/>
        </w:rPr>
        <w:t xml:space="preserve">the </w:t>
      </w:r>
      <w:r>
        <w:rPr>
          <w:szCs w:val="24"/>
        </w:rPr>
        <w:t>Wong and Law Emotional Intelligence Scale</w:t>
      </w:r>
      <w:r w:rsidRPr="00137A8C">
        <w:rPr>
          <w:szCs w:val="24"/>
          <w:lang w:eastAsia="en-GB"/>
        </w:rPr>
        <w:t xml:space="preserve"> </w:t>
      </w:r>
      <w:r w:rsidR="00035FC8">
        <w:rPr>
          <w:szCs w:val="24"/>
          <w:lang w:eastAsia="en-GB"/>
        </w:rPr>
        <w:t xml:space="preserve">(WLES) </w:t>
      </w:r>
      <w:r w:rsidRPr="00137A8C">
        <w:rPr>
          <w:szCs w:val="24"/>
          <w:lang w:eastAsia="en-GB"/>
        </w:rPr>
        <w:t xml:space="preserve">and self-monitoring </w:t>
      </w:r>
      <w:r w:rsidR="00035FC8">
        <w:rPr>
          <w:szCs w:val="24"/>
          <w:lang w:eastAsia="en-GB"/>
        </w:rPr>
        <w:t xml:space="preserve">(SM) </w:t>
      </w:r>
      <w:r w:rsidRPr="00137A8C">
        <w:rPr>
          <w:szCs w:val="24"/>
          <w:lang w:eastAsia="en-GB"/>
        </w:rPr>
        <w:t xml:space="preserve">scores within the </w:t>
      </w:r>
      <w:r w:rsidR="00D1608D">
        <w:rPr>
          <w:szCs w:val="24"/>
          <w:lang w:eastAsia="en-GB"/>
        </w:rPr>
        <w:t>Dietetics</w:t>
      </w:r>
      <w:r w:rsidRPr="00137A8C">
        <w:rPr>
          <w:szCs w:val="24"/>
          <w:lang w:eastAsia="en-GB"/>
        </w:rPr>
        <w:t xml:space="preserve"> group and the average scores for</w:t>
      </w:r>
      <w:r w:rsidR="000C0E04">
        <w:rPr>
          <w:szCs w:val="24"/>
          <w:lang w:eastAsia="en-GB"/>
        </w:rPr>
        <w:t xml:space="preserve"> the</w:t>
      </w:r>
      <w:r w:rsidR="00F37BA4">
        <w:rPr>
          <w:szCs w:val="24"/>
          <w:lang w:eastAsia="en-GB"/>
        </w:rPr>
        <w:t xml:space="preserve"> </w:t>
      </w:r>
      <w:r>
        <w:rPr>
          <w:szCs w:val="24"/>
        </w:rPr>
        <w:t>Wong and Law Emotional Intelligence Scale</w:t>
      </w:r>
      <w:r w:rsidR="00035FC8">
        <w:rPr>
          <w:szCs w:val="24"/>
        </w:rPr>
        <w:t xml:space="preserve"> (WLES)</w:t>
      </w:r>
      <w:r w:rsidRPr="00137A8C">
        <w:rPr>
          <w:szCs w:val="24"/>
          <w:lang w:eastAsia="en-GB"/>
        </w:rPr>
        <w:t xml:space="preserve"> (3.9) and self-monitoring </w:t>
      </w:r>
      <w:r w:rsidR="00035FC8">
        <w:rPr>
          <w:szCs w:val="24"/>
          <w:lang w:eastAsia="en-GB"/>
        </w:rPr>
        <w:t xml:space="preserve">(SM) </w:t>
      </w:r>
      <w:r w:rsidRPr="00137A8C">
        <w:rPr>
          <w:szCs w:val="24"/>
          <w:lang w:eastAsia="en-GB"/>
        </w:rPr>
        <w:t xml:space="preserve">(9.7) are almost the same as the respective </w:t>
      </w:r>
      <w:r w:rsidR="00D1608D">
        <w:rPr>
          <w:szCs w:val="24"/>
          <w:lang w:eastAsia="en-GB"/>
        </w:rPr>
        <w:t>Podiatry</w:t>
      </w:r>
      <w:r w:rsidRPr="00137A8C">
        <w:rPr>
          <w:szCs w:val="24"/>
          <w:lang w:eastAsia="en-GB"/>
        </w:rPr>
        <w:t xml:space="preserve"> scores for </w:t>
      </w:r>
      <w:r w:rsidR="000C0E04">
        <w:rPr>
          <w:szCs w:val="24"/>
          <w:lang w:eastAsia="en-GB"/>
        </w:rPr>
        <w:t xml:space="preserve">the </w:t>
      </w:r>
      <w:r>
        <w:rPr>
          <w:szCs w:val="24"/>
        </w:rPr>
        <w:t>Wong and Law Emotional Intelligence Scale</w:t>
      </w:r>
      <w:r w:rsidRPr="00137A8C">
        <w:rPr>
          <w:szCs w:val="24"/>
          <w:lang w:eastAsia="en-GB"/>
        </w:rPr>
        <w:t xml:space="preserve"> </w:t>
      </w:r>
      <w:r w:rsidR="00035FC8">
        <w:rPr>
          <w:szCs w:val="24"/>
          <w:lang w:eastAsia="en-GB"/>
        </w:rPr>
        <w:t xml:space="preserve">(WLES) </w:t>
      </w:r>
      <w:r w:rsidRPr="00137A8C">
        <w:rPr>
          <w:szCs w:val="24"/>
          <w:lang w:eastAsia="en-GB"/>
        </w:rPr>
        <w:t xml:space="preserve">(4.0) and self-monitoring </w:t>
      </w:r>
      <w:r w:rsidR="00035FC8">
        <w:rPr>
          <w:szCs w:val="24"/>
          <w:lang w:eastAsia="en-GB"/>
        </w:rPr>
        <w:t xml:space="preserve">(SM) </w:t>
      </w:r>
      <w:r w:rsidRPr="00137A8C">
        <w:rPr>
          <w:szCs w:val="24"/>
          <w:lang w:eastAsia="en-GB"/>
        </w:rPr>
        <w:t xml:space="preserve">(9.9). </w:t>
      </w:r>
    </w:p>
    <w:p w14:paraId="1DB15314" w14:textId="3610BF5D" w:rsidR="007D22EC" w:rsidRPr="00137A8C" w:rsidRDefault="007D22EC" w:rsidP="007D22EC">
      <w:pPr>
        <w:autoSpaceDE w:val="0"/>
        <w:autoSpaceDN w:val="0"/>
        <w:adjustRightInd w:val="0"/>
        <w:spacing w:after="0" w:line="360" w:lineRule="auto"/>
        <w:rPr>
          <w:szCs w:val="24"/>
          <w:lang w:eastAsia="en-GB"/>
        </w:rPr>
      </w:pPr>
      <w:r w:rsidRPr="000432B0">
        <w:br/>
        <w:t xml:space="preserve">When the scores for </w:t>
      </w:r>
      <w:r w:rsidR="000C0E04">
        <w:t xml:space="preserve">the </w:t>
      </w:r>
      <w:r>
        <w:rPr>
          <w:szCs w:val="24"/>
        </w:rPr>
        <w:t>Wong and Law Emotional Intelligence Scale</w:t>
      </w:r>
      <w:r w:rsidR="00035FC8">
        <w:rPr>
          <w:szCs w:val="24"/>
        </w:rPr>
        <w:t xml:space="preserve"> (WLES) </w:t>
      </w:r>
      <w:r w:rsidRPr="000432B0">
        <w:t xml:space="preserve">,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0432B0">
        <w:t xml:space="preserve"> </w:t>
      </w:r>
      <w:r w:rsidR="00035FC8">
        <w:t xml:space="preserve">(TLQ) </w:t>
      </w:r>
      <w:r w:rsidRPr="000432B0">
        <w:t xml:space="preserve">and self-monitoring </w:t>
      </w:r>
      <w:r w:rsidR="00035FC8">
        <w:t xml:space="preserve">(SM) </w:t>
      </w:r>
      <w:r w:rsidRPr="000432B0">
        <w:t xml:space="preserve">are compared by quadrant we can see that they are broadly similar across the </w:t>
      </w:r>
      <w:r w:rsidR="00D1608D">
        <w:t>Dietetics</w:t>
      </w:r>
      <w:r w:rsidRPr="000432B0">
        <w:t xml:space="preserve"> participants.  A one way analysis of variance revealed no significant difference in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00035FC8">
        <w:rPr>
          <w:szCs w:val="24"/>
        </w:rPr>
        <w:t xml:space="preserve"> (TLQ)</w:t>
      </w:r>
      <w:r>
        <w:rPr>
          <w:szCs w:val="24"/>
        </w:rPr>
        <w:t xml:space="preserve"> </w:t>
      </w:r>
      <w:r w:rsidRPr="000432B0">
        <w:t xml:space="preserve">scores by quadrant, F (3, 5) = 0.181, p= </w:t>
      </w:r>
      <w:r w:rsidR="00F06D74">
        <w:t>0</w:t>
      </w:r>
      <w:r w:rsidRPr="000432B0">
        <w:t>.905. Similarly no significant difference by quadrant was found for</w:t>
      </w:r>
      <w:r w:rsidR="000C0E04">
        <w:t xml:space="preserve"> the</w:t>
      </w:r>
      <w:r w:rsidRPr="000432B0">
        <w:t xml:space="preserve"> </w:t>
      </w:r>
      <w:r>
        <w:rPr>
          <w:szCs w:val="24"/>
        </w:rPr>
        <w:t>Wong and Law Emotional Intelligence Scale</w:t>
      </w:r>
      <w:r w:rsidRPr="000432B0">
        <w:t xml:space="preserve"> </w:t>
      </w:r>
      <w:r w:rsidR="00035FC8">
        <w:t xml:space="preserve">(WLES) </w:t>
      </w:r>
      <w:r w:rsidRPr="000432B0">
        <w:t xml:space="preserve">scores F (3, 11) = 1.375, p= </w:t>
      </w:r>
      <w:r w:rsidR="00F06D74">
        <w:t>0</w:t>
      </w:r>
      <w:r w:rsidRPr="000432B0">
        <w:t xml:space="preserve">.352 or </w:t>
      </w:r>
      <w:r w:rsidRPr="00137A8C">
        <w:rPr>
          <w:szCs w:val="24"/>
        </w:rPr>
        <w:t xml:space="preserve">Self-Monitoring </w:t>
      </w:r>
      <w:r>
        <w:rPr>
          <w:szCs w:val="24"/>
        </w:rPr>
        <w:t>scale</w:t>
      </w:r>
      <w:r w:rsidRPr="000432B0">
        <w:t xml:space="preserve"> </w:t>
      </w:r>
      <w:r w:rsidR="00035FC8">
        <w:t xml:space="preserve">(SM) </w:t>
      </w:r>
      <w:r w:rsidRPr="000432B0">
        <w:t xml:space="preserve">scores F (3, 51) =1.123, p= </w:t>
      </w:r>
      <w:r w:rsidR="00F06D74">
        <w:t>0</w:t>
      </w:r>
      <w:r w:rsidRPr="000432B0">
        <w:t>.432.</w:t>
      </w:r>
    </w:p>
    <w:p w14:paraId="36CCEE6C" w14:textId="731269C7" w:rsidR="007D22EC" w:rsidRPr="00137A8C" w:rsidRDefault="007D22EC" w:rsidP="00CE6E90">
      <w:pPr>
        <w:pStyle w:val="Caption"/>
        <w:rPr>
          <w:lang w:eastAsia="en-GB"/>
        </w:rPr>
      </w:pPr>
      <w:r w:rsidRPr="00137A8C">
        <w:rPr>
          <w:lang w:eastAsia="en-GB"/>
        </w:rPr>
        <w:br w:type="page"/>
      </w:r>
      <w:bookmarkStart w:id="144" w:name="_Toc425352861"/>
      <w:bookmarkStart w:id="145" w:name="_Toc510537848"/>
      <w:r w:rsidRPr="00137A8C">
        <w:lastRenderedPageBreak/>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15</w:t>
      </w:r>
      <w:r w:rsidR="00F539E4">
        <w:rPr>
          <w:noProof/>
        </w:rPr>
        <w:fldChar w:fldCharType="end"/>
      </w:r>
      <w:r w:rsidRPr="00137A8C">
        <w:t xml:space="preserve">: </w:t>
      </w:r>
      <w:r w:rsidR="00D1608D">
        <w:t>Dietician</w:t>
      </w:r>
      <w:r w:rsidRPr="00137A8C">
        <w:t>s staff scores by quadrant</w:t>
      </w:r>
      <w:bookmarkEnd w:id="144"/>
      <w:bookmarkEnd w:id="145"/>
    </w:p>
    <w:tbl>
      <w:tblPr>
        <w:tblW w:w="9072" w:type="dxa"/>
        <w:tblInd w:w="30" w:type="dxa"/>
        <w:tblBorders>
          <w:top w:val="single" w:sz="4" w:space="0" w:color="auto"/>
        </w:tblBorders>
        <w:tblLayout w:type="fixed"/>
        <w:tblCellMar>
          <w:left w:w="30" w:type="dxa"/>
          <w:right w:w="30" w:type="dxa"/>
        </w:tblCellMar>
        <w:tblLook w:val="0000" w:firstRow="0" w:lastRow="0" w:firstColumn="0" w:lastColumn="0" w:noHBand="0" w:noVBand="0"/>
      </w:tblPr>
      <w:tblGrid>
        <w:gridCol w:w="1140"/>
        <w:gridCol w:w="1554"/>
        <w:gridCol w:w="1559"/>
        <w:gridCol w:w="2410"/>
        <w:gridCol w:w="2409"/>
      </w:tblGrid>
      <w:tr w:rsidR="007D22EC" w:rsidRPr="00904E8F" w14:paraId="42939DF9" w14:textId="77777777" w:rsidTr="000122B2">
        <w:trPr>
          <w:cantSplit/>
          <w:tblHeader/>
        </w:trPr>
        <w:tc>
          <w:tcPr>
            <w:tcW w:w="2694" w:type="dxa"/>
            <w:gridSpan w:val="2"/>
            <w:tcBorders>
              <w:top w:val="single" w:sz="4" w:space="0" w:color="auto"/>
              <w:bottom w:val="single" w:sz="4" w:space="0" w:color="auto"/>
            </w:tcBorders>
            <w:shd w:val="clear" w:color="auto" w:fill="auto"/>
            <w:tcMar>
              <w:top w:w="30" w:type="dxa"/>
              <w:left w:w="30" w:type="dxa"/>
              <w:bottom w:w="30" w:type="dxa"/>
              <w:right w:w="30" w:type="dxa"/>
            </w:tcMar>
            <w:vAlign w:val="bottom"/>
          </w:tcPr>
          <w:p w14:paraId="6EE37C00"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QUADRANT</w:t>
            </w:r>
          </w:p>
        </w:tc>
        <w:tc>
          <w:tcPr>
            <w:tcW w:w="1559"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2818F2E1"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TLQ Score</w:t>
            </w:r>
          </w:p>
        </w:tc>
        <w:tc>
          <w:tcPr>
            <w:tcW w:w="2410"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602A6459"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WLES Score</w:t>
            </w:r>
          </w:p>
        </w:tc>
        <w:tc>
          <w:tcPr>
            <w:tcW w:w="2409" w:type="dxa"/>
            <w:tcBorders>
              <w:top w:val="single" w:sz="4" w:space="0" w:color="auto"/>
              <w:bottom w:val="single" w:sz="4" w:space="0" w:color="auto"/>
            </w:tcBorders>
            <w:shd w:val="clear" w:color="auto" w:fill="auto"/>
            <w:tcMar>
              <w:top w:w="30" w:type="dxa"/>
              <w:left w:w="30" w:type="dxa"/>
              <w:bottom w:w="30" w:type="dxa"/>
              <w:right w:w="30" w:type="dxa"/>
            </w:tcMar>
            <w:vAlign w:val="bottom"/>
          </w:tcPr>
          <w:p w14:paraId="55589687"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SM score</w:t>
            </w:r>
          </w:p>
        </w:tc>
      </w:tr>
      <w:tr w:rsidR="007D22EC" w:rsidRPr="00904E8F" w14:paraId="22FFF70C" w14:textId="77777777" w:rsidTr="000122B2">
        <w:trPr>
          <w:cantSplit/>
          <w:tblHeader/>
        </w:trPr>
        <w:tc>
          <w:tcPr>
            <w:tcW w:w="1140" w:type="dxa"/>
            <w:vMerge w:val="restart"/>
            <w:tcBorders>
              <w:top w:val="single" w:sz="4" w:space="0" w:color="auto"/>
            </w:tcBorders>
            <w:shd w:val="clear" w:color="auto" w:fill="auto"/>
            <w:tcMar>
              <w:top w:w="30" w:type="dxa"/>
              <w:left w:w="30" w:type="dxa"/>
              <w:bottom w:w="30" w:type="dxa"/>
              <w:right w:w="30" w:type="dxa"/>
            </w:tcMar>
          </w:tcPr>
          <w:p w14:paraId="342026A2" w14:textId="2A2BF736" w:rsidR="007D22EC" w:rsidRPr="00904E8F" w:rsidRDefault="002A754F" w:rsidP="000122B2">
            <w:pPr>
              <w:autoSpaceDE w:val="0"/>
              <w:autoSpaceDN w:val="0"/>
              <w:adjustRightInd w:val="0"/>
              <w:spacing w:after="0" w:line="360" w:lineRule="auto"/>
              <w:rPr>
                <w:rFonts w:cs="Arial"/>
                <w:b/>
                <w:color w:val="000000"/>
                <w:sz w:val="20"/>
                <w:szCs w:val="20"/>
                <w:lang w:eastAsia="en-GB"/>
              </w:rPr>
            </w:pPr>
            <w:r>
              <w:rPr>
                <w:rFonts w:cs="Arial"/>
                <w:b/>
                <w:color w:val="000000"/>
                <w:sz w:val="20"/>
                <w:szCs w:val="20"/>
                <w:lang w:eastAsia="en-GB"/>
              </w:rPr>
              <w:t>Clyde</w:t>
            </w:r>
          </w:p>
        </w:tc>
        <w:tc>
          <w:tcPr>
            <w:tcW w:w="1554" w:type="dxa"/>
            <w:tcBorders>
              <w:top w:val="single" w:sz="4" w:space="0" w:color="auto"/>
            </w:tcBorders>
            <w:shd w:val="clear" w:color="auto" w:fill="auto"/>
            <w:tcMar>
              <w:top w:w="30" w:type="dxa"/>
              <w:left w:w="30" w:type="dxa"/>
              <w:bottom w:w="30" w:type="dxa"/>
              <w:right w:w="30" w:type="dxa"/>
            </w:tcMar>
          </w:tcPr>
          <w:p w14:paraId="5076F223"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Mean</w:t>
            </w:r>
          </w:p>
        </w:tc>
        <w:tc>
          <w:tcPr>
            <w:tcW w:w="1559" w:type="dxa"/>
            <w:tcBorders>
              <w:top w:val="single" w:sz="4" w:space="0" w:color="auto"/>
            </w:tcBorders>
            <w:shd w:val="clear" w:color="auto" w:fill="auto"/>
            <w:tcMar>
              <w:top w:w="30" w:type="dxa"/>
              <w:left w:w="30" w:type="dxa"/>
              <w:bottom w:w="30" w:type="dxa"/>
              <w:right w:w="30" w:type="dxa"/>
            </w:tcMar>
          </w:tcPr>
          <w:p w14:paraId="7E340805" w14:textId="77777777" w:rsidR="007D22EC" w:rsidRPr="00904E8F" w:rsidRDefault="007D22EC" w:rsidP="000122B2">
            <w:pPr>
              <w:autoSpaceDE w:val="0"/>
              <w:autoSpaceDN w:val="0"/>
              <w:adjustRightInd w:val="0"/>
              <w:spacing w:after="0" w:line="360" w:lineRule="auto"/>
              <w:jc w:val="center"/>
              <w:rPr>
                <w:rFonts w:asciiTheme="majorHAnsi" w:hAnsiTheme="majorHAnsi"/>
                <w:b/>
                <w:color w:val="000000"/>
                <w:sz w:val="20"/>
                <w:szCs w:val="20"/>
              </w:rPr>
            </w:pPr>
            <w:r w:rsidRPr="00904E8F">
              <w:rPr>
                <w:rFonts w:cs="Arial"/>
                <w:color w:val="000000"/>
                <w:sz w:val="20"/>
                <w:szCs w:val="20"/>
                <w:lang w:eastAsia="en-GB"/>
              </w:rPr>
              <w:t>89.00</w:t>
            </w:r>
          </w:p>
        </w:tc>
        <w:tc>
          <w:tcPr>
            <w:tcW w:w="2410" w:type="dxa"/>
            <w:tcBorders>
              <w:top w:val="single" w:sz="4" w:space="0" w:color="auto"/>
            </w:tcBorders>
            <w:shd w:val="clear" w:color="auto" w:fill="auto"/>
            <w:tcMar>
              <w:top w:w="30" w:type="dxa"/>
              <w:left w:w="30" w:type="dxa"/>
              <w:bottom w:w="30" w:type="dxa"/>
              <w:right w:w="30" w:type="dxa"/>
            </w:tcMar>
          </w:tcPr>
          <w:p w14:paraId="2D24A9D2"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3.75</w:t>
            </w:r>
          </w:p>
        </w:tc>
        <w:tc>
          <w:tcPr>
            <w:tcW w:w="2409" w:type="dxa"/>
            <w:tcBorders>
              <w:top w:val="single" w:sz="4" w:space="0" w:color="auto"/>
            </w:tcBorders>
            <w:shd w:val="clear" w:color="auto" w:fill="auto"/>
            <w:tcMar>
              <w:top w:w="30" w:type="dxa"/>
              <w:left w:w="30" w:type="dxa"/>
              <w:bottom w:w="30" w:type="dxa"/>
              <w:right w:w="30" w:type="dxa"/>
            </w:tcMar>
          </w:tcPr>
          <w:p w14:paraId="72939675"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12.50</w:t>
            </w:r>
          </w:p>
        </w:tc>
      </w:tr>
      <w:tr w:rsidR="007D22EC" w:rsidRPr="00904E8F" w14:paraId="692B6587" w14:textId="77777777" w:rsidTr="000122B2">
        <w:trPr>
          <w:cantSplit/>
          <w:tblHeader/>
        </w:trPr>
        <w:tc>
          <w:tcPr>
            <w:tcW w:w="1140" w:type="dxa"/>
            <w:vMerge/>
            <w:shd w:val="clear" w:color="auto" w:fill="auto"/>
            <w:tcMar>
              <w:top w:w="30" w:type="dxa"/>
              <w:left w:w="30" w:type="dxa"/>
              <w:bottom w:w="30" w:type="dxa"/>
              <w:right w:w="30" w:type="dxa"/>
            </w:tcMar>
          </w:tcPr>
          <w:p w14:paraId="50B55A9B"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554" w:type="dxa"/>
            <w:shd w:val="clear" w:color="auto" w:fill="auto"/>
            <w:tcMar>
              <w:top w:w="30" w:type="dxa"/>
              <w:left w:w="30" w:type="dxa"/>
              <w:bottom w:w="30" w:type="dxa"/>
              <w:right w:w="30" w:type="dxa"/>
            </w:tcMar>
          </w:tcPr>
          <w:p w14:paraId="5861BE94"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N</w:t>
            </w:r>
          </w:p>
        </w:tc>
        <w:tc>
          <w:tcPr>
            <w:tcW w:w="1559" w:type="dxa"/>
            <w:shd w:val="clear" w:color="auto" w:fill="auto"/>
            <w:tcMar>
              <w:top w:w="30" w:type="dxa"/>
              <w:left w:w="30" w:type="dxa"/>
              <w:bottom w:w="30" w:type="dxa"/>
              <w:right w:w="30" w:type="dxa"/>
            </w:tcMar>
          </w:tcPr>
          <w:p w14:paraId="38D91E8A"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2</w:t>
            </w:r>
          </w:p>
        </w:tc>
        <w:tc>
          <w:tcPr>
            <w:tcW w:w="2410" w:type="dxa"/>
            <w:shd w:val="clear" w:color="auto" w:fill="auto"/>
            <w:tcMar>
              <w:top w:w="30" w:type="dxa"/>
              <w:left w:w="30" w:type="dxa"/>
              <w:bottom w:w="30" w:type="dxa"/>
              <w:right w:w="30" w:type="dxa"/>
            </w:tcMar>
          </w:tcPr>
          <w:p w14:paraId="7C7567C0"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2</w:t>
            </w:r>
          </w:p>
        </w:tc>
        <w:tc>
          <w:tcPr>
            <w:tcW w:w="2409" w:type="dxa"/>
            <w:shd w:val="clear" w:color="auto" w:fill="auto"/>
            <w:tcMar>
              <w:top w:w="30" w:type="dxa"/>
              <w:left w:w="30" w:type="dxa"/>
              <w:bottom w:w="30" w:type="dxa"/>
              <w:right w:w="30" w:type="dxa"/>
            </w:tcMar>
          </w:tcPr>
          <w:p w14:paraId="3F1A25DD"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2</w:t>
            </w:r>
          </w:p>
        </w:tc>
      </w:tr>
      <w:tr w:rsidR="007D22EC" w:rsidRPr="00904E8F" w14:paraId="403644F5" w14:textId="77777777" w:rsidTr="000122B2">
        <w:trPr>
          <w:cantSplit/>
          <w:tblHeader/>
        </w:trPr>
        <w:tc>
          <w:tcPr>
            <w:tcW w:w="1140" w:type="dxa"/>
            <w:vMerge/>
            <w:shd w:val="clear" w:color="auto" w:fill="auto"/>
            <w:tcMar>
              <w:top w:w="30" w:type="dxa"/>
              <w:left w:w="30" w:type="dxa"/>
              <w:bottom w:w="30" w:type="dxa"/>
              <w:right w:w="30" w:type="dxa"/>
            </w:tcMar>
          </w:tcPr>
          <w:p w14:paraId="40E2C881"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554" w:type="dxa"/>
            <w:shd w:val="clear" w:color="auto" w:fill="auto"/>
            <w:tcMar>
              <w:top w:w="30" w:type="dxa"/>
              <w:left w:w="30" w:type="dxa"/>
              <w:bottom w:w="30" w:type="dxa"/>
              <w:right w:w="30" w:type="dxa"/>
            </w:tcMar>
          </w:tcPr>
          <w:p w14:paraId="5732DC3F"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SD</w:t>
            </w:r>
          </w:p>
        </w:tc>
        <w:tc>
          <w:tcPr>
            <w:tcW w:w="1559" w:type="dxa"/>
            <w:shd w:val="clear" w:color="auto" w:fill="auto"/>
            <w:tcMar>
              <w:top w:w="30" w:type="dxa"/>
              <w:left w:w="30" w:type="dxa"/>
              <w:bottom w:w="30" w:type="dxa"/>
              <w:right w:w="30" w:type="dxa"/>
            </w:tcMar>
          </w:tcPr>
          <w:p w14:paraId="55383F7E" w14:textId="77777777" w:rsidR="007D22EC" w:rsidRPr="00904E8F" w:rsidRDefault="007D22EC" w:rsidP="000122B2">
            <w:pPr>
              <w:autoSpaceDE w:val="0"/>
              <w:autoSpaceDN w:val="0"/>
              <w:adjustRightInd w:val="0"/>
              <w:spacing w:after="0" w:line="360" w:lineRule="auto"/>
              <w:jc w:val="center"/>
              <w:rPr>
                <w:rFonts w:asciiTheme="majorHAnsi" w:hAnsiTheme="majorHAnsi"/>
                <w:b/>
                <w:color w:val="000000"/>
                <w:sz w:val="20"/>
                <w:szCs w:val="20"/>
              </w:rPr>
            </w:pPr>
            <w:r w:rsidRPr="00904E8F">
              <w:rPr>
                <w:rFonts w:cs="Arial"/>
                <w:color w:val="000000"/>
                <w:sz w:val="20"/>
                <w:szCs w:val="20"/>
                <w:lang w:eastAsia="en-GB"/>
              </w:rPr>
              <w:t>7.07</w:t>
            </w:r>
          </w:p>
        </w:tc>
        <w:tc>
          <w:tcPr>
            <w:tcW w:w="2410" w:type="dxa"/>
            <w:shd w:val="clear" w:color="auto" w:fill="auto"/>
            <w:tcMar>
              <w:top w:w="30" w:type="dxa"/>
              <w:left w:w="30" w:type="dxa"/>
              <w:bottom w:w="30" w:type="dxa"/>
              <w:right w:w="30" w:type="dxa"/>
            </w:tcMar>
          </w:tcPr>
          <w:p w14:paraId="69E8A01C"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0.18</w:t>
            </w:r>
          </w:p>
        </w:tc>
        <w:tc>
          <w:tcPr>
            <w:tcW w:w="2409" w:type="dxa"/>
            <w:shd w:val="clear" w:color="auto" w:fill="auto"/>
            <w:tcMar>
              <w:top w:w="30" w:type="dxa"/>
              <w:left w:w="30" w:type="dxa"/>
              <w:bottom w:w="30" w:type="dxa"/>
              <w:right w:w="30" w:type="dxa"/>
            </w:tcMar>
          </w:tcPr>
          <w:p w14:paraId="1C533C1F"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0.71</w:t>
            </w:r>
          </w:p>
        </w:tc>
      </w:tr>
      <w:tr w:rsidR="007D22EC" w:rsidRPr="00904E8F" w14:paraId="614E4152" w14:textId="77777777" w:rsidTr="000122B2">
        <w:trPr>
          <w:cantSplit/>
          <w:tblHeader/>
        </w:trPr>
        <w:tc>
          <w:tcPr>
            <w:tcW w:w="1140" w:type="dxa"/>
            <w:vMerge w:val="restart"/>
            <w:shd w:val="clear" w:color="auto" w:fill="auto"/>
            <w:tcMar>
              <w:top w:w="30" w:type="dxa"/>
              <w:left w:w="30" w:type="dxa"/>
              <w:bottom w:w="30" w:type="dxa"/>
              <w:right w:w="30" w:type="dxa"/>
            </w:tcMar>
          </w:tcPr>
          <w:p w14:paraId="7D0040B8" w14:textId="73B79D05" w:rsidR="007D22EC" w:rsidRPr="00904E8F" w:rsidRDefault="002A754F" w:rsidP="000122B2">
            <w:pPr>
              <w:autoSpaceDE w:val="0"/>
              <w:autoSpaceDN w:val="0"/>
              <w:adjustRightInd w:val="0"/>
              <w:spacing w:after="0" w:line="360" w:lineRule="auto"/>
              <w:rPr>
                <w:rFonts w:cs="Arial"/>
                <w:b/>
                <w:color w:val="000000"/>
                <w:sz w:val="20"/>
                <w:szCs w:val="20"/>
                <w:lang w:eastAsia="en-GB"/>
              </w:rPr>
            </w:pPr>
            <w:r>
              <w:rPr>
                <w:rFonts w:cs="Arial"/>
                <w:b/>
                <w:color w:val="000000"/>
                <w:sz w:val="20"/>
                <w:szCs w:val="20"/>
                <w:lang w:eastAsia="en-GB"/>
              </w:rPr>
              <w:t>East</w:t>
            </w:r>
          </w:p>
        </w:tc>
        <w:tc>
          <w:tcPr>
            <w:tcW w:w="1554" w:type="dxa"/>
            <w:shd w:val="clear" w:color="auto" w:fill="auto"/>
            <w:tcMar>
              <w:top w:w="30" w:type="dxa"/>
              <w:left w:w="30" w:type="dxa"/>
              <w:bottom w:w="30" w:type="dxa"/>
              <w:right w:w="30" w:type="dxa"/>
            </w:tcMar>
          </w:tcPr>
          <w:p w14:paraId="0DBFCB42"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Mean</w:t>
            </w:r>
          </w:p>
        </w:tc>
        <w:tc>
          <w:tcPr>
            <w:tcW w:w="1559" w:type="dxa"/>
            <w:shd w:val="clear" w:color="auto" w:fill="auto"/>
            <w:tcMar>
              <w:top w:w="30" w:type="dxa"/>
              <w:left w:w="30" w:type="dxa"/>
              <w:bottom w:w="30" w:type="dxa"/>
              <w:right w:w="30" w:type="dxa"/>
            </w:tcMar>
          </w:tcPr>
          <w:p w14:paraId="11E5528F" w14:textId="77777777" w:rsidR="007D22EC" w:rsidRPr="00904E8F" w:rsidRDefault="007D22EC" w:rsidP="000122B2">
            <w:pPr>
              <w:autoSpaceDE w:val="0"/>
              <w:autoSpaceDN w:val="0"/>
              <w:adjustRightInd w:val="0"/>
              <w:spacing w:after="0" w:line="360" w:lineRule="auto"/>
              <w:jc w:val="center"/>
              <w:rPr>
                <w:rFonts w:asciiTheme="majorHAnsi" w:hAnsiTheme="majorHAnsi"/>
                <w:b/>
                <w:color w:val="000000"/>
                <w:sz w:val="20"/>
                <w:szCs w:val="20"/>
              </w:rPr>
            </w:pPr>
            <w:r w:rsidRPr="00904E8F">
              <w:rPr>
                <w:rFonts w:cs="Arial"/>
                <w:color w:val="000000"/>
                <w:sz w:val="20"/>
                <w:szCs w:val="20"/>
                <w:lang w:eastAsia="en-GB"/>
              </w:rPr>
              <w:t>101.00</w:t>
            </w:r>
          </w:p>
        </w:tc>
        <w:tc>
          <w:tcPr>
            <w:tcW w:w="2410" w:type="dxa"/>
            <w:shd w:val="clear" w:color="auto" w:fill="auto"/>
            <w:tcMar>
              <w:top w:w="30" w:type="dxa"/>
              <w:left w:w="30" w:type="dxa"/>
              <w:bottom w:w="30" w:type="dxa"/>
              <w:right w:w="30" w:type="dxa"/>
            </w:tcMar>
          </w:tcPr>
          <w:p w14:paraId="259CF88A"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3.38</w:t>
            </w:r>
          </w:p>
        </w:tc>
        <w:tc>
          <w:tcPr>
            <w:tcW w:w="2409" w:type="dxa"/>
            <w:shd w:val="clear" w:color="auto" w:fill="auto"/>
            <w:tcMar>
              <w:top w:w="30" w:type="dxa"/>
              <w:left w:w="30" w:type="dxa"/>
              <w:bottom w:w="30" w:type="dxa"/>
              <w:right w:w="30" w:type="dxa"/>
            </w:tcMar>
          </w:tcPr>
          <w:p w14:paraId="11F78FA4"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11</w:t>
            </w:r>
          </w:p>
        </w:tc>
      </w:tr>
      <w:tr w:rsidR="007D22EC" w:rsidRPr="00904E8F" w14:paraId="2FC4E299" w14:textId="77777777" w:rsidTr="000122B2">
        <w:trPr>
          <w:cantSplit/>
          <w:tblHeader/>
        </w:trPr>
        <w:tc>
          <w:tcPr>
            <w:tcW w:w="1140" w:type="dxa"/>
            <w:vMerge/>
            <w:shd w:val="clear" w:color="auto" w:fill="auto"/>
            <w:tcMar>
              <w:top w:w="30" w:type="dxa"/>
              <w:left w:w="30" w:type="dxa"/>
              <w:bottom w:w="30" w:type="dxa"/>
              <w:right w:w="30" w:type="dxa"/>
            </w:tcMar>
          </w:tcPr>
          <w:p w14:paraId="122CD037"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554" w:type="dxa"/>
            <w:shd w:val="clear" w:color="auto" w:fill="auto"/>
            <w:tcMar>
              <w:top w:w="30" w:type="dxa"/>
              <w:left w:w="30" w:type="dxa"/>
              <w:bottom w:w="30" w:type="dxa"/>
              <w:right w:w="30" w:type="dxa"/>
            </w:tcMar>
          </w:tcPr>
          <w:p w14:paraId="5C3C9742"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N</w:t>
            </w:r>
          </w:p>
        </w:tc>
        <w:tc>
          <w:tcPr>
            <w:tcW w:w="1559" w:type="dxa"/>
            <w:shd w:val="clear" w:color="auto" w:fill="auto"/>
            <w:tcMar>
              <w:top w:w="30" w:type="dxa"/>
              <w:left w:w="30" w:type="dxa"/>
              <w:bottom w:w="30" w:type="dxa"/>
              <w:right w:w="30" w:type="dxa"/>
            </w:tcMar>
          </w:tcPr>
          <w:p w14:paraId="1B83B18B"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w:t>
            </w:r>
          </w:p>
        </w:tc>
        <w:tc>
          <w:tcPr>
            <w:tcW w:w="2410" w:type="dxa"/>
            <w:shd w:val="clear" w:color="auto" w:fill="auto"/>
            <w:tcMar>
              <w:top w:w="30" w:type="dxa"/>
              <w:left w:w="30" w:type="dxa"/>
              <w:bottom w:w="30" w:type="dxa"/>
              <w:right w:w="30" w:type="dxa"/>
            </w:tcMar>
          </w:tcPr>
          <w:p w14:paraId="263EF0EC"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w:t>
            </w:r>
          </w:p>
        </w:tc>
        <w:tc>
          <w:tcPr>
            <w:tcW w:w="2409" w:type="dxa"/>
            <w:shd w:val="clear" w:color="auto" w:fill="auto"/>
            <w:tcMar>
              <w:top w:w="30" w:type="dxa"/>
              <w:left w:w="30" w:type="dxa"/>
              <w:bottom w:w="30" w:type="dxa"/>
              <w:right w:w="30" w:type="dxa"/>
            </w:tcMar>
          </w:tcPr>
          <w:p w14:paraId="57AD55E4"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w:t>
            </w:r>
          </w:p>
        </w:tc>
      </w:tr>
      <w:tr w:rsidR="007D22EC" w:rsidRPr="00904E8F" w14:paraId="302C9F9D" w14:textId="77777777" w:rsidTr="000122B2">
        <w:trPr>
          <w:cantSplit/>
          <w:tblHeader/>
        </w:trPr>
        <w:tc>
          <w:tcPr>
            <w:tcW w:w="1140" w:type="dxa"/>
            <w:vMerge/>
            <w:shd w:val="clear" w:color="auto" w:fill="auto"/>
            <w:tcMar>
              <w:top w:w="30" w:type="dxa"/>
              <w:left w:w="30" w:type="dxa"/>
              <w:bottom w:w="30" w:type="dxa"/>
              <w:right w:w="30" w:type="dxa"/>
            </w:tcMar>
          </w:tcPr>
          <w:p w14:paraId="2F35C819"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554" w:type="dxa"/>
            <w:shd w:val="clear" w:color="auto" w:fill="auto"/>
            <w:tcMar>
              <w:top w:w="30" w:type="dxa"/>
              <w:left w:w="30" w:type="dxa"/>
              <w:bottom w:w="30" w:type="dxa"/>
              <w:right w:w="30" w:type="dxa"/>
            </w:tcMar>
          </w:tcPr>
          <w:p w14:paraId="3D4A299E"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SD</w:t>
            </w:r>
          </w:p>
        </w:tc>
        <w:tc>
          <w:tcPr>
            <w:tcW w:w="1559" w:type="dxa"/>
            <w:shd w:val="clear" w:color="auto" w:fill="auto"/>
            <w:tcMar>
              <w:top w:w="30" w:type="dxa"/>
              <w:left w:w="30" w:type="dxa"/>
              <w:bottom w:w="30" w:type="dxa"/>
              <w:right w:w="30" w:type="dxa"/>
            </w:tcMar>
          </w:tcPr>
          <w:p w14:paraId="612B77A0"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w:t>
            </w:r>
          </w:p>
        </w:tc>
        <w:tc>
          <w:tcPr>
            <w:tcW w:w="2410" w:type="dxa"/>
            <w:shd w:val="clear" w:color="auto" w:fill="auto"/>
            <w:tcMar>
              <w:top w:w="30" w:type="dxa"/>
              <w:left w:w="30" w:type="dxa"/>
              <w:bottom w:w="30" w:type="dxa"/>
              <w:right w:w="30" w:type="dxa"/>
            </w:tcMar>
          </w:tcPr>
          <w:p w14:paraId="5B991E2C"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w:t>
            </w:r>
          </w:p>
        </w:tc>
        <w:tc>
          <w:tcPr>
            <w:tcW w:w="2409" w:type="dxa"/>
            <w:shd w:val="clear" w:color="auto" w:fill="auto"/>
            <w:tcMar>
              <w:top w:w="30" w:type="dxa"/>
              <w:left w:w="30" w:type="dxa"/>
              <w:bottom w:w="30" w:type="dxa"/>
              <w:right w:w="30" w:type="dxa"/>
            </w:tcMar>
          </w:tcPr>
          <w:p w14:paraId="1C277127"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w:t>
            </w:r>
          </w:p>
        </w:tc>
      </w:tr>
      <w:tr w:rsidR="007D22EC" w:rsidRPr="00904E8F" w14:paraId="1C76CEBA" w14:textId="77777777" w:rsidTr="000122B2">
        <w:trPr>
          <w:cantSplit/>
          <w:tblHeader/>
        </w:trPr>
        <w:tc>
          <w:tcPr>
            <w:tcW w:w="1140" w:type="dxa"/>
            <w:vMerge w:val="restart"/>
            <w:shd w:val="clear" w:color="auto" w:fill="auto"/>
            <w:tcMar>
              <w:top w:w="30" w:type="dxa"/>
              <w:left w:w="30" w:type="dxa"/>
              <w:bottom w:w="30" w:type="dxa"/>
              <w:right w:w="30" w:type="dxa"/>
            </w:tcMar>
          </w:tcPr>
          <w:p w14:paraId="3AF41796" w14:textId="660FB0D1" w:rsidR="007D22EC" w:rsidRPr="00904E8F" w:rsidRDefault="002A754F" w:rsidP="000122B2">
            <w:pPr>
              <w:autoSpaceDE w:val="0"/>
              <w:autoSpaceDN w:val="0"/>
              <w:adjustRightInd w:val="0"/>
              <w:spacing w:after="0" w:line="360" w:lineRule="auto"/>
              <w:rPr>
                <w:rFonts w:cs="Arial"/>
                <w:b/>
                <w:color w:val="000000"/>
                <w:sz w:val="20"/>
                <w:szCs w:val="20"/>
                <w:lang w:eastAsia="en-GB"/>
              </w:rPr>
            </w:pPr>
            <w:r>
              <w:rPr>
                <w:rFonts w:cs="Arial"/>
                <w:b/>
                <w:color w:val="000000"/>
                <w:sz w:val="20"/>
                <w:szCs w:val="20"/>
                <w:lang w:eastAsia="en-GB"/>
              </w:rPr>
              <w:t>West</w:t>
            </w:r>
          </w:p>
        </w:tc>
        <w:tc>
          <w:tcPr>
            <w:tcW w:w="1554" w:type="dxa"/>
            <w:shd w:val="clear" w:color="auto" w:fill="auto"/>
            <w:tcMar>
              <w:top w:w="30" w:type="dxa"/>
              <w:left w:w="30" w:type="dxa"/>
              <w:bottom w:w="30" w:type="dxa"/>
              <w:right w:w="30" w:type="dxa"/>
            </w:tcMar>
          </w:tcPr>
          <w:p w14:paraId="4139AF42"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Mean</w:t>
            </w:r>
          </w:p>
        </w:tc>
        <w:tc>
          <w:tcPr>
            <w:tcW w:w="1559" w:type="dxa"/>
            <w:shd w:val="clear" w:color="auto" w:fill="auto"/>
            <w:tcMar>
              <w:top w:w="30" w:type="dxa"/>
              <w:left w:w="30" w:type="dxa"/>
              <w:bottom w:w="30" w:type="dxa"/>
              <w:right w:w="30" w:type="dxa"/>
            </w:tcMar>
          </w:tcPr>
          <w:p w14:paraId="5D0541AE" w14:textId="77777777" w:rsidR="007D22EC" w:rsidRPr="00904E8F" w:rsidRDefault="007D22EC" w:rsidP="000122B2">
            <w:pPr>
              <w:autoSpaceDE w:val="0"/>
              <w:autoSpaceDN w:val="0"/>
              <w:adjustRightInd w:val="0"/>
              <w:spacing w:after="0" w:line="360" w:lineRule="auto"/>
              <w:jc w:val="center"/>
              <w:rPr>
                <w:rFonts w:asciiTheme="majorHAnsi" w:hAnsiTheme="majorHAnsi"/>
                <w:b/>
                <w:color w:val="000000"/>
                <w:sz w:val="20"/>
                <w:szCs w:val="20"/>
              </w:rPr>
            </w:pPr>
            <w:r w:rsidRPr="00904E8F">
              <w:rPr>
                <w:rFonts w:cs="Arial"/>
                <w:color w:val="000000"/>
                <w:sz w:val="20"/>
                <w:szCs w:val="20"/>
                <w:lang w:eastAsia="en-GB"/>
              </w:rPr>
              <w:t>85.67</w:t>
            </w:r>
          </w:p>
        </w:tc>
        <w:tc>
          <w:tcPr>
            <w:tcW w:w="2410" w:type="dxa"/>
            <w:shd w:val="clear" w:color="auto" w:fill="auto"/>
            <w:tcMar>
              <w:top w:w="30" w:type="dxa"/>
              <w:left w:w="30" w:type="dxa"/>
              <w:bottom w:w="30" w:type="dxa"/>
              <w:right w:w="30" w:type="dxa"/>
            </w:tcMar>
          </w:tcPr>
          <w:p w14:paraId="2DB58DB9"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4.19</w:t>
            </w:r>
          </w:p>
        </w:tc>
        <w:tc>
          <w:tcPr>
            <w:tcW w:w="2409" w:type="dxa"/>
            <w:shd w:val="clear" w:color="auto" w:fill="auto"/>
            <w:tcMar>
              <w:top w:w="30" w:type="dxa"/>
              <w:left w:w="30" w:type="dxa"/>
              <w:bottom w:w="30" w:type="dxa"/>
              <w:right w:w="30" w:type="dxa"/>
            </w:tcMar>
          </w:tcPr>
          <w:p w14:paraId="290AC00F"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8</w:t>
            </w:r>
          </w:p>
        </w:tc>
      </w:tr>
      <w:tr w:rsidR="007D22EC" w:rsidRPr="00904E8F" w14:paraId="15044A70" w14:textId="77777777" w:rsidTr="000122B2">
        <w:trPr>
          <w:cantSplit/>
          <w:tblHeader/>
        </w:trPr>
        <w:tc>
          <w:tcPr>
            <w:tcW w:w="1140" w:type="dxa"/>
            <w:vMerge/>
            <w:shd w:val="clear" w:color="auto" w:fill="auto"/>
            <w:tcMar>
              <w:top w:w="30" w:type="dxa"/>
              <w:left w:w="30" w:type="dxa"/>
              <w:bottom w:w="30" w:type="dxa"/>
              <w:right w:w="30" w:type="dxa"/>
            </w:tcMar>
          </w:tcPr>
          <w:p w14:paraId="14E56FCB"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554" w:type="dxa"/>
            <w:shd w:val="clear" w:color="auto" w:fill="auto"/>
            <w:tcMar>
              <w:top w:w="30" w:type="dxa"/>
              <w:left w:w="30" w:type="dxa"/>
              <w:bottom w:w="30" w:type="dxa"/>
              <w:right w:w="30" w:type="dxa"/>
            </w:tcMar>
          </w:tcPr>
          <w:p w14:paraId="40FE7764"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N</w:t>
            </w:r>
          </w:p>
        </w:tc>
        <w:tc>
          <w:tcPr>
            <w:tcW w:w="1559" w:type="dxa"/>
            <w:shd w:val="clear" w:color="auto" w:fill="auto"/>
            <w:tcMar>
              <w:top w:w="30" w:type="dxa"/>
              <w:left w:w="30" w:type="dxa"/>
              <w:bottom w:w="30" w:type="dxa"/>
              <w:right w:w="30" w:type="dxa"/>
            </w:tcMar>
          </w:tcPr>
          <w:p w14:paraId="7D371D74"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w:t>
            </w:r>
          </w:p>
        </w:tc>
        <w:tc>
          <w:tcPr>
            <w:tcW w:w="2410" w:type="dxa"/>
            <w:shd w:val="clear" w:color="auto" w:fill="auto"/>
            <w:tcMar>
              <w:top w:w="30" w:type="dxa"/>
              <w:left w:w="30" w:type="dxa"/>
              <w:bottom w:w="30" w:type="dxa"/>
              <w:right w:w="30" w:type="dxa"/>
            </w:tcMar>
          </w:tcPr>
          <w:p w14:paraId="4671DB15"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w:t>
            </w:r>
          </w:p>
        </w:tc>
        <w:tc>
          <w:tcPr>
            <w:tcW w:w="2409" w:type="dxa"/>
            <w:shd w:val="clear" w:color="auto" w:fill="auto"/>
            <w:tcMar>
              <w:top w:w="30" w:type="dxa"/>
              <w:left w:w="30" w:type="dxa"/>
              <w:bottom w:w="30" w:type="dxa"/>
              <w:right w:w="30" w:type="dxa"/>
            </w:tcMar>
          </w:tcPr>
          <w:p w14:paraId="18EE9CDB"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w:t>
            </w:r>
          </w:p>
        </w:tc>
      </w:tr>
      <w:tr w:rsidR="007D22EC" w:rsidRPr="00904E8F" w14:paraId="433A967C" w14:textId="77777777" w:rsidTr="000122B2">
        <w:trPr>
          <w:cantSplit/>
          <w:tblHeader/>
        </w:trPr>
        <w:tc>
          <w:tcPr>
            <w:tcW w:w="1140" w:type="dxa"/>
            <w:vMerge/>
            <w:tcBorders>
              <w:bottom w:val="nil"/>
            </w:tcBorders>
            <w:shd w:val="clear" w:color="auto" w:fill="auto"/>
            <w:tcMar>
              <w:top w:w="30" w:type="dxa"/>
              <w:left w:w="30" w:type="dxa"/>
              <w:bottom w:w="30" w:type="dxa"/>
              <w:right w:w="30" w:type="dxa"/>
            </w:tcMar>
          </w:tcPr>
          <w:p w14:paraId="60A86C19"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554" w:type="dxa"/>
            <w:tcBorders>
              <w:bottom w:val="nil"/>
            </w:tcBorders>
            <w:shd w:val="clear" w:color="auto" w:fill="auto"/>
            <w:tcMar>
              <w:top w:w="30" w:type="dxa"/>
              <w:left w:w="30" w:type="dxa"/>
              <w:bottom w:w="30" w:type="dxa"/>
              <w:right w:w="30" w:type="dxa"/>
            </w:tcMar>
          </w:tcPr>
          <w:p w14:paraId="3847EAE0"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SD</w:t>
            </w:r>
          </w:p>
        </w:tc>
        <w:tc>
          <w:tcPr>
            <w:tcW w:w="1559" w:type="dxa"/>
            <w:tcBorders>
              <w:bottom w:val="nil"/>
            </w:tcBorders>
            <w:shd w:val="clear" w:color="auto" w:fill="auto"/>
            <w:tcMar>
              <w:top w:w="30" w:type="dxa"/>
              <w:left w:w="30" w:type="dxa"/>
              <w:bottom w:w="30" w:type="dxa"/>
              <w:right w:w="30" w:type="dxa"/>
            </w:tcMar>
          </w:tcPr>
          <w:p w14:paraId="3A0A6D84" w14:textId="77777777" w:rsidR="007D22EC" w:rsidRPr="00904E8F" w:rsidRDefault="007D22EC" w:rsidP="000122B2">
            <w:pPr>
              <w:autoSpaceDE w:val="0"/>
              <w:autoSpaceDN w:val="0"/>
              <w:adjustRightInd w:val="0"/>
              <w:spacing w:after="0" w:line="360" w:lineRule="auto"/>
              <w:jc w:val="center"/>
              <w:rPr>
                <w:rFonts w:asciiTheme="majorHAnsi" w:hAnsiTheme="majorHAnsi"/>
                <w:b/>
                <w:color w:val="000000"/>
                <w:sz w:val="20"/>
                <w:szCs w:val="20"/>
              </w:rPr>
            </w:pPr>
            <w:r w:rsidRPr="00904E8F">
              <w:rPr>
                <w:rFonts w:cs="Arial"/>
                <w:color w:val="000000"/>
                <w:sz w:val="20"/>
                <w:szCs w:val="20"/>
                <w:lang w:eastAsia="en-GB"/>
              </w:rPr>
              <w:t>23.86</w:t>
            </w:r>
          </w:p>
        </w:tc>
        <w:tc>
          <w:tcPr>
            <w:tcW w:w="2410" w:type="dxa"/>
            <w:tcBorders>
              <w:bottom w:val="nil"/>
            </w:tcBorders>
            <w:shd w:val="clear" w:color="auto" w:fill="auto"/>
            <w:tcMar>
              <w:top w:w="30" w:type="dxa"/>
              <w:left w:w="30" w:type="dxa"/>
              <w:bottom w:w="30" w:type="dxa"/>
              <w:right w:w="30" w:type="dxa"/>
            </w:tcMar>
          </w:tcPr>
          <w:p w14:paraId="3D182823"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0.35</w:t>
            </w:r>
          </w:p>
        </w:tc>
        <w:tc>
          <w:tcPr>
            <w:tcW w:w="2409" w:type="dxa"/>
            <w:tcBorders>
              <w:bottom w:val="nil"/>
            </w:tcBorders>
            <w:shd w:val="clear" w:color="auto" w:fill="auto"/>
            <w:tcMar>
              <w:top w:w="30" w:type="dxa"/>
              <w:left w:w="30" w:type="dxa"/>
              <w:bottom w:w="30" w:type="dxa"/>
              <w:right w:w="30" w:type="dxa"/>
            </w:tcMar>
          </w:tcPr>
          <w:p w14:paraId="62C88F9E"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1.73</w:t>
            </w:r>
          </w:p>
        </w:tc>
      </w:tr>
      <w:tr w:rsidR="007D22EC" w:rsidRPr="00904E8F" w14:paraId="1F1A8283" w14:textId="77777777" w:rsidTr="000122B2">
        <w:trPr>
          <w:cantSplit/>
          <w:tblHeader/>
        </w:trPr>
        <w:tc>
          <w:tcPr>
            <w:tcW w:w="1140" w:type="dxa"/>
            <w:vMerge w:val="restart"/>
            <w:tcBorders>
              <w:top w:val="nil"/>
            </w:tcBorders>
            <w:shd w:val="clear" w:color="auto" w:fill="auto"/>
            <w:tcMar>
              <w:top w:w="30" w:type="dxa"/>
              <w:left w:w="30" w:type="dxa"/>
              <w:bottom w:w="30" w:type="dxa"/>
              <w:right w:w="30" w:type="dxa"/>
            </w:tcMar>
          </w:tcPr>
          <w:p w14:paraId="39ABF714" w14:textId="02FF2044" w:rsidR="007D22EC" w:rsidRPr="00904E8F" w:rsidRDefault="002A754F" w:rsidP="000122B2">
            <w:pPr>
              <w:autoSpaceDE w:val="0"/>
              <w:autoSpaceDN w:val="0"/>
              <w:adjustRightInd w:val="0"/>
              <w:spacing w:after="0" w:line="360" w:lineRule="auto"/>
              <w:rPr>
                <w:rFonts w:cs="Arial"/>
                <w:b/>
                <w:color w:val="000000"/>
                <w:sz w:val="20"/>
                <w:szCs w:val="20"/>
                <w:lang w:eastAsia="en-GB"/>
              </w:rPr>
            </w:pPr>
            <w:r>
              <w:rPr>
                <w:rFonts w:cs="Arial"/>
                <w:b/>
                <w:color w:val="000000"/>
                <w:sz w:val="20"/>
                <w:szCs w:val="20"/>
                <w:lang w:eastAsia="en-GB"/>
              </w:rPr>
              <w:t>South</w:t>
            </w:r>
          </w:p>
        </w:tc>
        <w:tc>
          <w:tcPr>
            <w:tcW w:w="1554" w:type="dxa"/>
            <w:tcBorders>
              <w:top w:val="nil"/>
            </w:tcBorders>
            <w:shd w:val="clear" w:color="auto" w:fill="auto"/>
            <w:tcMar>
              <w:top w:w="30" w:type="dxa"/>
              <w:left w:w="30" w:type="dxa"/>
              <w:bottom w:w="30" w:type="dxa"/>
              <w:right w:w="30" w:type="dxa"/>
            </w:tcMar>
          </w:tcPr>
          <w:p w14:paraId="1532808D"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Mean</w:t>
            </w:r>
          </w:p>
        </w:tc>
        <w:tc>
          <w:tcPr>
            <w:tcW w:w="1559" w:type="dxa"/>
            <w:tcBorders>
              <w:top w:val="nil"/>
            </w:tcBorders>
            <w:shd w:val="clear" w:color="auto" w:fill="auto"/>
            <w:tcMar>
              <w:top w:w="30" w:type="dxa"/>
              <w:left w:w="30" w:type="dxa"/>
              <w:bottom w:w="30" w:type="dxa"/>
              <w:right w:w="30" w:type="dxa"/>
            </w:tcMar>
          </w:tcPr>
          <w:p w14:paraId="4D7A633C" w14:textId="77777777" w:rsidR="007D22EC" w:rsidRPr="00904E8F" w:rsidRDefault="007D22EC" w:rsidP="000122B2">
            <w:pPr>
              <w:autoSpaceDE w:val="0"/>
              <w:autoSpaceDN w:val="0"/>
              <w:adjustRightInd w:val="0"/>
              <w:spacing w:after="0" w:line="360" w:lineRule="auto"/>
              <w:jc w:val="center"/>
              <w:rPr>
                <w:rFonts w:asciiTheme="majorHAnsi" w:hAnsiTheme="majorHAnsi"/>
                <w:b/>
                <w:color w:val="000000"/>
                <w:sz w:val="20"/>
                <w:szCs w:val="20"/>
              </w:rPr>
            </w:pPr>
            <w:r w:rsidRPr="00904E8F">
              <w:rPr>
                <w:rFonts w:cs="Arial"/>
                <w:color w:val="000000"/>
                <w:sz w:val="20"/>
                <w:szCs w:val="20"/>
                <w:lang w:eastAsia="en-GB"/>
              </w:rPr>
              <w:t>83.00</w:t>
            </w:r>
          </w:p>
        </w:tc>
        <w:tc>
          <w:tcPr>
            <w:tcW w:w="2410" w:type="dxa"/>
            <w:tcBorders>
              <w:top w:val="nil"/>
            </w:tcBorders>
            <w:shd w:val="clear" w:color="auto" w:fill="auto"/>
            <w:tcMar>
              <w:top w:w="30" w:type="dxa"/>
              <w:left w:w="30" w:type="dxa"/>
              <w:bottom w:w="30" w:type="dxa"/>
              <w:right w:w="30" w:type="dxa"/>
            </w:tcMar>
          </w:tcPr>
          <w:p w14:paraId="6B3DCF9C"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4.10</w:t>
            </w:r>
          </w:p>
        </w:tc>
        <w:tc>
          <w:tcPr>
            <w:tcW w:w="2409" w:type="dxa"/>
            <w:tcBorders>
              <w:top w:val="nil"/>
            </w:tcBorders>
            <w:shd w:val="clear" w:color="auto" w:fill="auto"/>
            <w:tcMar>
              <w:top w:w="30" w:type="dxa"/>
              <w:left w:w="30" w:type="dxa"/>
              <w:bottom w:w="30" w:type="dxa"/>
              <w:right w:w="30" w:type="dxa"/>
            </w:tcMar>
          </w:tcPr>
          <w:p w14:paraId="3D527335"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9.33</w:t>
            </w:r>
          </w:p>
        </w:tc>
      </w:tr>
      <w:tr w:rsidR="007D22EC" w:rsidRPr="00904E8F" w14:paraId="51BAAC76" w14:textId="77777777" w:rsidTr="000122B2">
        <w:trPr>
          <w:cantSplit/>
          <w:tblHeader/>
        </w:trPr>
        <w:tc>
          <w:tcPr>
            <w:tcW w:w="1140" w:type="dxa"/>
            <w:vMerge/>
            <w:tcBorders>
              <w:top w:val="nil"/>
            </w:tcBorders>
            <w:shd w:val="clear" w:color="auto" w:fill="auto"/>
            <w:tcMar>
              <w:top w:w="30" w:type="dxa"/>
              <w:left w:w="30" w:type="dxa"/>
              <w:bottom w:w="30" w:type="dxa"/>
              <w:right w:w="30" w:type="dxa"/>
            </w:tcMar>
          </w:tcPr>
          <w:p w14:paraId="570D8F4A"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554" w:type="dxa"/>
            <w:tcBorders>
              <w:top w:val="nil"/>
            </w:tcBorders>
            <w:shd w:val="clear" w:color="auto" w:fill="auto"/>
            <w:tcMar>
              <w:top w:w="30" w:type="dxa"/>
              <w:left w:w="30" w:type="dxa"/>
              <w:bottom w:w="30" w:type="dxa"/>
              <w:right w:w="30" w:type="dxa"/>
            </w:tcMar>
          </w:tcPr>
          <w:p w14:paraId="3E3EF076"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N</w:t>
            </w:r>
          </w:p>
        </w:tc>
        <w:tc>
          <w:tcPr>
            <w:tcW w:w="1559" w:type="dxa"/>
            <w:tcBorders>
              <w:top w:val="nil"/>
            </w:tcBorders>
            <w:shd w:val="clear" w:color="auto" w:fill="auto"/>
            <w:tcMar>
              <w:top w:w="30" w:type="dxa"/>
              <w:left w:w="30" w:type="dxa"/>
              <w:bottom w:w="30" w:type="dxa"/>
              <w:right w:w="30" w:type="dxa"/>
            </w:tcMar>
          </w:tcPr>
          <w:p w14:paraId="0F9BABE6"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w:t>
            </w:r>
          </w:p>
        </w:tc>
        <w:tc>
          <w:tcPr>
            <w:tcW w:w="2410" w:type="dxa"/>
            <w:tcBorders>
              <w:top w:val="nil"/>
            </w:tcBorders>
            <w:shd w:val="clear" w:color="auto" w:fill="auto"/>
            <w:tcMar>
              <w:top w:w="30" w:type="dxa"/>
              <w:left w:w="30" w:type="dxa"/>
              <w:bottom w:w="30" w:type="dxa"/>
              <w:right w:w="30" w:type="dxa"/>
            </w:tcMar>
          </w:tcPr>
          <w:p w14:paraId="621E3F8A"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w:t>
            </w:r>
          </w:p>
        </w:tc>
        <w:tc>
          <w:tcPr>
            <w:tcW w:w="2409" w:type="dxa"/>
            <w:tcBorders>
              <w:top w:val="nil"/>
            </w:tcBorders>
            <w:shd w:val="clear" w:color="auto" w:fill="auto"/>
            <w:tcMar>
              <w:top w:w="30" w:type="dxa"/>
              <w:left w:w="30" w:type="dxa"/>
              <w:bottom w:w="30" w:type="dxa"/>
              <w:right w:w="30" w:type="dxa"/>
            </w:tcMar>
          </w:tcPr>
          <w:p w14:paraId="3D7878AF"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3</w:t>
            </w:r>
          </w:p>
        </w:tc>
      </w:tr>
      <w:tr w:rsidR="007D22EC" w:rsidRPr="00904E8F" w14:paraId="7B9DB107" w14:textId="77777777" w:rsidTr="000122B2">
        <w:trPr>
          <w:cantSplit/>
          <w:tblHeader/>
        </w:trPr>
        <w:tc>
          <w:tcPr>
            <w:tcW w:w="1140" w:type="dxa"/>
            <w:vMerge/>
            <w:tcBorders>
              <w:top w:val="nil"/>
              <w:bottom w:val="single" w:sz="4" w:space="0" w:color="auto"/>
            </w:tcBorders>
            <w:shd w:val="clear" w:color="auto" w:fill="auto"/>
            <w:tcMar>
              <w:top w:w="30" w:type="dxa"/>
              <w:left w:w="30" w:type="dxa"/>
              <w:bottom w:w="30" w:type="dxa"/>
              <w:right w:w="30" w:type="dxa"/>
            </w:tcMar>
          </w:tcPr>
          <w:p w14:paraId="01771160"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554" w:type="dxa"/>
            <w:tcBorders>
              <w:top w:val="nil"/>
              <w:bottom w:val="single" w:sz="4" w:space="0" w:color="auto"/>
            </w:tcBorders>
            <w:shd w:val="clear" w:color="auto" w:fill="auto"/>
            <w:tcMar>
              <w:top w:w="30" w:type="dxa"/>
              <w:left w:w="30" w:type="dxa"/>
              <w:bottom w:w="30" w:type="dxa"/>
              <w:right w:w="30" w:type="dxa"/>
            </w:tcMar>
          </w:tcPr>
          <w:p w14:paraId="4FE22F92"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SD</w:t>
            </w:r>
          </w:p>
        </w:tc>
        <w:tc>
          <w:tcPr>
            <w:tcW w:w="1559" w:type="dxa"/>
            <w:tcBorders>
              <w:top w:val="nil"/>
              <w:bottom w:val="single" w:sz="4" w:space="0" w:color="auto"/>
            </w:tcBorders>
            <w:shd w:val="clear" w:color="auto" w:fill="auto"/>
            <w:tcMar>
              <w:top w:w="30" w:type="dxa"/>
              <w:left w:w="30" w:type="dxa"/>
              <w:bottom w:w="30" w:type="dxa"/>
              <w:right w:w="30" w:type="dxa"/>
            </w:tcMar>
          </w:tcPr>
          <w:p w14:paraId="3347C783" w14:textId="77777777" w:rsidR="007D22EC" w:rsidRPr="00904E8F" w:rsidRDefault="007D22EC" w:rsidP="000122B2">
            <w:pPr>
              <w:autoSpaceDE w:val="0"/>
              <w:autoSpaceDN w:val="0"/>
              <w:adjustRightInd w:val="0"/>
              <w:spacing w:after="0" w:line="360" w:lineRule="auto"/>
              <w:jc w:val="center"/>
              <w:rPr>
                <w:rFonts w:asciiTheme="majorHAnsi" w:hAnsiTheme="majorHAnsi"/>
                <w:b/>
                <w:color w:val="000000"/>
                <w:sz w:val="20"/>
                <w:szCs w:val="20"/>
              </w:rPr>
            </w:pPr>
            <w:r w:rsidRPr="00904E8F">
              <w:rPr>
                <w:rFonts w:cs="Arial"/>
                <w:color w:val="000000"/>
                <w:sz w:val="20"/>
                <w:szCs w:val="20"/>
                <w:lang w:eastAsia="en-GB"/>
              </w:rPr>
              <w:t>24.27</w:t>
            </w:r>
          </w:p>
        </w:tc>
        <w:tc>
          <w:tcPr>
            <w:tcW w:w="2410" w:type="dxa"/>
            <w:tcBorders>
              <w:top w:val="nil"/>
              <w:bottom w:val="single" w:sz="4" w:space="0" w:color="auto"/>
            </w:tcBorders>
            <w:shd w:val="clear" w:color="auto" w:fill="auto"/>
            <w:tcMar>
              <w:top w:w="30" w:type="dxa"/>
              <w:left w:w="30" w:type="dxa"/>
              <w:bottom w:w="30" w:type="dxa"/>
              <w:right w:w="30" w:type="dxa"/>
            </w:tcMar>
          </w:tcPr>
          <w:p w14:paraId="63BDB8DD"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0.51</w:t>
            </w:r>
          </w:p>
        </w:tc>
        <w:tc>
          <w:tcPr>
            <w:tcW w:w="2409" w:type="dxa"/>
            <w:tcBorders>
              <w:top w:val="nil"/>
              <w:bottom w:val="single" w:sz="4" w:space="0" w:color="auto"/>
            </w:tcBorders>
            <w:shd w:val="clear" w:color="auto" w:fill="auto"/>
            <w:tcMar>
              <w:top w:w="30" w:type="dxa"/>
              <w:left w:w="30" w:type="dxa"/>
              <w:bottom w:w="30" w:type="dxa"/>
              <w:right w:w="30" w:type="dxa"/>
            </w:tcMar>
          </w:tcPr>
          <w:p w14:paraId="0069F30C"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4.04</w:t>
            </w:r>
          </w:p>
        </w:tc>
      </w:tr>
    </w:tbl>
    <w:p w14:paraId="6B9D570C" w14:textId="77777777" w:rsidR="007D22EC" w:rsidRPr="00137A8C" w:rsidRDefault="007D22EC" w:rsidP="007D22EC">
      <w:pPr>
        <w:autoSpaceDE w:val="0"/>
        <w:autoSpaceDN w:val="0"/>
        <w:adjustRightInd w:val="0"/>
        <w:spacing w:after="0" w:line="360" w:lineRule="auto"/>
        <w:rPr>
          <w:szCs w:val="24"/>
          <w:lang w:eastAsia="en-GB"/>
        </w:rPr>
      </w:pPr>
    </w:p>
    <w:p w14:paraId="3066E9E4" w14:textId="3B8A2EA6" w:rsidR="007D22EC" w:rsidRDefault="007D22EC" w:rsidP="002D3BFB">
      <w:pPr>
        <w:spacing w:line="360" w:lineRule="auto"/>
        <w:rPr>
          <w:color w:val="000000"/>
        </w:rPr>
      </w:pPr>
      <w:r>
        <w:rPr>
          <w:szCs w:val="24"/>
          <w:lang w:eastAsia="ar-SA"/>
        </w:rPr>
        <w:t xml:space="preserve">To account for common method variance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Pr>
          <w:szCs w:val="24"/>
          <w:lang w:eastAsia="ar-SA"/>
        </w:rPr>
        <w:t xml:space="preserve"> </w:t>
      </w:r>
      <w:r w:rsidR="00035FC8">
        <w:rPr>
          <w:szCs w:val="24"/>
          <w:lang w:eastAsia="ar-SA"/>
        </w:rPr>
        <w:t xml:space="preserve">(TLQ) </w:t>
      </w:r>
      <w:r>
        <w:rPr>
          <w:szCs w:val="24"/>
          <w:lang w:eastAsia="ar-SA"/>
        </w:rPr>
        <w:t xml:space="preserve">scores from quadrant managers were compared with inter-rater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Pr>
          <w:szCs w:val="24"/>
          <w:lang w:eastAsia="ar-SA"/>
        </w:rPr>
        <w:t xml:space="preserve"> </w:t>
      </w:r>
      <w:r w:rsidR="00035FC8">
        <w:rPr>
          <w:szCs w:val="24"/>
          <w:lang w:eastAsia="ar-SA"/>
        </w:rPr>
        <w:t xml:space="preserve">(TLQ) </w:t>
      </w:r>
      <w:r>
        <w:rPr>
          <w:szCs w:val="24"/>
          <w:lang w:eastAsia="ar-SA"/>
        </w:rPr>
        <w:t xml:space="preserve">scores from their staff. </w:t>
      </w:r>
      <w:r w:rsidRPr="00DE31EA">
        <w:rPr>
          <w:szCs w:val="24"/>
          <w:lang w:eastAsia="ar-SA"/>
        </w:rPr>
        <w:t xml:space="preserve">Cohen's κ was run to determine if there was agreement between </w:t>
      </w:r>
      <w:r>
        <w:rPr>
          <w:szCs w:val="24"/>
          <w:lang w:eastAsia="ar-SA"/>
        </w:rPr>
        <w:t xml:space="preserve">leaders and team members ratings of Transformational </w:t>
      </w:r>
      <w:r w:rsidR="004014E8">
        <w:rPr>
          <w:szCs w:val="24"/>
          <w:lang w:eastAsia="ar-SA"/>
        </w:rPr>
        <w:t>Leadership</w:t>
      </w:r>
      <w:r w:rsidRPr="00DE31EA">
        <w:rPr>
          <w:szCs w:val="24"/>
          <w:lang w:eastAsia="ar-SA"/>
        </w:rPr>
        <w:t xml:space="preserve">. There was </w:t>
      </w:r>
      <w:r>
        <w:rPr>
          <w:szCs w:val="24"/>
          <w:lang w:eastAsia="ar-SA"/>
        </w:rPr>
        <w:t>fair to good</w:t>
      </w:r>
      <w:r w:rsidRPr="00DE31EA">
        <w:rPr>
          <w:szCs w:val="24"/>
          <w:lang w:eastAsia="ar-SA"/>
        </w:rPr>
        <w:t xml:space="preserve"> agreement</w:t>
      </w:r>
      <w:sdt>
        <w:sdtPr>
          <w:rPr>
            <w:szCs w:val="24"/>
            <w:lang w:eastAsia="ar-SA"/>
          </w:rPr>
          <w:id w:val="2137831024"/>
          <w:citation/>
        </w:sdtPr>
        <w:sdtEndPr/>
        <w:sdtContent>
          <w:r>
            <w:rPr>
              <w:szCs w:val="24"/>
              <w:lang w:eastAsia="ar-SA"/>
            </w:rPr>
            <w:fldChar w:fldCharType="begin"/>
          </w:r>
          <w:r>
            <w:rPr>
              <w:szCs w:val="24"/>
              <w:lang w:eastAsia="ar-SA"/>
            </w:rPr>
            <w:instrText xml:space="preserve"> CITATION Ban99 \l 1033 </w:instrText>
          </w:r>
          <w:r>
            <w:rPr>
              <w:szCs w:val="24"/>
              <w:lang w:eastAsia="ar-SA"/>
            </w:rPr>
            <w:fldChar w:fldCharType="separate"/>
          </w:r>
          <w:r w:rsidR="005A73E5">
            <w:rPr>
              <w:noProof/>
              <w:szCs w:val="24"/>
              <w:lang w:eastAsia="ar-SA"/>
            </w:rPr>
            <w:t xml:space="preserve"> </w:t>
          </w:r>
          <w:r w:rsidR="005A73E5" w:rsidRPr="005A73E5">
            <w:rPr>
              <w:noProof/>
              <w:szCs w:val="24"/>
              <w:lang w:eastAsia="ar-SA"/>
            </w:rPr>
            <w:t>(Banerjee, 1999)</w:t>
          </w:r>
          <w:r>
            <w:rPr>
              <w:szCs w:val="24"/>
              <w:lang w:eastAsia="ar-SA"/>
            </w:rPr>
            <w:fldChar w:fldCharType="end"/>
          </w:r>
        </w:sdtContent>
      </w:sdt>
      <w:r w:rsidRPr="00DE31EA">
        <w:rPr>
          <w:szCs w:val="24"/>
          <w:lang w:eastAsia="ar-SA"/>
        </w:rPr>
        <w:t xml:space="preserve"> between the two </w:t>
      </w:r>
      <w:r>
        <w:rPr>
          <w:szCs w:val="24"/>
          <w:lang w:eastAsia="ar-SA"/>
        </w:rPr>
        <w:t>groups ratings</w:t>
      </w:r>
      <w:r w:rsidRPr="00DE31EA">
        <w:rPr>
          <w:szCs w:val="24"/>
          <w:lang w:eastAsia="ar-SA"/>
        </w:rPr>
        <w:t xml:space="preserve">, κ = </w:t>
      </w:r>
      <w:r>
        <w:rPr>
          <w:szCs w:val="24"/>
          <w:lang w:eastAsia="ar-SA"/>
        </w:rPr>
        <w:t>0</w:t>
      </w:r>
      <w:r w:rsidRPr="00DE31EA">
        <w:rPr>
          <w:szCs w:val="24"/>
          <w:lang w:eastAsia="ar-SA"/>
        </w:rPr>
        <w:t>.</w:t>
      </w:r>
      <w:r>
        <w:rPr>
          <w:szCs w:val="24"/>
          <w:lang w:eastAsia="ar-SA"/>
        </w:rPr>
        <w:t>410</w:t>
      </w:r>
      <w:r w:rsidRPr="00DE31EA">
        <w:rPr>
          <w:szCs w:val="24"/>
          <w:lang w:eastAsia="ar-SA"/>
        </w:rPr>
        <w:t xml:space="preserve">, p &lt; </w:t>
      </w:r>
      <w:r w:rsidR="00F06D74">
        <w:rPr>
          <w:szCs w:val="24"/>
          <w:lang w:eastAsia="ar-SA"/>
        </w:rPr>
        <w:t>0</w:t>
      </w:r>
      <w:r w:rsidRPr="00DE31EA">
        <w:rPr>
          <w:szCs w:val="24"/>
          <w:lang w:eastAsia="ar-SA"/>
        </w:rPr>
        <w:t>.000</w:t>
      </w:r>
      <w:r>
        <w:rPr>
          <w:szCs w:val="24"/>
          <w:lang w:eastAsia="ar-SA"/>
        </w:rPr>
        <w:t>1</w:t>
      </w:r>
      <w:r w:rsidRPr="00DE31EA">
        <w:rPr>
          <w:szCs w:val="24"/>
          <w:lang w:eastAsia="ar-SA"/>
        </w:rPr>
        <w:t>.</w:t>
      </w:r>
      <w:r>
        <w:rPr>
          <w:szCs w:val="24"/>
          <w:lang w:eastAsia="ar-SA"/>
        </w:rPr>
        <w:t xml:space="preserve"> </w:t>
      </w:r>
      <w:r w:rsidR="002D3BFB">
        <w:rPr>
          <w:szCs w:val="24"/>
          <w:lang w:eastAsia="ar-SA"/>
        </w:rPr>
        <w:t xml:space="preserve">Therefore we can be reasonably confident that the leaders ratings and their staffs show a reasonable level of agreement and that common method variance is unlikely to be a substantial issue. </w:t>
      </w:r>
      <w:r>
        <w:rPr>
          <w:szCs w:val="24"/>
          <w:lang w:eastAsia="ar-SA"/>
        </w:rPr>
        <w:t xml:space="preserve">Though the level of agreement was lower for the </w:t>
      </w:r>
      <w:r w:rsidR="00D1608D">
        <w:rPr>
          <w:szCs w:val="24"/>
          <w:lang w:eastAsia="ar-SA"/>
        </w:rPr>
        <w:t>Dietician</w:t>
      </w:r>
      <w:r>
        <w:rPr>
          <w:szCs w:val="24"/>
          <w:lang w:eastAsia="ar-SA"/>
        </w:rPr>
        <w:t xml:space="preserve">s than for the </w:t>
      </w:r>
      <w:r w:rsidR="00D1608D">
        <w:rPr>
          <w:szCs w:val="24"/>
          <w:lang w:eastAsia="ar-SA"/>
        </w:rPr>
        <w:t>Podiatrist</w:t>
      </w:r>
      <w:r>
        <w:rPr>
          <w:szCs w:val="24"/>
          <w:lang w:eastAsia="ar-SA"/>
        </w:rPr>
        <w:t xml:space="preserve">s. This could be because there was a lower number of team members and team leaders participating from this professional group which would make their data more prone to individual differences. Though it could also indicate differences in </w:t>
      </w:r>
      <w:r w:rsidR="004014E8">
        <w:rPr>
          <w:szCs w:val="24"/>
          <w:lang w:eastAsia="ar-SA"/>
        </w:rPr>
        <w:t>Leadership</w:t>
      </w:r>
      <w:r>
        <w:rPr>
          <w:szCs w:val="24"/>
          <w:lang w:eastAsia="ar-SA"/>
        </w:rPr>
        <w:t xml:space="preserve"> within </w:t>
      </w:r>
      <w:r w:rsidR="00D1608D">
        <w:rPr>
          <w:szCs w:val="24"/>
          <w:lang w:eastAsia="ar-SA"/>
        </w:rPr>
        <w:t>Dietetics</w:t>
      </w:r>
      <w:r>
        <w:rPr>
          <w:szCs w:val="24"/>
          <w:lang w:eastAsia="ar-SA"/>
        </w:rPr>
        <w:t xml:space="preserve"> when compared with </w:t>
      </w:r>
      <w:r w:rsidR="00D1608D">
        <w:rPr>
          <w:szCs w:val="24"/>
          <w:lang w:eastAsia="ar-SA"/>
        </w:rPr>
        <w:t>Podiatry</w:t>
      </w:r>
      <w:r>
        <w:rPr>
          <w:szCs w:val="24"/>
          <w:lang w:eastAsia="ar-SA"/>
        </w:rPr>
        <w:t>.</w:t>
      </w:r>
      <w:r>
        <w:rPr>
          <w:color w:val="000000"/>
        </w:rPr>
        <w:br w:type="page"/>
      </w:r>
    </w:p>
    <w:p w14:paraId="7727A1CC" w14:textId="5A8B9D18" w:rsidR="007D22EC" w:rsidRDefault="007D22EC" w:rsidP="007D22EC">
      <w:pPr>
        <w:pStyle w:val="Heading2"/>
      </w:pPr>
      <w:bookmarkStart w:id="146" w:name="_Toc510180129"/>
      <w:r>
        <w:lastRenderedPageBreak/>
        <w:t>Patient Survey data</w:t>
      </w:r>
      <w:bookmarkEnd w:id="146"/>
    </w:p>
    <w:p w14:paraId="4677045F" w14:textId="1027D838" w:rsidR="007D22EC" w:rsidRDefault="007D22EC" w:rsidP="007D22EC">
      <w:pPr>
        <w:pStyle w:val="Heading3"/>
      </w:pPr>
      <w:bookmarkStart w:id="147" w:name="_Toc510180130"/>
      <w:r>
        <w:t>Patient Demographics</w:t>
      </w:r>
      <w:bookmarkEnd w:id="147"/>
    </w:p>
    <w:p w14:paraId="5EEF94B0" w14:textId="0ADC1C71" w:rsidR="005913B2" w:rsidRDefault="007D22EC" w:rsidP="00057495">
      <w:pPr>
        <w:spacing w:line="360" w:lineRule="auto"/>
      </w:pPr>
      <w:r>
        <w:t xml:space="preserve">The </w:t>
      </w:r>
      <w:r w:rsidR="00057495">
        <w:t xml:space="preserve">patient </w:t>
      </w:r>
      <w:r>
        <w:t xml:space="preserve">sample </w:t>
      </w:r>
      <w:r w:rsidR="00057495">
        <w:t xml:space="preserve">for both Allied Health Professional Groups </w:t>
      </w:r>
      <w:r>
        <w:t xml:space="preserve">was </w:t>
      </w:r>
      <w:r w:rsidR="00AE4E9B">
        <w:t>made up of mostly</w:t>
      </w:r>
      <w:r>
        <w:t xml:space="preserve"> female </w:t>
      </w:r>
      <w:r w:rsidR="00DF3A2A">
        <w:t xml:space="preserve">participants </w:t>
      </w:r>
      <w:r>
        <w:t xml:space="preserve">(269, 57.3%) </w:t>
      </w:r>
      <w:r w:rsidR="00DF3A2A">
        <w:t>compared to</w:t>
      </w:r>
      <w:r>
        <w:t xml:space="preserve">  male (184, 29.5%) and was </w:t>
      </w:r>
      <w:r w:rsidR="00DF3A2A">
        <w:t>predominantly (</w:t>
      </w:r>
      <w:r>
        <w:t>96%</w:t>
      </w:r>
      <w:r w:rsidR="00DF3A2A">
        <w:t>)</w:t>
      </w:r>
      <w:r>
        <w:t xml:space="preserve"> White</w:t>
      </w:r>
      <w:r w:rsidR="00DF3A2A">
        <w:t xml:space="preserve"> with,</w:t>
      </w:r>
      <w:r>
        <w:t xml:space="preserve"> 0.6% Black, 0.6% Asian and 0.2% of Mixed Race</w:t>
      </w:r>
      <w:r w:rsidR="00DF3A2A">
        <w:t>. 3.2% or patient participants did not respond to this question</w:t>
      </w:r>
      <w:r>
        <w:t>. The youngest participant was 17 and the oldest was 99. The average age of patient participants was 65. In total 446 patient survey measures were returned.</w:t>
      </w:r>
    </w:p>
    <w:p w14:paraId="323273F2" w14:textId="77777777" w:rsidR="00C17132" w:rsidRPr="00137A8C" w:rsidRDefault="00C17132" w:rsidP="00C17132">
      <w:pPr>
        <w:spacing w:line="360" w:lineRule="auto"/>
        <w:rPr>
          <w:szCs w:val="24"/>
        </w:rPr>
      </w:pPr>
      <w:r w:rsidRPr="00137A8C">
        <w:rPr>
          <w:szCs w:val="24"/>
        </w:rPr>
        <w:t>Due to constraints regarding cost and time it was not possible to produce survey materials designed for any patients with visual impairment. It is possible that this negatively affected return rates</w:t>
      </w:r>
      <w:r>
        <w:rPr>
          <w:szCs w:val="24"/>
        </w:rPr>
        <w:t xml:space="preserve"> as the questionnaire materials may themselves have excluded people from taking part.</w:t>
      </w:r>
    </w:p>
    <w:p w14:paraId="5496EC2C" w14:textId="3F2C644E" w:rsidR="00C17132" w:rsidRDefault="00C17132" w:rsidP="00C17132">
      <w:pPr>
        <w:spacing w:line="360" w:lineRule="auto"/>
        <w:rPr>
          <w:szCs w:val="24"/>
          <w:lang w:eastAsia="ar-SA"/>
        </w:rPr>
      </w:pPr>
      <w:r w:rsidRPr="00137A8C">
        <w:rPr>
          <w:szCs w:val="24"/>
          <w:lang w:eastAsia="ar-SA"/>
        </w:rPr>
        <w:t xml:space="preserve">A one way analysis of variance revealed no significant effect of age on return rate by quadrant, </w:t>
      </w:r>
      <w:r w:rsidRPr="00137A8C">
        <w:rPr>
          <w:i/>
          <w:iCs/>
          <w:szCs w:val="24"/>
          <w:lang w:eastAsia="ar-SA"/>
        </w:rPr>
        <w:t>F</w:t>
      </w:r>
      <w:r w:rsidRPr="00137A8C">
        <w:rPr>
          <w:szCs w:val="24"/>
          <w:lang w:eastAsia="ar-SA"/>
        </w:rPr>
        <w:t xml:space="preserve"> (3, 317) = 3.876, </w:t>
      </w:r>
      <w:r w:rsidRPr="00137A8C">
        <w:rPr>
          <w:i/>
          <w:iCs/>
          <w:szCs w:val="24"/>
          <w:lang w:eastAsia="ar-SA"/>
        </w:rPr>
        <w:t>p</w:t>
      </w:r>
      <w:r w:rsidRPr="00137A8C">
        <w:rPr>
          <w:szCs w:val="24"/>
          <w:lang w:eastAsia="ar-SA"/>
        </w:rPr>
        <w:t xml:space="preserve"> &gt; </w:t>
      </w:r>
      <w:r w:rsidR="00F06D74">
        <w:rPr>
          <w:szCs w:val="24"/>
          <w:lang w:eastAsia="ar-SA"/>
        </w:rPr>
        <w:t>0</w:t>
      </w:r>
      <w:r w:rsidRPr="00137A8C">
        <w:rPr>
          <w:szCs w:val="24"/>
          <w:lang w:eastAsia="ar-SA"/>
        </w:rPr>
        <w:t xml:space="preserve">.005. However a Tukey post-hoc test shows that the average age of patients surveyed in the </w:t>
      </w:r>
      <w:r>
        <w:rPr>
          <w:szCs w:val="24"/>
          <w:lang w:eastAsia="ar-SA"/>
        </w:rPr>
        <w:t>South</w:t>
      </w:r>
      <w:r w:rsidRPr="00137A8C">
        <w:rPr>
          <w:szCs w:val="24"/>
          <w:lang w:eastAsia="ar-SA"/>
        </w:rPr>
        <w:t xml:space="preserve"> quadrant </w:t>
      </w:r>
      <w:r>
        <w:rPr>
          <w:szCs w:val="24"/>
          <w:lang w:eastAsia="ar-SA"/>
        </w:rPr>
        <w:t>wa</w:t>
      </w:r>
      <w:r w:rsidRPr="00137A8C">
        <w:rPr>
          <w:szCs w:val="24"/>
          <w:lang w:eastAsia="ar-SA"/>
        </w:rPr>
        <w:t xml:space="preserve">s significantly different from those in the </w:t>
      </w:r>
      <w:r>
        <w:rPr>
          <w:szCs w:val="24"/>
          <w:lang w:eastAsia="ar-SA"/>
        </w:rPr>
        <w:t>Clyde</w:t>
      </w:r>
      <w:r w:rsidRPr="00137A8C">
        <w:rPr>
          <w:szCs w:val="24"/>
          <w:lang w:eastAsia="ar-SA"/>
        </w:rPr>
        <w:t xml:space="preserve"> and </w:t>
      </w:r>
      <w:r>
        <w:rPr>
          <w:szCs w:val="24"/>
          <w:lang w:eastAsia="ar-SA"/>
        </w:rPr>
        <w:t>East</w:t>
      </w:r>
      <w:r w:rsidRPr="00137A8C">
        <w:rPr>
          <w:szCs w:val="24"/>
          <w:lang w:eastAsia="ar-SA"/>
        </w:rPr>
        <w:t xml:space="preserve"> quadrants. The </w:t>
      </w:r>
      <w:r>
        <w:rPr>
          <w:szCs w:val="24"/>
          <w:lang w:eastAsia="ar-SA"/>
        </w:rPr>
        <w:t>West</w:t>
      </w:r>
      <w:r w:rsidRPr="00137A8C">
        <w:rPr>
          <w:szCs w:val="24"/>
          <w:lang w:eastAsia="ar-SA"/>
        </w:rPr>
        <w:t xml:space="preserve"> and </w:t>
      </w:r>
      <w:r>
        <w:rPr>
          <w:szCs w:val="24"/>
          <w:lang w:eastAsia="ar-SA"/>
        </w:rPr>
        <w:t>East</w:t>
      </w:r>
      <w:r w:rsidRPr="00137A8C">
        <w:rPr>
          <w:szCs w:val="24"/>
          <w:lang w:eastAsia="ar-SA"/>
        </w:rPr>
        <w:t xml:space="preserve"> quadrants </w:t>
      </w:r>
      <w:r>
        <w:rPr>
          <w:szCs w:val="24"/>
          <w:lang w:eastAsia="ar-SA"/>
        </w:rPr>
        <w:t>we</w:t>
      </w:r>
      <w:r w:rsidRPr="00137A8C">
        <w:rPr>
          <w:szCs w:val="24"/>
          <w:lang w:eastAsia="ar-SA"/>
        </w:rPr>
        <w:t xml:space="preserve">re also significantly different in terms of average age. Furthermore the higher the average age of patients each </w:t>
      </w:r>
      <w:r w:rsidR="00D1608D">
        <w:rPr>
          <w:szCs w:val="24"/>
          <w:lang w:eastAsia="ar-SA"/>
        </w:rPr>
        <w:t>Podiatrist</w:t>
      </w:r>
      <w:r w:rsidRPr="00137A8C">
        <w:rPr>
          <w:szCs w:val="24"/>
          <w:lang w:eastAsia="ar-SA"/>
        </w:rPr>
        <w:t xml:space="preserve"> </w:t>
      </w:r>
      <w:r>
        <w:rPr>
          <w:szCs w:val="24"/>
          <w:lang w:eastAsia="ar-SA"/>
        </w:rPr>
        <w:t>wa</w:t>
      </w:r>
      <w:r w:rsidRPr="00137A8C">
        <w:rPr>
          <w:szCs w:val="24"/>
          <w:lang w:eastAsia="ar-SA"/>
        </w:rPr>
        <w:t xml:space="preserve">s treating the lower their overall return rates are. </w:t>
      </w:r>
    </w:p>
    <w:p w14:paraId="1EDF8AA2" w14:textId="77777777" w:rsidR="005913B2" w:rsidRDefault="005913B2">
      <w:pPr>
        <w:spacing w:before="0" w:after="200"/>
        <w:jc w:val="left"/>
      </w:pPr>
      <w:r>
        <w:br w:type="page"/>
      </w:r>
    </w:p>
    <w:p w14:paraId="28281E86" w14:textId="014B5867" w:rsidR="007D22EC" w:rsidRPr="00137A8C" w:rsidRDefault="007D22EC" w:rsidP="007D22EC">
      <w:pPr>
        <w:pStyle w:val="Heading3"/>
        <w:spacing w:line="360" w:lineRule="auto"/>
      </w:pPr>
      <w:bookmarkStart w:id="148" w:name="_Toc425352867"/>
      <w:bookmarkStart w:id="149" w:name="_Toc510180131"/>
      <w:r w:rsidRPr="00137A8C">
        <w:lastRenderedPageBreak/>
        <w:t>Patient demographics</w:t>
      </w:r>
      <w:bookmarkEnd w:id="148"/>
      <w:r>
        <w:t xml:space="preserve"> </w:t>
      </w:r>
      <w:r w:rsidR="00D1608D">
        <w:t>Podiatry</w:t>
      </w:r>
      <w:bookmarkEnd w:id="149"/>
    </w:p>
    <w:p w14:paraId="7CF8732B" w14:textId="196FFFD8" w:rsidR="00DF3A2A" w:rsidRPr="00137A8C" w:rsidRDefault="00DF3A2A" w:rsidP="00DF3A2A">
      <w:pPr>
        <w:spacing w:line="360" w:lineRule="auto"/>
        <w:rPr>
          <w:szCs w:val="24"/>
        </w:rPr>
      </w:pPr>
      <w:bookmarkStart w:id="150" w:name="_Toc425352847"/>
      <w:r w:rsidRPr="00137A8C">
        <w:rPr>
          <w:szCs w:val="24"/>
        </w:rPr>
        <w:t xml:space="preserve">The </w:t>
      </w:r>
      <w:r w:rsidR="00D1608D">
        <w:rPr>
          <w:szCs w:val="24"/>
        </w:rPr>
        <w:t>Podiatry</w:t>
      </w:r>
      <w:r>
        <w:rPr>
          <w:szCs w:val="24"/>
        </w:rPr>
        <w:t xml:space="preserve"> </w:t>
      </w:r>
      <w:r w:rsidRPr="00137A8C">
        <w:rPr>
          <w:szCs w:val="24"/>
        </w:rPr>
        <w:t>patient sample was mostly white (</w:t>
      </w:r>
      <w:r>
        <w:rPr>
          <w:szCs w:val="24"/>
        </w:rPr>
        <w:t xml:space="preserve">315, </w:t>
      </w:r>
      <w:r w:rsidRPr="00137A8C">
        <w:rPr>
          <w:szCs w:val="24"/>
        </w:rPr>
        <w:t>95.7%) and female (</w:t>
      </w:r>
      <w:r>
        <w:rPr>
          <w:szCs w:val="24"/>
        </w:rPr>
        <w:t xml:space="preserve">193, </w:t>
      </w:r>
      <w:r w:rsidRPr="00137A8C">
        <w:rPr>
          <w:szCs w:val="24"/>
        </w:rPr>
        <w:t xml:space="preserve">61.1%) drawn from across the four quadrants served by NHS Greater Glasgow and </w:t>
      </w:r>
      <w:r>
        <w:rPr>
          <w:szCs w:val="24"/>
        </w:rPr>
        <w:t>Clyde</w:t>
      </w:r>
      <w:r w:rsidRPr="00137A8C">
        <w:rPr>
          <w:szCs w:val="24"/>
        </w:rPr>
        <w:t>.</w:t>
      </w:r>
      <w:r>
        <w:rPr>
          <w:szCs w:val="24"/>
        </w:rPr>
        <w:t xml:space="preserve"> There were 2 Black/Black British participants (0.6%), two Asian/Asian British Participants (0.6%) and one participant of mixed race (0.3%) 2.7% of participants chose not to reveal their ethnicity. 123 Men returned surveys (37.4%) and 2.4% of participants did not record their gender.</w:t>
      </w:r>
    </w:p>
    <w:p w14:paraId="2627B474" w14:textId="14B9D9D5" w:rsidR="007D22EC" w:rsidRPr="00137A8C" w:rsidRDefault="007D22EC" w:rsidP="00CE6E90">
      <w:pPr>
        <w:pStyle w:val="Caption"/>
      </w:pPr>
      <w:bookmarkStart w:id="151" w:name="_Toc510537849"/>
      <w:r w:rsidRPr="00137A8C">
        <w:t xml:space="preserve">Table </w:t>
      </w:r>
      <w:r w:rsidR="00F539E4">
        <w:rPr>
          <w:noProof/>
        </w:rPr>
        <w:fldChar w:fldCharType="begin"/>
      </w:r>
      <w:r w:rsidR="00F539E4">
        <w:rPr>
          <w:noProof/>
        </w:rPr>
        <w:instrText xml:space="preserve"> SEQ "Table" \*Arabic </w:instrText>
      </w:r>
      <w:r w:rsidR="00F539E4">
        <w:rPr>
          <w:noProof/>
        </w:rPr>
        <w:fldChar w:fldCharType="separate"/>
      </w:r>
      <w:r w:rsidR="0086716D">
        <w:rPr>
          <w:noProof/>
        </w:rPr>
        <w:t>16</w:t>
      </w:r>
      <w:r w:rsidR="00F539E4">
        <w:rPr>
          <w:noProof/>
        </w:rPr>
        <w:fldChar w:fldCharType="end"/>
      </w:r>
      <w:r w:rsidRPr="00137A8C">
        <w:t xml:space="preserve">: </w:t>
      </w:r>
      <w:r w:rsidR="00D1608D">
        <w:rPr>
          <w:color w:val="00000A"/>
        </w:rPr>
        <w:t>Podiatry</w:t>
      </w:r>
      <w:r w:rsidRPr="00137A8C">
        <w:rPr>
          <w:color w:val="00000A"/>
        </w:rPr>
        <w:t xml:space="preserve"> </w:t>
      </w:r>
      <w:r w:rsidRPr="00137A8C">
        <w:t>Patient sample demographics</w:t>
      </w:r>
      <w:bookmarkEnd w:id="150"/>
      <w:bookmarkEnd w:id="151"/>
    </w:p>
    <w:tbl>
      <w:tblPr>
        <w:tblW w:w="0" w:type="auto"/>
        <w:tblInd w:w="10" w:type="dxa"/>
        <w:tblLayout w:type="fixed"/>
        <w:tblCellMar>
          <w:left w:w="0" w:type="dxa"/>
          <w:right w:w="0" w:type="dxa"/>
        </w:tblCellMar>
        <w:tblLook w:val="0000" w:firstRow="0" w:lastRow="0" w:firstColumn="0" w:lastColumn="0" w:noHBand="0" w:noVBand="0"/>
      </w:tblPr>
      <w:tblGrid>
        <w:gridCol w:w="1134"/>
        <w:gridCol w:w="1134"/>
        <w:gridCol w:w="993"/>
        <w:gridCol w:w="2551"/>
        <w:gridCol w:w="3119"/>
      </w:tblGrid>
      <w:tr w:rsidR="007D22EC" w:rsidRPr="00904E8F" w14:paraId="1CBB842E" w14:textId="77777777" w:rsidTr="000122B2">
        <w:trPr>
          <w:cantSplit/>
          <w:tblHeader/>
        </w:trPr>
        <w:tc>
          <w:tcPr>
            <w:tcW w:w="2268" w:type="dxa"/>
            <w:gridSpan w:val="2"/>
            <w:tcBorders>
              <w:top w:val="single" w:sz="4" w:space="0" w:color="auto"/>
              <w:bottom w:val="single" w:sz="4" w:space="0" w:color="auto"/>
            </w:tcBorders>
            <w:shd w:val="clear" w:color="auto" w:fill="auto"/>
            <w:vAlign w:val="center"/>
          </w:tcPr>
          <w:p w14:paraId="5C427B57" w14:textId="77777777" w:rsidR="007D22EC" w:rsidRPr="00904E8F" w:rsidRDefault="007D22EC" w:rsidP="000122B2">
            <w:pPr>
              <w:spacing w:line="240" w:lineRule="auto"/>
              <w:rPr>
                <w:b/>
                <w:sz w:val="20"/>
                <w:szCs w:val="20"/>
              </w:rPr>
            </w:pPr>
            <w:r w:rsidRPr="00904E8F">
              <w:rPr>
                <w:b/>
                <w:sz w:val="20"/>
                <w:szCs w:val="20"/>
              </w:rPr>
              <w:t>Age</w:t>
            </w:r>
          </w:p>
        </w:tc>
        <w:tc>
          <w:tcPr>
            <w:tcW w:w="993" w:type="dxa"/>
            <w:tcBorders>
              <w:top w:val="single" w:sz="4" w:space="0" w:color="auto"/>
              <w:bottom w:val="single" w:sz="4" w:space="0" w:color="auto"/>
            </w:tcBorders>
            <w:shd w:val="clear" w:color="auto" w:fill="auto"/>
            <w:vAlign w:val="bottom"/>
          </w:tcPr>
          <w:p w14:paraId="7D829118" w14:textId="77777777" w:rsidR="007D22EC" w:rsidRPr="00904E8F" w:rsidRDefault="007D22EC" w:rsidP="000122B2">
            <w:pPr>
              <w:spacing w:line="240" w:lineRule="auto"/>
              <w:rPr>
                <w:b/>
                <w:sz w:val="20"/>
                <w:szCs w:val="20"/>
              </w:rPr>
            </w:pPr>
            <w:r w:rsidRPr="00904E8F">
              <w:rPr>
                <w:b/>
                <w:sz w:val="20"/>
                <w:szCs w:val="20"/>
              </w:rPr>
              <w:t>N</w:t>
            </w:r>
          </w:p>
        </w:tc>
        <w:tc>
          <w:tcPr>
            <w:tcW w:w="2551" w:type="dxa"/>
            <w:tcBorders>
              <w:top w:val="single" w:sz="4" w:space="0" w:color="auto"/>
              <w:bottom w:val="single" w:sz="4" w:space="0" w:color="auto"/>
            </w:tcBorders>
            <w:shd w:val="clear" w:color="auto" w:fill="auto"/>
            <w:vAlign w:val="bottom"/>
          </w:tcPr>
          <w:p w14:paraId="1505336B" w14:textId="77777777" w:rsidR="007D22EC" w:rsidRPr="00904E8F" w:rsidRDefault="007D22EC" w:rsidP="000122B2">
            <w:pPr>
              <w:spacing w:line="240" w:lineRule="auto"/>
              <w:jc w:val="center"/>
              <w:rPr>
                <w:b/>
                <w:sz w:val="20"/>
                <w:szCs w:val="20"/>
              </w:rPr>
            </w:pPr>
            <w:r w:rsidRPr="00904E8F">
              <w:rPr>
                <w:b/>
                <w:sz w:val="20"/>
                <w:szCs w:val="20"/>
              </w:rPr>
              <w:t>Mean</w:t>
            </w:r>
          </w:p>
        </w:tc>
        <w:tc>
          <w:tcPr>
            <w:tcW w:w="3119" w:type="dxa"/>
            <w:tcBorders>
              <w:top w:val="single" w:sz="4" w:space="0" w:color="auto"/>
              <w:bottom w:val="single" w:sz="4" w:space="0" w:color="auto"/>
            </w:tcBorders>
            <w:shd w:val="clear" w:color="auto" w:fill="auto"/>
            <w:vAlign w:val="bottom"/>
          </w:tcPr>
          <w:p w14:paraId="0392405B" w14:textId="77777777" w:rsidR="007D22EC" w:rsidRPr="00904E8F" w:rsidRDefault="007D22EC" w:rsidP="000122B2">
            <w:pPr>
              <w:spacing w:line="240" w:lineRule="auto"/>
              <w:jc w:val="center"/>
              <w:rPr>
                <w:b/>
                <w:sz w:val="20"/>
                <w:szCs w:val="20"/>
              </w:rPr>
            </w:pPr>
            <w:r w:rsidRPr="00904E8F">
              <w:rPr>
                <w:b/>
                <w:sz w:val="20"/>
                <w:szCs w:val="20"/>
              </w:rPr>
              <w:t>SD</w:t>
            </w:r>
          </w:p>
        </w:tc>
      </w:tr>
      <w:tr w:rsidR="007D22EC" w:rsidRPr="00904E8F" w14:paraId="09D2E5C3" w14:textId="77777777" w:rsidTr="000122B2">
        <w:trPr>
          <w:cantSplit/>
          <w:trHeight w:val="327"/>
          <w:tblHeader/>
        </w:trPr>
        <w:tc>
          <w:tcPr>
            <w:tcW w:w="2268" w:type="dxa"/>
            <w:gridSpan w:val="2"/>
            <w:tcBorders>
              <w:top w:val="single" w:sz="4" w:space="0" w:color="auto"/>
            </w:tcBorders>
            <w:shd w:val="clear" w:color="auto" w:fill="auto"/>
          </w:tcPr>
          <w:p w14:paraId="60CA9720" w14:textId="40EF13FA" w:rsidR="007D22EC" w:rsidRPr="00904E8F" w:rsidRDefault="002A754F" w:rsidP="000122B2">
            <w:pPr>
              <w:spacing w:line="240" w:lineRule="auto"/>
              <w:rPr>
                <w:b/>
                <w:sz w:val="20"/>
                <w:szCs w:val="20"/>
              </w:rPr>
            </w:pPr>
            <w:r>
              <w:rPr>
                <w:b/>
                <w:sz w:val="20"/>
                <w:szCs w:val="20"/>
              </w:rPr>
              <w:t>Clyde</w:t>
            </w:r>
          </w:p>
        </w:tc>
        <w:tc>
          <w:tcPr>
            <w:tcW w:w="993" w:type="dxa"/>
            <w:tcBorders>
              <w:top w:val="single" w:sz="4" w:space="0" w:color="auto"/>
            </w:tcBorders>
            <w:shd w:val="clear" w:color="auto" w:fill="auto"/>
          </w:tcPr>
          <w:p w14:paraId="57148C3A" w14:textId="77777777" w:rsidR="007D22EC" w:rsidRPr="00904E8F" w:rsidRDefault="007D22EC" w:rsidP="000122B2">
            <w:pPr>
              <w:spacing w:line="240" w:lineRule="auto"/>
              <w:rPr>
                <w:sz w:val="20"/>
                <w:szCs w:val="20"/>
              </w:rPr>
            </w:pPr>
            <w:r w:rsidRPr="00904E8F">
              <w:rPr>
                <w:sz w:val="20"/>
                <w:szCs w:val="20"/>
              </w:rPr>
              <w:t>32</w:t>
            </w:r>
          </w:p>
        </w:tc>
        <w:tc>
          <w:tcPr>
            <w:tcW w:w="2551" w:type="dxa"/>
            <w:tcBorders>
              <w:top w:val="single" w:sz="4" w:space="0" w:color="auto"/>
            </w:tcBorders>
            <w:shd w:val="clear" w:color="auto" w:fill="auto"/>
          </w:tcPr>
          <w:p w14:paraId="4A547299" w14:textId="77777777" w:rsidR="007D22EC" w:rsidRPr="00904E8F" w:rsidRDefault="007D22EC" w:rsidP="000122B2">
            <w:pPr>
              <w:spacing w:line="240" w:lineRule="auto"/>
              <w:jc w:val="center"/>
              <w:rPr>
                <w:sz w:val="20"/>
                <w:szCs w:val="20"/>
              </w:rPr>
            </w:pPr>
            <w:r w:rsidRPr="00904E8F">
              <w:rPr>
                <w:sz w:val="20"/>
                <w:szCs w:val="20"/>
              </w:rPr>
              <w:t>71.59</w:t>
            </w:r>
          </w:p>
        </w:tc>
        <w:tc>
          <w:tcPr>
            <w:tcW w:w="3119" w:type="dxa"/>
            <w:tcBorders>
              <w:top w:val="single" w:sz="4" w:space="0" w:color="auto"/>
            </w:tcBorders>
            <w:shd w:val="clear" w:color="auto" w:fill="auto"/>
          </w:tcPr>
          <w:p w14:paraId="24BD3625" w14:textId="77777777" w:rsidR="007D22EC" w:rsidRPr="00904E8F" w:rsidRDefault="007D22EC" w:rsidP="000122B2">
            <w:pPr>
              <w:spacing w:line="240" w:lineRule="auto"/>
              <w:jc w:val="center"/>
              <w:rPr>
                <w:sz w:val="20"/>
                <w:szCs w:val="20"/>
              </w:rPr>
            </w:pPr>
            <w:r w:rsidRPr="00904E8F">
              <w:rPr>
                <w:sz w:val="20"/>
                <w:szCs w:val="20"/>
              </w:rPr>
              <w:t>9.83</w:t>
            </w:r>
          </w:p>
        </w:tc>
      </w:tr>
      <w:tr w:rsidR="007D22EC" w:rsidRPr="00904E8F" w14:paraId="6FF52F48" w14:textId="77777777" w:rsidTr="000122B2">
        <w:trPr>
          <w:cantSplit/>
          <w:trHeight w:val="327"/>
          <w:tblHeader/>
        </w:trPr>
        <w:tc>
          <w:tcPr>
            <w:tcW w:w="2268" w:type="dxa"/>
            <w:gridSpan w:val="2"/>
            <w:shd w:val="clear" w:color="auto" w:fill="auto"/>
          </w:tcPr>
          <w:p w14:paraId="7AC525C7" w14:textId="2EDE375C" w:rsidR="007D22EC" w:rsidRPr="00904E8F" w:rsidRDefault="002A754F" w:rsidP="000122B2">
            <w:pPr>
              <w:spacing w:line="240" w:lineRule="auto"/>
              <w:rPr>
                <w:b/>
                <w:sz w:val="20"/>
                <w:szCs w:val="20"/>
              </w:rPr>
            </w:pPr>
            <w:r>
              <w:rPr>
                <w:b/>
                <w:sz w:val="20"/>
                <w:szCs w:val="20"/>
              </w:rPr>
              <w:t>East</w:t>
            </w:r>
          </w:p>
        </w:tc>
        <w:tc>
          <w:tcPr>
            <w:tcW w:w="993" w:type="dxa"/>
            <w:shd w:val="clear" w:color="auto" w:fill="auto"/>
          </w:tcPr>
          <w:p w14:paraId="78474F7B" w14:textId="77777777" w:rsidR="007D22EC" w:rsidRPr="00904E8F" w:rsidRDefault="007D22EC" w:rsidP="000122B2">
            <w:pPr>
              <w:spacing w:line="240" w:lineRule="auto"/>
              <w:rPr>
                <w:sz w:val="20"/>
                <w:szCs w:val="20"/>
              </w:rPr>
            </w:pPr>
            <w:r w:rsidRPr="00904E8F">
              <w:rPr>
                <w:sz w:val="20"/>
                <w:szCs w:val="20"/>
              </w:rPr>
              <w:t>41</w:t>
            </w:r>
          </w:p>
        </w:tc>
        <w:tc>
          <w:tcPr>
            <w:tcW w:w="2551" w:type="dxa"/>
            <w:shd w:val="clear" w:color="auto" w:fill="auto"/>
          </w:tcPr>
          <w:p w14:paraId="62C11C31" w14:textId="77777777" w:rsidR="007D22EC" w:rsidRPr="00904E8F" w:rsidRDefault="007D22EC" w:rsidP="000122B2">
            <w:pPr>
              <w:spacing w:line="240" w:lineRule="auto"/>
              <w:jc w:val="center"/>
              <w:rPr>
                <w:sz w:val="20"/>
                <w:szCs w:val="20"/>
              </w:rPr>
            </w:pPr>
            <w:r w:rsidRPr="00904E8F">
              <w:rPr>
                <w:sz w:val="20"/>
                <w:szCs w:val="20"/>
              </w:rPr>
              <w:t>71.98</w:t>
            </w:r>
          </w:p>
        </w:tc>
        <w:tc>
          <w:tcPr>
            <w:tcW w:w="3119" w:type="dxa"/>
            <w:shd w:val="clear" w:color="auto" w:fill="auto"/>
          </w:tcPr>
          <w:p w14:paraId="25635D0B" w14:textId="77777777" w:rsidR="007D22EC" w:rsidRPr="00904E8F" w:rsidRDefault="007D22EC" w:rsidP="000122B2">
            <w:pPr>
              <w:spacing w:line="240" w:lineRule="auto"/>
              <w:jc w:val="center"/>
              <w:rPr>
                <w:sz w:val="20"/>
                <w:szCs w:val="20"/>
              </w:rPr>
            </w:pPr>
            <w:r w:rsidRPr="00904E8F">
              <w:rPr>
                <w:sz w:val="20"/>
                <w:szCs w:val="20"/>
              </w:rPr>
              <w:t>12.2</w:t>
            </w:r>
          </w:p>
        </w:tc>
      </w:tr>
      <w:tr w:rsidR="007D22EC" w:rsidRPr="00904E8F" w14:paraId="0F76BC3B" w14:textId="77777777" w:rsidTr="000122B2">
        <w:trPr>
          <w:cantSplit/>
          <w:trHeight w:val="327"/>
          <w:tblHeader/>
        </w:trPr>
        <w:tc>
          <w:tcPr>
            <w:tcW w:w="2268" w:type="dxa"/>
            <w:gridSpan w:val="2"/>
            <w:shd w:val="clear" w:color="auto" w:fill="auto"/>
          </w:tcPr>
          <w:p w14:paraId="2C23D784" w14:textId="1DFEA096" w:rsidR="007D22EC" w:rsidRPr="00904E8F" w:rsidRDefault="002A754F" w:rsidP="000122B2">
            <w:pPr>
              <w:spacing w:line="240" w:lineRule="auto"/>
              <w:rPr>
                <w:b/>
                <w:sz w:val="20"/>
                <w:szCs w:val="20"/>
              </w:rPr>
            </w:pPr>
            <w:r>
              <w:rPr>
                <w:b/>
                <w:sz w:val="20"/>
                <w:szCs w:val="20"/>
              </w:rPr>
              <w:t>South</w:t>
            </w:r>
          </w:p>
        </w:tc>
        <w:tc>
          <w:tcPr>
            <w:tcW w:w="993" w:type="dxa"/>
            <w:shd w:val="clear" w:color="auto" w:fill="auto"/>
          </w:tcPr>
          <w:p w14:paraId="760FAE41" w14:textId="77777777" w:rsidR="007D22EC" w:rsidRPr="00904E8F" w:rsidRDefault="007D22EC" w:rsidP="000122B2">
            <w:pPr>
              <w:spacing w:line="240" w:lineRule="auto"/>
              <w:rPr>
                <w:sz w:val="20"/>
                <w:szCs w:val="20"/>
              </w:rPr>
            </w:pPr>
            <w:r w:rsidRPr="00904E8F">
              <w:rPr>
                <w:sz w:val="20"/>
                <w:szCs w:val="20"/>
              </w:rPr>
              <w:t>135</w:t>
            </w:r>
          </w:p>
        </w:tc>
        <w:tc>
          <w:tcPr>
            <w:tcW w:w="2551" w:type="dxa"/>
            <w:shd w:val="clear" w:color="auto" w:fill="auto"/>
          </w:tcPr>
          <w:p w14:paraId="529CE282" w14:textId="77777777" w:rsidR="007D22EC" w:rsidRPr="00904E8F" w:rsidRDefault="007D22EC" w:rsidP="000122B2">
            <w:pPr>
              <w:spacing w:line="240" w:lineRule="auto"/>
              <w:jc w:val="center"/>
              <w:rPr>
                <w:sz w:val="20"/>
                <w:szCs w:val="20"/>
              </w:rPr>
            </w:pPr>
            <w:r w:rsidRPr="00904E8F">
              <w:rPr>
                <w:sz w:val="20"/>
                <w:szCs w:val="20"/>
              </w:rPr>
              <w:t>64.30</w:t>
            </w:r>
          </w:p>
        </w:tc>
        <w:tc>
          <w:tcPr>
            <w:tcW w:w="3119" w:type="dxa"/>
            <w:shd w:val="clear" w:color="auto" w:fill="auto"/>
          </w:tcPr>
          <w:p w14:paraId="67AA6878" w14:textId="77777777" w:rsidR="007D22EC" w:rsidRPr="00904E8F" w:rsidRDefault="007D22EC" w:rsidP="000122B2">
            <w:pPr>
              <w:spacing w:line="240" w:lineRule="auto"/>
              <w:jc w:val="center"/>
              <w:rPr>
                <w:sz w:val="20"/>
                <w:szCs w:val="20"/>
              </w:rPr>
            </w:pPr>
            <w:r w:rsidRPr="00904E8F">
              <w:rPr>
                <w:sz w:val="20"/>
                <w:szCs w:val="20"/>
              </w:rPr>
              <w:t>16.3</w:t>
            </w:r>
          </w:p>
        </w:tc>
      </w:tr>
      <w:tr w:rsidR="007D22EC" w:rsidRPr="00904E8F" w14:paraId="3668A350" w14:textId="77777777" w:rsidTr="000122B2">
        <w:trPr>
          <w:cantSplit/>
          <w:trHeight w:val="327"/>
          <w:tblHeader/>
        </w:trPr>
        <w:tc>
          <w:tcPr>
            <w:tcW w:w="2268" w:type="dxa"/>
            <w:gridSpan w:val="2"/>
            <w:tcBorders>
              <w:bottom w:val="single" w:sz="4" w:space="0" w:color="auto"/>
            </w:tcBorders>
            <w:shd w:val="clear" w:color="auto" w:fill="auto"/>
          </w:tcPr>
          <w:p w14:paraId="591FE7D8" w14:textId="4C635E01" w:rsidR="007D22EC" w:rsidRPr="00904E8F" w:rsidRDefault="002A754F" w:rsidP="000122B2">
            <w:pPr>
              <w:spacing w:line="240" w:lineRule="auto"/>
              <w:rPr>
                <w:b/>
                <w:sz w:val="20"/>
                <w:szCs w:val="20"/>
              </w:rPr>
            </w:pPr>
            <w:r>
              <w:rPr>
                <w:b/>
                <w:sz w:val="20"/>
                <w:szCs w:val="20"/>
              </w:rPr>
              <w:t>West</w:t>
            </w:r>
          </w:p>
        </w:tc>
        <w:tc>
          <w:tcPr>
            <w:tcW w:w="993" w:type="dxa"/>
            <w:tcBorders>
              <w:bottom w:val="single" w:sz="4" w:space="0" w:color="auto"/>
            </w:tcBorders>
            <w:shd w:val="clear" w:color="auto" w:fill="auto"/>
          </w:tcPr>
          <w:p w14:paraId="380E1D17" w14:textId="77777777" w:rsidR="007D22EC" w:rsidRPr="00904E8F" w:rsidRDefault="007D22EC" w:rsidP="000122B2">
            <w:pPr>
              <w:spacing w:line="240" w:lineRule="auto"/>
              <w:rPr>
                <w:sz w:val="20"/>
                <w:szCs w:val="20"/>
              </w:rPr>
            </w:pPr>
            <w:r w:rsidRPr="00904E8F">
              <w:rPr>
                <w:sz w:val="20"/>
                <w:szCs w:val="20"/>
              </w:rPr>
              <w:t>113</w:t>
            </w:r>
          </w:p>
        </w:tc>
        <w:tc>
          <w:tcPr>
            <w:tcW w:w="2551" w:type="dxa"/>
            <w:tcBorders>
              <w:bottom w:val="single" w:sz="4" w:space="0" w:color="auto"/>
            </w:tcBorders>
            <w:shd w:val="clear" w:color="auto" w:fill="auto"/>
          </w:tcPr>
          <w:p w14:paraId="107ECA1C" w14:textId="77777777" w:rsidR="007D22EC" w:rsidRPr="00904E8F" w:rsidRDefault="007D22EC" w:rsidP="000122B2">
            <w:pPr>
              <w:spacing w:line="240" w:lineRule="auto"/>
              <w:jc w:val="center"/>
              <w:rPr>
                <w:sz w:val="20"/>
                <w:szCs w:val="20"/>
              </w:rPr>
            </w:pPr>
            <w:r w:rsidRPr="00904E8F">
              <w:rPr>
                <w:sz w:val="20"/>
                <w:szCs w:val="20"/>
              </w:rPr>
              <w:t>66.39</w:t>
            </w:r>
          </w:p>
        </w:tc>
        <w:tc>
          <w:tcPr>
            <w:tcW w:w="3119" w:type="dxa"/>
            <w:tcBorders>
              <w:bottom w:val="single" w:sz="4" w:space="0" w:color="auto"/>
            </w:tcBorders>
            <w:shd w:val="clear" w:color="auto" w:fill="auto"/>
          </w:tcPr>
          <w:p w14:paraId="6B1C43F9" w14:textId="77777777" w:rsidR="007D22EC" w:rsidRPr="00904E8F" w:rsidRDefault="007D22EC" w:rsidP="000122B2">
            <w:pPr>
              <w:spacing w:line="240" w:lineRule="auto"/>
              <w:jc w:val="center"/>
              <w:rPr>
                <w:sz w:val="20"/>
                <w:szCs w:val="20"/>
              </w:rPr>
            </w:pPr>
            <w:r w:rsidRPr="00904E8F">
              <w:rPr>
                <w:sz w:val="20"/>
                <w:szCs w:val="20"/>
              </w:rPr>
              <w:t>15.42</w:t>
            </w:r>
          </w:p>
        </w:tc>
      </w:tr>
      <w:tr w:rsidR="007D22EC" w:rsidRPr="00904E8F" w14:paraId="14B2F769" w14:textId="77777777" w:rsidTr="000122B2">
        <w:trPr>
          <w:cantSplit/>
          <w:trHeight w:val="327"/>
          <w:tblHeader/>
        </w:trPr>
        <w:tc>
          <w:tcPr>
            <w:tcW w:w="2268" w:type="dxa"/>
            <w:gridSpan w:val="2"/>
            <w:tcBorders>
              <w:top w:val="single" w:sz="4" w:space="0" w:color="auto"/>
              <w:bottom w:val="single" w:sz="4" w:space="0" w:color="auto"/>
            </w:tcBorders>
            <w:shd w:val="clear" w:color="auto" w:fill="auto"/>
          </w:tcPr>
          <w:p w14:paraId="674E17A4" w14:textId="77777777" w:rsidR="007D22EC" w:rsidRPr="00904E8F" w:rsidRDefault="007D22EC" w:rsidP="000122B2">
            <w:pPr>
              <w:spacing w:line="240" w:lineRule="auto"/>
              <w:rPr>
                <w:b/>
                <w:sz w:val="20"/>
                <w:szCs w:val="20"/>
              </w:rPr>
            </w:pPr>
            <w:r w:rsidRPr="00904E8F">
              <w:rPr>
                <w:b/>
                <w:sz w:val="20"/>
                <w:szCs w:val="20"/>
              </w:rPr>
              <w:t>Total</w:t>
            </w:r>
          </w:p>
        </w:tc>
        <w:tc>
          <w:tcPr>
            <w:tcW w:w="993" w:type="dxa"/>
            <w:tcBorders>
              <w:top w:val="single" w:sz="4" w:space="0" w:color="auto"/>
              <w:bottom w:val="single" w:sz="4" w:space="0" w:color="auto"/>
            </w:tcBorders>
            <w:shd w:val="clear" w:color="auto" w:fill="auto"/>
          </w:tcPr>
          <w:p w14:paraId="39EDD7C7" w14:textId="77777777" w:rsidR="007D22EC" w:rsidRPr="00904E8F" w:rsidRDefault="007D22EC" w:rsidP="000122B2">
            <w:pPr>
              <w:spacing w:line="240" w:lineRule="auto"/>
              <w:rPr>
                <w:sz w:val="20"/>
                <w:szCs w:val="20"/>
              </w:rPr>
            </w:pPr>
            <w:r w:rsidRPr="00904E8F">
              <w:rPr>
                <w:sz w:val="20"/>
                <w:szCs w:val="20"/>
              </w:rPr>
              <w:t>321</w:t>
            </w:r>
          </w:p>
        </w:tc>
        <w:tc>
          <w:tcPr>
            <w:tcW w:w="2551" w:type="dxa"/>
            <w:tcBorders>
              <w:top w:val="single" w:sz="4" w:space="0" w:color="auto"/>
              <w:bottom w:val="single" w:sz="4" w:space="0" w:color="auto"/>
            </w:tcBorders>
            <w:shd w:val="clear" w:color="auto" w:fill="auto"/>
          </w:tcPr>
          <w:p w14:paraId="747BC807" w14:textId="77777777" w:rsidR="007D22EC" w:rsidRPr="00904E8F" w:rsidRDefault="007D22EC" w:rsidP="000122B2">
            <w:pPr>
              <w:spacing w:line="240" w:lineRule="auto"/>
              <w:jc w:val="center"/>
              <w:rPr>
                <w:sz w:val="20"/>
                <w:szCs w:val="20"/>
              </w:rPr>
            </w:pPr>
            <w:r w:rsidRPr="00904E8F">
              <w:rPr>
                <w:sz w:val="20"/>
                <w:szCs w:val="20"/>
              </w:rPr>
              <w:t>66.75</w:t>
            </w:r>
          </w:p>
        </w:tc>
        <w:tc>
          <w:tcPr>
            <w:tcW w:w="3119" w:type="dxa"/>
            <w:tcBorders>
              <w:top w:val="single" w:sz="4" w:space="0" w:color="auto"/>
              <w:bottom w:val="single" w:sz="4" w:space="0" w:color="auto"/>
            </w:tcBorders>
            <w:shd w:val="clear" w:color="auto" w:fill="auto"/>
          </w:tcPr>
          <w:p w14:paraId="4BB5B379" w14:textId="77777777" w:rsidR="007D22EC" w:rsidRPr="00904E8F" w:rsidRDefault="007D22EC" w:rsidP="000122B2">
            <w:pPr>
              <w:spacing w:line="240" w:lineRule="auto"/>
              <w:jc w:val="center"/>
              <w:rPr>
                <w:sz w:val="20"/>
                <w:szCs w:val="20"/>
              </w:rPr>
            </w:pPr>
            <w:r w:rsidRPr="00904E8F">
              <w:rPr>
                <w:sz w:val="20"/>
                <w:szCs w:val="20"/>
              </w:rPr>
              <w:t>15.41</w:t>
            </w:r>
          </w:p>
        </w:tc>
      </w:tr>
      <w:tr w:rsidR="007D22EC" w:rsidRPr="00904E8F" w14:paraId="3313A216" w14:textId="77777777" w:rsidTr="000122B2">
        <w:trPr>
          <w:cantSplit/>
        </w:trPr>
        <w:tc>
          <w:tcPr>
            <w:tcW w:w="1134" w:type="dxa"/>
            <w:tcBorders>
              <w:top w:val="single" w:sz="4" w:space="0" w:color="auto"/>
              <w:bottom w:val="single" w:sz="4" w:space="0" w:color="auto"/>
            </w:tcBorders>
            <w:shd w:val="clear" w:color="auto" w:fill="auto"/>
          </w:tcPr>
          <w:p w14:paraId="30CA3171" w14:textId="77777777" w:rsidR="007D22EC" w:rsidRPr="00904E8F" w:rsidRDefault="007D22EC" w:rsidP="000122B2">
            <w:pPr>
              <w:snapToGrid w:val="0"/>
              <w:spacing w:after="0" w:line="240" w:lineRule="auto"/>
              <w:rPr>
                <w:rFonts w:cs="Arial"/>
                <w:b/>
                <w:color w:val="000000"/>
                <w:sz w:val="20"/>
                <w:szCs w:val="20"/>
                <w:lang w:eastAsia="ar-SA"/>
              </w:rPr>
            </w:pPr>
            <w:r w:rsidRPr="00904E8F">
              <w:rPr>
                <w:rFonts w:cs="Arial"/>
                <w:b/>
                <w:color w:val="000000"/>
                <w:sz w:val="20"/>
                <w:szCs w:val="20"/>
                <w:lang w:eastAsia="ar-SA"/>
              </w:rPr>
              <w:t>Ethnicity</w:t>
            </w:r>
          </w:p>
        </w:tc>
        <w:tc>
          <w:tcPr>
            <w:tcW w:w="2127" w:type="dxa"/>
            <w:gridSpan w:val="2"/>
            <w:tcBorders>
              <w:top w:val="single" w:sz="4" w:space="0" w:color="auto"/>
              <w:bottom w:val="single" w:sz="4" w:space="0" w:color="auto"/>
            </w:tcBorders>
            <w:shd w:val="clear" w:color="auto" w:fill="auto"/>
          </w:tcPr>
          <w:p w14:paraId="57D77BAA" w14:textId="77777777" w:rsidR="007D22EC" w:rsidRPr="00904E8F" w:rsidRDefault="007D22EC" w:rsidP="000122B2">
            <w:pPr>
              <w:spacing w:after="0" w:line="240" w:lineRule="auto"/>
              <w:ind w:left="60" w:right="60"/>
              <w:rPr>
                <w:rFonts w:cs="Arial"/>
                <w:b/>
                <w:color w:val="000000"/>
                <w:sz w:val="20"/>
                <w:szCs w:val="20"/>
                <w:lang w:eastAsia="ar-SA"/>
              </w:rPr>
            </w:pPr>
          </w:p>
        </w:tc>
        <w:tc>
          <w:tcPr>
            <w:tcW w:w="2551" w:type="dxa"/>
            <w:tcBorders>
              <w:top w:val="single" w:sz="4" w:space="0" w:color="auto"/>
              <w:bottom w:val="single" w:sz="4" w:space="0" w:color="auto"/>
            </w:tcBorders>
            <w:shd w:val="clear" w:color="auto" w:fill="auto"/>
          </w:tcPr>
          <w:p w14:paraId="00B00AC5" w14:textId="77777777" w:rsidR="007D22EC" w:rsidRPr="00904E8F" w:rsidRDefault="007D22EC" w:rsidP="000122B2">
            <w:pPr>
              <w:spacing w:after="0" w:line="240" w:lineRule="auto"/>
              <w:ind w:left="60" w:right="60"/>
              <w:jc w:val="center"/>
              <w:rPr>
                <w:rFonts w:cs="Arial"/>
                <w:b/>
                <w:color w:val="000000"/>
                <w:sz w:val="20"/>
                <w:szCs w:val="20"/>
                <w:lang w:eastAsia="ar-SA"/>
              </w:rPr>
            </w:pPr>
            <w:r w:rsidRPr="00904E8F">
              <w:rPr>
                <w:rFonts w:cs="Arial"/>
                <w:b/>
                <w:color w:val="000000"/>
                <w:sz w:val="20"/>
                <w:szCs w:val="20"/>
                <w:lang w:eastAsia="ar-SA"/>
              </w:rPr>
              <w:t>Frequency</w:t>
            </w:r>
          </w:p>
        </w:tc>
        <w:tc>
          <w:tcPr>
            <w:tcW w:w="3119" w:type="dxa"/>
            <w:tcBorders>
              <w:top w:val="single" w:sz="4" w:space="0" w:color="auto"/>
              <w:bottom w:val="single" w:sz="4" w:space="0" w:color="auto"/>
            </w:tcBorders>
            <w:shd w:val="clear" w:color="auto" w:fill="auto"/>
            <w:vAlign w:val="center"/>
          </w:tcPr>
          <w:p w14:paraId="7C99CB27" w14:textId="77777777" w:rsidR="007D22EC" w:rsidRPr="00904E8F" w:rsidRDefault="007D22EC" w:rsidP="000122B2">
            <w:pPr>
              <w:snapToGrid w:val="0"/>
              <w:spacing w:line="240" w:lineRule="auto"/>
              <w:jc w:val="center"/>
              <w:rPr>
                <w:b/>
                <w:sz w:val="20"/>
                <w:szCs w:val="20"/>
              </w:rPr>
            </w:pPr>
            <w:r w:rsidRPr="00904E8F">
              <w:rPr>
                <w:b/>
                <w:sz w:val="20"/>
                <w:szCs w:val="20"/>
              </w:rPr>
              <w:t>Percent</w:t>
            </w:r>
          </w:p>
        </w:tc>
      </w:tr>
      <w:tr w:rsidR="007D22EC" w:rsidRPr="00904E8F" w14:paraId="685AA93F" w14:textId="77777777" w:rsidTr="000122B2">
        <w:trPr>
          <w:cantSplit/>
        </w:trPr>
        <w:tc>
          <w:tcPr>
            <w:tcW w:w="3261" w:type="dxa"/>
            <w:gridSpan w:val="3"/>
            <w:tcBorders>
              <w:top w:val="single" w:sz="4" w:space="0" w:color="auto"/>
            </w:tcBorders>
            <w:shd w:val="clear" w:color="auto" w:fill="auto"/>
          </w:tcPr>
          <w:p w14:paraId="133E023B"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White</w:t>
            </w:r>
          </w:p>
        </w:tc>
        <w:tc>
          <w:tcPr>
            <w:tcW w:w="2551" w:type="dxa"/>
            <w:tcBorders>
              <w:top w:val="single" w:sz="4" w:space="0" w:color="auto"/>
            </w:tcBorders>
            <w:shd w:val="clear" w:color="auto" w:fill="auto"/>
          </w:tcPr>
          <w:p w14:paraId="4CE85BE9"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315</w:t>
            </w:r>
          </w:p>
        </w:tc>
        <w:tc>
          <w:tcPr>
            <w:tcW w:w="3119" w:type="dxa"/>
            <w:tcBorders>
              <w:top w:val="single" w:sz="4" w:space="0" w:color="auto"/>
            </w:tcBorders>
            <w:shd w:val="clear" w:color="auto" w:fill="auto"/>
          </w:tcPr>
          <w:p w14:paraId="091AE89E"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95.7</w:t>
            </w:r>
          </w:p>
        </w:tc>
      </w:tr>
      <w:tr w:rsidR="007D22EC" w:rsidRPr="00904E8F" w14:paraId="79744228" w14:textId="77777777" w:rsidTr="000122B2">
        <w:trPr>
          <w:cantSplit/>
        </w:trPr>
        <w:tc>
          <w:tcPr>
            <w:tcW w:w="3261" w:type="dxa"/>
            <w:gridSpan w:val="3"/>
            <w:shd w:val="clear" w:color="auto" w:fill="auto"/>
          </w:tcPr>
          <w:p w14:paraId="791BCA66"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Black/Black British</w:t>
            </w:r>
          </w:p>
        </w:tc>
        <w:tc>
          <w:tcPr>
            <w:tcW w:w="2551" w:type="dxa"/>
            <w:shd w:val="clear" w:color="auto" w:fill="auto"/>
          </w:tcPr>
          <w:p w14:paraId="3A309634"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2</w:t>
            </w:r>
          </w:p>
        </w:tc>
        <w:tc>
          <w:tcPr>
            <w:tcW w:w="3119" w:type="dxa"/>
            <w:shd w:val="clear" w:color="auto" w:fill="auto"/>
          </w:tcPr>
          <w:p w14:paraId="74FF1923"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0.6</w:t>
            </w:r>
          </w:p>
        </w:tc>
      </w:tr>
      <w:tr w:rsidR="007D22EC" w:rsidRPr="00904E8F" w14:paraId="62EAE644" w14:textId="77777777" w:rsidTr="000122B2">
        <w:trPr>
          <w:cantSplit/>
        </w:trPr>
        <w:tc>
          <w:tcPr>
            <w:tcW w:w="3261" w:type="dxa"/>
            <w:gridSpan w:val="3"/>
            <w:shd w:val="clear" w:color="auto" w:fill="auto"/>
          </w:tcPr>
          <w:p w14:paraId="7C1AEED7"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Asian/ Asian British</w:t>
            </w:r>
          </w:p>
        </w:tc>
        <w:tc>
          <w:tcPr>
            <w:tcW w:w="2551" w:type="dxa"/>
            <w:shd w:val="clear" w:color="auto" w:fill="auto"/>
          </w:tcPr>
          <w:p w14:paraId="3049A71E"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2</w:t>
            </w:r>
          </w:p>
        </w:tc>
        <w:tc>
          <w:tcPr>
            <w:tcW w:w="3119" w:type="dxa"/>
            <w:shd w:val="clear" w:color="auto" w:fill="auto"/>
          </w:tcPr>
          <w:p w14:paraId="149CEADD"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0.6</w:t>
            </w:r>
          </w:p>
        </w:tc>
      </w:tr>
      <w:tr w:rsidR="007D22EC" w:rsidRPr="00904E8F" w14:paraId="644E7209" w14:textId="77777777" w:rsidTr="000122B2">
        <w:trPr>
          <w:cantSplit/>
        </w:trPr>
        <w:tc>
          <w:tcPr>
            <w:tcW w:w="3261" w:type="dxa"/>
            <w:gridSpan w:val="3"/>
            <w:tcBorders>
              <w:bottom w:val="single" w:sz="4" w:space="0" w:color="auto"/>
            </w:tcBorders>
            <w:shd w:val="clear" w:color="auto" w:fill="auto"/>
          </w:tcPr>
          <w:p w14:paraId="6890B191"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Mixed</w:t>
            </w:r>
            <w:r>
              <w:rPr>
                <w:rFonts w:cs="Arial"/>
                <w:color w:val="000000"/>
                <w:sz w:val="20"/>
                <w:szCs w:val="20"/>
                <w:lang w:eastAsia="ar-SA"/>
              </w:rPr>
              <w:br/>
            </w:r>
          </w:p>
        </w:tc>
        <w:tc>
          <w:tcPr>
            <w:tcW w:w="2551" w:type="dxa"/>
            <w:tcBorders>
              <w:bottom w:val="single" w:sz="4" w:space="0" w:color="auto"/>
            </w:tcBorders>
            <w:shd w:val="clear" w:color="auto" w:fill="auto"/>
          </w:tcPr>
          <w:p w14:paraId="11F8F2FA"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1</w:t>
            </w:r>
          </w:p>
        </w:tc>
        <w:tc>
          <w:tcPr>
            <w:tcW w:w="3119" w:type="dxa"/>
            <w:tcBorders>
              <w:bottom w:val="single" w:sz="4" w:space="0" w:color="auto"/>
            </w:tcBorders>
            <w:shd w:val="clear" w:color="auto" w:fill="auto"/>
          </w:tcPr>
          <w:p w14:paraId="168E187F"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0.3</w:t>
            </w:r>
          </w:p>
        </w:tc>
      </w:tr>
      <w:tr w:rsidR="007D22EC" w:rsidRPr="00904E8F" w14:paraId="03D33221" w14:textId="77777777" w:rsidTr="000122B2">
        <w:trPr>
          <w:cantSplit/>
        </w:trPr>
        <w:tc>
          <w:tcPr>
            <w:tcW w:w="3261" w:type="dxa"/>
            <w:gridSpan w:val="3"/>
            <w:tcBorders>
              <w:top w:val="single" w:sz="4" w:space="0" w:color="auto"/>
              <w:bottom w:val="single" w:sz="4" w:space="0" w:color="auto"/>
            </w:tcBorders>
            <w:shd w:val="clear" w:color="auto" w:fill="auto"/>
          </w:tcPr>
          <w:p w14:paraId="3079C26D" w14:textId="77777777" w:rsidR="007D22EC" w:rsidRPr="00904E8F" w:rsidRDefault="007D22EC" w:rsidP="000122B2">
            <w:pPr>
              <w:spacing w:after="0" w:line="240" w:lineRule="auto"/>
              <w:ind w:left="60" w:right="60"/>
              <w:rPr>
                <w:rFonts w:cs="Arial"/>
                <w:b/>
                <w:color w:val="000000"/>
                <w:sz w:val="20"/>
                <w:szCs w:val="20"/>
                <w:lang w:eastAsia="ar-SA"/>
              </w:rPr>
            </w:pPr>
            <w:r w:rsidRPr="00904E8F">
              <w:rPr>
                <w:rFonts w:cs="Arial"/>
                <w:b/>
                <w:color w:val="000000"/>
                <w:sz w:val="20"/>
                <w:szCs w:val="20"/>
                <w:lang w:eastAsia="ar-SA"/>
              </w:rPr>
              <w:t>Total</w:t>
            </w:r>
            <w:r w:rsidRPr="00904E8F">
              <w:rPr>
                <w:rFonts w:cs="Arial"/>
                <w:b/>
                <w:color w:val="000000"/>
                <w:sz w:val="20"/>
                <w:szCs w:val="20"/>
                <w:lang w:eastAsia="ar-SA"/>
              </w:rPr>
              <w:br/>
            </w:r>
          </w:p>
        </w:tc>
        <w:tc>
          <w:tcPr>
            <w:tcW w:w="2551" w:type="dxa"/>
            <w:tcBorders>
              <w:top w:val="single" w:sz="4" w:space="0" w:color="auto"/>
              <w:bottom w:val="single" w:sz="4" w:space="0" w:color="auto"/>
            </w:tcBorders>
            <w:shd w:val="clear" w:color="auto" w:fill="auto"/>
          </w:tcPr>
          <w:p w14:paraId="4A248C70"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316</w:t>
            </w:r>
          </w:p>
        </w:tc>
        <w:tc>
          <w:tcPr>
            <w:tcW w:w="3119" w:type="dxa"/>
            <w:tcBorders>
              <w:top w:val="single" w:sz="4" w:space="0" w:color="auto"/>
              <w:bottom w:val="single" w:sz="4" w:space="0" w:color="auto"/>
            </w:tcBorders>
            <w:shd w:val="clear" w:color="auto" w:fill="auto"/>
          </w:tcPr>
          <w:p w14:paraId="772C9168"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96.0</w:t>
            </w:r>
          </w:p>
        </w:tc>
      </w:tr>
      <w:tr w:rsidR="007D22EC" w:rsidRPr="00904E8F" w14:paraId="707CB8D0" w14:textId="77777777" w:rsidTr="000122B2">
        <w:trPr>
          <w:cantSplit/>
        </w:trPr>
        <w:tc>
          <w:tcPr>
            <w:tcW w:w="3261" w:type="dxa"/>
            <w:gridSpan w:val="3"/>
            <w:tcBorders>
              <w:top w:val="single" w:sz="4" w:space="0" w:color="auto"/>
              <w:bottom w:val="single" w:sz="4" w:space="0" w:color="auto"/>
            </w:tcBorders>
            <w:shd w:val="clear" w:color="auto" w:fill="auto"/>
          </w:tcPr>
          <w:p w14:paraId="5836CC77" w14:textId="77777777" w:rsidR="007D22EC" w:rsidRPr="00904E8F" w:rsidRDefault="007D22EC" w:rsidP="000122B2">
            <w:pPr>
              <w:spacing w:after="0" w:line="240" w:lineRule="auto"/>
              <w:ind w:left="60" w:right="60"/>
              <w:rPr>
                <w:rFonts w:cs="Arial"/>
                <w:b/>
                <w:color w:val="000000"/>
                <w:sz w:val="20"/>
                <w:szCs w:val="20"/>
                <w:lang w:eastAsia="ar-SA"/>
              </w:rPr>
            </w:pPr>
            <w:r w:rsidRPr="00904E8F">
              <w:rPr>
                <w:rFonts w:cs="Arial"/>
                <w:b/>
                <w:color w:val="000000"/>
                <w:sz w:val="20"/>
                <w:szCs w:val="20"/>
                <w:lang w:eastAsia="ar-SA"/>
              </w:rPr>
              <w:t>Gender</w:t>
            </w:r>
          </w:p>
        </w:tc>
        <w:tc>
          <w:tcPr>
            <w:tcW w:w="2551" w:type="dxa"/>
            <w:tcBorders>
              <w:top w:val="single" w:sz="4" w:space="0" w:color="auto"/>
              <w:bottom w:val="single" w:sz="4" w:space="0" w:color="auto"/>
            </w:tcBorders>
            <w:shd w:val="clear" w:color="auto" w:fill="auto"/>
          </w:tcPr>
          <w:p w14:paraId="494EDF13" w14:textId="77777777" w:rsidR="007D22EC" w:rsidRPr="00904E8F" w:rsidRDefault="007D22EC" w:rsidP="000122B2">
            <w:pPr>
              <w:spacing w:after="0" w:line="240" w:lineRule="auto"/>
              <w:ind w:left="60" w:right="60"/>
              <w:jc w:val="center"/>
              <w:rPr>
                <w:rFonts w:cs="Arial"/>
                <w:b/>
                <w:color w:val="000000"/>
                <w:sz w:val="20"/>
                <w:szCs w:val="20"/>
                <w:lang w:eastAsia="ar-SA"/>
              </w:rPr>
            </w:pPr>
            <w:r w:rsidRPr="00904E8F">
              <w:rPr>
                <w:rFonts w:cs="Arial"/>
                <w:b/>
                <w:color w:val="000000"/>
                <w:sz w:val="20"/>
                <w:szCs w:val="20"/>
                <w:lang w:eastAsia="ar-SA"/>
              </w:rPr>
              <w:t>Frequency</w:t>
            </w:r>
          </w:p>
        </w:tc>
        <w:tc>
          <w:tcPr>
            <w:tcW w:w="3119" w:type="dxa"/>
            <w:tcBorders>
              <w:top w:val="single" w:sz="4" w:space="0" w:color="auto"/>
              <w:bottom w:val="single" w:sz="4" w:space="0" w:color="auto"/>
            </w:tcBorders>
            <w:shd w:val="clear" w:color="auto" w:fill="auto"/>
            <w:vAlign w:val="center"/>
          </w:tcPr>
          <w:p w14:paraId="71D0C0AE" w14:textId="77777777" w:rsidR="007D22EC" w:rsidRPr="00904E8F" w:rsidRDefault="007D22EC" w:rsidP="000122B2">
            <w:pPr>
              <w:snapToGrid w:val="0"/>
              <w:spacing w:line="240" w:lineRule="auto"/>
              <w:jc w:val="center"/>
              <w:rPr>
                <w:b/>
                <w:sz w:val="20"/>
                <w:szCs w:val="20"/>
              </w:rPr>
            </w:pPr>
            <w:r w:rsidRPr="00904E8F">
              <w:rPr>
                <w:b/>
                <w:sz w:val="20"/>
                <w:szCs w:val="20"/>
              </w:rPr>
              <w:t>Percent</w:t>
            </w:r>
          </w:p>
        </w:tc>
      </w:tr>
      <w:tr w:rsidR="007D22EC" w:rsidRPr="00904E8F" w14:paraId="7ECB3000" w14:textId="77777777" w:rsidTr="000122B2">
        <w:trPr>
          <w:cantSplit/>
        </w:trPr>
        <w:tc>
          <w:tcPr>
            <w:tcW w:w="3261" w:type="dxa"/>
            <w:gridSpan w:val="3"/>
            <w:tcBorders>
              <w:top w:val="single" w:sz="4" w:space="0" w:color="auto"/>
            </w:tcBorders>
            <w:shd w:val="clear" w:color="auto" w:fill="auto"/>
          </w:tcPr>
          <w:p w14:paraId="7BCAE916"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Male</w:t>
            </w:r>
          </w:p>
        </w:tc>
        <w:tc>
          <w:tcPr>
            <w:tcW w:w="2551" w:type="dxa"/>
            <w:tcBorders>
              <w:top w:val="single" w:sz="4" w:space="0" w:color="auto"/>
            </w:tcBorders>
            <w:shd w:val="clear" w:color="auto" w:fill="auto"/>
          </w:tcPr>
          <w:p w14:paraId="325CF5FE"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123</w:t>
            </w:r>
          </w:p>
        </w:tc>
        <w:tc>
          <w:tcPr>
            <w:tcW w:w="3119" w:type="dxa"/>
            <w:tcBorders>
              <w:top w:val="single" w:sz="4" w:space="0" w:color="auto"/>
            </w:tcBorders>
            <w:shd w:val="clear" w:color="auto" w:fill="auto"/>
          </w:tcPr>
          <w:p w14:paraId="3355D4A3"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37.4</w:t>
            </w:r>
          </w:p>
        </w:tc>
      </w:tr>
      <w:tr w:rsidR="007D22EC" w:rsidRPr="00904E8F" w14:paraId="3DB5ECD0" w14:textId="77777777" w:rsidTr="000122B2">
        <w:trPr>
          <w:cantSplit/>
        </w:trPr>
        <w:tc>
          <w:tcPr>
            <w:tcW w:w="3261" w:type="dxa"/>
            <w:gridSpan w:val="3"/>
            <w:tcBorders>
              <w:bottom w:val="single" w:sz="4" w:space="0" w:color="auto"/>
            </w:tcBorders>
            <w:shd w:val="clear" w:color="auto" w:fill="auto"/>
          </w:tcPr>
          <w:p w14:paraId="53FD7872"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Female</w:t>
            </w:r>
            <w:r>
              <w:rPr>
                <w:rFonts w:cs="Arial"/>
                <w:color w:val="000000"/>
                <w:sz w:val="20"/>
                <w:szCs w:val="20"/>
                <w:lang w:eastAsia="ar-SA"/>
              </w:rPr>
              <w:br/>
            </w:r>
          </w:p>
        </w:tc>
        <w:tc>
          <w:tcPr>
            <w:tcW w:w="2551" w:type="dxa"/>
            <w:tcBorders>
              <w:bottom w:val="single" w:sz="4" w:space="0" w:color="auto"/>
            </w:tcBorders>
            <w:shd w:val="clear" w:color="auto" w:fill="auto"/>
          </w:tcPr>
          <w:p w14:paraId="3E027E69"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193</w:t>
            </w:r>
          </w:p>
        </w:tc>
        <w:tc>
          <w:tcPr>
            <w:tcW w:w="3119" w:type="dxa"/>
            <w:tcBorders>
              <w:bottom w:val="single" w:sz="4" w:space="0" w:color="auto"/>
            </w:tcBorders>
            <w:shd w:val="clear" w:color="auto" w:fill="auto"/>
          </w:tcPr>
          <w:p w14:paraId="00B8698D"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58.7</w:t>
            </w:r>
          </w:p>
        </w:tc>
      </w:tr>
      <w:tr w:rsidR="007D22EC" w:rsidRPr="00904E8F" w14:paraId="0540C4A5" w14:textId="77777777" w:rsidTr="000122B2">
        <w:trPr>
          <w:cantSplit/>
        </w:trPr>
        <w:tc>
          <w:tcPr>
            <w:tcW w:w="3261" w:type="dxa"/>
            <w:gridSpan w:val="3"/>
            <w:tcBorders>
              <w:top w:val="single" w:sz="4" w:space="0" w:color="auto"/>
              <w:bottom w:val="single" w:sz="4" w:space="0" w:color="auto"/>
            </w:tcBorders>
            <w:shd w:val="clear" w:color="auto" w:fill="auto"/>
          </w:tcPr>
          <w:p w14:paraId="074AAFF3" w14:textId="77777777" w:rsidR="007D22EC" w:rsidRPr="00904E8F" w:rsidRDefault="007D22EC" w:rsidP="000122B2">
            <w:pPr>
              <w:spacing w:after="0" w:line="240" w:lineRule="auto"/>
              <w:ind w:left="60" w:right="60"/>
              <w:rPr>
                <w:rFonts w:cs="Arial"/>
                <w:b/>
                <w:color w:val="000000"/>
                <w:sz w:val="20"/>
                <w:szCs w:val="20"/>
                <w:lang w:eastAsia="ar-SA"/>
              </w:rPr>
            </w:pPr>
            <w:r w:rsidRPr="00904E8F">
              <w:rPr>
                <w:rFonts w:cs="Arial"/>
                <w:b/>
                <w:color w:val="000000"/>
                <w:sz w:val="20"/>
                <w:szCs w:val="20"/>
                <w:lang w:eastAsia="ar-SA"/>
              </w:rPr>
              <w:t>Total</w:t>
            </w:r>
          </w:p>
        </w:tc>
        <w:tc>
          <w:tcPr>
            <w:tcW w:w="2551" w:type="dxa"/>
            <w:tcBorders>
              <w:top w:val="single" w:sz="4" w:space="0" w:color="auto"/>
              <w:bottom w:val="single" w:sz="4" w:space="0" w:color="auto"/>
            </w:tcBorders>
            <w:shd w:val="clear" w:color="auto" w:fill="auto"/>
          </w:tcPr>
          <w:p w14:paraId="574CA7B0"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316</w:t>
            </w:r>
          </w:p>
        </w:tc>
        <w:tc>
          <w:tcPr>
            <w:tcW w:w="3119" w:type="dxa"/>
            <w:tcBorders>
              <w:top w:val="single" w:sz="4" w:space="0" w:color="auto"/>
              <w:bottom w:val="single" w:sz="4" w:space="0" w:color="auto"/>
            </w:tcBorders>
            <w:shd w:val="clear" w:color="auto" w:fill="auto"/>
          </w:tcPr>
          <w:p w14:paraId="32C9DD6F" w14:textId="77777777" w:rsidR="007D22EC" w:rsidRPr="00904E8F" w:rsidRDefault="007D22EC" w:rsidP="000122B2">
            <w:pPr>
              <w:spacing w:after="0" w:line="240" w:lineRule="auto"/>
              <w:ind w:left="60" w:right="60"/>
              <w:jc w:val="center"/>
              <w:rPr>
                <w:rFonts w:cs="Arial"/>
                <w:color w:val="000000"/>
                <w:sz w:val="20"/>
                <w:szCs w:val="20"/>
                <w:lang w:eastAsia="ar-SA"/>
              </w:rPr>
            </w:pPr>
            <w:r w:rsidRPr="00904E8F">
              <w:rPr>
                <w:rFonts w:cs="Arial"/>
                <w:color w:val="000000"/>
                <w:sz w:val="20"/>
                <w:szCs w:val="20"/>
                <w:lang w:eastAsia="ar-SA"/>
              </w:rPr>
              <w:t>96.0</w:t>
            </w:r>
            <w:r w:rsidRPr="00904E8F">
              <w:rPr>
                <w:rFonts w:cs="Arial"/>
                <w:color w:val="000000"/>
                <w:sz w:val="20"/>
                <w:szCs w:val="20"/>
                <w:lang w:eastAsia="ar-SA"/>
              </w:rPr>
              <w:br/>
            </w:r>
          </w:p>
        </w:tc>
      </w:tr>
    </w:tbl>
    <w:p w14:paraId="6D7C3FDA" w14:textId="77777777" w:rsidR="005913B2" w:rsidRDefault="005913B2" w:rsidP="007D22EC">
      <w:pPr>
        <w:spacing w:line="360" w:lineRule="auto"/>
        <w:rPr>
          <w:szCs w:val="24"/>
        </w:rPr>
      </w:pPr>
    </w:p>
    <w:p w14:paraId="7CDD808A" w14:textId="39757D01" w:rsidR="007D22EC" w:rsidRDefault="007D22EC" w:rsidP="007D22EC">
      <w:pPr>
        <w:pStyle w:val="Heading3"/>
        <w:rPr>
          <w:szCs w:val="24"/>
          <w:lang w:eastAsia="ar-SA"/>
        </w:rPr>
      </w:pPr>
      <w:bookmarkStart w:id="152" w:name="_Toc510180132"/>
      <w:r>
        <w:rPr>
          <w:lang w:eastAsia="ar-SA"/>
        </w:rPr>
        <w:lastRenderedPageBreak/>
        <w:t xml:space="preserve">Impact of </w:t>
      </w:r>
      <w:r w:rsidR="00D1608D">
        <w:rPr>
          <w:lang w:eastAsia="ar-SA"/>
        </w:rPr>
        <w:t>Podiatry</w:t>
      </w:r>
      <w:r>
        <w:rPr>
          <w:lang w:eastAsia="ar-SA"/>
        </w:rPr>
        <w:t xml:space="preserve"> patient demographics</w:t>
      </w:r>
      <w:bookmarkEnd w:id="152"/>
    </w:p>
    <w:p w14:paraId="58992857" w14:textId="0C95D39B" w:rsidR="007D22EC" w:rsidRDefault="007D22EC" w:rsidP="007D22EC">
      <w:pPr>
        <w:spacing w:line="360" w:lineRule="auto"/>
        <w:rPr>
          <w:lang w:eastAsia="ar-SA"/>
        </w:rPr>
      </w:pPr>
      <w:r>
        <w:rPr>
          <w:lang w:eastAsia="ar-SA"/>
        </w:rPr>
        <w:t xml:space="preserve">Performing regression analyses on the </w:t>
      </w:r>
      <w:r w:rsidR="00D1608D">
        <w:rPr>
          <w:lang w:eastAsia="ar-SA"/>
        </w:rPr>
        <w:t>Podiatry</w:t>
      </w:r>
      <w:r>
        <w:rPr>
          <w:lang w:eastAsia="ar-SA"/>
        </w:rPr>
        <w:t xml:space="preserve"> patient groups demographics showed that there were no statistically significant effects of age, gender or ethnicity on Consultation Care Measure Scores </w:t>
      </w:r>
      <w:r w:rsidR="005913B2">
        <w:rPr>
          <w:lang w:eastAsia="ar-SA"/>
        </w:rPr>
        <w:t xml:space="preserve">(CCM) </w:t>
      </w:r>
      <w:r>
        <w:rPr>
          <w:lang w:eastAsia="ar-SA"/>
        </w:rPr>
        <w:t xml:space="preserve">or </w:t>
      </w:r>
      <w:r w:rsidR="005913B2">
        <w:rPr>
          <w:lang w:eastAsia="ar-SA"/>
        </w:rPr>
        <w:t>Consultation and Relational Empathy (</w:t>
      </w:r>
      <w:r>
        <w:rPr>
          <w:lang w:eastAsia="ar-SA"/>
        </w:rPr>
        <w:t>CARE</w:t>
      </w:r>
      <w:r w:rsidR="005913B2">
        <w:rPr>
          <w:lang w:eastAsia="ar-SA"/>
        </w:rPr>
        <w:t>)</w:t>
      </w:r>
      <w:r>
        <w:rPr>
          <w:lang w:eastAsia="ar-SA"/>
        </w:rPr>
        <w:t xml:space="preserve"> scores. The two following tables</w:t>
      </w:r>
      <w:r w:rsidR="0028649F">
        <w:rPr>
          <w:lang w:eastAsia="ar-SA"/>
        </w:rPr>
        <w:t xml:space="preserve"> (table 1</w:t>
      </w:r>
      <w:r w:rsidR="00F06D74">
        <w:rPr>
          <w:lang w:eastAsia="ar-SA"/>
        </w:rPr>
        <w:t>7</w:t>
      </w:r>
      <w:r w:rsidR="0028649F">
        <w:rPr>
          <w:lang w:eastAsia="ar-SA"/>
        </w:rPr>
        <w:t xml:space="preserve"> and table 1</w:t>
      </w:r>
      <w:r w:rsidR="00F06D74">
        <w:rPr>
          <w:lang w:eastAsia="ar-SA"/>
        </w:rPr>
        <w:t>8</w:t>
      </w:r>
      <w:r w:rsidR="0028649F">
        <w:rPr>
          <w:lang w:eastAsia="ar-SA"/>
        </w:rPr>
        <w:t>)</w:t>
      </w:r>
      <w:r>
        <w:rPr>
          <w:lang w:eastAsia="ar-SA"/>
        </w:rPr>
        <w:t xml:space="preserve"> summarise the</w:t>
      </w:r>
      <w:r w:rsidRPr="005F7E6D">
        <w:t xml:space="preserve"> </w:t>
      </w:r>
      <w:r w:rsidRPr="005F7E6D">
        <w:rPr>
          <w:lang w:eastAsia="ar-SA"/>
        </w:rPr>
        <w:t>means, standard deviations, intercorrelations and alpha coefficients</w:t>
      </w:r>
      <w:r>
        <w:rPr>
          <w:lang w:eastAsia="ar-SA"/>
        </w:rPr>
        <w:t xml:space="preserve"> from these regressions.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850"/>
        <w:gridCol w:w="794"/>
        <w:gridCol w:w="900"/>
        <w:gridCol w:w="449"/>
        <w:gridCol w:w="451"/>
        <w:gridCol w:w="900"/>
        <w:gridCol w:w="617"/>
      </w:tblGrid>
      <w:tr w:rsidR="007D22EC" w:rsidRPr="00B821BA" w14:paraId="477B3504" w14:textId="77777777" w:rsidTr="000122B2">
        <w:trPr>
          <w:gridAfter w:val="3"/>
          <w:wAfter w:w="1968" w:type="dxa"/>
          <w:trHeight w:val="552"/>
        </w:trPr>
        <w:tc>
          <w:tcPr>
            <w:tcW w:w="6929" w:type="dxa"/>
            <w:gridSpan w:val="5"/>
            <w:tcBorders>
              <w:top w:val="nil"/>
              <w:left w:val="nil"/>
              <w:right w:val="nil"/>
            </w:tcBorders>
          </w:tcPr>
          <w:p w14:paraId="06AD7557" w14:textId="6991A9A9" w:rsidR="007D22EC" w:rsidRPr="00B821BA" w:rsidRDefault="007D22EC" w:rsidP="00CE6E90">
            <w:pPr>
              <w:pStyle w:val="Caption"/>
            </w:pPr>
            <w:bookmarkStart w:id="153" w:name="_Toc510537850"/>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17</w:t>
            </w:r>
            <w:r w:rsidR="00F539E4">
              <w:rPr>
                <w:noProof/>
              </w:rPr>
              <w:fldChar w:fldCharType="end"/>
            </w:r>
            <w:r w:rsidR="0004441C">
              <w:rPr>
                <w:noProof/>
              </w:rPr>
              <w:t>:</w:t>
            </w:r>
            <w:r>
              <w:t xml:space="preserve"> Regression summary for </w:t>
            </w:r>
            <w:r w:rsidR="00D1608D">
              <w:t>Podiatry</w:t>
            </w:r>
            <w:r>
              <w:t xml:space="preserve"> CCM and demographics</w:t>
            </w:r>
            <w:bookmarkEnd w:id="153"/>
            <w:r>
              <w:t xml:space="preserve"> </w:t>
            </w:r>
          </w:p>
        </w:tc>
      </w:tr>
      <w:tr w:rsidR="007D22EC" w:rsidRPr="0016637C" w14:paraId="7B52EA17" w14:textId="77777777" w:rsidTr="000122B2">
        <w:trPr>
          <w:trHeight w:val="257"/>
        </w:trPr>
        <w:tc>
          <w:tcPr>
            <w:tcW w:w="3936" w:type="dxa"/>
            <w:tcBorders>
              <w:top w:val="single" w:sz="4" w:space="0" w:color="auto"/>
              <w:left w:val="nil"/>
              <w:bottom w:val="single" w:sz="4" w:space="0" w:color="auto"/>
              <w:right w:val="nil"/>
            </w:tcBorders>
            <w:shd w:val="clear" w:color="auto" w:fill="auto"/>
          </w:tcPr>
          <w:p w14:paraId="5CADACF3" w14:textId="77777777" w:rsidR="007D22EC" w:rsidRPr="0016637C" w:rsidRDefault="007D22EC" w:rsidP="000122B2">
            <w:pPr>
              <w:spacing w:after="0" w:line="240" w:lineRule="auto"/>
              <w:jc w:val="center"/>
              <w:rPr>
                <w:rFonts w:cstheme="minorHAnsi"/>
                <w:sz w:val="20"/>
                <w:szCs w:val="20"/>
              </w:rPr>
            </w:pPr>
          </w:p>
        </w:tc>
        <w:tc>
          <w:tcPr>
            <w:tcW w:w="850" w:type="dxa"/>
            <w:tcBorders>
              <w:top w:val="single" w:sz="4" w:space="0" w:color="auto"/>
              <w:left w:val="nil"/>
              <w:bottom w:val="single" w:sz="4" w:space="0" w:color="auto"/>
              <w:right w:val="nil"/>
            </w:tcBorders>
            <w:shd w:val="clear" w:color="auto" w:fill="auto"/>
          </w:tcPr>
          <w:p w14:paraId="0DD0BF9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Mean</w:t>
            </w:r>
          </w:p>
        </w:tc>
        <w:tc>
          <w:tcPr>
            <w:tcW w:w="794" w:type="dxa"/>
            <w:tcBorders>
              <w:top w:val="single" w:sz="4" w:space="0" w:color="auto"/>
              <w:left w:val="nil"/>
              <w:bottom w:val="single" w:sz="4" w:space="0" w:color="auto"/>
              <w:right w:val="nil"/>
            </w:tcBorders>
            <w:shd w:val="clear" w:color="auto" w:fill="auto"/>
          </w:tcPr>
          <w:p w14:paraId="1C52F17A" w14:textId="77777777" w:rsidR="007D22EC" w:rsidRPr="0016637C" w:rsidRDefault="007D22EC" w:rsidP="000122B2">
            <w:pPr>
              <w:spacing w:after="0" w:line="240" w:lineRule="auto"/>
              <w:jc w:val="center"/>
              <w:rPr>
                <w:rFonts w:cstheme="minorHAnsi"/>
                <w:i/>
                <w:sz w:val="20"/>
                <w:szCs w:val="20"/>
              </w:rPr>
            </w:pPr>
            <w:r w:rsidRPr="0016637C">
              <w:rPr>
                <w:rFonts w:cstheme="minorHAnsi"/>
                <w:i/>
                <w:sz w:val="20"/>
                <w:szCs w:val="20"/>
              </w:rPr>
              <w:t>SD</w:t>
            </w:r>
          </w:p>
        </w:tc>
        <w:tc>
          <w:tcPr>
            <w:tcW w:w="900" w:type="dxa"/>
            <w:tcBorders>
              <w:top w:val="single" w:sz="4" w:space="0" w:color="auto"/>
              <w:left w:val="nil"/>
              <w:bottom w:val="single" w:sz="4" w:space="0" w:color="auto"/>
              <w:right w:val="nil"/>
            </w:tcBorders>
            <w:shd w:val="clear" w:color="auto" w:fill="auto"/>
          </w:tcPr>
          <w:p w14:paraId="3506A53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w:t>
            </w:r>
          </w:p>
        </w:tc>
        <w:tc>
          <w:tcPr>
            <w:tcW w:w="900" w:type="dxa"/>
            <w:gridSpan w:val="2"/>
            <w:tcBorders>
              <w:top w:val="single" w:sz="4" w:space="0" w:color="auto"/>
              <w:left w:val="nil"/>
              <w:bottom w:val="single" w:sz="4" w:space="0" w:color="auto"/>
              <w:right w:val="nil"/>
            </w:tcBorders>
            <w:shd w:val="clear" w:color="auto" w:fill="auto"/>
          </w:tcPr>
          <w:p w14:paraId="5AFC3AC4"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2</w:t>
            </w:r>
          </w:p>
        </w:tc>
        <w:tc>
          <w:tcPr>
            <w:tcW w:w="900" w:type="dxa"/>
            <w:tcBorders>
              <w:top w:val="single" w:sz="4" w:space="0" w:color="auto"/>
              <w:left w:val="nil"/>
              <w:bottom w:val="single" w:sz="4" w:space="0" w:color="auto"/>
              <w:right w:val="nil"/>
            </w:tcBorders>
            <w:shd w:val="clear" w:color="auto" w:fill="auto"/>
          </w:tcPr>
          <w:p w14:paraId="1967559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3</w:t>
            </w:r>
          </w:p>
        </w:tc>
        <w:tc>
          <w:tcPr>
            <w:tcW w:w="617" w:type="dxa"/>
            <w:tcBorders>
              <w:top w:val="single" w:sz="4" w:space="0" w:color="auto"/>
              <w:left w:val="nil"/>
              <w:bottom w:val="single" w:sz="4" w:space="0" w:color="auto"/>
              <w:right w:val="nil"/>
            </w:tcBorders>
            <w:shd w:val="clear" w:color="auto" w:fill="auto"/>
          </w:tcPr>
          <w:p w14:paraId="2C4C046F"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4</w:t>
            </w:r>
          </w:p>
        </w:tc>
      </w:tr>
      <w:tr w:rsidR="007D22EC" w:rsidRPr="0016637C" w14:paraId="46A577B1" w14:textId="77777777" w:rsidTr="000122B2">
        <w:trPr>
          <w:trHeight w:val="257"/>
        </w:trPr>
        <w:tc>
          <w:tcPr>
            <w:tcW w:w="3936" w:type="dxa"/>
            <w:tcBorders>
              <w:top w:val="single" w:sz="4" w:space="0" w:color="auto"/>
              <w:left w:val="nil"/>
              <w:bottom w:val="nil"/>
              <w:right w:val="nil"/>
            </w:tcBorders>
            <w:shd w:val="clear" w:color="auto" w:fill="auto"/>
          </w:tcPr>
          <w:p w14:paraId="36EB7768"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1. CCM Score</w:t>
            </w:r>
          </w:p>
        </w:tc>
        <w:tc>
          <w:tcPr>
            <w:tcW w:w="850" w:type="dxa"/>
            <w:tcBorders>
              <w:top w:val="single" w:sz="4" w:space="0" w:color="auto"/>
              <w:left w:val="nil"/>
              <w:bottom w:val="nil"/>
              <w:right w:val="nil"/>
            </w:tcBorders>
            <w:shd w:val="clear" w:color="auto" w:fill="auto"/>
          </w:tcPr>
          <w:p w14:paraId="02509EC9"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40.66</w:t>
            </w:r>
          </w:p>
        </w:tc>
        <w:tc>
          <w:tcPr>
            <w:tcW w:w="794" w:type="dxa"/>
            <w:tcBorders>
              <w:top w:val="single" w:sz="4" w:space="0" w:color="auto"/>
              <w:left w:val="nil"/>
              <w:bottom w:val="nil"/>
              <w:right w:val="nil"/>
            </w:tcBorders>
            <w:shd w:val="clear" w:color="auto" w:fill="auto"/>
          </w:tcPr>
          <w:p w14:paraId="69E83BDD"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16.42</w:t>
            </w:r>
          </w:p>
        </w:tc>
        <w:tc>
          <w:tcPr>
            <w:tcW w:w="900" w:type="dxa"/>
            <w:tcBorders>
              <w:top w:val="single" w:sz="4" w:space="0" w:color="auto"/>
              <w:left w:val="nil"/>
              <w:bottom w:val="nil"/>
              <w:right w:val="nil"/>
            </w:tcBorders>
            <w:shd w:val="clear" w:color="auto" w:fill="auto"/>
          </w:tcPr>
          <w:p w14:paraId="0D4D8BFF"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00" w:type="dxa"/>
            <w:gridSpan w:val="2"/>
            <w:tcBorders>
              <w:top w:val="single" w:sz="4" w:space="0" w:color="auto"/>
              <w:left w:val="nil"/>
              <w:bottom w:val="nil"/>
              <w:right w:val="nil"/>
            </w:tcBorders>
            <w:shd w:val="clear" w:color="auto" w:fill="auto"/>
          </w:tcPr>
          <w:p w14:paraId="73005FAB"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00" w:type="dxa"/>
            <w:tcBorders>
              <w:top w:val="single" w:sz="4" w:space="0" w:color="auto"/>
              <w:left w:val="nil"/>
              <w:bottom w:val="nil"/>
              <w:right w:val="nil"/>
            </w:tcBorders>
            <w:shd w:val="clear" w:color="auto" w:fill="auto"/>
          </w:tcPr>
          <w:p w14:paraId="70631F80"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617" w:type="dxa"/>
            <w:tcBorders>
              <w:top w:val="single" w:sz="4" w:space="0" w:color="auto"/>
              <w:left w:val="nil"/>
              <w:bottom w:val="nil"/>
              <w:right w:val="nil"/>
            </w:tcBorders>
            <w:shd w:val="clear" w:color="auto" w:fill="auto"/>
          </w:tcPr>
          <w:p w14:paraId="25BC5F6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27419B3D" w14:textId="77777777" w:rsidTr="000122B2">
        <w:trPr>
          <w:trHeight w:val="269"/>
        </w:trPr>
        <w:tc>
          <w:tcPr>
            <w:tcW w:w="3936" w:type="dxa"/>
            <w:tcBorders>
              <w:top w:val="nil"/>
              <w:left w:val="nil"/>
              <w:bottom w:val="nil"/>
              <w:right w:val="nil"/>
            </w:tcBorders>
            <w:shd w:val="clear" w:color="auto" w:fill="auto"/>
          </w:tcPr>
          <w:p w14:paraId="54EDA9C0"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2. Gender</w:t>
            </w:r>
          </w:p>
        </w:tc>
        <w:tc>
          <w:tcPr>
            <w:tcW w:w="850" w:type="dxa"/>
            <w:tcBorders>
              <w:top w:val="nil"/>
              <w:left w:val="nil"/>
              <w:bottom w:val="nil"/>
              <w:right w:val="nil"/>
            </w:tcBorders>
            <w:shd w:val="clear" w:color="auto" w:fill="auto"/>
          </w:tcPr>
          <w:p w14:paraId="3C960C8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94" w:type="dxa"/>
            <w:tcBorders>
              <w:top w:val="nil"/>
              <w:left w:val="nil"/>
              <w:bottom w:val="nil"/>
              <w:right w:val="nil"/>
            </w:tcBorders>
            <w:shd w:val="clear" w:color="auto" w:fill="auto"/>
          </w:tcPr>
          <w:p w14:paraId="636B98D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00" w:type="dxa"/>
            <w:tcBorders>
              <w:top w:val="nil"/>
              <w:left w:val="nil"/>
              <w:bottom w:val="nil"/>
              <w:right w:val="nil"/>
            </w:tcBorders>
            <w:shd w:val="clear" w:color="auto" w:fill="auto"/>
          </w:tcPr>
          <w:p w14:paraId="31D27AD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0.08</w:t>
            </w:r>
          </w:p>
        </w:tc>
        <w:tc>
          <w:tcPr>
            <w:tcW w:w="900" w:type="dxa"/>
            <w:gridSpan w:val="2"/>
            <w:tcBorders>
              <w:top w:val="nil"/>
              <w:left w:val="nil"/>
              <w:bottom w:val="nil"/>
              <w:right w:val="nil"/>
            </w:tcBorders>
            <w:shd w:val="clear" w:color="auto" w:fill="auto"/>
          </w:tcPr>
          <w:p w14:paraId="72BF800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00" w:type="dxa"/>
            <w:tcBorders>
              <w:top w:val="nil"/>
              <w:left w:val="nil"/>
              <w:bottom w:val="nil"/>
              <w:right w:val="nil"/>
            </w:tcBorders>
            <w:shd w:val="clear" w:color="auto" w:fill="auto"/>
          </w:tcPr>
          <w:p w14:paraId="379FFC17"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617" w:type="dxa"/>
            <w:tcBorders>
              <w:top w:val="nil"/>
              <w:left w:val="nil"/>
              <w:bottom w:val="nil"/>
              <w:right w:val="nil"/>
            </w:tcBorders>
            <w:shd w:val="clear" w:color="auto" w:fill="auto"/>
          </w:tcPr>
          <w:p w14:paraId="0F96CCF5"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69FFC5C7" w14:textId="77777777" w:rsidTr="000122B2">
        <w:trPr>
          <w:trHeight w:val="257"/>
        </w:trPr>
        <w:tc>
          <w:tcPr>
            <w:tcW w:w="3936" w:type="dxa"/>
            <w:tcBorders>
              <w:top w:val="nil"/>
              <w:left w:val="nil"/>
              <w:bottom w:val="nil"/>
              <w:right w:val="nil"/>
            </w:tcBorders>
            <w:shd w:val="clear" w:color="auto" w:fill="auto"/>
          </w:tcPr>
          <w:p w14:paraId="1AED2A89"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3. Age</w:t>
            </w:r>
          </w:p>
        </w:tc>
        <w:tc>
          <w:tcPr>
            <w:tcW w:w="850" w:type="dxa"/>
            <w:tcBorders>
              <w:top w:val="nil"/>
              <w:left w:val="nil"/>
              <w:bottom w:val="nil"/>
              <w:right w:val="nil"/>
            </w:tcBorders>
            <w:shd w:val="clear" w:color="auto" w:fill="auto"/>
          </w:tcPr>
          <w:p w14:paraId="1785862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64.52</w:t>
            </w:r>
          </w:p>
        </w:tc>
        <w:tc>
          <w:tcPr>
            <w:tcW w:w="794" w:type="dxa"/>
            <w:tcBorders>
              <w:top w:val="nil"/>
              <w:left w:val="nil"/>
              <w:bottom w:val="nil"/>
              <w:right w:val="nil"/>
            </w:tcBorders>
            <w:shd w:val="clear" w:color="auto" w:fill="auto"/>
          </w:tcPr>
          <w:p w14:paraId="7878BC2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15.96</w:t>
            </w:r>
          </w:p>
        </w:tc>
        <w:tc>
          <w:tcPr>
            <w:tcW w:w="900" w:type="dxa"/>
            <w:tcBorders>
              <w:top w:val="nil"/>
              <w:left w:val="nil"/>
              <w:bottom w:val="nil"/>
              <w:right w:val="nil"/>
            </w:tcBorders>
            <w:shd w:val="clear" w:color="auto" w:fill="auto"/>
          </w:tcPr>
          <w:p w14:paraId="4AD79F54"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-0.15</w:t>
            </w:r>
          </w:p>
        </w:tc>
        <w:tc>
          <w:tcPr>
            <w:tcW w:w="900" w:type="dxa"/>
            <w:gridSpan w:val="2"/>
            <w:tcBorders>
              <w:top w:val="nil"/>
              <w:left w:val="nil"/>
              <w:bottom w:val="nil"/>
              <w:right w:val="nil"/>
            </w:tcBorders>
            <w:shd w:val="clear" w:color="auto" w:fill="auto"/>
          </w:tcPr>
          <w:p w14:paraId="4D082DF6"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-0.19*</w:t>
            </w:r>
          </w:p>
        </w:tc>
        <w:tc>
          <w:tcPr>
            <w:tcW w:w="900" w:type="dxa"/>
            <w:tcBorders>
              <w:top w:val="nil"/>
              <w:left w:val="nil"/>
              <w:bottom w:val="nil"/>
              <w:right w:val="nil"/>
            </w:tcBorders>
            <w:shd w:val="clear" w:color="auto" w:fill="auto"/>
          </w:tcPr>
          <w:p w14:paraId="4DD8050B"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617" w:type="dxa"/>
            <w:tcBorders>
              <w:top w:val="nil"/>
              <w:left w:val="nil"/>
              <w:bottom w:val="nil"/>
              <w:right w:val="nil"/>
            </w:tcBorders>
            <w:shd w:val="clear" w:color="auto" w:fill="auto"/>
          </w:tcPr>
          <w:p w14:paraId="7346463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133971AA" w14:textId="77777777" w:rsidTr="000122B2">
        <w:trPr>
          <w:trHeight w:val="257"/>
        </w:trPr>
        <w:tc>
          <w:tcPr>
            <w:tcW w:w="3936" w:type="dxa"/>
            <w:tcBorders>
              <w:top w:val="nil"/>
              <w:left w:val="nil"/>
              <w:bottom w:val="single" w:sz="4" w:space="0" w:color="auto"/>
              <w:right w:val="nil"/>
            </w:tcBorders>
            <w:shd w:val="clear" w:color="auto" w:fill="auto"/>
          </w:tcPr>
          <w:p w14:paraId="1453466D"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4. Ethnicity</w:t>
            </w:r>
          </w:p>
        </w:tc>
        <w:tc>
          <w:tcPr>
            <w:tcW w:w="850" w:type="dxa"/>
            <w:tcBorders>
              <w:top w:val="nil"/>
              <w:left w:val="nil"/>
              <w:bottom w:val="single" w:sz="4" w:space="0" w:color="auto"/>
              <w:right w:val="nil"/>
            </w:tcBorders>
            <w:shd w:val="clear" w:color="auto" w:fill="auto"/>
          </w:tcPr>
          <w:p w14:paraId="59C182F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94" w:type="dxa"/>
            <w:tcBorders>
              <w:top w:val="nil"/>
              <w:left w:val="nil"/>
              <w:bottom w:val="single" w:sz="4" w:space="0" w:color="auto"/>
              <w:right w:val="nil"/>
            </w:tcBorders>
            <w:shd w:val="clear" w:color="auto" w:fill="auto"/>
          </w:tcPr>
          <w:p w14:paraId="6FCAF10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00" w:type="dxa"/>
            <w:tcBorders>
              <w:top w:val="nil"/>
              <w:left w:val="nil"/>
              <w:bottom w:val="single" w:sz="4" w:space="0" w:color="auto"/>
              <w:right w:val="nil"/>
            </w:tcBorders>
            <w:shd w:val="clear" w:color="auto" w:fill="auto"/>
          </w:tcPr>
          <w:p w14:paraId="578CD66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-0.61</w:t>
            </w:r>
          </w:p>
        </w:tc>
        <w:tc>
          <w:tcPr>
            <w:tcW w:w="900" w:type="dxa"/>
            <w:gridSpan w:val="2"/>
            <w:tcBorders>
              <w:top w:val="nil"/>
              <w:left w:val="nil"/>
              <w:bottom w:val="single" w:sz="4" w:space="0" w:color="auto"/>
              <w:right w:val="nil"/>
            </w:tcBorders>
            <w:shd w:val="clear" w:color="auto" w:fill="auto"/>
          </w:tcPr>
          <w:p w14:paraId="510A3736"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0.017</w:t>
            </w:r>
          </w:p>
        </w:tc>
        <w:tc>
          <w:tcPr>
            <w:tcW w:w="900" w:type="dxa"/>
            <w:tcBorders>
              <w:top w:val="nil"/>
              <w:left w:val="nil"/>
              <w:bottom w:val="single" w:sz="4" w:space="0" w:color="auto"/>
              <w:right w:val="nil"/>
            </w:tcBorders>
            <w:shd w:val="clear" w:color="auto" w:fill="auto"/>
          </w:tcPr>
          <w:p w14:paraId="0FF4EDE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-0.015</w:t>
            </w:r>
          </w:p>
        </w:tc>
        <w:tc>
          <w:tcPr>
            <w:tcW w:w="617" w:type="dxa"/>
            <w:tcBorders>
              <w:top w:val="nil"/>
              <w:left w:val="nil"/>
              <w:bottom w:val="single" w:sz="4" w:space="0" w:color="auto"/>
              <w:right w:val="nil"/>
            </w:tcBorders>
            <w:shd w:val="clear" w:color="auto" w:fill="auto"/>
          </w:tcPr>
          <w:p w14:paraId="4256B3B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bl>
    <w:p w14:paraId="1DCA35BE" w14:textId="77777777" w:rsidR="007D22EC" w:rsidRPr="0016637C" w:rsidRDefault="007D22EC" w:rsidP="007D22EC">
      <w:pPr>
        <w:spacing w:line="360" w:lineRule="auto"/>
        <w:rPr>
          <w:sz w:val="20"/>
          <w:szCs w:val="20"/>
          <w:lang w:eastAsia="ar-SA"/>
        </w:rPr>
      </w:pPr>
      <w:r w:rsidRPr="0016637C">
        <w:rPr>
          <w:sz w:val="20"/>
          <w:szCs w:val="20"/>
          <w:lang w:eastAsia="ar-SA"/>
        </w:rPr>
        <w:t>*p &lt; .05, **p &lt; .01.</w:t>
      </w:r>
    </w:p>
    <w:p w14:paraId="717C693A" w14:textId="77777777" w:rsidR="007D22EC" w:rsidRDefault="007D22EC" w:rsidP="007D22EC">
      <w:pPr>
        <w:widowControl w:val="0"/>
        <w:autoSpaceDE w:val="0"/>
        <w:autoSpaceDN w:val="0"/>
        <w:adjustRightInd w:val="0"/>
        <w:spacing w:after="0" w:line="480" w:lineRule="auto"/>
        <w:ind w:right="261"/>
        <w:contextualSpacing/>
        <w:rPr>
          <w:sz w:val="18"/>
          <w:szCs w:val="18"/>
          <w:lang w:eastAsia="ar-SA"/>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850"/>
        <w:gridCol w:w="794"/>
        <w:gridCol w:w="765"/>
        <w:gridCol w:w="584"/>
        <w:gridCol w:w="267"/>
        <w:gridCol w:w="994"/>
        <w:gridCol w:w="270"/>
      </w:tblGrid>
      <w:tr w:rsidR="007D22EC" w:rsidRPr="00B821BA" w14:paraId="723072AE" w14:textId="77777777" w:rsidTr="000122B2">
        <w:trPr>
          <w:gridAfter w:val="3"/>
          <w:wAfter w:w="1531" w:type="dxa"/>
          <w:trHeight w:val="552"/>
        </w:trPr>
        <w:tc>
          <w:tcPr>
            <w:tcW w:w="6929" w:type="dxa"/>
            <w:gridSpan w:val="5"/>
            <w:tcBorders>
              <w:top w:val="nil"/>
              <w:left w:val="nil"/>
              <w:right w:val="nil"/>
            </w:tcBorders>
          </w:tcPr>
          <w:p w14:paraId="4CDDC08B" w14:textId="03720A51" w:rsidR="007D22EC" w:rsidRPr="00B821BA" w:rsidRDefault="007D22EC" w:rsidP="00CE6E90">
            <w:pPr>
              <w:pStyle w:val="Caption"/>
            </w:pPr>
            <w:bookmarkStart w:id="154" w:name="_Toc510537851"/>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18</w:t>
            </w:r>
            <w:r w:rsidR="00F539E4">
              <w:rPr>
                <w:noProof/>
              </w:rPr>
              <w:fldChar w:fldCharType="end"/>
            </w:r>
            <w:r>
              <w:t xml:space="preserve">: </w:t>
            </w:r>
            <w:r w:rsidRPr="00D36398">
              <w:t xml:space="preserve">Regression summary for </w:t>
            </w:r>
            <w:r w:rsidR="00D1608D">
              <w:t>Podiatry</w:t>
            </w:r>
            <w:r w:rsidRPr="00D36398">
              <w:t xml:space="preserve"> C</w:t>
            </w:r>
            <w:r>
              <w:t>ARE</w:t>
            </w:r>
            <w:r w:rsidRPr="00D36398">
              <w:t xml:space="preserve"> and demographics</w:t>
            </w:r>
            <w:bookmarkEnd w:id="154"/>
          </w:p>
        </w:tc>
      </w:tr>
      <w:tr w:rsidR="007D22EC" w:rsidRPr="0016637C" w14:paraId="668AC8C8" w14:textId="77777777" w:rsidTr="000122B2">
        <w:trPr>
          <w:trHeight w:val="257"/>
        </w:trPr>
        <w:tc>
          <w:tcPr>
            <w:tcW w:w="3936" w:type="dxa"/>
            <w:tcBorders>
              <w:top w:val="single" w:sz="4" w:space="0" w:color="auto"/>
              <w:left w:val="nil"/>
              <w:bottom w:val="single" w:sz="4" w:space="0" w:color="auto"/>
              <w:right w:val="nil"/>
            </w:tcBorders>
            <w:shd w:val="clear" w:color="auto" w:fill="auto"/>
          </w:tcPr>
          <w:p w14:paraId="47AC636A" w14:textId="77777777" w:rsidR="007D22EC" w:rsidRPr="0016637C" w:rsidRDefault="007D22EC" w:rsidP="000122B2">
            <w:pPr>
              <w:spacing w:after="0" w:line="240" w:lineRule="auto"/>
              <w:jc w:val="center"/>
              <w:rPr>
                <w:rFonts w:cstheme="minorHAnsi"/>
                <w:sz w:val="20"/>
                <w:szCs w:val="20"/>
              </w:rPr>
            </w:pPr>
          </w:p>
        </w:tc>
        <w:tc>
          <w:tcPr>
            <w:tcW w:w="850" w:type="dxa"/>
            <w:tcBorders>
              <w:top w:val="single" w:sz="4" w:space="0" w:color="auto"/>
              <w:left w:val="nil"/>
              <w:bottom w:val="single" w:sz="4" w:space="0" w:color="auto"/>
              <w:right w:val="nil"/>
            </w:tcBorders>
            <w:shd w:val="clear" w:color="auto" w:fill="auto"/>
          </w:tcPr>
          <w:p w14:paraId="3B6EAA0E"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Mean</w:t>
            </w:r>
          </w:p>
        </w:tc>
        <w:tc>
          <w:tcPr>
            <w:tcW w:w="794" w:type="dxa"/>
            <w:tcBorders>
              <w:top w:val="single" w:sz="4" w:space="0" w:color="auto"/>
              <w:left w:val="nil"/>
              <w:bottom w:val="single" w:sz="4" w:space="0" w:color="auto"/>
              <w:right w:val="nil"/>
            </w:tcBorders>
            <w:shd w:val="clear" w:color="auto" w:fill="auto"/>
          </w:tcPr>
          <w:p w14:paraId="1F7EBF0B" w14:textId="77777777" w:rsidR="007D22EC" w:rsidRPr="0016637C" w:rsidRDefault="007D22EC" w:rsidP="000122B2">
            <w:pPr>
              <w:spacing w:after="0" w:line="240" w:lineRule="auto"/>
              <w:jc w:val="center"/>
              <w:rPr>
                <w:rFonts w:cstheme="minorHAnsi"/>
                <w:i/>
                <w:sz w:val="20"/>
                <w:szCs w:val="20"/>
              </w:rPr>
            </w:pPr>
            <w:r w:rsidRPr="0016637C">
              <w:rPr>
                <w:rFonts w:cstheme="minorHAnsi"/>
                <w:i/>
                <w:sz w:val="20"/>
                <w:szCs w:val="20"/>
              </w:rPr>
              <w:t>SD</w:t>
            </w:r>
          </w:p>
        </w:tc>
        <w:tc>
          <w:tcPr>
            <w:tcW w:w="765" w:type="dxa"/>
            <w:tcBorders>
              <w:top w:val="single" w:sz="4" w:space="0" w:color="auto"/>
              <w:left w:val="nil"/>
              <w:bottom w:val="single" w:sz="4" w:space="0" w:color="auto"/>
              <w:right w:val="nil"/>
            </w:tcBorders>
            <w:shd w:val="clear" w:color="auto" w:fill="auto"/>
          </w:tcPr>
          <w:p w14:paraId="5C73C84F"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w:t>
            </w:r>
          </w:p>
        </w:tc>
        <w:tc>
          <w:tcPr>
            <w:tcW w:w="851" w:type="dxa"/>
            <w:gridSpan w:val="2"/>
            <w:tcBorders>
              <w:top w:val="single" w:sz="4" w:space="0" w:color="auto"/>
              <w:left w:val="nil"/>
              <w:bottom w:val="single" w:sz="4" w:space="0" w:color="auto"/>
              <w:right w:val="nil"/>
            </w:tcBorders>
            <w:shd w:val="clear" w:color="auto" w:fill="auto"/>
          </w:tcPr>
          <w:p w14:paraId="60D86B3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2</w:t>
            </w:r>
          </w:p>
        </w:tc>
        <w:tc>
          <w:tcPr>
            <w:tcW w:w="994" w:type="dxa"/>
            <w:tcBorders>
              <w:top w:val="single" w:sz="4" w:space="0" w:color="auto"/>
              <w:left w:val="nil"/>
              <w:bottom w:val="single" w:sz="4" w:space="0" w:color="auto"/>
              <w:right w:val="nil"/>
            </w:tcBorders>
            <w:shd w:val="clear" w:color="auto" w:fill="auto"/>
          </w:tcPr>
          <w:p w14:paraId="6995379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3</w:t>
            </w:r>
          </w:p>
        </w:tc>
        <w:tc>
          <w:tcPr>
            <w:tcW w:w="270" w:type="dxa"/>
            <w:tcBorders>
              <w:top w:val="single" w:sz="4" w:space="0" w:color="auto"/>
              <w:left w:val="nil"/>
              <w:bottom w:val="single" w:sz="4" w:space="0" w:color="auto"/>
              <w:right w:val="nil"/>
            </w:tcBorders>
            <w:shd w:val="clear" w:color="auto" w:fill="auto"/>
          </w:tcPr>
          <w:p w14:paraId="1C82F20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4</w:t>
            </w:r>
          </w:p>
        </w:tc>
      </w:tr>
      <w:tr w:rsidR="007D22EC" w:rsidRPr="0016637C" w14:paraId="1DEF21F7" w14:textId="77777777" w:rsidTr="000122B2">
        <w:trPr>
          <w:trHeight w:val="257"/>
        </w:trPr>
        <w:tc>
          <w:tcPr>
            <w:tcW w:w="3936" w:type="dxa"/>
            <w:tcBorders>
              <w:top w:val="single" w:sz="4" w:space="0" w:color="auto"/>
              <w:left w:val="nil"/>
              <w:bottom w:val="nil"/>
              <w:right w:val="nil"/>
            </w:tcBorders>
            <w:shd w:val="clear" w:color="auto" w:fill="auto"/>
          </w:tcPr>
          <w:p w14:paraId="7545983D"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1. CARE</w:t>
            </w:r>
          </w:p>
        </w:tc>
        <w:tc>
          <w:tcPr>
            <w:tcW w:w="850" w:type="dxa"/>
            <w:tcBorders>
              <w:top w:val="single" w:sz="4" w:space="0" w:color="auto"/>
              <w:left w:val="nil"/>
              <w:bottom w:val="nil"/>
              <w:right w:val="nil"/>
            </w:tcBorders>
            <w:shd w:val="clear" w:color="auto" w:fill="auto"/>
          </w:tcPr>
          <w:p w14:paraId="09EE587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34.74</w:t>
            </w:r>
          </w:p>
        </w:tc>
        <w:tc>
          <w:tcPr>
            <w:tcW w:w="794" w:type="dxa"/>
            <w:tcBorders>
              <w:top w:val="single" w:sz="4" w:space="0" w:color="auto"/>
              <w:left w:val="nil"/>
              <w:bottom w:val="nil"/>
              <w:right w:val="nil"/>
            </w:tcBorders>
            <w:shd w:val="clear" w:color="auto" w:fill="auto"/>
          </w:tcPr>
          <w:p w14:paraId="17C4B44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7.11</w:t>
            </w:r>
          </w:p>
        </w:tc>
        <w:tc>
          <w:tcPr>
            <w:tcW w:w="765" w:type="dxa"/>
            <w:tcBorders>
              <w:top w:val="single" w:sz="4" w:space="0" w:color="auto"/>
              <w:left w:val="nil"/>
              <w:bottom w:val="nil"/>
              <w:right w:val="nil"/>
            </w:tcBorders>
            <w:shd w:val="clear" w:color="auto" w:fill="auto"/>
          </w:tcPr>
          <w:p w14:paraId="7044187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851" w:type="dxa"/>
            <w:gridSpan w:val="2"/>
            <w:tcBorders>
              <w:top w:val="single" w:sz="4" w:space="0" w:color="auto"/>
              <w:left w:val="nil"/>
              <w:bottom w:val="nil"/>
              <w:right w:val="nil"/>
            </w:tcBorders>
            <w:shd w:val="clear" w:color="auto" w:fill="auto"/>
          </w:tcPr>
          <w:p w14:paraId="7F6AD0C3"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94" w:type="dxa"/>
            <w:tcBorders>
              <w:top w:val="single" w:sz="4" w:space="0" w:color="auto"/>
              <w:left w:val="nil"/>
              <w:bottom w:val="nil"/>
              <w:right w:val="nil"/>
            </w:tcBorders>
            <w:shd w:val="clear" w:color="auto" w:fill="auto"/>
          </w:tcPr>
          <w:p w14:paraId="3FD7B2B7"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270" w:type="dxa"/>
            <w:tcBorders>
              <w:top w:val="single" w:sz="4" w:space="0" w:color="auto"/>
              <w:left w:val="nil"/>
              <w:bottom w:val="nil"/>
              <w:right w:val="nil"/>
            </w:tcBorders>
            <w:shd w:val="clear" w:color="auto" w:fill="auto"/>
          </w:tcPr>
          <w:p w14:paraId="50EFE34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1CAE3192" w14:textId="77777777" w:rsidTr="000122B2">
        <w:trPr>
          <w:trHeight w:val="269"/>
        </w:trPr>
        <w:tc>
          <w:tcPr>
            <w:tcW w:w="3936" w:type="dxa"/>
            <w:tcBorders>
              <w:top w:val="nil"/>
              <w:left w:val="nil"/>
              <w:bottom w:val="nil"/>
              <w:right w:val="nil"/>
            </w:tcBorders>
            <w:shd w:val="clear" w:color="auto" w:fill="auto"/>
          </w:tcPr>
          <w:p w14:paraId="79F6CE47"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2. Gender</w:t>
            </w:r>
          </w:p>
        </w:tc>
        <w:tc>
          <w:tcPr>
            <w:tcW w:w="850" w:type="dxa"/>
            <w:tcBorders>
              <w:top w:val="nil"/>
              <w:left w:val="nil"/>
              <w:bottom w:val="nil"/>
              <w:right w:val="nil"/>
            </w:tcBorders>
            <w:shd w:val="clear" w:color="auto" w:fill="auto"/>
          </w:tcPr>
          <w:p w14:paraId="0C5479ED"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94" w:type="dxa"/>
            <w:tcBorders>
              <w:top w:val="nil"/>
              <w:left w:val="nil"/>
              <w:bottom w:val="nil"/>
              <w:right w:val="nil"/>
            </w:tcBorders>
            <w:shd w:val="clear" w:color="auto" w:fill="auto"/>
          </w:tcPr>
          <w:p w14:paraId="1FD61D97"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65" w:type="dxa"/>
            <w:tcBorders>
              <w:top w:val="nil"/>
              <w:left w:val="nil"/>
              <w:bottom w:val="nil"/>
              <w:right w:val="nil"/>
            </w:tcBorders>
            <w:shd w:val="clear" w:color="auto" w:fill="auto"/>
          </w:tcPr>
          <w:p w14:paraId="7439EEF0"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-0.13</w:t>
            </w:r>
          </w:p>
        </w:tc>
        <w:tc>
          <w:tcPr>
            <w:tcW w:w="851" w:type="dxa"/>
            <w:gridSpan w:val="2"/>
            <w:tcBorders>
              <w:top w:val="nil"/>
              <w:left w:val="nil"/>
              <w:bottom w:val="nil"/>
              <w:right w:val="nil"/>
            </w:tcBorders>
            <w:shd w:val="clear" w:color="auto" w:fill="auto"/>
          </w:tcPr>
          <w:p w14:paraId="6D90592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94" w:type="dxa"/>
            <w:tcBorders>
              <w:top w:val="nil"/>
              <w:left w:val="nil"/>
              <w:bottom w:val="nil"/>
              <w:right w:val="nil"/>
            </w:tcBorders>
            <w:shd w:val="clear" w:color="auto" w:fill="auto"/>
          </w:tcPr>
          <w:p w14:paraId="55B949FE"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270" w:type="dxa"/>
            <w:tcBorders>
              <w:top w:val="nil"/>
              <w:left w:val="nil"/>
              <w:bottom w:val="nil"/>
              <w:right w:val="nil"/>
            </w:tcBorders>
            <w:shd w:val="clear" w:color="auto" w:fill="auto"/>
          </w:tcPr>
          <w:p w14:paraId="405875DB"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478AB0A0" w14:textId="77777777" w:rsidTr="000122B2">
        <w:trPr>
          <w:trHeight w:val="257"/>
        </w:trPr>
        <w:tc>
          <w:tcPr>
            <w:tcW w:w="3936" w:type="dxa"/>
            <w:tcBorders>
              <w:top w:val="nil"/>
              <w:left w:val="nil"/>
              <w:bottom w:val="nil"/>
              <w:right w:val="nil"/>
            </w:tcBorders>
            <w:shd w:val="clear" w:color="auto" w:fill="auto"/>
          </w:tcPr>
          <w:p w14:paraId="61B06DCD"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3. Age</w:t>
            </w:r>
          </w:p>
        </w:tc>
        <w:tc>
          <w:tcPr>
            <w:tcW w:w="850" w:type="dxa"/>
            <w:tcBorders>
              <w:top w:val="nil"/>
              <w:left w:val="nil"/>
              <w:bottom w:val="nil"/>
              <w:right w:val="nil"/>
            </w:tcBorders>
            <w:shd w:val="clear" w:color="auto" w:fill="auto"/>
          </w:tcPr>
          <w:p w14:paraId="4871416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65.85</w:t>
            </w:r>
          </w:p>
        </w:tc>
        <w:tc>
          <w:tcPr>
            <w:tcW w:w="794" w:type="dxa"/>
            <w:tcBorders>
              <w:top w:val="nil"/>
              <w:left w:val="nil"/>
              <w:bottom w:val="nil"/>
              <w:right w:val="nil"/>
            </w:tcBorders>
            <w:shd w:val="clear" w:color="auto" w:fill="auto"/>
          </w:tcPr>
          <w:p w14:paraId="3BE76795"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15.28</w:t>
            </w:r>
          </w:p>
        </w:tc>
        <w:tc>
          <w:tcPr>
            <w:tcW w:w="765" w:type="dxa"/>
            <w:tcBorders>
              <w:top w:val="nil"/>
              <w:left w:val="nil"/>
              <w:bottom w:val="nil"/>
              <w:right w:val="nil"/>
            </w:tcBorders>
            <w:shd w:val="clear" w:color="auto" w:fill="auto"/>
          </w:tcPr>
          <w:p w14:paraId="377DA46F"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0.80</w:t>
            </w:r>
          </w:p>
        </w:tc>
        <w:tc>
          <w:tcPr>
            <w:tcW w:w="851" w:type="dxa"/>
            <w:gridSpan w:val="2"/>
            <w:tcBorders>
              <w:top w:val="nil"/>
              <w:left w:val="nil"/>
              <w:bottom w:val="nil"/>
              <w:right w:val="nil"/>
            </w:tcBorders>
            <w:shd w:val="clear" w:color="auto" w:fill="auto"/>
          </w:tcPr>
          <w:p w14:paraId="6A19FFF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-0.17*</w:t>
            </w:r>
          </w:p>
        </w:tc>
        <w:tc>
          <w:tcPr>
            <w:tcW w:w="994" w:type="dxa"/>
            <w:tcBorders>
              <w:top w:val="nil"/>
              <w:left w:val="nil"/>
              <w:bottom w:val="nil"/>
              <w:right w:val="nil"/>
            </w:tcBorders>
            <w:shd w:val="clear" w:color="auto" w:fill="auto"/>
          </w:tcPr>
          <w:p w14:paraId="027E08DE"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270" w:type="dxa"/>
            <w:tcBorders>
              <w:top w:val="nil"/>
              <w:left w:val="nil"/>
              <w:bottom w:val="nil"/>
              <w:right w:val="nil"/>
            </w:tcBorders>
            <w:shd w:val="clear" w:color="auto" w:fill="auto"/>
          </w:tcPr>
          <w:p w14:paraId="3826E77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48C9BA7C" w14:textId="77777777" w:rsidTr="000122B2">
        <w:trPr>
          <w:trHeight w:val="257"/>
        </w:trPr>
        <w:tc>
          <w:tcPr>
            <w:tcW w:w="3936" w:type="dxa"/>
            <w:tcBorders>
              <w:top w:val="nil"/>
              <w:left w:val="nil"/>
              <w:bottom w:val="single" w:sz="4" w:space="0" w:color="auto"/>
              <w:right w:val="nil"/>
            </w:tcBorders>
            <w:shd w:val="clear" w:color="auto" w:fill="auto"/>
          </w:tcPr>
          <w:p w14:paraId="2EA6C64A"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4. Ethnicity</w:t>
            </w:r>
          </w:p>
        </w:tc>
        <w:tc>
          <w:tcPr>
            <w:tcW w:w="850" w:type="dxa"/>
            <w:tcBorders>
              <w:top w:val="nil"/>
              <w:left w:val="nil"/>
              <w:bottom w:val="single" w:sz="4" w:space="0" w:color="auto"/>
              <w:right w:val="nil"/>
            </w:tcBorders>
            <w:shd w:val="clear" w:color="auto" w:fill="auto"/>
          </w:tcPr>
          <w:p w14:paraId="4F11C865"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94" w:type="dxa"/>
            <w:tcBorders>
              <w:top w:val="nil"/>
              <w:left w:val="nil"/>
              <w:bottom w:val="single" w:sz="4" w:space="0" w:color="auto"/>
              <w:right w:val="nil"/>
            </w:tcBorders>
            <w:shd w:val="clear" w:color="auto" w:fill="auto"/>
          </w:tcPr>
          <w:p w14:paraId="7841976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65" w:type="dxa"/>
            <w:tcBorders>
              <w:top w:val="nil"/>
              <w:left w:val="nil"/>
              <w:bottom w:val="single" w:sz="4" w:space="0" w:color="auto"/>
              <w:right w:val="nil"/>
            </w:tcBorders>
            <w:shd w:val="clear" w:color="auto" w:fill="auto"/>
          </w:tcPr>
          <w:p w14:paraId="075ABDB7"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-0.42</w:t>
            </w:r>
          </w:p>
        </w:tc>
        <w:tc>
          <w:tcPr>
            <w:tcW w:w="851" w:type="dxa"/>
            <w:gridSpan w:val="2"/>
            <w:tcBorders>
              <w:top w:val="nil"/>
              <w:left w:val="nil"/>
              <w:bottom w:val="single" w:sz="4" w:space="0" w:color="auto"/>
              <w:right w:val="nil"/>
            </w:tcBorders>
            <w:shd w:val="clear" w:color="auto" w:fill="auto"/>
          </w:tcPr>
          <w:p w14:paraId="3F2CC0DD"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0.15</w:t>
            </w:r>
          </w:p>
        </w:tc>
        <w:tc>
          <w:tcPr>
            <w:tcW w:w="994" w:type="dxa"/>
            <w:tcBorders>
              <w:top w:val="nil"/>
              <w:left w:val="nil"/>
              <w:bottom w:val="single" w:sz="4" w:space="0" w:color="auto"/>
              <w:right w:val="nil"/>
            </w:tcBorders>
            <w:shd w:val="clear" w:color="auto" w:fill="auto"/>
          </w:tcPr>
          <w:p w14:paraId="32EFBEA5"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-0.08**</w:t>
            </w:r>
          </w:p>
        </w:tc>
        <w:tc>
          <w:tcPr>
            <w:tcW w:w="270" w:type="dxa"/>
            <w:tcBorders>
              <w:top w:val="nil"/>
              <w:left w:val="nil"/>
              <w:bottom w:val="single" w:sz="4" w:space="0" w:color="auto"/>
              <w:right w:val="nil"/>
            </w:tcBorders>
            <w:shd w:val="clear" w:color="auto" w:fill="auto"/>
          </w:tcPr>
          <w:p w14:paraId="32718A0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bl>
    <w:p w14:paraId="7E0415DD" w14:textId="77777777" w:rsidR="007D22EC" w:rsidRPr="0016637C" w:rsidRDefault="007D22EC" w:rsidP="007D22EC">
      <w:pPr>
        <w:spacing w:line="360" w:lineRule="auto"/>
        <w:rPr>
          <w:sz w:val="20"/>
          <w:szCs w:val="20"/>
          <w:lang w:eastAsia="ar-SA"/>
        </w:rPr>
      </w:pPr>
      <w:r w:rsidRPr="0016637C">
        <w:rPr>
          <w:sz w:val="20"/>
          <w:szCs w:val="20"/>
          <w:lang w:eastAsia="ar-SA"/>
        </w:rPr>
        <w:t>*p &lt; .05, **p &lt; .01.</w:t>
      </w:r>
    </w:p>
    <w:p w14:paraId="7DC7B1EC" w14:textId="5EF42E01" w:rsidR="007D22EC" w:rsidRDefault="007D22EC" w:rsidP="007D22EC">
      <w:pPr>
        <w:spacing w:before="0" w:after="160" w:line="360" w:lineRule="auto"/>
        <w:rPr>
          <w:lang w:eastAsia="ar-SA"/>
        </w:rPr>
      </w:pPr>
      <w:r w:rsidRPr="006A35D4">
        <w:rPr>
          <w:rFonts w:eastAsia="Times New Roman" w:cstheme="minorHAnsi"/>
          <w:spacing w:val="1"/>
          <w:szCs w:val="24"/>
        </w:rPr>
        <w:t>Descriptive statistics, reliability estimates and intercorrelations are displayed in the table</w:t>
      </w:r>
      <w:r>
        <w:rPr>
          <w:rFonts w:eastAsia="Times New Roman" w:cstheme="minorHAnsi"/>
          <w:spacing w:val="1"/>
          <w:szCs w:val="24"/>
        </w:rPr>
        <w:t>s</w:t>
      </w:r>
      <w:r w:rsidRPr="006A35D4">
        <w:rPr>
          <w:rFonts w:eastAsia="Times New Roman" w:cstheme="minorHAnsi"/>
          <w:spacing w:val="1"/>
          <w:szCs w:val="24"/>
        </w:rPr>
        <w:t xml:space="preserve"> above. The correlations indicate</w:t>
      </w:r>
      <w:r>
        <w:rPr>
          <w:rFonts w:eastAsia="Times New Roman" w:cstheme="minorHAnsi"/>
          <w:spacing w:val="1"/>
          <w:szCs w:val="24"/>
        </w:rPr>
        <w:t xml:space="preserve"> that</w:t>
      </w:r>
      <w:r w:rsidRPr="006A35D4">
        <w:rPr>
          <w:rFonts w:eastAsia="Times New Roman" w:cstheme="minorHAnsi"/>
          <w:spacing w:val="1"/>
          <w:szCs w:val="24"/>
        </w:rPr>
        <w:t xml:space="preserve"> </w:t>
      </w:r>
      <w:r>
        <w:rPr>
          <w:rFonts w:eastAsia="Times New Roman" w:cstheme="minorHAnsi"/>
          <w:spacing w:val="1"/>
          <w:szCs w:val="24"/>
        </w:rPr>
        <w:t xml:space="preserve">neither gender, age or ethnicity are </w:t>
      </w:r>
      <w:r w:rsidRPr="006A35D4">
        <w:rPr>
          <w:rFonts w:eastAsia="Times New Roman" w:cstheme="minorHAnsi"/>
          <w:spacing w:val="1"/>
          <w:szCs w:val="24"/>
        </w:rPr>
        <w:t xml:space="preserve">significantly correlated with </w:t>
      </w:r>
      <w:r w:rsidRPr="00137A8C">
        <w:rPr>
          <w:szCs w:val="24"/>
        </w:rPr>
        <w:t>Consultation Care Measure</w:t>
      </w:r>
      <w:r>
        <w:rPr>
          <w:szCs w:val="24"/>
        </w:rPr>
        <w:t xml:space="preserve"> (CCM) </w:t>
      </w:r>
      <w:r>
        <w:rPr>
          <w:rFonts w:eastAsia="Times New Roman" w:cstheme="minorHAnsi"/>
          <w:spacing w:val="1"/>
          <w:szCs w:val="24"/>
        </w:rPr>
        <w:t xml:space="preserve"> or </w:t>
      </w:r>
      <w:r w:rsidR="005913B2">
        <w:rPr>
          <w:rFonts w:eastAsia="Times New Roman" w:cstheme="minorHAnsi"/>
          <w:spacing w:val="1"/>
          <w:szCs w:val="24"/>
        </w:rPr>
        <w:t>Consultation and Relational Empathy (</w:t>
      </w:r>
      <w:r>
        <w:rPr>
          <w:rFonts w:eastAsia="Times New Roman" w:cstheme="minorHAnsi"/>
          <w:spacing w:val="1"/>
          <w:szCs w:val="24"/>
        </w:rPr>
        <w:t>CARE</w:t>
      </w:r>
      <w:r w:rsidR="005913B2">
        <w:rPr>
          <w:rFonts w:eastAsia="Times New Roman" w:cstheme="minorHAnsi"/>
          <w:spacing w:val="1"/>
          <w:szCs w:val="24"/>
        </w:rPr>
        <w:t>)</w:t>
      </w:r>
      <w:r>
        <w:rPr>
          <w:rFonts w:eastAsia="Times New Roman" w:cstheme="minorHAnsi"/>
          <w:spacing w:val="1"/>
          <w:szCs w:val="24"/>
        </w:rPr>
        <w:t xml:space="preserve"> score  for the </w:t>
      </w:r>
      <w:r w:rsidR="00D1608D">
        <w:rPr>
          <w:rFonts w:eastAsia="Times New Roman" w:cstheme="minorHAnsi"/>
          <w:spacing w:val="1"/>
          <w:szCs w:val="24"/>
        </w:rPr>
        <w:t>Podiatry</w:t>
      </w:r>
      <w:r>
        <w:rPr>
          <w:rFonts w:eastAsia="Times New Roman" w:cstheme="minorHAnsi"/>
          <w:spacing w:val="1"/>
          <w:szCs w:val="24"/>
        </w:rPr>
        <w:t xml:space="preserve"> group</w:t>
      </w:r>
      <w:r w:rsidRPr="006A35D4">
        <w:rPr>
          <w:rFonts w:eastAsia="Times New Roman" w:cstheme="minorHAnsi"/>
          <w:spacing w:val="1"/>
          <w:szCs w:val="24"/>
        </w:rPr>
        <w:t xml:space="preserve">.  </w:t>
      </w:r>
      <w:r>
        <w:rPr>
          <w:lang w:eastAsia="ar-SA"/>
        </w:rPr>
        <w:br w:type="page"/>
      </w:r>
    </w:p>
    <w:p w14:paraId="7101A7A3" w14:textId="6D042A06" w:rsidR="007D22EC" w:rsidRDefault="007D22EC" w:rsidP="00521A3D">
      <w:pPr>
        <w:pStyle w:val="Heading3"/>
        <w:spacing w:line="360" w:lineRule="auto"/>
        <w:rPr>
          <w:lang w:eastAsia="ar-SA"/>
        </w:rPr>
      </w:pPr>
      <w:bookmarkStart w:id="155" w:name="_Toc510180133"/>
      <w:r>
        <w:rPr>
          <w:lang w:eastAsia="ar-SA"/>
        </w:rPr>
        <w:lastRenderedPageBreak/>
        <w:t xml:space="preserve">Patient Demographics: </w:t>
      </w:r>
      <w:r w:rsidR="00D1608D">
        <w:rPr>
          <w:lang w:eastAsia="ar-SA"/>
        </w:rPr>
        <w:t>Dietetics</w:t>
      </w:r>
      <w:bookmarkEnd w:id="155"/>
    </w:p>
    <w:p w14:paraId="104FA012" w14:textId="6F74FCB8" w:rsidR="007D22EC" w:rsidRPr="00137A8C" w:rsidRDefault="0086716D" w:rsidP="0086716D">
      <w:pPr>
        <w:pStyle w:val="Caption"/>
      </w:pPr>
      <w:bookmarkStart w:id="156" w:name="_Toc510537852"/>
      <w:r>
        <w:t xml:space="preserve">Table </w:t>
      </w:r>
      <w:r w:rsidR="00F06D74">
        <w:rPr>
          <w:noProof/>
        </w:rPr>
        <w:fldChar w:fldCharType="begin"/>
      </w:r>
      <w:r w:rsidR="00F06D74">
        <w:rPr>
          <w:noProof/>
        </w:rPr>
        <w:instrText xml:space="preserve"> SEQ Table \* ARABIC </w:instrText>
      </w:r>
      <w:r w:rsidR="00F06D74">
        <w:rPr>
          <w:noProof/>
        </w:rPr>
        <w:fldChar w:fldCharType="separate"/>
      </w:r>
      <w:r>
        <w:rPr>
          <w:noProof/>
        </w:rPr>
        <w:t>19</w:t>
      </w:r>
      <w:r w:rsidR="00F06D74">
        <w:rPr>
          <w:noProof/>
        </w:rPr>
        <w:fldChar w:fldCharType="end"/>
      </w:r>
      <w:r>
        <w:t xml:space="preserve">: </w:t>
      </w:r>
      <w:r w:rsidRPr="00BD6134">
        <w:t>Dietetics Patient sample demographics</w:t>
      </w:r>
      <w:bookmarkEnd w:id="156"/>
    </w:p>
    <w:tbl>
      <w:tblPr>
        <w:tblW w:w="0" w:type="auto"/>
        <w:tblInd w:w="10" w:type="dxa"/>
        <w:tblLayout w:type="fixed"/>
        <w:tblCellMar>
          <w:left w:w="0" w:type="dxa"/>
          <w:right w:w="0" w:type="dxa"/>
        </w:tblCellMar>
        <w:tblLook w:val="0000" w:firstRow="0" w:lastRow="0" w:firstColumn="0" w:lastColumn="0" w:noHBand="0" w:noVBand="0"/>
      </w:tblPr>
      <w:tblGrid>
        <w:gridCol w:w="1134"/>
        <w:gridCol w:w="1134"/>
        <w:gridCol w:w="993"/>
        <w:gridCol w:w="2551"/>
        <w:gridCol w:w="3119"/>
      </w:tblGrid>
      <w:tr w:rsidR="007D22EC" w:rsidRPr="00904E8F" w14:paraId="679C8D9C" w14:textId="77777777" w:rsidTr="000122B2">
        <w:trPr>
          <w:cantSplit/>
          <w:tblHeader/>
        </w:trPr>
        <w:tc>
          <w:tcPr>
            <w:tcW w:w="2268" w:type="dxa"/>
            <w:gridSpan w:val="2"/>
            <w:tcBorders>
              <w:top w:val="single" w:sz="4" w:space="0" w:color="auto"/>
              <w:bottom w:val="single" w:sz="4" w:space="0" w:color="auto"/>
            </w:tcBorders>
            <w:shd w:val="clear" w:color="auto" w:fill="auto"/>
            <w:vAlign w:val="center"/>
          </w:tcPr>
          <w:p w14:paraId="59BC9320" w14:textId="77777777" w:rsidR="007D22EC" w:rsidRPr="00904E8F" w:rsidRDefault="007D22EC" w:rsidP="000122B2">
            <w:pPr>
              <w:spacing w:line="240" w:lineRule="auto"/>
              <w:rPr>
                <w:b/>
                <w:sz w:val="20"/>
                <w:szCs w:val="20"/>
              </w:rPr>
            </w:pPr>
            <w:r w:rsidRPr="00904E8F">
              <w:rPr>
                <w:b/>
                <w:sz w:val="20"/>
                <w:szCs w:val="20"/>
              </w:rPr>
              <w:t>Age</w:t>
            </w:r>
          </w:p>
        </w:tc>
        <w:tc>
          <w:tcPr>
            <w:tcW w:w="993" w:type="dxa"/>
            <w:tcBorders>
              <w:top w:val="single" w:sz="4" w:space="0" w:color="auto"/>
              <w:bottom w:val="single" w:sz="4" w:space="0" w:color="auto"/>
            </w:tcBorders>
            <w:shd w:val="clear" w:color="auto" w:fill="auto"/>
            <w:vAlign w:val="bottom"/>
          </w:tcPr>
          <w:p w14:paraId="3265227E" w14:textId="77777777" w:rsidR="007D22EC" w:rsidRPr="00904E8F" w:rsidRDefault="007D22EC" w:rsidP="000122B2">
            <w:pPr>
              <w:spacing w:line="240" w:lineRule="auto"/>
              <w:jc w:val="center"/>
              <w:rPr>
                <w:b/>
                <w:sz w:val="20"/>
                <w:szCs w:val="20"/>
              </w:rPr>
            </w:pPr>
            <w:r w:rsidRPr="00904E8F">
              <w:rPr>
                <w:b/>
                <w:sz w:val="20"/>
                <w:szCs w:val="20"/>
              </w:rPr>
              <w:t>N</w:t>
            </w:r>
          </w:p>
        </w:tc>
        <w:tc>
          <w:tcPr>
            <w:tcW w:w="2551" w:type="dxa"/>
            <w:tcBorders>
              <w:top w:val="single" w:sz="4" w:space="0" w:color="auto"/>
              <w:bottom w:val="single" w:sz="4" w:space="0" w:color="auto"/>
            </w:tcBorders>
            <w:shd w:val="clear" w:color="auto" w:fill="auto"/>
            <w:vAlign w:val="bottom"/>
          </w:tcPr>
          <w:p w14:paraId="6CE91CE1" w14:textId="77777777" w:rsidR="007D22EC" w:rsidRPr="00904E8F" w:rsidRDefault="007D22EC" w:rsidP="000122B2">
            <w:pPr>
              <w:spacing w:line="240" w:lineRule="auto"/>
              <w:jc w:val="center"/>
              <w:rPr>
                <w:b/>
                <w:sz w:val="20"/>
                <w:szCs w:val="20"/>
              </w:rPr>
            </w:pPr>
            <w:r w:rsidRPr="00904E8F">
              <w:rPr>
                <w:b/>
                <w:sz w:val="20"/>
                <w:szCs w:val="20"/>
              </w:rPr>
              <w:t>Mean</w:t>
            </w:r>
          </w:p>
        </w:tc>
        <w:tc>
          <w:tcPr>
            <w:tcW w:w="3119" w:type="dxa"/>
            <w:tcBorders>
              <w:top w:val="single" w:sz="4" w:space="0" w:color="auto"/>
              <w:bottom w:val="single" w:sz="4" w:space="0" w:color="auto"/>
            </w:tcBorders>
            <w:shd w:val="clear" w:color="auto" w:fill="auto"/>
            <w:vAlign w:val="bottom"/>
          </w:tcPr>
          <w:p w14:paraId="4605CD2A" w14:textId="77777777" w:rsidR="007D22EC" w:rsidRPr="00904E8F" w:rsidRDefault="007D22EC" w:rsidP="000122B2">
            <w:pPr>
              <w:spacing w:line="240" w:lineRule="auto"/>
              <w:jc w:val="center"/>
              <w:rPr>
                <w:b/>
                <w:sz w:val="20"/>
                <w:szCs w:val="20"/>
              </w:rPr>
            </w:pPr>
            <w:r w:rsidRPr="00904E8F">
              <w:rPr>
                <w:b/>
                <w:sz w:val="20"/>
                <w:szCs w:val="20"/>
              </w:rPr>
              <w:t>SD</w:t>
            </w:r>
          </w:p>
        </w:tc>
      </w:tr>
      <w:tr w:rsidR="007D22EC" w:rsidRPr="00904E8F" w14:paraId="51DA787E" w14:textId="77777777" w:rsidTr="000122B2">
        <w:trPr>
          <w:cantSplit/>
          <w:trHeight w:val="327"/>
          <w:tblHeader/>
        </w:trPr>
        <w:tc>
          <w:tcPr>
            <w:tcW w:w="2268" w:type="dxa"/>
            <w:gridSpan w:val="2"/>
            <w:tcBorders>
              <w:top w:val="single" w:sz="4" w:space="0" w:color="auto"/>
            </w:tcBorders>
            <w:shd w:val="clear" w:color="auto" w:fill="auto"/>
          </w:tcPr>
          <w:p w14:paraId="7BF19334" w14:textId="432B0600" w:rsidR="007D22EC" w:rsidRPr="00904E8F" w:rsidRDefault="002A754F" w:rsidP="000122B2">
            <w:pPr>
              <w:spacing w:line="240" w:lineRule="auto"/>
              <w:rPr>
                <w:b/>
                <w:sz w:val="20"/>
                <w:szCs w:val="20"/>
              </w:rPr>
            </w:pPr>
            <w:r>
              <w:rPr>
                <w:b/>
                <w:sz w:val="20"/>
                <w:szCs w:val="20"/>
              </w:rPr>
              <w:t>South</w:t>
            </w:r>
            <w:r w:rsidR="007D22EC" w:rsidRPr="00904E8F">
              <w:rPr>
                <w:b/>
                <w:sz w:val="20"/>
                <w:szCs w:val="20"/>
              </w:rPr>
              <w:t xml:space="preserve"> </w:t>
            </w:r>
            <w:r>
              <w:rPr>
                <w:b/>
                <w:sz w:val="20"/>
                <w:szCs w:val="20"/>
              </w:rPr>
              <w:t>Clyde</w:t>
            </w:r>
          </w:p>
        </w:tc>
        <w:tc>
          <w:tcPr>
            <w:tcW w:w="993" w:type="dxa"/>
            <w:tcBorders>
              <w:top w:val="single" w:sz="4" w:space="0" w:color="auto"/>
            </w:tcBorders>
            <w:shd w:val="clear" w:color="auto" w:fill="auto"/>
          </w:tcPr>
          <w:p w14:paraId="7DA9238E"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28</w:t>
            </w:r>
          </w:p>
        </w:tc>
        <w:tc>
          <w:tcPr>
            <w:tcW w:w="2551" w:type="dxa"/>
            <w:tcBorders>
              <w:top w:val="single" w:sz="4" w:space="0" w:color="auto"/>
            </w:tcBorders>
            <w:shd w:val="clear" w:color="auto" w:fill="auto"/>
          </w:tcPr>
          <w:p w14:paraId="5CC5ED8E"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66.68</w:t>
            </w:r>
          </w:p>
        </w:tc>
        <w:tc>
          <w:tcPr>
            <w:tcW w:w="3119" w:type="dxa"/>
            <w:tcBorders>
              <w:top w:val="single" w:sz="4" w:space="0" w:color="auto"/>
            </w:tcBorders>
            <w:shd w:val="clear" w:color="auto" w:fill="auto"/>
          </w:tcPr>
          <w:p w14:paraId="30373AE0"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13.97</w:t>
            </w:r>
          </w:p>
        </w:tc>
      </w:tr>
      <w:tr w:rsidR="007D22EC" w:rsidRPr="00904E8F" w14:paraId="59CDCDD1" w14:textId="77777777" w:rsidTr="000122B2">
        <w:trPr>
          <w:cantSplit/>
          <w:trHeight w:val="327"/>
          <w:tblHeader/>
        </w:trPr>
        <w:tc>
          <w:tcPr>
            <w:tcW w:w="2268" w:type="dxa"/>
            <w:gridSpan w:val="2"/>
            <w:shd w:val="clear" w:color="auto" w:fill="auto"/>
          </w:tcPr>
          <w:p w14:paraId="454D60CD" w14:textId="6491FE65" w:rsidR="007D22EC" w:rsidRPr="00904E8F" w:rsidRDefault="007D22EC" w:rsidP="000122B2">
            <w:pPr>
              <w:spacing w:line="240" w:lineRule="auto"/>
              <w:rPr>
                <w:b/>
                <w:sz w:val="20"/>
                <w:szCs w:val="20"/>
              </w:rPr>
            </w:pPr>
            <w:r w:rsidRPr="00904E8F">
              <w:rPr>
                <w:b/>
                <w:sz w:val="20"/>
                <w:szCs w:val="20"/>
              </w:rPr>
              <w:t>North/</w:t>
            </w:r>
            <w:r w:rsidR="002A754F">
              <w:rPr>
                <w:b/>
                <w:sz w:val="20"/>
                <w:szCs w:val="20"/>
              </w:rPr>
              <w:t>East</w:t>
            </w:r>
          </w:p>
        </w:tc>
        <w:tc>
          <w:tcPr>
            <w:tcW w:w="993" w:type="dxa"/>
            <w:shd w:val="clear" w:color="auto" w:fill="auto"/>
          </w:tcPr>
          <w:p w14:paraId="448768F2"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3</w:t>
            </w:r>
          </w:p>
        </w:tc>
        <w:tc>
          <w:tcPr>
            <w:tcW w:w="2551" w:type="dxa"/>
            <w:shd w:val="clear" w:color="auto" w:fill="auto"/>
          </w:tcPr>
          <w:p w14:paraId="19D1E8E7"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53.33</w:t>
            </w:r>
          </w:p>
        </w:tc>
        <w:tc>
          <w:tcPr>
            <w:tcW w:w="3119" w:type="dxa"/>
            <w:shd w:val="clear" w:color="auto" w:fill="auto"/>
          </w:tcPr>
          <w:p w14:paraId="24E0A95B"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21.60</w:t>
            </w:r>
          </w:p>
        </w:tc>
      </w:tr>
      <w:tr w:rsidR="007D22EC" w:rsidRPr="00904E8F" w14:paraId="5820F415" w14:textId="77777777" w:rsidTr="000122B2">
        <w:trPr>
          <w:cantSplit/>
          <w:trHeight w:val="327"/>
          <w:tblHeader/>
        </w:trPr>
        <w:tc>
          <w:tcPr>
            <w:tcW w:w="2268" w:type="dxa"/>
            <w:gridSpan w:val="2"/>
            <w:shd w:val="clear" w:color="auto" w:fill="auto"/>
          </w:tcPr>
          <w:p w14:paraId="475DA8E3" w14:textId="4FD96512" w:rsidR="007D22EC" w:rsidRPr="00904E8F" w:rsidRDefault="002A754F" w:rsidP="000122B2">
            <w:pPr>
              <w:spacing w:line="240" w:lineRule="auto"/>
              <w:rPr>
                <w:b/>
                <w:sz w:val="20"/>
                <w:szCs w:val="20"/>
              </w:rPr>
            </w:pPr>
            <w:r>
              <w:rPr>
                <w:b/>
                <w:sz w:val="20"/>
                <w:szCs w:val="20"/>
              </w:rPr>
              <w:t>South</w:t>
            </w:r>
          </w:p>
        </w:tc>
        <w:tc>
          <w:tcPr>
            <w:tcW w:w="993" w:type="dxa"/>
            <w:shd w:val="clear" w:color="auto" w:fill="auto"/>
          </w:tcPr>
          <w:p w14:paraId="6F24DDC2"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21</w:t>
            </w:r>
          </w:p>
        </w:tc>
        <w:tc>
          <w:tcPr>
            <w:tcW w:w="2551" w:type="dxa"/>
            <w:shd w:val="clear" w:color="auto" w:fill="auto"/>
          </w:tcPr>
          <w:p w14:paraId="745C5EC0"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57.43</w:t>
            </w:r>
          </w:p>
        </w:tc>
        <w:tc>
          <w:tcPr>
            <w:tcW w:w="3119" w:type="dxa"/>
            <w:shd w:val="clear" w:color="auto" w:fill="auto"/>
          </w:tcPr>
          <w:p w14:paraId="16ABCE95"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22.90</w:t>
            </w:r>
          </w:p>
        </w:tc>
      </w:tr>
      <w:tr w:rsidR="007D22EC" w:rsidRPr="00904E8F" w14:paraId="6C29D1BA" w14:textId="77777777" w:rsidTr="000122B2">
        <w:trPr>
          <w:cantSplit/>
          <w:trHeight w:val="327"/>
          <w:tblHeader/>
        </w:trPr>
        <w:tc>
          <w:tcPr>
            <w:tcW w:w="2268" w:type="dxa"/>
            <w:gridSpan w:val="2"/>
            <w:shd w:val="clear" w:color="auto" w:fill="auto"/>
          </w:tcPr>
          <w:p w14:paraId="0340AE30" w14:textId="62075175" w:rsidR="007D22EC" w:rsidRPr="00904E8F" w:rsidRDefault="002A754F" w:rsidP="000122B2">
            <w:pPr>
              <w:spacing w:line="240" w:lineRule="auto"/>
              <w:rPr>
                <w:b/>
                <w:sz w:val="20"/>
                <w:szCs w:val="20"/>
              </w:rPr>
            </w:pPr>
            <w:r>
              <w:rPr>
                <w:b/>
                <w:sz w:val="20"/>
                <w:szCs w:val="20"/>
              </w:rPr>
              <w:t>West</w:t>
            </w:r>
          </w:p>
        </w:tc>
        <w:tc>
          <w:tcPr>
            <w:tcW w:w="993" w:type="dxa"/>
            <w:shd w:val="clear" w:color="auto" w:fill="auto"/>
          </w:tcPr>
          <w:p w14:paraId="636711C5"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81</w:t>
            </w:r>
          </w:p>
        </w:tc>
        <w:tc>
          <w:tcPr>
            <w:tcW w:w="2551" w:type="dxa"/>
            <w:shd w:val="clear" w:color="auto" w:fill="auto"/>
          </w:tcPr>
          <w:p w14:paraId="0421A477"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62.31</w:t>
            </w:r>
          </w:p>
        </w:tc>
        <w:tc>
          <w:tcPr>
            <w:tcW w:w="3119" w:type="dxa"/>
            <w:shd w:val="clear" w:color="auto" w:fill="auto"/>
          </w:tcPr>
          <w:p w14:paraId="19AF10F2"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15.03</w:t>
            </w:r>
          </w:p>
        </w:tc>
      </w:tr>
      <w:tr w:rsidR="007D22EC" w:rsidRPr="00904E8F" w14:paraId="1F8F0DAD" w14:textId="77777777" w:rsidTr="000122B2">
        <w:trPr>
          <w:cantSplit/>
          <w:trHeight w:val="327"/>
          <w:tblHeader/>
        </w:trPr>
        <w:tc>
          <w:tcPr>
            <w:tcW w:w="2268" w:type="dxa"/>
            <w:gridSpan w:val="2"/>
            <w:tcBorders>
              <w:bottom w:val="single" w:sz="4" w:space="0" w:color="auto"/>
            </w:tcBorders>
            <w:shd w:val="clear" w:color="auto" w:fill="auto"/>
          </w:tcPr>
          <w:p w14:paraId="1B5FC728" w14:textId="77777777" w:rsidR="007D22EC" w:rsidRPr="00904E8F" w:rsidRDefault="007D22EC" w:rsidP="000122B2">
            <w:pPr>
              <w:spacing w:line="240" w:lineRule="auto"/>
              <w:rPr>
                <w:b/>
                <w:sz w:val="20"/>
                <w:szCs w:val="20"/>
              </w:rPr>
            </w:pPr>
            <w:r w:rsidRPr="00904E8F">
              <w:rPr>
                <w:b/>
                <w:sz w:val="20"/>
                <w:szCs w:val="20"/>
              </w:rPr>
              <w:t>Total</w:t>
            </w:r>
          </w:p>
        </w:tc>
        <w:tc>
          <w:tcPr>
            <w:tcW w:w="993" w:type="dxa"/>
            <w:tcBorders>
              <w:bottom w:val="single" w:sz="4" w:space="0" w:color="auto"/>
            </w:tcBorders>
            <w:shd w:val="clear" w:color="auto" w:fill="auto"/>
          </w:tcPr>
          <w:p w14:paraId="4468034D"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133</w:t>
            </w:r>
          </w:p>
        </w:tc>
        <w:tc>
          <w:tcPr>
            <w:tcW w:w="2551" w:type="dxa"/>
            <w:tcBorders>
              <w:bottom w:val="single" w:sz="4" w:space="0" w:color="auto"/>
            </w:tcBorders>
            <w:shd w:val="clear" w:color="auto" w:fill="auto"/>
          </w:tcPr>
          <w:p w14:paraId="65537C88"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62.26</w:t>
            </w:r>
          </w:p>
        </w:tc>
        <w:tc>
          <w:tcPr>
            <w:tcW w:w="3119" w:type="dxa"/>
            <w:tcBorders>
              <w:bottom w:val="single" w:sz="4" w:space="0" w:color="auto"/>
            </w:tcBorders>
            <w:shd w:val="clear" w:color="auto" w:fill="auto"/>
          </w:tcPr>
          <w:p w14:paraId="4EDD6C42"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16.52</w:t>
            </w:r>
          </w:p>
        </w:tc>
      </w:tr>
      <w:tr w:rsidR="007D22EC" w:rsidRPr="00904E8F" w14:paraId="6317F9B3" w14:textId="77777777" w:rsidTr="000122B2">
        <w:trPr>
          <w:cantSplit/>
        </w:trPr>
        <w:tc>
          <w:tcPr>
            <w:tcW w:w="1134" w:type="dxa"/>
            <w:tcBorders>
              <w:top w:val="single" w:sz="4" w:space="0" w:color="auto"/>
              <w:bottom w:val="single" w:sz="4" w:space="0" w:color="auto"/>
            </w:tcBorders>
            <w:shd w:val="clear" w:color="auto" w:fill="auto"/>
          </w:tcPr>
          <w:p w14:paraId="4E0C5653" w14:textId="77777777" w:rsidR="007D22EC" w:rsidRPr="00904E8F" w:rsidRDefault="007D22EC" w:rsidP="000122B2">
            <w:pPr>
              <w:snapToGrid w:val="0"/>
              <w:spacing w:after="0" w:line="240" w:lineRule="auto"/>
              <w:rPr>
                <w:rFonts w:cs="Arial"/>
                <w:b/>
                <w:color w:val="000000"/>
                <w:sz w:val="20"/>
                <w:szCs w:val="20"/>
                <w:lang w:eastAsia="ar-SA"/>
              </w:rPr>
            </w:pPr>
            <w:r w:rsidRPr="00904E8F">
              <w:rPr>
                <w:rFonts w:cs="Arial"/>
                <w:b/>
                <w:color w:val="000000"/>
                <w:sz w:val="20"/>
                <w:szCs w:val="20"/>
                <w:lang w:eastAsia="ar-SA"/>
              </w:rPr>
              <w:t>Ethnicity</w:t>
            </w:r>
          </w:p>
        </w:tc>
        <w:tc>
          <w:tcPr>
            <w:tcW w:w="2127" w:type="dxa"/>
            <w:gridSpan w:val="2"/>
            <w:tcBorders>
              <w:top w:val="single" w:sz="4" w:space="0" w:color="auto"/>
              <w:bottom w:val="single" w:sz="4" w:space="0" w:color="auto"/>
            </w:tcBorders>
            <w:shd w:val="clear" w:color="auto" w:fill="auto"/>
          </w:tcPr>
          <w:p w14:paraId="4A589BFF" w14:textId="77777777" w:rsidR="007D22EC" w:rsidRPr="00904E8F" w:rsidRDefault="007D22EC" w:rsidP="000122B2">
            <w:pPr>
              <w:spacing w:after="0" w:line="240" w:lineRule="auto"/>
              <w:ind w:left="60" w:right="60"/>
              <w:rPr>
                <w:rFonts w:cs="Arial"/>
                <w:b/>
                <w:color w:val="000000"/>
                <w:sz w:val="20"/>
                <w:szCs w:val="20"/>
                <w:lang w:eastAsia="ar-SA"/>
              </w:rPr>
            </w:pPr>
          </w:p>
        </w:tc>
        <w:tc>
          <w:tcPr>
            <w:tcW w:w="2551" w:type="dxa"/>
            <w:tcBorders>
              <w:top w:val="single" w:sz="4" w:space="0" w:color="auto"/>
              <w:bottom w:val="single" w:sz="4" w:space="0" w:color="auto"/>
            </w:tcBorders>
            <w:shd w:val="clear" w:color="auto" w:fill="auto"/>
          </w:tcPr>
          <w:p w14:paraId="44656A6A" w14:textId="77777777" w:rsidR="007D22EC" w:rsidRPr="00904E8F" w:rsidRDefault="007D22EC" w:rsidP="000122B2">
            <w:pPr>
              <w:spacing w:after="0" w:line="240" w:lineRule="auto"/>
              <w:ind w:left="60" w:right="60"/>
              <w:jc w:val="center"/>
              <w:rPr>
                <w:rFonts w:cs="Arial"/>
                <w:b/>
                <w:color w:val="000000"/>
                <w:sz w:val="20"/>
                <w:szCs w:val="20"/>
                <w:lang w:eastAsia="ar-SA"/>
              </w:rPr>
            </w:pPr>
            <w:r w:rsidRPr="00904E8F">
              <w:rPr>
                <w:rFonts w:cs="Arial"/>
                <w:b/>
                <w:color w:val="000000"/>
                <w:sz w:val="20"/>
                <w:szCs w:val="20"/>
                <w:lang w:eastAsia="ar-SA"/>
              </w:rPr>
              <w:t>Frequency</w:t>
            </w:r>
          </w:p>
        </w:tc>
        <w:tc>
          <w:tcPr>
            <w:tcW w:w="3119" w:type="dxa"/>
            <w:tcBorders>
              <w:top w:val="single" w:sz="4" w:space="0" w:color="auto"/>
              <w:bottom w:val="single" w:sz="4" w:space="0" w:color="auto"/>
            </w:tcBorders>
            <w:shd w:val="clear" w:color="auto" w:fill="auto"/>
            <w:vAlign w:val="center"/>
          </w:tcPr>
          <w:p w14:paraId="01B04A1D" w14:textId="77777777" w:rsidR="007D22EC" w:rsidRPr="00904E8F" w:rsidRDefault="007D22EC" w:rsidP="000122B2">
            <w:pPr>
              <w:snapToGrid w:val="0"/>
              <w:spacing w:line="240" w:lineRule="auto"/>
              <w:jc w:val="center"/>
              <w:rPr>
                <w:b/>
                <w:sz w:val="20"/>
                <w:szCs w:val="20"/>
              </w:rPr>
            </w:pPr>
            <w:r w:rsidRPr="00904E8F">
              <w:rPr>
                <w:b/>
                <w:sz w:val="20"/>
                <w:szCs w:val="20"/>
              </w:rPr>
              <w:t>Percent</w:t>
            </w:r>
          </w:p>
        </w:tc>
      </w:tr>
      <w:tr w:rsidR="007D22EC" w:rsidRPr="00904E8F" w14:paraId="79F50E24" w14:textId="77777777" w:rsidTr="000122B2">
        <w:trPr>
          <w:cantSplit/>
        </w:trPr>
        <w:tc>
          <w:tcPr>
            <w:tcW w:w="3261" w:type="dxa"/>
            <w:gridSpan w:val="3"/>
            <w:tcBorders>
              <w:top w:val="single" w:sz="4" w:space="0" w:color="auto"/>
            </w:tcBorders>
            <w:shd w:val="clear" w:color="auto" w:fill="auto"/>
          </w:tcPr>
          <w:p w14:paraId="29D32697"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White</w:t>
            </w:r>
          </w:p>
        </w:tc>
        <w:tc>
          <w:tcPr>
            <w:tcW w:w="2551" w:type="dxa"/>
            <w:tcBorders>
              <w:top w:val="single" w:sz="4" w:space="0" w:color="auto"/>
            </w:tcBorders>
            <w:shd w:val="clear" w:color="auto" w:fill="auto"/>
          </w:tcPr>
          <w:p w14:paraId="247C422E"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132</w:t>
            </w:r>
          </w:p>
        </w:tc>
        <w:tc>
          <w:tcPr>
            <w:tcW w:w="3119" w:type="dxa"/>
            <w:tcBorders>
              <w:top w:val="single" w:sz="4" w:space="0" w:color="auto"/>
            </w:tcBorders>
            <w:shd w:val="clear" w:color="auto" w:fill="auto"/>
          </w:tcPr>
          <w:p w14:paraId="4E039196"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97.1</w:t>
            </w:r>
          </w:p>
        </w:tc>
      </w:tr>
      <w:tr w:rsidR="007D22EC" w:rsidRPr="00904E8F" w14:paraId="6DB9DE14" w14:textId="77777777" w:rsidTr="000122B2">
        <w:trPr>
          <w:cantSplit/>
        </w:trPr>
        <w:tc>
          <w:tcPr>
            <w:tcW w:w="3261" w:type="dxa"/>
            <w:gridSpan w:val="3"/>
            <w:shd w:val="clear" w:color="auto" w:fill="auto"/>
          </w:tcPr>
          <w:p w14:paraId="492C7570"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Black/Black British</w:t>
            </w:r>
          </w:p>
        </w:tc>
        <w:tc>
          <w:tcPr>
            <w:tcW w:w="2551" w:type="dxa"/>
            <w:shd w:val="clear" w:color="auto" w:fill="auto"/>
          </w:tcPr>
          <w:p w14:paraId="49A214FD"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1</w:t>
            </w:r>
          </w:p>
        </w:tc>
        <w:tc>
          <w:tcPr>
            <w:tcW w:w="3119" w:type="dxa"/>
            <w:shd w:val="clear" w:color="auto" w:fill="auto"/>
          </w:tcPr>
          <w:p w14:paraId="6A0C1CCD"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0.7</w:t>
            </w:r>
          </w:p>
        </w:tc>
      </w:tr>
      <w:tr w:rsidR="007D22EC" w:rsidRPr="00904E8F" w14:paraId="397C663F" w14:textId="77777777" w:rsidTr="000122B2">
        <w:trPr>
          <w:cantSplit/>
        </w:trPr>
        <w:tc>
          <w:tcPr>
            <w:tcW w:w="3261" w:type="dxa"/>
            <w:gridSpan w:val="3"/>
            <w:shd w:val="clear" w:color="auto" w:fill="auto"/>
          </w:tcPr>
          <w:p w14:paraId="0E899DE7"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Asian/ Asian British</w:t>
            </w:r>
          </w:p>
        </w:tc>
        <w:tc>
          <w:tcPr>
            <w:tcW w:w="2551" w:type="dxa"/>
            <w:shd w:val="clear" w:color="auto" w:fill="auto"/>
          </w:tcPr>
          <w:p w14:paraId="507B6B7A"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1</w:t>
            </w:r>
          </w:p>
        </w:tc>
        <w:tc>
          <w:tcPr>
            <w:tcW w:w="3119" w:type="dxa"/>
            <w:shd w:val="clear" w:color="auto" w:fill="auto"/>
          </w:tcPr>
          <w:p w14:paraId="29D708E1"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0.7</w:t>
            </w:r>
          </w:p>
        </w:tc>
      </w:tr>
      <w:tr w:rsidR="007D22EC" w:rsidRPr="00904E8F" w14:paraId="5247EF32" w14:textId="77777777" w:rsidTr="000122B2">
        <w:trPr>
          <w:cantSplit/>
        </w:trPr>
        <w:tc>
          <w:tcPr>
            <w:tcW w:w="3261" w:type="dxa"/>
            <w:gridSpan w:val="3"/>
            <w:shd w:val="clear" w:color="auto" w:fill="auto"/>
          </w:tcPr>
          <w:p w14:paraId="746B55CD"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Mixed</w:t>
            </w:r>
          </w:p>
        </w:tc>
        <w:tc>
          <w:tcPr>
            <w:tcW w:w="2551" w:type="dxa"/>
            <w:shd w:val="clear" w:color="auto" w:fill="auto"/>
          </w:tcPr>
          <w:p w14:paraId="54C78E49"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134</w:t>
            </w:r>
          </w:p>
        </w:tc>
        <w:tc>
          <w:tcPr>
            <w:tcW w:w="3119" w:type="dxa"/>
            <w:shd w:val="clear" w:color="auto" w:fill="auto"/>
          </w:tcPr>
          <w:p w14:paraId="06AA6741"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98.5</w:t>
            </w:r>
          </w:p>
        </w:tc>
      </w:tr>
      <w:tr w:rsidR="007D22EC" w:rsidRPr="00904E8F" w14:paraId="0722C5A6" w14:textId="77777777" w:rsidTr="000122B2">
        <w:trPr>
          <w:cantSplit/>
        </w:trPr>
        <w:tc>
          <w:tcPr>
            <w:tcW w:w="3261" w:type="dxa"/>
            <w:gridSpan w:val="3"/>
            <w:tcBorders>
              <w:bottom w:val="single" w:sz="4" w:space="0" w:color="auto"/>
            </w:tcBorders>
            <w:shd w:val="clear" w:color="auto" w:fill="auto"/>
          </w:tcPr>
          <w:p w14:paraId="2CB02F0D"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Total</w:t>
            </w:r>
          </w:p>
        </w:tc>
        <w:tc>
          <w:tcPr>
            <w:tcW w:w="2551" w:type="dxa"/>
            <w:tcBorders>
              <w:bottom w:val="single" w:sz="4" w:space="0" w:color="auto"/>
            </w:tcBorders>
            <w:shd w:val="clear" w:color="auto" w:fill="auto"/>
          </w:tcPr>
          <w:p w14:paraId="7E09D00C"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132</w:t>
            </w:r>
          </w:p>
        </w:tc>
        <w:tc>
          <w:tcPr>
            <w:tcW w:w="3119" w:type="dxa"/>
            <w:tcBorders>
              <w:bottom w:val="single" w:sz="4" w:space="0" w:color="auto"/>
            </w:tcBorders>
            <w:shd w:val="clear" w:color="auto" w:fill="auto"/>
          </w:tcPr>
          <w:p w14:paraId="597F63C1"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97.1</w:t>
            </w:r>
          </w:p>
        </w:tc>
      </w:tr>
      <w:tr w:rsidR="007D22EC" w:rsidRPr="00904E8F" w14:paraId="671854B4" w14:textId="77777777" w:rsidTr="000122B2">
        <w:trPr>
          <w:cantSplit/>
        </w:trPr>
        <w:tc>
          <w:tcPr>
            <w:tcW w:w="3261" w:type="dxa"/>
            <w:gridSpan w:val="3"/>
            <w:tcBorders>
              <w:top w:val="single" w:sz="4" w:space="0" w:color="auto"/>
              <w:bottom w:val="single" w:sz="4" w:space="0" w:color="auto"/>
            </w:tcBorders>
            <w:shd w:val="clear" w:color="auto" w:fill="auto"/>
          </w:tcPr>
          <w:p w14:paraId="5C051F4F" w14:textId="77777777" w:rsidR="007D22EC" w:rsidRPr="00904E8F" w:rsidRDefault="007D22EC" w:rsidP="000122B2">
            <w:pPr>
              <w:spacing w:after="0" w:line="240" w:lineRule="auto"/>
              <w:ind w:left="60" w:right="60"/>
              <w:rPr>
                <w:rFonts w:cs="Arial"/>
                <w:b/>
                <w:color w:val="000000"/>
                <w:sz w:val="20"/>
                <w:szCs w:val="20"/>
                <w:lang w:eastAsia="ar-SA"/>
              </w:rPr>
            </w:pPr>
            <w:r w:rsidRPr="00904E8F">
              <w:rPr>
                <w:rFonts w:cs="Arial"/>
                <w:b/>
                <w:color w:val="000000"/>
                <w:sz w:val="20"/>
                <w:szCs w:val="20"/>
                <w:lang w:eastAsia="ar-SA"/>
              </w:rPr>
              <w:t>Gender</w:t>
            </w:r>
          </w:p>
        </w:tc>
        <w:tc>
          <w:tcPr>
            <w:tcW w:w="2551" w:type="dxa"/>
            <w:tcBorders>
              <w:top w:val="single" w:sz="4" w:space="0" w:color="auto"/>
              <w:bottom w:val="single" w:sz="4" w:space="0" w:color="auto"/>
            </w:tcBorders>
            <w:shd w:val="clear" w:color="auto" w:fill="auto"/>
          </w:tcPr>
          <w:p w14:paraId="4B8F07C5" w14:textId="77777777" w:rsidR="007D22EC" w:rsidRPr="00904E8F" w:rsidRDefault="007D22EC" w:rsidP="000122B2">
            <w:pPr>
              <w:spacing w:after="0" w:line="240" w:lineRule="auto"/>
              <w:ind w:left="60" w:right="60"/>
              <w:jc w:val="center"/>
              <w:rPr>
                <w:rFonts w:cs="Arial"/>
                <w:b/>
                <w:color w:val="000000"/>
                <w:sz w:val="20"/>
                <w:szCs w:val="20"/>
                <w:lang w:eastAsia="ar-SA"/>
              </w:rPr>
            </w:pPr>
            <w:r w:rsidRPr="00904E8F">
              <w:rPr>
                <w:rFonts w:cs="Arial"/>
                <w:b/>
                <w:color w:val="000000"/>
                <w:sz w:val="20"/>
                <w:szCs w:val="20"/>
                <w:lang w:eastAsia="ar-SA"/>
              </w:rPr>
              <w:t>Frequency</w:t>
            </w:r>
          </w:p>
        </w:tc>
        <w:tc>
          <w:tcPr>
            <w:tcW w:w="3119" w:type="dxa"/>
            <w:tcBorders>
              <w:top w:val="single" w:sz="4" w:space="0" w:color="auto"/>
              <w:bottom w:val="single" w:sz="4" w:space="0" w:color="auto"/>
            </w:tcBorders>
            <w:shd w:val="clear" w:color="auto" w:fill="auto"/>
            <w:vAlign w:val="center"/>
          </w:tcPr>
          <w:p w14:paraId="4929E3E3" w14:textId="77777777" w:rsidR="007D22EC" w:rsidRPr="00904E8F" w:rsidRDefault="007D22EC" w:rsidP="000122B2">
            <w:pPr>
              <w:snapToGrid w:val="0"/>
              <w:spacing w:line="240" w:lineRule="auto"/>
              <w:jc w:val="center"/>
              <w:rPr>
                <w:b/>
                <w:sz w:val="20"/>
                <w:szCs w:val="20"/>
              </w:rPr>
            </w:pPr>
            <w:r w:rsidRPr="00904E8F">
              <w:rPr>
                <w:b/>
                <w:sz w:val="20"/>
                <w:szCs w:val="20"/>
              </w:rPr>
              <w:t>Percent</w:t>
            </w:r>
          </w:p>
        </w:tc>
      </w:tr>
      <w:tr w:rsidR="007D22EC" w:rsidRPr="00904E8F" w14:paraId="013D9A6E" w14:textId="77777777" w:rsidTr="000122B2">
        <w:trPr>
          <w:cantSplit/>
        </w:trPr>
        <w:tc>
          <w:tcPr>
            <w:tcW w:w="3261" w:type="dxa"/>
            <w:gridSpan w:val="3"/>
            <w:tcBorders>
              <w:top w:val="single" w:sz="4" w:space="0" w:color="auto"/>
            </w:tcBorders>
            <w:shd w:val="clear" w:color="auto" w:fill="auto"/>
          </w:tcPr>
          <w:p w14:paraId="2B76640B"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Male</w:t>
            </w:r>
          </w:p>
        </w:tc>
        <w:tc>
          <w:tcPr>
            <w:tcW w:w="2551" w:type="dxa"/>
            <w:tcBorders>
              <w:top w:val="single" w:sz="4" w:space="0" w:color="auto"/>
            </w:tcBorders>
            <w:shd w:val="clear" w:color="auto" w:fill="auto"/>
          </w:tcPr>
          <w:p w14:paraId="77E8CDFD"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60</w:t>
            </w:r>
          </w:p>
        </w:tc>
        <w:tc>
          <w:tcPr>
            <w:tcW w:w="3119" w:type="dxa"/>
            <w:tcBorders>
              <w:top w:val="single" w:sz="4" w:space="0" w:color="auto"/>
            </w:tcBorders>
            <w:shd w:val="clear" w:color="auto" w:fill="auto"/>
          </w:tcPr>
          <w:p w14:paraId="39335481"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44.1</w:t>
            </w:r>
          </w:p>
        </w:tc>
      </w:tr>
      <w:tr w:rsidR="007D22EC" w:rsidRPr="00904E8F" w14:paraId="2542483F" w14:textId="77777777" w:rsidTr="000122B2">
        <w:trPr>
          <w:cantSplit/>
        </w:trPr>
        <w:tc>
          <w:tcPr>
            <w:tcW w:w="3261" w:type="dxa"/>
            <w:gridSpan w:val="3"/>
            <w:tcBorders>
              <w:bottom w:val="single" w:sz="4" w:space="0" w:color="auto"/>
            </w:tcBorders>
            <w:shd w:val="clear" w:color="auto" w:fill="auto"/>
          </w:tcPr>
          <w:p w14:paraId="335A1EF7" w14:textId="77777777" w:rsidR="007D22EC" w:rsidRPr="00904E8F" w:rsidRDefault="007D22EC" w:rsidP="000122B2">
            <w:pPr>
              <w:spacing w:after="0" w:line="240" w:lineRule="auto"/>
              <w:ind w:left="60" w:right="60"/>
              <w:rPr>
                <w:rFonts w:cs="Arial"/>
                <w:color w:val="000000"/>
                <w:sz w:val="20"/>
                <w:szCs w:val="20"/>
                <w:lang w:eastAsia="ar-SA"/>
              </w:rPr>
            </w:pPr>
            <w:r w:rsidRPr="00904E8F">
              <w:rPr>
                <w:rFonts w:cs="Arial"/>
                <w:color w:val="000000"/>
                <w:sz w:val="20"/>
                <w:szCs w:val="20"/>
                <w:lang w:eastAsia="ar-SA"/>
              </w:rPr>
              <w:t>Female</w:t>
            </w:r>
          </w:p>
        </w:tc>
        <w:tc>
          <w:tcPr>
            <w:tcW w:w="2551" w:type="dxa"/>
            <w:tcBorders>
              <w:bottom w:val="single" w:sz="4" w:space="0" w:color="auto"/>
            </w:tcBorders>
            <w:shd w:val="clear" w:color="auto" w:fill="auto"/>
          </w:tcPr>
          <w:p w14:paraId="2362BBA1"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74</w:t>
            </w:r>
          </w:p>
        </w:tc>
        <w:tc>
          <w:tcPr>
            <w:tcW w:w="3119" w:type="dxa"/>
            <w:tcBorders>
              <w:bottom w:val="single" w:sz="4" w:space="0" w:color="auto"/>
            </w:tcBorders>
            <w:shd w:val="clear" w:color="auto" w:fill="auto"/>
          </w:tcPr>
          <w:p w14:paraId="1DC4E2EC"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54.4</w:t>
            </w:r>
          </w:p>
        </w:tc>
      </w:tr>
      <w:tr w:rsidR="007D22EC" w:rsidRPr="00904E8F" w14:paraId="44F69F13" w14:textId="77777777" w:rsidTr="000122B2">
        <w:trPr>
          <w:cantSplit/>
        </w:trPr>
        <w:tc>
          <w:tcPr>
            <w:tcW w:w="3261" w:type="dxa"/>
            <w:gridSpan w:val="3"/>
            <w:tcBorders>
              <w:top w:val="single" w:sz="4" w:space="0" w:color="auto"/>
              <w:bottom w:val="single" w:sz="4" w:space="0" w:color="auto"/>
            </w:tcBorders>
            <w:shd w:val="clear" w:color="auto" w:fill="auto"/>
          </w:tcPr>
          <w:p w14:paraId="7ADA662C" w14:textId="77777777" w:rsidR="007D22EC" w:rsidRPr="00904E8F" w:rsidRDefault="007D22EC" w:rsidP="000122B2">
            <w:pPr>
              <w:spacing w:after="0" w:line="240" w:lineRule="auto"/>
              <w:ind w:left="60" w:right="60"/>
              <w:rPr>
                <w:rFonts w:cs="Arial"/>
                <w:b/>
                <w:color w:val="000000"/>
                <w:sz w:val="20"/>
                <w:szCs w:val="20"/>
                <w:lang w:eastAsia="ar-SA"/>
              </w:rPr>
            </w:pPr>
            <w:r w:rsidRPr="00904E8F">
              <w:rPr>
                <w:rFonts w:cs="Arial"/>
                <w:b/>
                <w:color w:val="000000"/>
                <w:sz w:val="20"/>
                <w:szCs w:val="20"/>
                <w:lang w:eastAsia="ar-SA"/>
              </w:rPr>
              <w:t>Total</w:t>
            </w:r>
          </w:p>
        </w:tc>
        <w:tc>
          <w:tcPr>
            <w:tcW w:w="2551" w:type="dxa"/>
            <w:tcBorders>
              <w:top w:val="single" w:sz="4" w:space="0" w:color="auto"/>
              <w:bottom w:val="single" w:sz="4" w:space="0" w:color="auto"/>
            </w:tcBorders>
            <w:shd w:val="clear" w:color="auto" w:fill="auto"/>
          </w:tcPr>
          <w:p w14:paraId="278EA0E8"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134</w:t>
            </w:r>
          </w:p>
        </w:tc>
        <w:tc>
          <w:tcPr>
            <w:tcW w:w="3119" w:type="dxa"/>
            <w:tcBorders>
              <w:top w:val="single" w:sz="4" w:space="0" w:color="auto"/>
              <w:bottom w:val="single" w:sz="4" w:space="0" w:color="auto"/>
            </w:tcBorders>
            <w:shd w:val="clear" w:color="auto" w:fill="auto"/>
          </w:tcPr>
          <w:p w14:paraId="25BFAA57"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98.5</w:t>
            </w:r>
          </w:p>
        </w:tc>
      </w:tr>
    </w:tbl>
    <w:p w14:paraId="72158C7B" w14:textId="77777777" w:rsidR="00FD73C0" w:rsidRDefault="00FD73C0" w:rsidP="007D22EC">
      <w:pPr>
        <w:spacing w:line="360" w:lineRule="auto"/>
        <w:rPr>
          <w:szCs w:val="24"/>
        </w:rPr>
      </w:pPr>
    </w:p>
    <w:p w14:paraId="04DC59AA" w14:textId="77777777" w:rsidR="005913B2" w:rsidRDefault="005913B2">
      <w:pPr>
        <w:spacing w:before="0" w:after="200"/>
        <w:jc w:val="left"/>
        <w:rPr>
          <w:szCs w:val="24"/>
        </w:rPr>
      </w:pPr>
      <w:r>
        <w:rPr>
          <w:szCs w:val="24"/>
        </w:rPr>
        <w:br w:type="page"/>
      </w:r>
    </w:p>
    <w:p w14:paraId="055BFEAD" w14:textId="0430A6E9" w:rsidR="005913B2" w:rsidRPr="00BA53CF" w:rsidRDefault="005913B2" w:rsidP="005913B2">
      <w:pPr>
        <w:spacing w:line="360" w:lineRule="auto"/>
        <w:rPr>
          <w:lang w:eastAsia="ar-SA"/>
        </w:rPr>
      </w:pPr>
      <w:r w:rsidRPr="00137A8C">
        <w:rPr>
          <w:szCs w:val="24"/>
        </w:rPr>
        <w:lastRenderedPageBreak/>
        <w:t xml:space="preserve">The average age of patients attending </w:t>
      </w:r>
      <w:r w:rsidR="00D1608D">
        <w:rPr>
          <w:szCs w:val="24"/>
        </w:rPr>
        <w:t>Dietetics</w:t>
      </w:r>
      <w:r w:rsidRPr="00137A8C">
        <w:rPr>
          <w:szCs w:val="24"/>
        </w:rPr>
        <w:t xml:space="preserve"> clinics was 62 and the sample was mostly white (</w:t>
      </w:r>
      <w:r>
        <w:rPr>
          <w:szCs w:val="24"/>
        </w:rPr>
        <w:t xml:space="preserve">132, </w:t>
      </w:r>
      <w:r w:rsidRPr="00137A8C">
        <w:rPr>
          <w:szCs w:val="24"/>
        </w:rPr>
        <w:t>98%) and female (</w:t>
      </w:r>
      <w:r>
        <w:rPr>
          <w:szCs w:val="24"/>
        </w:rPr>
        <w:t xml:space="preserve">74, </w:t>
      </w:r>
      <w:r w:rsidRPr="00137A8C">
        <w:rPr>
          <w:szCs w:val="24"/>
        </w:rPr>
        <w:t xml:space="preserve">55%). </w:t>
      </w:r>
      <w:r>
        <w:rPr>
          <w:szCs w:val="24"/>
        </w:rPr>
        <w:t>There was two non-white participants one of Black/Black British (0.7%) and one of Asian/Asian British (0.7%) ethnicity</w:t>
      </w:r>
      <w:r w:rsidR="00F11951">
        <w:rPr>
          <w:szCs w:val="24"/>
        </w:rPr>
        <w:t xml:space="preserve"> 1.5% of participants did not answer this question</w:t>
      </w:r>
      <w:r>
        <w:rPr>
          <w:szCs w:val="24"/>
        </w:rPr>
        <w:t>. Sixty men completed the patient surveys (44.1%)</w:t>
      </w:r>
      <w:r w:rsidR="00F11951">
        <w:rPr>
          <w:szCs w:val="24"/>
        </w:rPr>
        <w:t xml:space="preserve"> and 1.5% of participants did not answer this question</w:t>
      </w:r>
      <w:r>
        <w:rPr>
          <w:szCs w:val="24"/>
        </w:rPr>
        <w:t>.</w:t>
      </w:r>
      <w:r w:rsidR="00F11951">
        <w:rPr>
          <w:szCs w:val="24"/>
        </w:rPr>
        <w:t xml:space="preserve"> </w:t>
      </w:r>
      <w:r w:rsidRPr="00137A8C">
        <w:rPr>
          <w:szCs w:val="24"/>
        </w:rPr>
        <w:t xml:space="preserve">The </w:t>
      </w:r>
      <w:r w:rsidR="00D1608D">
        <w:rPr>
          <w:szCs w:val="24"/>
        </w:rPr>
        <w:t>Dietetics</w:t>
      </w:r>
      <w:r w:rsidRPr="00137A8C">
        <w:rPr>
          <w:szCs w:val="24"/>
        </w:rPr>
        <w:t xml:space="preserve"> patient sample is younger than the </w:t>
      </w:r>
      <w:r w:rsidR="00D1608D">
        <w:rPr>
          <w:szCs w:val="24"/>
        </w:rPr>
        <w:t>Podiatry</w:t>
      </w:r>
      <w:r w:rsidRPr="00137A8C">
        <w:rPr>
          <w:szCs w:val="24"/>
        </w:rPr>
        <w:t xml:space="preserve"> sample so it is unlikely that poor returns in this group are due to age.</w:t>
      </w:r>
    </w:p>
    <w:p w14:paraId="204E74AD" w14:textId="36179627" w:rsidR="00FD73C0" w:rsidRDefault="00D1608D" w:rsidP="007D22EC">
      <w:pPr>
        <w:spacing w:line="360" w:lineRule="auto"/>
        <w:rPr>
          <w:szCs w:val="24"/>
        </w:rPr>
      </w:pPr>
      <w:r>
        <w:rPr>
          <w:szCs w:val="24"/>
        </w:rPr>
        <w:t>Dietetics</w:t>
      </w:r>
      <w:r w:rsidR="007D22EC" w:rsidRPr="00137A8C">
        <w:rPr>
          <w:szCs w:val="24"/>
        </w:rPr>
        <w:t xml:space="preserve"> staff do see a high volume of patients with comprehension of cognitive impairments and this might go some way to explain why the return rate is so low. However the main difference between both the groups is that the </w:t>
      </w:r>
      <w:r>
        <w:rPr>
          <w:szCs w:val="24"/>
        </w:rPr>
        <w:t>Podiatrist</w:t>
      </w:r>
      <w:r w:rsidR="007D22EC" w:rsidRPr="00137A8C">
        <w:rPr>
          <w:szCs w:val="24"/>
        </w:rPr>
        <w:t xml:space="preserve">s had clinical space in which they could put drop boxes for patients to return measures and the </w:t>
      </w:r>
      <w:r>
        <w:rPr>
          <w:szCs w:val="24"/>
        </w:rPr>
        <w:t>Dietician</w:t>
      </w:r>
      <w:r w:rsidR="007D22EC" w:rsidRPr="00137A8C">
        <w:rPr>
          <w:szCs w:val="24"/>
        </w:rPr>
        <w:t>s could not. Patient participants seem to have been far more willing to complete the patient survey after their consultation at the clinic than they were to take the survey home and post it back</w:t>
      </w:r>
      <w:r w:rsidR="007D22EC">
        <w:rPr>
          <w:szCs w:val="24"/>
        </w:rPr>
        <w:t xml:space="preserve"> using a pre-paid envelope</w:t>
      </w:r>
      <w:r w:rsidR="007D22EC" w:rsidRPr="00137A8C">
        <w:rPr>
          <w:szCs w:val="24"/>
        </w:rPr>
        <w:t>.</w:t>
      </w:r>
    </w:p>
    <w:p w14:paraId="7F6FC705" w14:textId="77777777" w:rsidR="00FD73C0" w:rsidRDefault="00FD73C0">
      <w:pPr>
        <w:spacing w:before="0" w:after="200"/>
        <w:jc w:val="left"/>
        <w:rPr>
          <w:szCs w:val="24"/>
        </w:rPr>
      </w:pPr>
      <w:r>
        <w:rPr>
          <w:szCs w:val="24"/>
        </w:rPr>
        <w:br w:type="page"/>
      </w:r>
    </w:p>
    <w:p w14:paraId="7CDEE597" w14:textId="146F6C47" w:rsidR="007D22EC" w:rsidRDefault="007D22EC" w:rsidP="00521A3D">
      <w:pPr>
        <w:pStyle w:val="Heading3"/>
        <w:spacing w:line="360" w:lineRule="auto"/>
        <w:rPr>
          <w:szCs w:val="24"/>
          <w:lang w:eastAsia="ar-SA"/>
        </w:rPr>
      </w:pPr>
      <w:bookmarkStart w:id="157" w:name="_Toc510180134"/>
      <w:r>
        <w:rPr>
          <w:lang w:eastAsia="ar-SA"/>
        </w:rPr>
        <w:lastRenderedPageBreak/>
        <w:t xml:space="preserve">Impact of </w:t>
      </w:r>
      <w:r w:rsidR="00D1608D">
        <w:rPr>
          <w:lang w:eastAsia="ar-SA"/>
        </w:rPr>
        <w:t>Dietetics</w:t>
      </w:r>
      <w:r>
        <w:rPr>
          <w:lang w:eastAsia="ar-SA"/>
        </w:rPr>
        <w:t xml:space="preserve"> patient demographics</w:t>
      </w:r>
      <w:bookmarkEnd w:id="157"/>
    </w:p>
    <w:p w14:paraId="0E1ABC68" w14:textId="4B93F129" w:rsidR="00FD73C0" w:rsidRDefault="007D22EC" w:rsidP="00521A3D">
      <w:pPr>
        <w:spacing w:line="360" w:lineRule="auto"/>
        <w:rPr>
          <w:lang w:eastAsia="ar-SA"/>
        </w:rPr>
      </w:pPr>
      <w:r>
        <w:rPr>
          <w:lang w:eastAsia="ar-SA"/>
        </w:rPr>
        <w:t xml:space="preserve">Performing regression analyses on the </w:t>
      </w:r>
      <w:r w:rsidR="00D1608D">
        <w:rPr>
          <w:lang w:eastAsia="ar-SA"/>
        </w:rPr>
        <w:t>Dietetics</w:t>
      </w:r>
      <w:r>
        <w:rPr>
          <w:lang w:eastAsia="ar-SA"/>
        </w:rPr>
        <w:t xml:space="preserve"> patient groups demographics showed that there were no statistically significant effects of age, gender or ethnicity on Consultation Care Measure Scores</w:t>
      </w:r>
      <w:r w:rsidR="005729D3">
        <w:rPr>
          <w:lang w:eastAsia="ar-SA"/>
        </w:rPr>
        <w:t>(CCM)</w:t>
      </w:r>
      <w:r>
        <w:rPr>
          <w:lang w:eastAsia="ar-SA"/>
        </w:rPr>
        <w:t xml:space="preserve"> or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Pr>
          <w:lang w:eastAsia="ar-SA"/>
        </w:rPr>
        <w:t xml:space="preserve"> scores. The two following tables</w:t>
      </w:r>
      <w:r w:rsidR="0028649F">
        <w:rPr>
          <w:lang w:eastAsia="ar-SA"/>
        </w:rPr>
        <w:t xml:space="preserve"> (table 20 and 21)</w:t>
      </w:r>
      <w:r>
        <w:rPr>
          <w:lang w:eastAsia="ar-SA"/>
        </w:rPr>
        <w:t xml:space="preserve"> summarise the</w:t>
      </w:r>
      <w:r w:rsidRPr="005F7E6D">
        <w:t xml:space="preserve"> </w:t>
      </w:r>
      <w:r w:rsidRPr="005F7E6D">
        <w:rPr>
          <w:lang w:eastAsia="ar-SA"/>
        </w:rPr>
        <w:t>means, standard deviations, intercorrelations and alpha coefficients</w:t>
      </w:r>
      <w:r>
        <w:rPr>
          <w:lang w:eastAsia="ar-SA"/>
        </w:rPr>
        <w:t xml:space="preserve"> from these regressions.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850"/>
        <w:gridCol w:w="794"/>
        <w:gridCol w:w="765"/>
        <w:gridCol w:w="584"/>
        <w:gridCol w:w="267"/>
        <w:gridCol w:w="994"/>
        <w:gridCol w:w="707"/>
      </w:tblGrid>
      <w:tr w:rsidR="007D22EC" w:rsidRPr="00B821BA" w14:paraId="3CB1C2FE" w14:textId="77777777" w:rsidTr="000122B2">
        <w:trPr>
          <w:gridAfter w:val="3"/>
          <w:wAfter w:w="1968" w:type="dxa"/>
          <w:trHeight w:val="552"/>
        </w:trPr>
        <w:tc>
          <w:tcPr>
            <w:tcW w:w="6929" w:type="dxa"/>
            <w:gridSpan w:val="5"/>
            <w:tcBorders>
              <w:top w:val="nil"/>
              <w:left w:val="nil"/>
              <w:right w:val="nil"/>
            </w:tcBorders>
          </w:tcPr>
          <w:p w14:paraId="32BAA0A6" w14:textId="6DB63FF9" w:rsidR="007D22EC" w:rsidRPr="00B821BA" w:rsidRDefault="007D22EC" w:rsidP="00CE6E90">
            <w:pPr>
              <w:pStyle w:val="Caption"/>
            </w:pPr>
            <w:bookmarkStart w:id="158" w:name="_Toc510537853"/>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20</w:t>
            </w:r>
            <w:r w:rsidR="00F539E4">
              <w:rPr>
                <w:noProof/>
              </w:rPr>
              <w:fldChar w:fldCharType="end"/>
            </w:r>
            <w:r w:rsidR="0004441C">
              <w:rPr>
                <w:noProof/>
              </w:rPr>
              <w:t>:</w:t>
            </w:r>
            <w:r>
              <w:t xml:space="preserve"> </w:t>
            </w:r>
            <w:r w:rsidRPr="001D4AEC">
              <w:t xml:space="preserve">Regression summary for </w:t>
            </w:r>
            <w:r w:rsidR="00D1608D">
              <w:t>Dietician</w:t>
            </w:r>
            <w:r>
              <w:t>s</w:t>
            </w:r>
            <w:r w:rsidRPr="001D4AEC">
              <w:t xml:space="preserve"> CCM and demographics</w:t>
            </w:r>
            <w:bookmarkEnd w:id="158"/>
          </w:p>
        </w:tc>
      </w:tr>
      <w:tr w:rsidR="007D22EC" w:rsidRPr="0016637C" w14:paraId="13AFCE2B" w14:textId="77777777" w:rsidTr="000122B2">
        <w:trPr>
          <w:trHeight w:val="257"/>
        </w:trPr>
        <w:tc>
          <w:tcPr>
            <w:tcW w:w="3936" w:type="dxa"/>
            <w:tcBorders>
              <w:top w:val="single" w:sz="4" w:space="0" w:color="auto"/>
              <w:left w:val="nil"/>
              <w:bottom w:val="single" w:sz="4" w:space="0" w:color="auto"/>
              <w:right w:val="nil"/>
            </w:tcBorders>
            <w:shd w:val="clear" w:color="auto" w:fill="auto"/>
          </w:tcPr>
          <w:p w14:paraId="0A925714" w14:textId="77777777" w:rsidR="007D22EC" w:rsidRPr="0016637C" w:rsidRDefault="007D22EC" w:rsidP="000122B2">
            <w:pPr>
              <w:spacing w:after="0" w:line="240" w:lineRule="auto"/>
              <w:jc w:val="center"/>
              <w:rPr>
                <w:rFonts w:cstheme="minorHAnsi"/>
                <w:sz w:val="20"/>
                <w:szCs w:val="20"/>
              </w:rPr>
            </w:pPr>
          </w:p>
        </w:tc>
        <w:tc>
          <w:tcPr>
            <w:tcW w:w="850" w:type="dxa"/>
            <w:tcBorders>
              <w:top w:val="single" w:sz="4" w:space="0" w:color="auto"/>
              <w:left w:val="nil"/>
              <w:bottom w:val="single" w:sz="4" w:space="0" w:color="auto"/>
              <w:right w:val="nil"/>
            </w:tcBorders>
            <w:shd w:val="clear" w:color="auto" w:fill="auto"/>
          </w:tcPr>
          <w:p w14:paraId="2B2354B6"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Mean</w:t>
            </w:r>
          </w:p>
        </w:tc>
        <w:tc>
          <w:tcPr>
            <w:tcW w:w="794" w:type="dxa"/>
            <w:tcBorders>
              <w:top w:val="single" w:sz="4" w:space="0" w:color="auto"/>
              <w:left w:val="nil"/>
              <w:bottom w:val="single" w:sz="4" w:space="0" w:color="auto"/>
              <w:right w:val="nil"/>
            </w:tcBorders>
            <w:shd w:val="clear" w:color="auto" w:fill="auto"/>
          </w:tcPr>
          <w:p w14:paraId="057597AC" w14:textId="77777777" w:rsidR="007D22EC" w:rsidRPr="0016637C" w:rsidRDefault="007D22EC" w:rsidP="000122B2">
            <w:pPr>
              <w:spacing w:after="0" w:line="240" w:lineRule="auto"/>
              <w:jc w:val="center"/>
              <w:rPr>
                <w:rFonts w:cstheme="minorHAnsi"/>
                <w:i/>
                <w:sz w:val="20"/>
                <w:szCs w:val="20"/>
              </w:rPr>
            </w:pPr>
            <w:r w:rsidRPr="0016637C">
              <w:rPr>
                <w:rFonts w:cstheme="minorHAnsi"/>
                <w:i/>
                <w:sz w:val="20"/>
                <w:szCs w:val="20"/>
              </w:rPr>
              <w:t>SD</w:t>
            </w:r>
          </w:p>
        </w:tc>
        <w:tc>
          <w:tcPr>
            <w:tcW w:w="765" w:type="dxa"/>
            <w:tcBorders>
              <w:top w:val="single" w:sz="4" w:space="0" w:color="auto"/>
              <w:left w:val="nil"/>
              <w:bottom w:val="single" w:sz="4" w:space="0" w:color="auto"/>
              <w:right w:val="nil"/>
            </w:tcBorders>
            <w:shd w:val="clear" w:color="auto" w:fill="auto"/>
          </w:tcPr>
          <w:p w14:paraId="0B4854E4"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w:t>
            </w:r>
          </w:p>
        </w:tc>
        <w:tc>
          <w:tcPr>
            <w:tcW w:w="851" w:type="dxa"/>
            <w:gridSpan w:val="2"/>
            <w:tcBorders>
              <w:top w:val="single" w:sz="4" w:space="0" w:color="auto"/>
              <w:left w:val="nil"/>
              <w:bottom w:val="single" w:sz="4" w:space="0" w:color="auto"/>
              <w:right w:val="nil"/>
            </w:tcBorders>
            <w:shd w:val="clear" w:color="auto" w:fill="auto"/>
          </w:tcPr>
          <w:p w14:paraId="70ED532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2</w:t>
            </w:r>
          </w:p>
        </w:tc>
        <w:tc>
          <w:tcPr>
            <w:tcW w:w="994" w:type="dxa"/>
            <w:tcBorders>
              <w:top w:val="single" w:sz="4" w:space="0" w:color="auto"/>
              <w:left w:val="nil"/>
              <w:bottom w:val="single" w:sz="4" w:space="0" w:color="auto"/>
              <w:right w:val="nil"/>
            </w:tcBorders>
            <w:shd w:val="clear" w:color="auto" w:fill="auto"/>
          </w:tcPr>
          <w:p w14:paraId="5B9C762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3</w:t>
            </w:r>
          </w:p>
        </w:tc>
        <w:tc>
          <w:tcPr>
            <w:tcW w:w="707" w:type="dxa"/>
            <w:tcBorders>
              <w:top w:val="single" w:sz="4" w:space="0" w:color="auto"/>
              <w:left w:val="nil"/>
              <w:bottom w:val="single" w:sz="4" w:space="0" w:color="auto"/>
              <w:right w:val="nil"/>
            </w:tcBorders>
            <w:shd w:val="clear" w:color="auto" w:fill="auto"/>
          </w:tcPr>
          <w:p w14:paraId="1C6CC434"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4</w:t>
            </w:r>
          </w:p>
        </w:tc>
      </w:tr>
      <w:tr w:rsidR="007D22EC" w:rsidRPr="0016637C" w14:paraId="41584889" w14:textId="77777777" w:rsidTr="000122B2">
        <w:trPr>
          <w:trHeight w:val="257"/>
        </w:trPr>
        <w:tc>
          <w:tcPr>
            <w:tcW w:w="3936" w:type="dxa"/>
            <w:tcBorders>
              <w:top w:val="single" w:sz="4" w:space="0" w:color="auto"/>
              <w:left w:val="nil"/>
              <w:bottom w:val="nil"/>
              <w:right w:val="nil"/>
            </w:tcBorders>
            <w:shd w:val="clear" w:color="auto" w:fill="auto"/>
          </w:tcPr>
          <w:p w14:paraId="5A8501D7"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1. CCM Score</w:t>
            </w:r>
          </w:p>
        </w:tc>
        <w:tc>
          <w:tcPr>
            <w:tcW w:w="850" w:type="dxa"/>
            <w:tcBorders>
              <w:top w:val="single" w:sz="4" w:space="0" w:color="auto"/>
              <w:left w:val="nil"/>
              <w:bottom w:val="nil"/>
              <w:right w:val="nil"/>
            </w:tcBorders>
            <w:shd w:val="clear" w:color="auto" w:fill="auto"/>
          </w:tcPr>
          <w:p w14:paraId="3BA4741D"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40.70</w:t>
            </w:r>
          </w:p>
        </w:tc>
        <w:tc>
          <w:tcPr>
            <w:tcW w:w="794" w:type="dxa"/>
            <w:tcBorders>
              <w:top w:val="single" w:sz="4" w:space="0" w:color="auto"/>
              <w:left w:val="nil"/>
              <w:bottom w:val="nil"/>
              <w:right w:val="nil"/>
            </w:tcBorders>
            <w:shd w:val="clear" w:color="auto" w:fill="auto"/>
          </w:tcPr>
          <w:p w14:paraId="2F0762A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16.19</w:t>
            </w:r>
          </w:p>
        </w:tc>
        <w:tc>
          <w:tcPr>
            <w:tcW w:w="765" w:type="dxa"/>
            <w:tcBorders>
              <w:top w:val="single" w:sz="4" w:space="0" w:color="auto"/>
              <w:left w:val="nil"/>
              <w:bottom w:val="nil"/>
              <w:right w:val="nil"/>
            </w:tcBorders>
            <w:shd w:val="clear" w:color="auto" w:fill="auto"/>
          </w:tcPr>
          <w:p w14:paraId="4960DD56"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851" w:type="dxa"/>
            <w:gridSpan w:val="2"/>
            <w:tcBorders>
              <w:top w:val="single" w:sz="4" w:space="0" w:color="auto"/>
              <w:left w:val="nil"/>
              <w:bottom w:val="nil"/>
              <w:right w:val="nil"/>
            </w:tcBorders>
            <w:shd w:val="clear" w:color="auto" w:fill="auto"/>
          </w:tcPr>
          <w:p w14:paraId="2418145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94" w:type="dxa"/>
            <w:tcBorders>
              <w:top w:val="single" w:sz="4" w:space="0" w:color="auto"/>
              <w:left w:val="nil"/>
              <w:bottom w:val="nil"/>
              <w:right w:val="nil"/>
            </w:tcBorders>
            <w:shd w:val="clear" w:color="auto" w:fill="auto"/>
          </w:tcPr>
          <w:p w14:paraId="4AD04CB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07" w:type="dxa"/>
            <w:tcBorders>
              <w:top w:val="single" w:sz="4" w:space="0" w:color="auto"/>
              <w:left w:val="nil"/>
              <w:bottom w:val="nil"/>
              <w:right w:val="nil"/>
            </w:tcBorders>
            <w:shd w:val="clear" w:color="auto" w:fill="auto"/>
          </w:tcPr>
          <w:p w14:paraId="341C6B97"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0AAA6E13" w14:textId="77777777" w:rsidTr="000122B2">
        <w:trPr>
          <w:trHeight w:val="269"/>
        </w:trPr>
        <w:tc>
          <w:tcPr>
            <w:tcW w:w="3936" w:type="dxa"/>
            <w:tcBorders>
              <w:top w:val="nil"/>
              <w:left w:val="nil"/>
              <w:bottom w:val="nil"/>
              <w:right w:val="nil"/>
            </w:tcBorders>
            <w:shd w:val="clear" w:color="auto" w:fill="auto"/>
          </w:tcPr>
          <w:p w14:paraId="72E390F3"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2. Gender</w:t>
            </w:r>
          </w:p>
        </w:tc>
        <w:tc>
          <w:tcPr>
            <w:tcW w:w="850" w:type="dxa"/>
            <w:tcBorders>
              <w:top w:val="nil"/>
              <w:left w:val="nil"/>
              <w:bottom w:val="nil"/>
              <w:right w:val="nil"/>
            </w:tcBorders>
            <w:shd w:val="clear" w:color="auto" w:fill="auto"/>
          </w:tcPr>
          <w:p w14:paraId="1F3CAAA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94" w:type="dxa"/>
            <w:tcBorders>
              <w:top w:val="nil"/>
              <w:left w:val="nil"/>
              <w:bottom w:val="nil"/>
              <w:right w:val="nil"/>
            </w:tcBorders>
            <w:shd w:val="clear" w:color="auto" w:fill="auto"/>
          </w:tcPr>
          <w:p w14:paraId="756C4DA4"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65" w:type="dxa"/>
            <w:tcBorders>
              <w:top w:val="nil"/>
              <w:left w:val="nil"/>
              <w:bottom w:val="nil"/>
              <w:right w:val="nil"/>
            </w:tcBorders>
            <w:shd w:val="clear" w:color="auto" w:fill="auto"/>
          </w:tcPr>
          <w:p w14:paraId="56EB7F84"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-0.9</w:t>
            </w:r>
          </w:p>
        </w:tc>
        <w:tc>
          <w:tcPr>
            <w:tcW w:w="851" w:type="dxa"/>
            <w:gridSpan w:val="2"/>
            <w:tcBorders>
              <w:top w:val="nil"/>
              <w:left w:val="nil"/>
              <w:bottom w:val="nil"/>
              <w:right w:val="nil"/>
            </w:tcBorders>
            <w:shd w:val="clear" w:color="auto" w:fill="auto"/>
          </w:tcPr>
          <w:p w14:paraId="2387DD5F"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94" w:type="dxa"/>
            <w:tcBorders>
              <w:top w:val="nil"/>
              <w:left w:val="nil"/>
              <w:bottom w:val="nil"/>
              <w:right w:val="nil"/>
            </w:tcBorders>
            <w:shd w:val="clear" w:color="auto" w:fill="auto"/>
          </w:tcPr>
          <w:p w14:paraId="2E444700"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07" w:type="dxa"/>
            <w:tcBorders>
              <w:top w:val="nil"/>
              <w:left w:val="nil"/>
              <w:bottom w:val="nil"/>
              <w:right w:val="nil"/>
            </w:tcBorders>
            <w:shd w:val="clear" w:color="auto" w:fill="auto"/>
          </w:tcPr>
          <w:p w14:paraId="0C649B67"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6C70D5C1" w14:textId="77777777" w:rsidTr="000122B2">
        <w:trPr>
          <w:trHeight w:val="257"/>
        </w:trPr>
        <w:tc>
          <w:tcPr>
            <w:tcW w:w="3936" w:type="dxa"/>
            <w:tcBorders>
              <w:top w:val="nil"/>
              <w:left w:val="nil"/>
              <w:bottom w:val="nil"/>
              <w:right w:val="nil"/>
            </w:tcBorders>
            <w:shd w:val="clear" w:color="auto" w:fill="auto"/>
          </w:tcPr>
          <w:p w14:paraId="474D9675"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3. Age</w:t>
            </w:r>
          </w:p>
        </w:tc>
        <w:tc>
          <w:tcPr>
            <w:tcW w:w="850" w:type="dxa"/>
            <w:tcBorders>
              <w:top w:val="nil"/>
              <w:left w:val="nil"/>
              <w:bottom w:val="nil"/>
              <w:right w:val="nil"/>
            </w:tcBorders>
            <w:shd w:val="clear" w:color="auto" w:fill="auto"/>
          </w:tcPr>
          <w:p w14:paraId="0691F24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61.65</w:t>
            </w:r>
          </w:p>
        </w:tc>
        <w:tc>
          <w:tcPr>
            <w:tcW w:w="794" w:type="dxa"/>
            <w:tcBorders>
              <w:top w:val="nil"/>
              <w:left w:val="nil"/>
              <w:bottom w:val="nil"/>
              <w:right w:val="nil"/>
            </w:tcBorders>
            <w:shd w:val="clear" w:color="auto" w:fill="auto"/>
          </w:tcPr>
          <w:p w14:paraId="280762B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17.41</w:t>
            </w:r>
          </w:p>
        </w:tc>
        <w:tc>
          <w:tcPr>
            <w:tcW w:w="765" w:type="dxa"/>
            <w:tcBorders>
              <w:top w:val="nil"/>
              <w:left w:val="nil"/>
              <w:bottom w:val="nil"/>
              <w:right w:val="nil"/>
            </w:tcBorders>
            <w:shd w:val="clear" w:color="auto" w:fill="auto"/>
          </w:tcPr>
          <w:p w14:paraId="3E6385D6"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-0.9</w:t>
            </w:r>
          </w:p>
        </w:tc>
        <w:tc>
          <w:tcPr>
            <w:tcW w:w="851" w:type="dxa"/>
            <w:gridSpan w:val="2"/>
            <w:tcBorders>
              <w:top w:val="nil"/>
              <w:left w:val="nil"/>
              <w:bottom w:val="nil"/>
              <w:right w:val="nil"/>
            </w:tcBorders>
            <w:shd w:val="clear" w:color="auto" w:fill="auto"/>
          </w:tcPr>
          <w:p w14:paraId="0B123DC9"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-0.08</w:t>
            </w:r>
          </w:p>
        </w:tc>
        <w:tc>
          <w:tcPr>
            <w:tcW w:w="994" w:type="dxa"/>
            <w:tcBorders>
              <w:top w:val="nil"/>
              <w:left w:val="nil"/>
              <w:bottom w:val="nil"/>
              <w:right w:val="nil"/>
            </w:tcBorders>
            <w:shd w:val="clear" w:color="auto" w:fill="auto"/>
          </w:tcPr>
          <w:p w14:paraId="55D8EFBB"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07" w:type="dxa"/>
            <w:tcBorders>
              <w:top w:val="nil"/>
              <w:left w:val="nil"/>
              <w:bottom w:val="nil"/>
              <w:right w:val="nil"/>
            </w:tcBorders>
            <w:shd w:val="clear" w:color="auto" w:fill="auto"/>
          </w:tcPr>
          <w:p w14:paraId="7E71BD1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19A77952" w14:textId="77777777" w:rsidTr="000122B2">
        <w:trPr>
          <w:trHeight w:val="257"/>
        </w:trPr>
        <w:tc>
          <w:tcPr>
            <w:tcW w:w="3936" w:type="dxa"/>
            <w:tcBorders>
              <w:top w:val="nil"/>
              <w:left w:val="nil"/>
              <w:bottom w:val="single" w:sz="4" w:space="0" w:color="auto"/>
              <w:right w:val="nil"/>
            </w:tcBorders>
            <w:shd w:val="clear" w:color="auto" w:fill="auto"/>
          </w:tcPr>
          <w:p w14:paraId="3FC52D3F"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4. Ethnicity</w:t>
            </w:r>
          </w:p>
        </w:tc>
        <w:tc>
          <w:tcPr>
            <w:tcW w:w="850" w:type="dxa"/>
            <w:tcBorders>
              <w:top w:val="nil"/>
              <w:left w:val="nil"/>
              <w:bottom w:val="single" w:sz="4" w:space="0" w:color="auto"/>
              <w:right w:val="nil"/>
            </w:tcBorders>
            <w:shd w:val="clear" w:color="auto" w:fill="auto"/>
          </w:tcPr>
          <w:p w14:paraId="0A65A587"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94" w:type="dxa"/>
            <w:tcBorders>
              <w:top w:val="nil"/>
              <w:left w:val="nil"/>
              <w:bottom w:val="single" w:sz="4" w:space="0" w:color="auto"/>
              <w:right w:val="nil"/>
            </w:tcBorders>
            <w:shd w:val="clear" w:color="auto" w:fill="auto"/>
          </w:tcPr>
          <w:p w14:paraId="788BE523"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65" w:type="dxa"/>
            <w:tcBorders>
              <w:top w:val="nil"/>
              <w:left w:val="nil"/>
              <w:bottom w:val="single" w:sz="4" w:space="0" w:color="auto"/>
              <w:right w:val="nil"/>
            </w:tcBorders>
            <w:shd w:val="clear" w:color="auto" w:fill="auto"/>
          </w:tcPr>
          <w:p w14:paraId="29E2594A"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0.08</w:t>
            </w:r>
          </w:p>
        </w:tc>
        <w:tc>
          <w:tcPr>
            <w:tcW w:w="851" w:type="dxa"/>
            <w:gridSpan w:val="2"/>
            <w:tcBorders>
              <w:top w:val="nil"/>
              <w:left w:val="nil"/>
              <w:bottom w:val="single" w:sz="4" w:space="0" w:color="auto"/>
              <w:right w:val="nil"/>
            </w:tcBorders>
            <w:shd w:val="clear" w:color="auto" w:fill="auto"/>
          </w:tcPr>
          <w:p w14:paraId="6B88432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0.12</w:t>
            </w:r>
          </w:p>
        </w:tc>
        <w:tc>
          <w:tcPr>
            <w:tcW w:w="994" w:type="dxa"/>
            <w:tcBorders>
              <w:top w:val="nil"/>
              <w:left w:val="nil"/>
              <w:bottom w:val="single" w:sz="4" w:space="0" w:color="auto"/>
              <w:right w:val="nil"/>
            </w:tcBorders>
            <w:shd w:val="clear" w:color="auto" w:fill="auto"/>
          </w:tcPr>
          <w:p w14:paraId="6585E046"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-0.28**</w:t>
            </w:r>
          </w:p>
        </w:tc>
        <w:tc>
          <w:tcPr>
            <w:tcW w:w="707" w:type="dxa"/>
            <w:tcBorders>
              <w:top w:val="nil"/>
              <w:left w:val="nil"/>
              <w:bottom w:val="single" w:sz="4" w:space="0" w:color="auto"/>
              <w:right w:val="nil"/>
            </w:tcBorders>
            <w:shd w:val="clear" w:color="auto" w:fill="auto"/>
          </w:tcPr>
          <w:p w14:paraId="5BF9CFD8"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bl>
    <w:p w14:paraId="48E60F30" w14:textId="77777777" w:rsidR="007D22EC" w:rsidRPr="0016637C" w:rsidRDefault="007D22EC" w:rsidP="007D22EC">
      <w:pPr>
        <w:spacing w:line="360" w:lineRule="auto"/>
        <w:rPr>
          <w:rFonts w:cstheme="minorHAnsi"/>
          <w:sz w:val="20"/>
          <w:szCs w:val="20"/>
          <w:lang w:eastAsia="ar-SA"/>
        </w:rPr>
      </w:pPr>
      <w:r w:rsidRPr="0016637C">
        <w:rPr>
          <w:rFonts w:cstheme="minorHAnsi"/>
          <w:sz w:val="20"/>
          <w:szCs w:val="20"/>
          <w:lang w:eastAsia="ar-SA"/>
        </w:rPr>
        <w:t>*p &lt; .05, **p &lt; .01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850"/>
        <w:gridCol w:w="794"/>
        <w:gridCol w:w="765"/>
        <w:gridCol w:w="584"/>
        <w:gridCol w:w="267"/>
        <w:gridCol w:w="994"/>
        <w:gridCol w:w="707"/>
      </w:tblGrid>
      <w:tr w:rsidR="007D22EC" w:rsidRPr="00B821BA" w14:paraId="3123A210" w14:textId="77777777" w:rsidTr="000122B2">
        <w:trPr>
          <w:gridAfter w:val="3"/>
          <w:wAfter w:w="1968" w:type="dxa"/>
          <w:trHeight w:val="552"/>
        </w:trPr>
        <w:tc>
          <w:tcPr>
            <w:tcW w:w="6929" w:type="dxa"/>
            <w:gridSpan w:val="5"/>
            <w:tcBorders>
              <w:top w:val="nil"/>
              <w:left w:val="nil"/>
              <w:right w:val="nil"/>
            </w:tcBorders>
          </w:tcPr>
          <w:p w14:paraId="3CE17A75" w14:textId="2AD215E0" w:rsidR="007D22EC" w:rsidRPr="00B821BA" w:rsidRDefault="007D22EC" w:rsidP="00CE6E90">
            <w:pPr>
              <w:pStyle w:val="Caption"/>
            </w:pPr>
            <w:bookmarkStart w:id="159" w:name="_Toc510537854"/>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21</w:t>
            </w:r>
            <w:r w:rsidR="00F539E4">
              <w:rPr>
                <w:noProof/>
              </w:rPr>
              <w:fldChar w:fldCharType="end"/>
            </w:r>
            <w:r w:rsidR="0004441C">
              <w:rPr>
                <w:noProof/>
              </w:rPr>
              <w:t>:</w:t>
            </w:r>
            <w:r>
              <w:t xml:space="preserve"> </w:t>
            </w:r>
            <w:r w:rsidRPr="004C371B">
              <w:t xml:space="preserve">Regression summary for </w:t>
            </w:r>
            <w:r w:rsidR="00D1608D">
              <w:t>Dietician</w:t>
            </w:r>
            <w:r>
              <w:t>s</w:t>
            </w:r>
            <w:r w:rsidRPr="004C371B">
              <w:t xml:space="preserve"> C</w:t>
            </w:r>
            <w:r>
              <w:t>ARE</w:t>
            </w:r>
            <w:r w:rsidRPr="004C371B">
              <w:t xml:space="preserve"> and demographics</w:t>
            </w:r>
            <w:bookmarkEnd w:id="159"/>
          </w:p>
        </w:tc>
      </w:tr>
      <w:tr w:rsidR="007D22EC" w:rsidRPr="0016637C" w14:paraId="17B9490C" w14:textId="77777777" w:rsidTr="000122B2">
        <w:trPr>
          <w:trHeight w:val="257"/>
        </w:trPr>
        <w:tc>
          <w:tcPr>
            <w:tcW w:w="3936" w:type="dxa"/>
            <w:tcBorders>
              <w:top w:val="single" w:sz="4" w:space="0" w:color="auto"/>
              <w:left w:val="nil"/>
              <w:bottom w:val="single" w:sz="4" w:space="0" w:color="auto"/>
              <w:right w:val="nil"/>
            </w:tcBorders>
            <w:shd w:val="clear" w:color="auto" w:fill="auto"/>
          </w:tcPr>
          <w:p w14:paraId="3F0D0532" w14:textId="77777777" w:rsidR="007D22EC" w:rsidRPr="0016637C" w:rsidRDefault="007D22EC" w:rsidP="000122B2">
            <w:pPr>
              <w:spacing w:after="0" w:line="240" w:lineRule="auto"/>
              <w:jc w:val="center"/>
              <w:rPr>
                <w:rFonts w:cstheme="minorHAnsi"/>
                <w:sz w:val="20"/>
                <w:szCs w:val="20"/>
              </w:rPr>
            </w:pPr>
          </w:p>
        </w:tc>
        <w:tc>
          <w:tcPr>
            <w:tcW w:w="850" w:type="dxa"/>
            <w:tcBorders>
              <w:top w:val="single" w:sz="4" w:space="0" w:color="auto"/>
              <w:left w:val="nil"/>
              <w:bottom w:val="single" w:sz="4" w:space="0" w:color="auto"/>
              <w:right w:val="nil"/>
            </w:tcBorders>
            <w:shd w:val="clear" w:color="auto" w:fill="auto"/>
          </w:tcPr>
          <w:p w14:paraId="718D30A5"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Mean</w:t>
            </w:r>
          </w:p>
        </w:tc>
        <w:tc>
          <w:tcPr>
            <w:tcW w:w="794" w:type="dxa"/>
            <w:tcBorders>
              <w:top w:val="single" w:sz="4" w:space="0" w:color="auto"/>
              <w:left w:val="nil"/>
              <w:bottom w:val="single" w:sz="4" w:space="0" w:color="auto"/>
              <w:right w:val="nil"/>
            </w:tcBorders>
            <w:shd w:val="clear" w:color="auto" w:fill="auto"/>
          </w:tcPr>
          <w:p w14:paraId="50900FD8" w14:textId="77777777" w:rsidR="007D22EC" w:rsidRPr="0016637C" w:rsidRDefault="007D22EC" w:rsidP="000122B2">
            <w:pPr>
              <w:spacing w:after="0" w:line="240" w:lineRule="auto"/>
              <w:jc w:val="center"/>
              <w:rPr>
                <w:rFonts w:cstheme="minorHAnsi"/>
                <w:i/>
                <w:sz w:val="20"/>
                <w:szCs w:val="20"/>
              </w:rPr>
            </w:pPr>
            <w:r w:rsidRPr="0016637C">
              <w:rPr>
                <w:rFonts w:cstheme="minorHAnsi"/>
                <w:i/>
                <w:sz w:val="20"/>
                <w:szCs w:val="20"/>
              </w:rPr>
              <w:t>SD</w:t>
            </w:r>
          </w:p>
        </w:tc>
        <w:tc>
          <w:tcPr>
            <w:tcW w:w="765" w:type="dxa"/>
            <w:tcBorders>
              <w:top w:val="single" w:sz="4" w:space="0" w:color="auto"/>
              <w:left w:val="nil"/>
              <w:bottom w:val="single" w:sz="4" w:space="0" w:color="auto"/>
              <w:right w:val="nil"/>
            </w:tcBorders>
            <w:shd w:val="clear" w:color="auto" w:fill="auto"/>
          </w:tcPr>
          <w:p w14:paraId="41BCAC8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w:t>
            </w:r>
          </w:p>
        </w:tc>
        <w:tc>
          <w:tcPr>
            <w:tcW w:w="851" w:type="dxa"/>
            <w:gridSpan w:val="2"/>
            <w:tcBorders>
              <w:top w:val="single" w:sz="4" w:space="0" w:color="auto"/>
              <w:left w:val="nil"/>
              <w:bottom w:val="single" w:sz="4" w:space="0" w:color="auto"/>
              <w:right w:val="nil"/>
            </w:tcBorders>
            <w:shd w:val="clear" w:color="auto" w:fill="auto"/>
          </w:tcPr>
          <w:p w14:paraId="7E32C54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2</w:t>
            </w:r>
          </w:p>
        </w:tc>
        <w:tc>
          <w:tcPr>
            <w:tcW w:w="994" w:type="dxa"/>
            <w:tcBorders>
              <w:top w:val="single" w:sz="4" w:space="0" w:color="auto"/>
              <w:left w:val="nil"/>
              <w:bottom w:val="single" w:sz="4" w:space="0" w:color="auto"/>
              <w:right w:val="nil"/>
            </w:tcBorders>
            <w:shd w:val="clear" w:color="auto" w:fill="auto"/>
          </w:tcPr>
          <w:p w14:paraId="7CC7FF26"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3</w:t>
            </w:r>
          </w:p>
        </w:tc>
        <w:tc>
          <w:tcPr>
            <w:tcW w:w="707" w:type="dxa"/>
            <w:tcBorders>
              <w:top w:val="single" w:sz="4" w:space="0" w:color="auto"/>
              <w:left w:val="nil"/>
              <w:bottom w:val="single" w:sz="4" w:space="0" w:color="auto"/>
              <w:right w:val="nil"/>
            </w:tcBorders>
            <w:shd w:val="clear" w:color="auto" w:fill="auto"/>
          </w:tcPr>
          <w:p w14:paraId="1F944F77"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4</w:t>
            </w:r>
          </w:p>
        </w:tc>
      </w:tr>
      <w:tr w:rsidR="007D22EC" w:rsidRPr="0016637C" w14:paraId="36C5C948" w14:textId="77777777" w:rsidTr="000122B2">
        <w:trPr>
          <w:trHeight w:val="257"/>
        </w:trPr>
        <w:tc>
          <w:tcPr>
            <w:tcW w:w="3936" w:type="dxa"/>
            <w:tcBorders>
              <w:top w:val="single" w:sz="4" w:space="0" w:color="auto"/>
              <w:left w:val="nil"/>
              <w:bottom w:val="nil"/>
              <w:right w:val="nil"/>
            </w:tcBorders>
            <w:shd w:val="clear" w:color="auto" w:fill="auto"/>
          </w:tcPr>
          <w:p w14:paraId="3A340968"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1. CARE</w:t>
            </w:r>
          </w:p>
        </w:tc>
        <w:tc>
          <w:tcPr>
            <w:tcW w:w="850" w:type="dxa"/>
            <w:tcBorders>
              <w:top w:val="single" w:sz="4" w:space="0" w:color="auto"/>
              <w:left w:val="nil"/>
              <w:bottom w:val="nil"/>
              <w:right w:val="nil"/>
            </w:tcBorders>
            <w:shd w:val="clear" w:color="auto" w:fill="auto"/>
          </w:tcPr>
          <w:p w14:paraId="7959AF86"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35.83</w:t>
            </w:r>
          </w:p>
        </w:tc>
        <w:tc>
          <w:tcPr>
            <w:tcW w:w="794" w:type="dxa"/>
            <w:tcBorders>
              <w:top w:val="single" w:sz="4" w:space="0" w:color="auto"/>
              <w:left w:val="nil"/>
              <w:bottom w:val="nil"/>
              <w:right w:val="nil"/>
            </w:tcBorders>
            <w:shd w:val="clear" w:color="auto" w:fill="auto"/>
          </w:tcPr>
          <w:p w14:paraId="00AF923B"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5.27</w:t>
            </w:r>
          </w:p>
        </w:tc>
        <w:tc>
          <w:tcPr>
            <w:tcW w:w="765" w:type="dxa"/>
            <w:tcBorders>
              <w:top w:val="single" w:sz="4" w:space="0" w:color="auto"/>
              <w:left w:val="nil"/>
              <w:bottom w:val="nil"/>
              <w:right w:val="nil"/>
            </w:tcBorders>
            <w:shd w:val="clear" w:color="auto" w:fill="auto"/>
          </w:tcPr>
          <w:p w14:paraId="6A89A04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851" w:type="dxa"/>
            <w:gridSpan w:val="2"/>
            <w:tcBorders>
              <w:top w:val="single" w:sz="4" w:space="0" w:color="auto"/>
              <w:left w:val="nil"/>
              <w:bottom w:val="nil"/>
              <w:right w:val="nil"/>
            </w:tcBorders>
            <w:shd w:val="clear" w:color="auto" w:fill="auto"/>
          </w:tcPr>
          <w:p w14:paraId="3CD76CA9"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94" w:type="dxa"/>
            <w:tcBorders>
              <w:top w:val="single" w:sz="4" w:space="0" w:color="auto"/>
              <w:left w:val="nil"/>
              <w:bottom w:val="nil"/>
              <w:right w:val="nil"/>
            </w:tcBorders>
            <w:shd w:val="clear" w:color="auto" w:fill="auto"/>
          </w:tcPr>
          <w:p w14:paraId="2F7067A9"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07" w:type="dxa"/>
            <w:tcBorders>
              <w:top w:val="single" w:sz="4" w:space="0" w:color="auto"/>
              <w:left w:val="nil"/>
              <w:bottom w:val="nil"/>
              <w:right w:val="nil"/>
            </w:tcBorders>
            <w:shd w:val="clear" w:color="auto" w:fill="auto"/>
          </w:tcPr>
          <w:p w14:paraId="06459730"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34AD0113" w14:textId="77777777" w:rsidTr="000122B2">
        <w:trPr>
          <w:trHeight w:val="269"/>
        </w:trPr>
        <w:tc>
          <w:tcPr>
            <w:tcW w:w="3936" w:type="dxa"/>
            <w:tcBorders>
              <w:top w:val="nil"/>
              <w:left w:val="nil"/>
              <w:bottom w:val="nil"/>
              <w:right w:val="nil"/>
            </w:tcBorders>
            <w:shd w:val="clear" w:color="auto" w:fill="auto"/>
          </w:tcPr>
          <w:p w14:paraId="5CC79583"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2. Gender</w:t>
            </w:r>
          </w:p>
        </w:tc>
        <w:tc>
          <w:tcPr>
            <w:tcW w:w="850" w:type="dxa"/>
            <w:tcBorders>
              <w:top w:val="nil"/>
              <w:left w:val="nil"/>
              <w:bottom w:val="nil"/>
              <w:right w:val="nil"/>
            </w:tcBorders>
            <w:shd w:val="clear" w:color="auto" w:fill="auto"/>
          </w:tcPr>
          <w:p w14:paraId="6FBFB1EE"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94" w:type="dxa"/>
            <w:tcBorders>
              <w:top w:val="nil"/>
              <w:left w:val="nil"/>
              <w:bottom w:val="nil"/>
              <w:right w:val="nil"/>
            </w:tcBorders>
            <w:shd w:val="clear" w:color="auto" w:fill="auto"/>
          </w:tcPr>
          <w:p w14:paraId="2819F485"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65" w:type="dxa"/>
            <w:tcBorders>
              <w:top w:val="nil"/>
              <w:left w:val="nil"/>
              <w:bottom w:val="nil"/>
              <w:right w:val="nil"/>
            </w:tcBorders>
            <w:shd w:val="clear" w:color="auto" w:fill="auto"/>
          </w:tcPr>
          <w:p w14:paraId="06C64BF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-0.10</w:t>
            </w:r>
          </w:p>
        </w:tc>
        <w:tc>
          <w:tcPr>
            <w:tcW w:w="851" w:type="dxa"/>
            <w:gridSpan w:val="2"/>
            <w:tcBorders>
              <w:top w:val="nil"/>
              <w:left w:val="nil"/>
              <w:bottom w:val="nil"/>
              <w:right w:val="nil"/>
            </w:tcBorders>
            <w:shd w:val="clear" w:color="auto" w:fill="auto"/>
          </w:tcPr>
          <w:p w14:paraId="005C03D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994" w:type="dxa"/>
            <w:tcBorders>
              <w:top w:val="nil"/>
              <w:left w:val="nil"/>
              <w:bottom w:val="nil"/>
              <w:right w:val="nil"/>
            </w:tcBorders>
            <w:shd w:val="clear" w:color="auto" w:fill="auto"/>
          </w:tcPr>
          <w:p w14:paraId="650B234B"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07" w:type="dxa"/>
            <w:tcBorders>
              <w:top w:val="nil"/>
              <w:left w:val="nil"/>
              <w:bottom w:val="nil"/>
              <w:right w:val="nil"/>
            </w:tcBorders>
            <w:shd w:val="clear" w:color="auto" w:fill="auto"/>
          </w:tcPr>
          <w:p w14:paraId="7755E13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0618592A" w14:textId="77777777" w:rsidTr="000122B2">
        <w:trPr>
          <w:trHeight w:val="257"/>
        </w:trPr>
        <w:tc>
          <w:tcPr>
            <w:tcW w:w="3936" w:type="dxa"/>
            <w:tcBorders>
              <w:top w:val="nil"/>
              <w:left w:val="nil"/>
              <w:bottom w:val="nil"/>
              <w:right w:val="nil"/>
            </w:tcBorders>
            <w:shd w:val="clear" w:color="auto" w:fill="auto"/>
          </w:tcPr>
          <w:p w14:paraId="6C0EFB82"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3. Age</w:t>
            </w:r>
          </w:p>
        </w:tc>
        <w:tc>
          <w:tcPr>
            <w:tcW w:w="850" w:type="dxa"/>
            <w:tcBorders>
              <w:top w:val="nil"/>
              <w:left w:val="nil"/>
              <w:bottom w:val="nil"/>
              <w:right w:val="nil"/>
            </w:tcBorders>
            <w:shd w:val="clear" w:color="auto" w:fill="auto"/>
          </w:tcPr>
          <w:p w14:paraId="15D3A09E"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61.76</w:t>
            </w:r>
          </w:p>
        </w:tc>
        <w:tc>
          <w:tcPr>
            <w:tcW w:w="794" w:type="dxa"/>
            <w:tcBorders>
              <w:top w:val="nil"/>
              <w:left w:val="nil"/>
              <w:bottom w:val="nil"/>
              <w:right w:val="nil"/>
            </w:tcBorders>
            <w:shd w:val="clear" w:color="auto" w:fill="auto"/>
          </w:tcPr>
          <w:p w14:paraId="72C5809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16.47</w:t>
            </w:r>
          </w:p>
        </w:tc>
        <w:tc>
          <w:tcPr>
            <w:tcW w:w="765" w:type="dxa"/>
            <w:tcBorders>
              <w:top w:val="nil"/>
              <w:left w:val="nil"/>
              <w:bottom w:val="nil"/>
              <w:right w:val="nil"/>
            </w:tcBorders>
            <w:shd w:val="clear" w:color="auto" w:fill="auto"/>
          </w:tcPr>
          <w:p w14:paraId="1DE2639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-0.24</w:t>
            </w:r>
          </w:p>
        </w:tc>
        <w:tc>
          <w:tcPr>
            <w:tcW w:w="851" w:type="dxa"/>
            <w:gridSpan w:val="2"/>
            <w:tcBorders>
              <w:top w:val="nil"/>
              <w:left w:val="nil"/>
              <w:bottom w:val="nil"/>
              <w:right w:val="nil"/>
            </w:tcBorders>
            <w:shd w:val="clear" w:color="auto" w:fill="auto"/>
          </w:tcPr>
          <w:p w14:paraId="11127557"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0.01*</w:t>
            </w:r>
          </w:p>
        </w:tc>
        <w:tc>
          <w:tcPr>
            <w:tcW w:w="994" w:type="dxa"/>
            <w:tcBorders>
              <w:top w:val="nil"/>
              <w:left w:val="nil"/>
              <w:bottom w:val="nil"/>
              <w:right w:val="nil"/>
            </w:tcBorders>
            <w:shd w:val="clear" w:color="auto" w:fill="auto"/>
          </w:tcPr>
          <w:p w14:paraId="0C2C3EE9"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07" w:type="dxa"/>
            <w:tcBorders>
              <w:top w:val="nil"/>
              <w:left w:val="nil"/>
              <w:bottom w:val="nil"/>
              <w:right w:val="nil"/>
            </w:tcBorders>
            <w:shd w:val="clear" w:color="auto" w:fill="auto"/>
          </w:tcPr>
          <w:p w14:paraId="18761BE2"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r w:rsidR="007D22EC" w:rsidRPr="0016637C" w14:paraId="7FD3C091" w14:textId="77777777" w:rsidTr="000122B2">
        <w:trPr>
          <w:trHeight w:val="257"/>
        </w:trPr>
        <w:tc>
          <w:tcPr>
            <w:tcW w:w="3936" w:type="dxa"/>
            <w:tcBorders>
              <w:top w:val="nil"/>
              <w:left w:val="nil"/>
              <w:bottom w:val="single" w:sz="4" w:space="0" w:color="auto"/>
              <w:right w:val="nil"/>
            </w:tcBorders>
            <w:shd w:val="clear" w:color="auto" w:fill="auto"/>
          </w:tcPr>
          <w:p w14:paraId="6F214C3D" w14:textId="77777777" w:rsidR="007D22EC" w:rsidRPr="0016637C" w:rsidRDefault="007D22EC" w:rsidP="000122B2">
            <w:pPr>
              <w:spacing w:after="0" w:line="240" w:lineRule="auto"/>
              <w:rPr>
                <w:rFonts w:cstheme="minorHAnsi"/>
                <w:sz w:val="20"/>
                <w:szCs w:val="20"/>
              </w:rPr>
            </w:pPr>
            <w:r w:rsidRPr="0016637C">
              <w:rPr>
                <w:rFonts w:cstheme="minorHAnsi"/>
                <w:sz w:val="20"/>
                <w:szCs w:val="20"/>
              </w:rPr>
              <w:t>4. Ethnicity</w:t>
            </w:r>
          </w:p>
        </w:tc>
        <w:tc>
          <w:tcPr>
            <w:tcW w:w="850" w:type="dxa"/>
            <w:tcBorders>
              <w:top w:val="nil"/>
              <w:left w:val="nil"/>
              <w:bottom w:val="single" w:sz="4" w:space="0" w:color="auto"/>
              <w:right w:val="nil"/>
            </w:tcBorders>
            <w:shd w:val="clear" w:color="auto" w:fill="auto"/>
          </w:tcPr>
          <w:p w14:paraId="6B76B1E6"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94" w:type="dxa"/>
            <w:tcBorders>
              <w:top w:val="nil"/>
              <w:left w:val="nil"/>
              <w:bottom w:val="single" w:sz="4" w:space="0" w:color="auto"/>
              <w:right w:val="nil"/>
            </w:tcBorders>
            <w:shd w:val="clear" w:color="auto" w:fill="auto"/>
          </w:tcPr>
          <w:p w14:paraId="4393BA9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c>
          <w:tcPr>
            <w:tcW w:w="765" w:type="dxa"/>
            <w:tcBorders>
              <w:top w:val="nil"/>
              <w:left w:val="nil"/>
              <w:bottom w:val="single" w:sz="4" w:space="0" w:color="auto"/>
              <w:right w:val="nil"/>
            </w:tcBorders>
            <w:shd w:val="clear" w:color="auto" w:fill="auto"/>
          </w:tcPr>
          <w:p w14:paraId="156929D1"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0.02</w:t>
            </w:r>
          </w:p>
        </w:tc>
        <w:tc>
          <w:tcPr>
            <w:tcW w:w="851" w:type="dxa"/>
            <w:gridSpan w:val="2"/>
            <w:tcBorders>
              <w:top w:val="nil"/>
              <w:left w:val="nil"/>
              <w:bottom w:val="single" w:sz="4" w:space="0" w:color="auto"/>
              <w:right w:val="nil"/>
            </w:tcBorders>
            <w:shd w:val="clear" w:color="auto" w:fill="auto"/>
          </w:tcPr>
          <w:p w14:paraId="7E75E1EE"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0.11</w:t>
            </w:r>
          </w:p>
        </w:tc>
        <w:tc>
          <w:tcPr>
            <w:tcW w:w="994" w:type="dxa"/>
            <w:tcBorders>
              <w:top w:val="nil"/>
              <w:left w:val="nil"/>
              <w:bottom w:val="single" w:sz="4" w:space="0" w:color="auto"/>
              <w:right w:val="nil"/>
            </w:tcBorders>
            <w:shd w:val="clear" w:color="auto" w:fill="auto"/>
          </w:tcPr>
          <w:p w14:paraId="0B6971B5"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-0.28**</w:t>
            </w:r>
          </w:p>
        </w:tc>
        <w:tc>
          <w:tcPr>
            <w:tcW w:w="707" w:type="dxa"/>
            <w:tcBorders>
              <w:top w:val="nil"/>
              <w:left w:val="nil"/>
              <w:bottom w:val="single" w:sz="4" w:space="0" w:color="auto"/>
              <w:right w:val="nil"/>
            </w:tcBorders>
            <w:shd w:val="clear" w:color="auto" w:fill="auto"/>
          </w:tcPr>
          <w:p w14:paraId="673BE52C" w14:textId="77777777" w:rsidR="007D22EC" w:rsidRPr="0016637C" w:rsidRDefault="007D22EC" w:rsidP="000122B2">
            <w:pPr>
              <w:spacing w:after="0" w:line="240" w:lineRule="auto"/>
              <w:jc w:val="center"/>
              <w:rPr>
                <w:rFonts w:cstheme="minorHAnsi"/>
                <w:sz w:val="20"/>
                <w:szCs w:val="20"/>
              </w:rPr>
            </w:pPr>
            <w:r w:rsidRPr="0016637C">
              <w:rPr>
                <w:rFonts w:cstheme="minorHAnsi"/>
                <w:sz w:val="20"/>
                <w:szCs w:val="20"/>
              </w:rPr>
              <w:t>-</w:t>
            </w:r>
          </w:p>
        </w:tc>
      </w:tr>
    </w:tbl>
    <w:p w14:paraId="798F76FB" w14:textId="77777777" w:rsidR="007D22EC" w:rsidRPr="0016637C" w:rsidRDefault="007D22EC" w:rsidP="007D22EC">
      <w:pPr>
        <w:spacing w:line="360" w:lineRule="auto"/>
        <w:rPr>
          <w:rFonts w:cstheme="minorHAnsi"/>
          <w:sz w:val="20"/>
          <w:szCs w:val="20"/>
          <w:lang w:eastAsia="ar-SA"/>
        </w:rPr>
      </w:pPr>
      <w:r w:rsidRPr="0016637C">
        <w:rPr>
          <w:rFonts w:cstheme="minorHAnsi"/>
          <w:sz w:val="20"/>
          <w:szCs w:val="20"/>
          <w:lang w:eastAsia="ar-SA"/>
        </w:rPr>
        <w:t>. *p &lt; .05, **p &lt; .01.</w:t>
      </w:r>
    </w:p>
    <w:p w14:paraId="0FD46237" w14:textId="22D291B8" w:rsidR="00FD73C0" w:rsidRDefault="007D22EC" w:rsidP="007D22EC">
      <w:pPr>
        <w:spacing w:line="360" w:lineRule="auto"/>
        <w:rPr>
          <w:rFonts w:eastAsia="Times New Roman" w:cstheme="minorHAnsi"/>
          <w:spacing w:val="1"/>
          <w:szCs w:val="24"/>
        </w:rPr>
      </w:pPr>
      <w:r w:rsidRPr="006A35D4">
        <w:rPr>
          <w:rFonts w:eastAsia="Times New Roman" w:cstheme="minorHAnsi"/>
          <w:spacing w:val="1"/>
          <w:szCs w:val="24"/>
        </w:rPr>
        <w:t>Descriptive statistics, reliability estimates and intercorrelations are displayed in the table</w:t>
      </w:r>
      <w:r>
        <w:rPr>
          <w:rFonts w:eastAsia="Times New Roman" w:cstheme="minorHAnsi"/>
          <w:spacing w:val="1"/>
          <w:szCs w:val="24"/>
        </w:rPr>
        <w:t>s</w:t>
      </w:r>
      <w:r w:rsidRPr="006A35D4">
        <w:rPr>
          <w:rFonts w:eastAsia="Times New Roman" w:cstheme="minorHAnsi"/>
          <w:spacing w:val="1"/>
          <w:szCs w:val="24"/>
        </w:rPr>
        <w:t xml:space="preserve"> above. The correlations indicate</w:t>
      </w:r>
      <w:r>
        <w:rPr>
          <w:rFonts w:eastAsia="Times New Roman" w:cstheme="minorHAnsi"/>
          <w:spacing w:val="1"/>
          <w:szCs w:val="24"/>
        </w:rPr>
        <w:t xml:space="preserve"> that</w:t>
      </w:r>
      <w:r w:rsidRPr="006A35D4">
        <w:rPr>
          <w:rFonts w:eastAsia="Times New Roman" w:cstheme="minorHAnsi"/>
          <w:spacing w:val="1"/>
          <w:szCs w:val="24"/>
        </w:rPr>
        <w:t xml:space="preserve"> </w:t>
      </w:r>
      <w:r>
        <w:rPr>
          <w:rFonts w:eastAsia="Times New Roman" w:cstheme="minorHAnsi"/>
          <w:spacing w:val="1"/>
          <w:szCs w:val="24"/>
        </w:rPr>
        <w:t xml:space="preserve">neither gender, age or ethnicity are </w:t>
      </w:r>
      <w:r w:rsidRPr="006A35D4">
        <w:rPr>
          <w:rFonts w:eastAsia="Times New Roman" w:cstheme="minorHAnsi"/>
          <w:spacing w:val="1"/>
          <w:szCs w:val="24"/>
        </w:rPr>
        <w:t xml:space="preserve">significantly correlated with </w:t>
      </w:r>
      <w:r w:rsidRPr="00137A8C">
        <w:rPr>
          <w:szCs w:val="24"/>
        </w:rPr>
        <w:t>Consultation Care Measure</w:t>
      </w:r>
      <w:r>
        <w:rPr>
          <w:szCs w:val="24"/>
        </w:rPr>
        <w:t xml:space="preserve"> (CCM) </w:t>
      </w:r>
      <w:r>
        <w:rPr>
          <w:rFonts w:eastAsia="Times New Roman" w:cstheme="minorHAnsi"/>
          <w:spacing w:val="1"/>
          <w:szCs w:val="24"/>
        </w:rPr>
        <w:t xml:space="preserve"> or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Pr>
          <w:rFonts w:eastAsia="Times New Roman" w:cstheme="minorHAnsi"/>
          <w:spacing w:val="1"/>
          <w:szCs w:val="24"/>
        </w:rPr>
        <w:t xml:space="preserve"> score  for the </w:t>
      </w:r>
      <w:r w:rsidR="00D1608D">
        <w:rPr>
          <w:rFonts w:eastAsia="Times New Roman" w:cstheme="minorHAnsi"/>
          <w:spacing w:val="1"/>
          <w:szCs w:val="24"/>
        </w:rPr>
        <w:t>Dietetics</w:t>
      </w:r>
      <w:r>
        <w:rPr>
          <w:rFonts w:eastAsia="Times New Roman" w:cstheme="minorHAnsi"/>
          <w:spacing w:val="1"/>
          <w:szCs w:val="24"/>
        </w:rPr>
        <w:t xml:space="preserve">  group</w:t>
      </w:r>
      <w:r w:rsidRPr="006A35D4">
        <w:rPr>
          <w:rFonts w:eastAsia="Times New Roman" w:cstheme="minorHAnsi"/>
          <w:spacing w:val="1"/>
          <w:szCs w:val="24"/>
        </w:rPr>
        <w:t xml:space="preserve">.  </w:t>
      </w:r>
    </w:p>
    <w:p w14:paraId="219C16DD" w14:textId="77777777" w:rsidR="00FD73C0" w:rsidRDefault="00FD73C0">
      <w:pPr>
        <w:spacing w:before="0" w:after="200"/>
        <w:jc w:val="left"/>
        <w:rPr>
          <w:rFonts w:eastAsia="Times New Roman" w:cstheme="minorHAnsi"/>
          <w:spacing w:val="1"/>
          <w:szCs w:val="24"/>
        </w:rPr>
      </w:pPr>
      <w:r>
        <w:rPr>
          <w:rFonts w:eastAsia="Times New Roman" w:cstheme="minorHAnsi"/>
          <w:spacing w:val="1"/>
          <w:szCs w:val="24"/>
        </w:rPr>
        <w:br w:type="page"/>
      </w:r>
    </w:p>
    <w:p w14:paraId="61C8822A" w14:textId="751A62D6" w:rsidR="007D22EC" w:rsidRDefault="007D22EC" w:rsidP="00521A3D">
      <w:pPr>
        <w:pStyle w:val="Heading3"/>
        <w:spacing w:line="360" w:lineRule="auto"/>
      </w:pPr>
      <w:bookmarkStart w:id="160" w:name="_Toc510180135"/>
      <w:r>
        <w:lastRenderedPageBreak/>
        <w:t>Patient Survey Responses</w:t>
      </w:r>
      <w:bookmarkEnd w:id="160"/>
    </w:p>
    <w:p w14:paraId="6DFF3023" w14:textId="1C2084DA" w:rsidR="00DF3A2A" w:rsidRDefault="00DF3A2A" w:rsidP="00521A3D">
      <w:pPr>
        <w:spacing w:line="360" w:lineRule="auto"/>
        <w:rPr>
          <w:szCs w:val="24"/>
        </w:rPr>
      </w:pPr>
      <w:r>
        <w:rPr>
          <w:szCs w:val="24"/>
        </w:rPr>
        <w:t xml:space="preserve">Patients were asked to complete both the </w:t>
      </w:r>
      <w:r w:rsidRPr="00137A8C">
        <w:rPr>
          <w:szCs w:val="24"/>
        </w:rPr>
        <w:t xml:space="preserve">Consultation Care Measure (CCM) </w:t>
      </w:r>
      <w:r>
        <w:rPr>
          <w:szCs w:val="24"/>
        </w:rPr>
        <w:t xml:space="preserve">and the </w:t>
      </w:r>
      <w:r w:rsidRPr="00137A8C">
        <w:rPr>
          <w:szCs w:val="24"/>
        </w:rPr>
        <w:t>Consultation and Relational Empathy (CARE)</w:t>
      </w:r>
      <w:r>
        <w:rPr>
          <w:szCs w:val="24"/>
        </w:rPr>
        <w:t xml:space="preserve"> measures of patient satisfaction. These were used as proxy measures for determining how successfully individual clinicians delivered </w:t>
      </w:r>
      <w:r w:rsidR="004014E8">
        <w:rPr>
          <w:szCs w:val="24"/>
        </w:rPr>
        <w:t>Patient Centred Care</w:t>
      </w:r>
      <w:r>
        <w:rPr>
          <w:szCs w:val="24"/>
        </w:rPr>
        <w:t>.</w:t>
      </w:r>
    </w:p>
    <w:p w14:paraId="594A7B7B" w14:textId="77777777" w:rsidR="00F06D74" w:rsidRDefault="007D22EC" w:rsidP="007D22EC">
      <w:pPr>
        <w:spacing w:line="360" w:lineRule="auto"/>
        <w:rPr>
          <w:szCs w:val="24"/>
        </w:rPr>
      </w:pPr>
      <w:r w:rsidRPr="00137A8C">
        <w:rPr>
          <w:szCs w:val="24"/>
        </w:rPr>
        <w:t xml:space="preserve">Patient survey responses to the Consultation Care Measure (CCM) were scored as follows: </w:t>
      </w:r>
      <w:r w:rsidRPr="00137A8C">
        <w:rPr>
          <w:szCs w:val="24"/>
        </w:rPr>
        <w:br/>
      </w:r>
      <w:r w:rsidR="005B43F6">
        <w:rPr>
          <w:szCs w:val="24"/>
        </w:rPr>
        <w:br/>
      </w:r>
      <w:r w:rsidRPr="00137A8C">
        <w:rPr>
          <w:szCs w:val="24"/>
        </w:rPr>
        <w:t>0 – neutral disagree, 1 – Agree, 2 – Strongly Agree, 3 – Very Strongly Agree.</w:t>
      </w:r>
    </w:p>
    <w:p w14:paraId="166F224C" w14:textId="3AB55353" w:rsidR="007D22EC" w:rsidRDefault="007D22EC" w:rsidP="007D22EC">
      <w:pPr>
        <w:spacing w:line="360" w:lineRule="auto"/>
        <w:rPr>
          <w:szCs w:val="24"/>
        </w:rPr>
      </w:pPr>
      <w:r>
        <w:rPr>
          <w:szCs w:val="24"/>
          <w:lang w:eastAsia="ar-SA"/>
        </w:rPr>
        <w:t>The</w:t>
      </w:r>
      <w:r w:rsidRPr="00137A8C">
        <w:rPr>
          <w:szCs w:val="24"/>
          <w:lang w:eastAsia="ar-SA"/>
        </w:rPr>
        <w:t xml:space="preserve"> level of variation in patients</w:t>
      </w:r>
      <w:r>
        <w:rPr>
          <w:szCs w:val="24"/>
          <w:lang w:eastAsia="ar-SA"/>
        </w:rPr>
        <w:t>’</w:t>
      </w:r>
      <w:r w:rsidRPr="00137A8C">
        <w:rPr>
          <w:szCs w:val="24"/>
          <w:lang w:eastAsia="ar-SA"/>
        </w:rPr>
        <w:t xml:space="preserve"> responses tends to increase towards </w:t>
      </w:r>
      <w:r>
        <w:rPr>
          <w:szCs w:val="24"/>
          <w:lang w:eastAsia="ar-SA"/>
        </w:rPr>
        <w:t>the</w:t>
      </w:r>
      <w:r w:rsidRPr="00137A8C">
        <w:rPr>
          <w:szCs w:val="24"/>
          <w:lang w:eastAsia="ar-SA"/>
        </w:rPr>
        <w:t xml:space="preserve"> end</w:t>
      </w:r>
      <w:r>
        <w:rPr>
          <w:szCs w:val="24"/>
          <w:lang w:eastAsia="ar-SA"/>
        </w:rPr>
        <w:t xml:space="preserve"> of the questionnaire</w:t>
      </w:r>
      <w:r w:rsidRPr="00137A8C">
        <w:rPr>
          <w:szCs w:val="24"/>
          <w:lang w:eastAsia="ar-SA"/>
        </w:rPr>
        <w:t>. Generally there is not a great deal of variation within responses to most items</w:t>
      </w:r>
      <w:r>
        <w:rPr>
          <w:szCs w:val="24"/>
          <w:lang w:eastAsia="ar-SA"/>
        </w:rPr>
        <w:t>,</w:t>
      </w:r>
      <w:r w:rsidRPr="00137A8C">
        <w:rPr>
          <w:szCs w:val="24"/>
          <w:lang w:eastAsia="ar-SA"/>
        </w:rPr>
        <w:t xml:space="preserve"> with patients being positive about their experiences of care. </w:t>
      </w:r>
      <w:r>
        <w:rPr>
          <w:szCs w:val="24"/>
          <w:lang w:eastAsia="ar-SA"/>
        </w:rPr>
        <w:t>O</w:t>
      </w:r>
      <w:r w:rsidRPr="00137A8C">
        <w:rPr>
          <w:szCs w:val="24"/>
        </w:rPr>
        <w:t xml:space="preserve">n average the responses show that patients find that </w:t>
      </w:r>
      <w:r w:rsidR="00D1608D">
        <w:rPr>
          <w:szCs w:val="24"/>
        </w:rPr>
        <w:t>Podiatrist</w:t>
      </w:r>
      <w:r w:rsidRPr="00137A8C">
        <w:rPr>
          <w:szCs w:val="24"/>
        </w:rPr>
        <w:t xml:space="preserve">s in Greater Glasgow and </w:t>
      </w:r>
      <w:r w:rsidR="002A754F">
        <w:rPr>
          <w:szCs w:val="24"/>
        </w:rPr>
        <w:t>Clyde</w:t>
      </w:r>
      <w:r w:rsidRPr="00137A8C">
        <w:rPr>
          <w:szCs w:val="24"/>
        </w:rPr>
        <w:t xml:space="preserve"> communicate well and in line with their expectations and needs.</w:t>
      </w:r>
    </w:p>
    <w:p w14:paraId="6B3EF065" w14:textId="77777777" w:rsidR="00F11951" w:rsidRDefault="007D22EC" w:rsidP="007D22EC">
      <w:pPr>
        <w:spacing w:line="360" w:lineRule="auto"/>
        <w:rPr>
          <w:szCs w:val="24"/>
        </w:rPr>
      </w:pPr>
      <w:r w:rsidRPr="00137A8C">
        <w:rPr>
          <w:szCs w:val="24"/>
        </w:rPr>
        <w:t xml:space="preserve"> Alongside the Consultation Care Measure (CCM) patients were also asked to complete the Consultation and Relational Empathy (CARE) measure. Their responses to this measure were scored as follows: </w:t>
      </w:r>
    </w:p>
    <w:p w14:paraId="408383BE" w14:textId="78B6B2FE" w:rsidR="007D22EC" w:rsidRPr="00137A8C" w:rsidRDefault="007D22EC" w:rsidP="007D22EC">
      <w:pPr>
        <w:spacing w:line="360" w:lineRule="auto"/>
        <w:rPr>
          <w:color w:val="000000"/>
          <w:szCs w:val="24"/>
          <w:lang w:eastAsia="ar-SA"/>
        </w:rPr>
      </w:pPr>
      <w:r w:rsidRPr="00137A8C">
        <w:rPr>
          <w:szCs w:val="24"/>
        </w:rPr>
        <w:t>0 – Not Applicable, 1 – Poor, 2 – Fair, 3 – Good, 4 – Excellent</w:t>
      </w:r>
      <w:r w:rsidR="00F06D74">
        <w:rPr>
          <w:szCs w:val="24"/>
        </w:rPr>
        <w:t>.</w:t>
      </w:r>
    </w:p>
    <w:p w14:paraId="1061EA77" w14:textId="77777777" w:rsidR="007D22EC" w:rsidRDefault="007D22EC" w:rsidP="007D22EC">
      <w:pPr>
        <w:spacing w:line="360" w:lineRule="auto"/>
        <w:rPr>
          <w:szCs w:val="24"/>
        </w:rPr>
      </w:pPr>
      <w:r w:rsidRPr="00137A8C">
        <w:rPr>
          <w:szCs w:val="24"/>
        </w:rPr>
        <w:t xml:space="preserve">When Compared to the Consultation Care Measure (CCM) patient responses to the Consultation and Relational Empathy (CARE) measure show less variation and </w:t>
      </w:r>
      <w:r>
        <w:rPr>
          <w:szCs w:val="24"/>
        </w:rPr>
        <w:t xml:space="preserve">on average </w:t>
      </w:r>
      <w:r w:rsidRPr="00137A8C">
        <w:rPr>
          <w:szCs w:val="24"/>
        </w:rPr>
        <w:t>cluster around scores of Good to excellent (3.5 and above). The last two items show the greatest levels of variation in patient’s responses to CARE</w:t>
      </w:r>
      <w:r>
        <w:rPr>
          <w:szCs w:val="24"/>
        </w:rPr>
        <w:t>.  These</w:t>
      </w:r>
      <w:r w:rsidRPr="00137A8C">
        <w:rPr>
          <w:szCs w:val="24"/>
        </w:rPr>
        <w:t xml:space="preserve"> items relate to “helping you take control” and “Making a plan of action with you”.</w:t>
      </w:r>
    </w:p>
    <w:p w14:paraId="176C93ED" w14:textId="62012F4E" w:rsidR="007D22EC" w:rsidRDefault="007D22EC" w:rsidP="007D22EC">
      <w:pPr>
        <w:spacing w:line="360" w:lineRule="auto"/>
      </w:pPr>
      <w:r>
        <w:t xml:space="preserve">The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t xml:space="preserve"> measure is a global construct and not divided into subscales but the Consultation Care Measure (CCM) can be differentiated into five separate scales (</w:t>
      </w:r>
      <w:r w:rsidR="00AD452E">
        <w:t>“</w:t>
      </w:r>
      <w:r>
        <w:t>Communication and partnership</w:t>
      </w:r>
      <w:r w:rsidR="00AD452E">
        <w:t>”</w:t>
      </w:r>
      <w:r>
        <w:t xml:space="preserve">, </w:t>
      </w:r>
      <w:r w:rsidR="00AD452E">
        <w:t>“</w:t>
      </w:r>
      <w:r>
        <w:t>personal relationship</w:t>
      </w:r>
      <w:r w:rsidR="00AD452E">
        <w:t>”</w:t>
      </w:r>
      <w:r>
        <w:t xml:space="preserve">, </w:t>
      </w:r>
      <w:r w:rsidR="00AD452E">
        <w:t>“</w:t>
      </w:r>
      <w:r>
        <w:t>health promotion</w:t>
      </w:r>
      <w:r w:rsidR="00AD452E">
        <w:t>”</w:t>
      </w:r>
      <w:r>
        <w:t xml:space="preserve">, </w:t>
      </w:r>
      <w:r w:rsidR="00AD452E">
        <w:t>“</w:t>
      </w:r>
      <w:r>
        <w:t>Positive and clear approach to problem</w:t>
      </w:r>
      <w:r w:rsidR="00AD452E">
        <w:t>”</w:t>
      </w:r>
      <w:r>
        <w:t xml:space="preserve"> and </w:t>
      </w:r>
      <w:r w:rsidR="00AD452E">
        <w:t>“</w:t>
      </w:r>
      <w:r>
        <w:t>interest in effect on life</w:t>
      </w:r>
      <w:r w:rsidR="00AD452E">
        <w:t>”</w:t>
      </w:r>
      <w:r>
        <w:t>) how the</w:t>
      </w:r>
      <w:r w:rsidR="00AD452E">
        <w:t xml:space="preserve"> Consultation Care Measure (CCM)</w:t>
      </w:r>
      <w:r>
        <w:t xml:space="preserve"> </w:t>
      </w:r>
      <w:r w:rsidR="00AD452E">
        <w:t>scale is</w:t>
      </w:r>
      <w:r>
        <w:t xml:space="preserve"> broken down is shown in </w:t>
      </w:r>
      <w:r w:rsidR="0028649F">
        <w:t>table 22</w:t>
      </w:r>
      <w:r>
        <w:t xml:space="preserve"> below: </w:t>
      </w: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316"/>
      </w:tblGrid>
      <w:tr w:rsidR="007D22EC" w14:paraId="5E54F68A" w14:textId="77777777" w:rsidTr="000122B2">
        <w:trPr>
          <w:trHeight w:val="252"/>
        </w:trPr>
        <w:tc>
          <w:tcPr>
            <w:tcW w:w="9016" w:type="dxa"/>
            <w:gridSpan w:val="2"/>
          </w:tcPr>
          <w:p w14:paraId="3B73A385" w14:textId="7425951D" w:rsidR="007D22EC" w:rsidRDefault="007D22EC" w:rsidP="00CE6E90">
            <w:pPr>
              <w:pStyle w:val="Caption"/>
            </w:pPr>
            <w:bookmarkStart w:id="161" w:name="_Toc510537855"/>
            <w:r>
              <w:lastRenderedPageBreak/>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22</w:t>
            </w:r>
            <w:r w:rsidR="00F539E4">
              <w:rPr>
                <w:noProof/>
              </w:rPr>
              <w:fldChar w:fldCharType="end"/>
            </w:r>
            <w:r>
              <w:t>: CCM subscales</w:t>
            </w:r>
            <w:bookmarkEnd w:id="161"/>
          </w:p>
        </w:tc>
      </w:tr>
      <w:tr w:rsidR="007D22EC" w:rsidRPr="00EC3DF2" w14:paraId="47DD7037" w14:textId="77777777" w:rsidTr="00EB6495">
        <w:tc>
          <w:tcPr>
            <w:tcW w:w="2700" w:type="dxa"/>
            <w:tcBorders>
              <w:top w:val="single" w:sz="4" w:space="0" w:color="auto"/>
            </w:tcBorders>
          </w:tcPr>
          <w:p w14:paraId="7C82E212" w14:textId="77777777" w:rsidR="007D22EC" w:rsidRPr="00EC3DF2" w:rsidRDefault="007D22EC" w:rsidP="000122B2">
            <w:pPr>
              <w:spacing w:line="360" w:lineRule="auto"/>
              <w:jc w:val="left"/>
              <w:rPr>
                <w:b/>
                <w:sz w:val="18"/>
                <w:szCs w:val="18"/>
              </w:rPr>
            </w:pPr>
            <w:bookmarkStart w:id="162" w:name="_Hlk506830200"/>
            <w:r w:rsidRPr="00EC3DF2">
              <w:rPr>
                <w:b/>
                <w:sz w:val="18"/>
                <w:szCs w:val="18"/>
              </w:rPr>
              <w:t>Communication and partnership</w:t>
            </w:r>
          </w:p>
        </w:tc>
        <w:tc>
          <w:tcPr>
            <w:tcW w:w="6316" w:type="dxa"/>
            <w:tcBorders>
              <w:top w:val="single" w:sz="4" w:space="0" w:color="auto"/>
            </w:tcBorders>
          </w:tcPr>
          <w:p w14:paraId="4427D9DB" w14:textId="3640A55E" w:rsidR="007D22EC" w:rsidRPr="00EC3DF2" w:rsidRDefault="00EB6495" w:rsidP="000122B2">
            <w:pPr>
              <w:spacing w:line="360" w:lineRule="auto"/>
              <w:jc w:val="left"/>
              <w:rPr>
                <w:sz w:val="18"/>
                <w:szCs w:val="18"/>
              </w:rPr>
            </w:pPr>
            <w:r>
              <w:rPr>
                <w:sz w:val="18"/>
                <w:szCs w:val="18"/>
              </w:rPr>
              <w:t xml:space="preserve">CCM1  </w:t>
            </w:r>
            <w:r w:rsidR="007D22EC" w:rsidRPr="00EC3DF2">
              <w:rPr>
                <w:sz w:val="18"/>
                <w:szCs w:val="18"/>
              </w:rPr>
              <w:t xml:space="preserve">Was interested in my worries about the problem </w:t>
            </w:r>
            <w:r w:rsidR="007D22EC" w:rsidRPr="00EC3DF2">
              <w:rPr>
                <w:sz w:val="18"/>
                <w:szCs w:val="18"/>
              </w:rPr>
              <w:br/>
            </w:r>
            <w:r>
              <w:rPr>
                <w:sz w:val="18"/>
                <w:szCs w:val="18"/>
              </w:rPr>
              <w:t xml:space="preserve">CCM2  </w:t>
            </w:r>
            <w:r w:rsidR="007D22EC" w:rsidRPr="00EC3DF2">
              <w:rPr>
                <w:sz w:val="18"/>
                <w:szCs w:val="18"/>
              </w:rPr>
              <w:t xml:space="preserve">Was interested when I talked about my symptoms </w:t>
            </w:r>
            <w:r w:rsidR="007D22EC" w:rsidRPr="00EC3DF2">
              <w:rPr>
                <w:sz w:val="18"/>
                <w:szCs w:val="18"/>
              </w:rPr>
              <w:br/>
            </w:r>
            <w:r>
              <w:rPr>
                <w:sz w:val="18"/>
                <w:szCs w:val="18"/>
              </w:rPr>
              <w:t xml:space="preserve">CCM3  </w:t>
            </w:r>
            <w:r w:rsidR="007D22EC" w:rsidRPr="00EC3DF2">
              <w:rPr>
                <w:sz w:val="18"/>
                <w:szCs w:val="18"/>
              </w:rPr>
              <w:t xml:space="preserve">Was interested in what I wanted to know </w:t>
            </w:r>
            <w:r w:rsidR="00AD452E">
              <w:rPr>
                <w:sz w:val="18"/>
                <w:szCs w:val="18"/>
              </w:rPr>
              <w:br/>
              <w:t xml:space="preserve">CCM4 </w:t>
            </w:r>
            <w:r w:rsidR="007D22EC" w:rsidRPr="00EC3DF2">
              <w:rPr>
                <w:sz w:val="18"/>
                <w:szCs w:val="18"/>
              </w:rPr>
              <w:t xml:space="preserve">I felt encouraged to ask questions </w:t>
            </w:r>
            <w:r w:rsidR="007D22EC" w:rsidRPr="00EC3DF2">
              <w:rPr>
                <w:sz w:val="18"/>
                <w:szCs w:val="18"/>
              </w:rPr>
              <w:br/>
            </w:r>
            <w:r>
              <w:rPr>
                <w:sz w:val="18"/>
                <w:szCs w:val="18"/>
              </w:rPr>
              <w:t>CCM</w:t>
            </w:r>
            <w:r w:rsidR="00AD452E">
              <w:rPr>
                <w:sz w:val="18"/>
                <w:szCs w:val="18"/>
              </w:rPr>
              <w:t>5</w:t>
            </w:r>
            <w:r>
              <w:rPr>
                <w:sz w:val="18"/>
                <w:szCs w:val="18"/>
              </w:rPr>
              <w:t xml:space="preserve">  </w:t>
            </w:r>
            <w:r w:rsidR="007D22EC" w:rsidRPr="00EC3DF2">
              <w:rPr>
                <w:sz w:val="18"/>
                <w:szCs w:val="18"/>
              </w:rPr>
              <w:t xml:space="preserve">Was careful to explain the plan of treatment </w:t>
            </w:r>
            <w:r w:rsidR="007D22EC" w:rsidRPr="00EC3DF2">
              <w:rPr>
                <w:sz w:val="18"/>
                <w:szCs w:val="18"/>
              </w:rPr>
              <w:br/>
            </w:r>
            <w:r>
              <w:rPr>
                <w:sz w:val="18"/>
                <w:szCs w:val="18"/>
              </w:rPr>
              <w:t>CCM</w:t>
            </w:r>
            <w:r w:rsidR="00AD452E">
              <w:rPr>
                <w:sz w:val="18"/>
                <w:szCs w:val="18"/>
              </w:rPr>
              <w:t>6</w:t>
            </w:r>
            <w:r>
              <w:rPr>
                <w:sz w:val="18"/>
                <w:szCs w:val="18"/>
              </w:rPr>
              <w:t xml:space="preserve">  </w:t>
            </w:r>
            <w:r w:rsidR="007D22EC" w:rsidRPr="00EC3DF2">
              <w:rPr>
                <w:sz w:val="18"/>
                <w:szCs w:val="18"/>
              </w:rPr>
              <w:t xml:space="preserve">Was sympathetic </w:t>
            </w:r>
            <w:r w:rsidR="007D22EC" w:rsidRPr="00EC3DF2">
              <w:rPr>
                <w:sz w:val="18"/>
                <w:szCs w:val="18"/>
              </w:rPr>
              <w:br/>
            </w:r>
            <w:r>
              <w:rPr>
                <w:sz w:val="18"/>
                <w:szCs w:val="18"/>
              </w:rPr>
              <w:t>CCM</w:t>
            </w:r>
            <w:r w:rsidR="00AD452E">
              <w:rPr>
                <w:sz w:val="18"/>
                <w:szCs w:val="18"/>
              </w:rPr>
              <w:t>7</w:t>
            </w:r>
            <w:r>
              <w:rPr>
                <w:sz w:val="18"/>
                <w:szCs w:val="18"/>
              </w:rPr>
              <w:t xml:space="preserve">  </w:t>
            </w:r>
            <w:r w:rsidR="007D22EC" w:rsidRPr="00EC3DF2">
              <w:rPr>
                <w:sz w:val="18"/>
                <w:szCs w:val="18"/>
              </w:rPr>
              <w:t xml:space="preserve">Was interested in what I thought the problem was </w:t>
            </w:r>
            <w:r w:rsidR="007D22EC" w:rsidRPr="00EC3DF2">
              <w:rPr>
                <w:sz w:val="18"/>
                <w:szCs w:val="18"/>
              </w:rPr>
              <w:br/>
            </w:r>
            <w:r>
              <w:rPr>
                <w:sz w:val="18"/>
                <w:szCs w:val="18"/>
              </w:rPr>
              <w:t>CCM</w:t>
            </w:r>
            <w:r w:rsidR="00AD452E">
              <w:rPr>
                <w:sz w:val="18"/>
                <w:szCs w:val="18"/>
              </w:rPr>
              <w:t>8</w:t>
            </w:r>
            <w:r>
              <w:rPr>
                <w:sz w:val="18"/>
                <w:szCs w:val="18"/>
              </w:rPr>
              <w:t xml:space="preserve">  </w:t>
            </w:r>
            <w:r w:rsidR="007D22EC" w:rsidRPr="00EC3DF2">
              <w:rPr>
                <w:sz w:val="18"/>
                <w:szCs w:val="18"/>
              </w:rPr>
              <w:t xml:space="preserve">Discussed and agreed together what the problem was </w:t>
            </w:r>
            <w:r w:rsidR="007D22EC" w:rsidRPr="00EC3DF2">
              <w:rPr>
                <w:sz w:val="18"/>
                <w:szCs w:val="18"/>
              </w:rPr>
              <w:br/>
            </w:r>
            <w:r>
              <w:rPr>
                <w:sz w:val="18"/>
                <w:szCs w:val="18"/>
              </w:rPr>
              <w:t>CCM</w:t>
            </w:r>
            <w:r w:rsidR="00AD452E">
              <w:rPr>
                <w:sz w:val="18"/>
                <w:szCs w:val="18"/>
              </w:rPr>
              <w:t>9</w:t>
            </w:r>
            <w:r>
              <w:rPr>
                <w:sz w:val="18"/>
                <w:szCs w:val="18"/>
              </w:rPr>
              <w:t xml:space="preserve">  </w:t>
            </w:r>
            <w:r w:rsidR="007D22EC" w:rsidRPr="00EC3DF2">
              <w:rPr>
                <w:sz w:val="18"/>
                <w:szCs w:val="18"/>
              </w:rPr>
              <w:t xml:space="preserve">Was interested in what I wanted done </w:t>
            </w:r>
            <w:r w:rsidR="007D22EC" w:rsidRPr="00EC3DF2">
              <w:rPr>
                <w:sz w:val="18"/>
                <w:szCs w:val="18"/>
              </w:rPr>
              <w:br/>
            </w:r>
            <w:r>
              <w:rPr>
                <w:sz w:val="18"/>
                <w:szCs w:val="18"/>
              </w:rPr>
              <w:t>CCM</w:t>
            </w:r>
            <w:r w:rsidR="00AD452E">
              <w:rPr>
                <w:sz w:val="18"/>
                <w:szCs w:val="18"/>
              </w:rPr>
              <w:t>10</w:t>
            </w:r>
            <w:r>
              <w:rPr>
                <w:sz w:val="18"/>
                <w:szCs w:val="18"/>
              </w:rPr>
              <w:t xml:space="preserve">  </w:t>
            </w:r>
            <w:r w:rsidR="007D22EC" w:rsidRPr="00EC3DF2">
              <w:rPr>
                <w:sz w:val="18"/>
                <w:szCs w:val="18"/>
              </w:rPr>
              <w:t>Was interested in what treatment I wanted</w:t>
            </w:r>
            <w:r w:rsidR="007D22EC" w:rsidRPr="00EC3DF2">
              <w:rPr>
                <w:sz w:val="18"/>
                <w:szCs w:val="18"/>
              </w:rPr>
              <w:br/>
            </w:r>
            <w:r>
              <w:rPr>
                <w:sz w:val="18"/>
                <w:szCs w:val="18"/>
              </w:rPr>
              <w:t>CCM1</w:t>
            </w:r>
            <w:r w:rsidR="00AD452E">
              <w:rPr>
                <w:sz w:val="18"/>
                <w:szCs w:val="18"/>
              </w:rPr>
              <w:t>1</w:t>
            </w:r>
            <w:r>
              <w:rPr>
                <w:sz w:val="18"/>
                <w:szCs w:val="18"/>
              </w:rPr>
              <w:t xml:space="preserve"> </w:t>
            </w:r>
            <w:r w:rsidR="007D22EC" w:rsidRPr="00EC3DF2">
              <w:rPr>
                <w:sz w:val="18"/>
                <w:szCs w:val="18"/>
              </w:rPr>
              <w:t xml:space="preserve">Discussed and reached agreement with me on the plan of treatment </w:t>
            </w:r>
          </w:p>
        </w:tc>
      </w:tr>
      <w:tr w:rsidR="007D22EC" w:rsidRPr="00EC3DF2" w14:paraId="1D7EC1CC" w14:textId="77777777" w:rsidTr="00EB6495">
        <w:tc>
          <w:tcPr>
            <w:tcW w:w="2700" w:type="dxa"/>
          </w:tcPr>
          <w:p w14:paraId="1526B6AA" w14:textId="77777777" w:rsidR="007D22EC" w:rsidRPr="00EC3DF2" w:rsidRDefault="007D22EC" w:rsidP="000122B2">
            <w:pPr>
              <w:spacing w:line="360" w:lineRule="auto"/>
              <w:jc w:val="left"/>
              <w:rPr>
                <w:b/>
                <w:sz w:val="18"/>
                <w:szCs w:val="18"/>
              </w:rPr>
            </w:pPr>
            <w:r w:rsidRPr="00EC3DF2">
              <w:rPr>
                <w:b/>
                <w:sz w:val="18"/>
                <w:szCs w:val="18"/>
              </w:rPr>
              <w:t>Personal relationship</w:t>
            </w:r>
          </w:p>
        </w:tc>
        <w:tc>
          <w:tcPr>
            <w:tcW w:w="6316" w:type="dxa"/>
          </w:tcPr>
          <w:p w14:paraId="093A5295" w14:textId="4687FA3B" w:rsidR="007D22EC" w:rsidRPr="00EC3DF2" w:rsidRDefault="00EB6495" w:rsidP="000122B2">
            <w:pPr>
              <w:spacing w:line="360" w:lineRule="auto"/>
              <w:jc w:val="left"/>
              <w:rPr>
                <w:sz w:val="18"/>
                <w:szCs w:val="18"/>
              </w:rPr>
            </w:pPr>
            <w:r>
              <w:rPr>
                <w:sz w:val="18"/>
                <w:szCs w:val="18"/>
              </w:rPr>
              <w:t>CCM1</w:t>
            </w:r>
            <w:r w:rsidR="00AD452E">
              <w:rPr>
                <w:sz w:val="18"/>
                <w:szCs w:val="18"/>
              </w:rPr>
              <w:t>2</w:t>
            </w:r>
            <w:r>
              <w:rPr>
                <w:sz w:val="18"/>
                <w:szCs w:val="18"/>
              </w:rPr>
              <w:t xml:space="preserve"> </w:t>
            </w:r>
            <w:r w:rsidR="007D22EC" w:rsidRPr="00EC3DF2">
              <w:rPr>
                <w:sz w:val="18"/>
                <w:szCs w:val="18"/>
              </w:rPr>
              <w:t xml:space="preserve">Knows me and understands me well </w:t>
            </w:r>
            <w:r w:rsidR="007D22EC" w:rsidRPr="00EC3DF2">
              <w:rPr>
                <w:sz w:val="18"/>
                <w:szCs w:val="18"/>
              </w:rPr>
              <w:br/>
            </w:r>
            <w:r>
              <w:rPr>
                <w:sz w:val="18"/>
                <w:szCs w:val="18"/>
              </w:rPr>
              <w:t>CCM1</w:t>
            </w:r>
            <w:r w:rsidR="00AD452E">
              <w:rPr>
                <w:sz w:val="18"/>
                <w:szCs w:val="18"/>
              </w:rPr>
              <w:t>3</w:t>
            </w:r>
            <w:r>
              <w:rPr>
                <w:sz w:val="18"/>
                <w:szCs w:val="18"/>
              </w:rPr>
              <w:t xml:space="preserve"> </w:t>
            </w:r>
            <w:r w:rsidR="007D22EC" w:rsidRPr="00EC3DF2">
              <w:rPr>
                <w:sz w:val="18"/>
                <w:szCs w:val="18"/>
              </w:rPr>
              <w:t xml:space="preserve">Understands my emotional needs </w:t>
            </w:r>
            <w:r w:rsidR="007D22EC" w:rsidRPr="00EC3DF2">
              <w:rPr>
                <w:sz w:val="18"/>
                <w:szCs w:val="18"/>
              </w:rPr>
              <w:br/>
            </w:r>
            <w:r>
              <w:rPr>
                <w:sz w:val="18"/>
                <w:szCs w:val="18"/>
              </w:rPr>
              <w:t>CCM1</w:t>
            </w:r>
            <w:r w:rsidR="00AD452E">
              <w:rPr>
                <w:sz w:val="18"/>
                <w:szCs w:val="18"/>
              </w:rPr>
              <w:t>4</w:t>
            </w:r>
            <w:r>
              <w:rPr>
                <w:sz w:val="18"/>
                <w:szCs w:val="18"/>
              </w:rPr>
              <w:t xml:space="preserve"> </w:t>
            </w:r>
            <w:r w:rsidR="007D22EC" w:rsidRPr="00EC3DF2">
              <w:rPr>
                <w:sz w:val="18"/>
                <w:szCs w:val="18"/>
              </w:rPr>
              <w:t xml:space="preserve">I’m confident that the doctor knows me and my history </w:t>
            </w:r>
          </w:p>
        </w:tc>
      </w:tr>
      <w:tr w:rsidR="007D22EC" w:rsidRPr="00EC3DF2" w14:paraId="4C4350D8" w14:textId="77777777" w:rsidTr="00EB6495">
        <w:tc>
          <w:tcPr>
            <w:tcW w:w="2700" w:type="dxa"/>
          </w:tcPr>
          <w:p w14:paraId="22DD7445" w14:textId="77777777" w:rsidR="007D22EC" w:rsidRPr="00EC3DF2" w:rsidRDefault="007D22EC" w:rsidP="000122B2">
            <w:pPr>
              <w:spacing w:line="360" w:lineRule="auto"/>
              <w:jc w:val="left"/>
              <w:rPr>
                <w:b/>
                <w:sz w:val="18"/>
                <w:szCs w:val="18"/>
              </w:rPr>
            </w:pPr>
            <w:r w:rsidRPr="00EC3DF2">
              <w:rPr>
                <w:b/>
                <w:sz w:val="18"/>
                <w:szCs w:val="18"/>
              </w:rPr>
              <w:t xml:space="preserve">Health promotion </w:t>
            </w:r>
          </w:p>
        </w:tc>
        <w:tc>
          <w:tcPr>
            <w:tcW w:w="6316" w:type="dxa"/>
          </w:tcPr>
          <w:p w14:paraId="24C247A5" w14:textId="753D7E78" w:rsidR="007D22EC" w:rsidRPr="00EC3DF2" w:rsidRDefault="00EB6495" w:rsidP="000122B2">
            <w:pPr>
              <w:spacing w:line="360" w:lineRule="auto"/>
              <w:jc w:val="left"/>
              <w:rPr>
                <w:sz w:val="18"/>
                <w:szCs w:val="18"/>
              </w:rPr>
            </w:pPr>
            <w:r>
              <w:rPr>
                <w:sz w:val="18"/>
                <w:szCs w:val="18"/>
              </w:rPr>
              <w:t>CCM1</w:t>
            </w:r>
            <w:r w:rsidR="00AD452E">
              <w:rPr>
                <w:sz w:val="18"/>
                <w:szCs w:val="18"/>
              </w:rPr>
              <w:t>5</w:t>
            </w:r>
            <w:r>
              <w:rPr>
                <w:sz w:val="18"/>
                <w:szCs w:val="18"/>
              </w:rPr>
              <w:t xml:space="preserve"> </w:t>
            </w:r>
            <w:r w:rsidR="007D22EC" w:rsidRPr="00EC3DF2">
              <w:rPr>
                <w:sz w:val="18"/>
                <w:szCs w:val="18"/>
              </w:rPr>
              <w:t xml:space="preserve">Talked about ways to lower the risk of future illness </w:t>
            </w:r>
            <w:r w:rsidR="007D22EC" w:rsidRPr="00EC3DF2">
              <w:rPr>
                <w:sz w:val="18"/>
                <w:szCs w:val="18"/>
              </w:rPr>
              <w:br/>
            </w:r>
            <w:r>
              <w:rPr>
                <w:sz w:val="18"/>
                <w:szCs w:val="18"/>
              </w:rPr>
              <w:t>CCM1</w:t>
            </w:r>
            <w:r w:rsidR="00AD452E">
              <w:rPr>
                <w:sz w:val="18"/>
                <w:szCs w:val="18"/>
              </w:rPr>
              <w:t>6</w:t>
            </w:r>
            <w:r>
              <w:rPr>
                <w:sz w:val="18"/>
                <w:szCs w:val="18"/>
              </w:rPr>
              <w:t xml:space="preserve"> </w:t>
            </w:r>
            <w:r w:rsidR="007D22EC" w:rsidRPr="00EC3DF2">
              <w:rPr>
                <w:sz w:val="18"/>
                <w:szCs w:val="18"/>
              </w:rPr>
              <w:t xml:space="preserve">Advised me how to prevent future health problems </w:t>
            </w:r>
          </w:p>
        </w:tc>
      </w:tr>
      <w:tr w:rsidR="007D22EC" w:rsidRPr="00EC3DF2" w14:paraId="0EF00FCC" w14:textId="77777777" w:rsidTr="00EB6495">
        <w:tc>
          <w:tcPr>
            <w:tcW w:w="2700" w:type="dxa"/>
          </w:tcPr>
          <w:p w14:paraId="4D814862" w14:textId="77777777" w:rsidR="007D22EC" w:rsidRPr="00EC3DF2" w:rsidRDefault="007D22EC" w:rsidP="000122B2">
            <w:pPr>
              <w:spacing w:line="360" w:lineRule="auto"/>
              <w:jc w:val="left"/>
              <w:rPr>
                <w:b/>
                <w:sz w:val="18"/>
                <w:szCs w:val="18"/>
              </w:rPr>
            </w:pPr>
            <w:r w:rsidRPr="00EC3DF2">
              <w:rPr>
                <w:b/>
                <w:sz w:val="18"/>
                <w:szCs w:val="18"/>
              </w:rPr>
              <w:t xml:space="preserve">Positive and clear approach to problem </w:t>
            </w:r>
          </w:p>
        </w:tc>
        <w:tc>
          <w:tcPr>
            <w:tcW w:w="6316" w:type="dxa"/>
          </w:tcPr>
          <w:p w14:paraId="73C2B03D" w14:textId="6DA9479D" w:rsidR="007D22EC" w:rsidRPr="00EC3DF2" w:rsidRDefault="00EB6495" w:rsidP="000122B2">
            <w:pPr>
              <w:spacing w:line="360" w:lineRule="auto"/>
              <w:jc w:val="left"/>
              <w:rPr>
                <w:sz w:val="18"/>
                <w:szCs w:val="18"/>
              </w:rPr>
            </w:pPr>
            <w:r>
              <w:rPr>
                <w:sz w:val="18"/>
                <w:szCs w:val="18"/>
              </w:rPr>
              <w:t>CCM1</w:t>
            </w:r>
            <w:r w:rsidR="00AD452E">
              <w:rPr>
                <w:sz w:val="18"/>
                <w:szCs w:val="18"/>
              </w:rPr>
              <w:t>7</w:t>
            </w:r>
            <w:r>
              <w:rPr>
                <w:sz w:val="18"/>
                <w:szCs w:val="18"/>
              </w:rPr>
              <w:t xml:space="preserve"> </w:t>
            </w:r>
            <w:r w:rsidR="007D22EC" w:rsidRPr="00EC3DF2">
              <w:rPr>
                <w:sz w:val="18"/>
                <w:szCs w:val="18"/>
              </w:rPr>
              <w:t xml:space="preserve">Explained clearly what the problem was </w:t>
            </w:r>
            <w:r w:rsidR="007D22EC" w:rsidRPr="00EC3DF2">
              <w:rPr>
                <w:sz w:val="18"/>
                <w:szCs w:val="18"/>
              </w:rPr>
              <w:br/>
            </w:r>
            <w:r>
              <w:rPr>
                <w:sz w:val="18"/>
                <w:szCs w:val="18"/>
              </w:rPr>
              <w:t>CCM1</w:t>
            </w:r>
            <w:r w:rsidR="00AD452E">
              <w:rPr>
                <w:sz w:val="18"/>
                <w:szCs w:val="18"/>
              </w:rPr>
              <w:t>8</w:t>
            </w:r>
            <w:r>
              <w:rPr>
                <w:sz w:val="18"/>
                <w:szCs w:val="18"/>
              </w:rPr>
              <w:t xml:space="preserve"> </w:t>
            </w:r>
            <w:r w:rsidR="007D22EC" w:rsidRPr="00EC3DF2">
              <w:rPr>
                <w:sz w:val="18"/>
                <w:szCs w:val="18"/>
              </w:rPr>
              <w:t xml:space="preserve">Was definite about what the problem was </w:t>
            </w:r>
            <w:r w:rsidR="007D22EC" w:rsidRPr="00EC3DF2">
              <w:rPr>
                <w:sz w:val="18"/>
                <w:szCs w:val="18"/>
              </w:rPr>
              <w:br/>
            </w:r>
            <w:r>
              <w:rPr>
                <w:sz w:val="18"/>
                <w:szCs w:val="18"/>
              </w:rPr>
              <w:t>CCM1</w:t>
            </w:r>
            <w:r w:rsidR="00AD452E">
              <w:rPr>
                <w:sz w:val="18"/>
                <w:szCs w:val="18"/>
              </w:rPr>
              <w:t>9</w:t>
            </w:r>
            <w:r>
              <w:rPr>
                <w:sz w:val="18"/>
                <w:szCs w:val="18"/>
              </w:rPr>
              <w:t xml:space="preserve"> </w:t>
            </w:r>
            <w:r w:rsidR="007D22EC" w:rsidRPr="00EC3DF2">
              <w:rPr>
                <w:sz w:val="18"/>
                <w:szCs w:val="18"/>
              </w:rPr>
              <w:t xml:space="preserve">Was positive about when the problem would settle </w:t>
            </w:r>
          </w:p>
        </w:tc>
      </w:tr>
      <w:tr w:rsidR="007D22EC" w:rsidRPr="00EC3DF2" w14:paraId="68CB00D4" w14:textId="77777777" w:rsidTr="00EB6495">
        <w:tc>
          <w:tcPr>
            <w:tcW w:w="2700" w:type="dxa"/>
            <w:tcBorders>
              <w:bottom w:val="single" w:sz="4" w:space="0" w:color="auto"/>
            </w:tcBorders>
          </w:tcPr>
          <w:p w14:paraId="2A9AAD7F" w14:textId="77777777" w:rsidR="007D22EC" w:rsidRPr="00EC3DF2" w:rsidRDefault="007D22EC" w:rsidP="000122B2">
            <w:pPr>
              <w:spacing w:line="360" w:lineRule="auto"/>
              <w:jc w:val="left"/>
              <w:rPr>
                <w:b/>
                <w:sz w:val="18"/>
                <w:szCs w:val="18"/>
              </w:rPr>
            </w:pPr>
            <w:r w:rsidRPr="00EC3DF2">
              <w:rPr>
                <w:b/>
                <w:sz w:val="18"/>
                <w:szCs w:val="18"/>
              </w:rPr>
              <w:t>Interest in effect on life</w:t>
            </w:r>
          </w:p>
        </w:tc>
        <w:tc>
          <w:tcPr>
            <w:tcW w:w="6316" w:type="dxa"/>
            <w:tcBorders>
              <w:bottom w:val="single" w:sz="4" w:space="0" w:color="auto"/>
            </w:tcBorders>
          </w:tcPr>
          <w:p w14:paraId="0AFEB74F" w14:textId="6F6E1A32" w:rsidR="007D22EC" w:rsidRPr="00EC3DF2" w:rsidRDefault="00EB6495" w:rsidP="000122B2">
            <w:pPr>
              <w:spacing w:line="360" w:lineRule="auto"/>
              <w:jc w:val="left"/>
              <w:rPr>
                <w:sz w:val="18"/>
                <w:szCs w:val="18"/>
              </w:rPr>
            </w:pPr>
            <w:r>
              <w:rPr>
                <w:sz w:val="18"/>
                <w:szCs w:val="18"/>
              </w:rPr>
              <w:t>CCM</w:t>
            </w:r>
            <w:r w:rsidR="00AD452E">
              <w:rPr>
                <w:sz w:val="18"/>
                <w:szCs w:val="18"/>
              </w:rPr>
              <w:t>20</w:t>
            </w:r>
            <w:r>
              <w:rPr>
                <w:sz w:val="18"/>
                <w:szCs w:val="18"/>
              </w:rPr>
              <w:t xml:space="preserve"> </w:t>
            </w:r>
            <w:r w:rsidR="007D22EC" w:rsidRPr="00EC3DF2">
              <w:rPr>
                <w:sz w:val="18"/>
                <w:szCs w:val="18"/>
              </w:rPr>
              <w:t xml:space="preserve">Was interested in the effect of the problem on my family or personal life </w:t>
            </w:r>
            <w:r w:rsidR="007D22EC" w:rsidRPr="00EC3DF2">
              <w:rPr>
                <w:sz w:val="18"/>
                <w:szCs w:val="18"/>
              </w:rPr>
              <w:br/>
            </w:r>
            <w:r>
              <w:rPr>
                <w:sz w:val="18"/>
                <w:szCs w:val="18"/>
              </w:rPr>
              <w:t>CCM</w:t>
            </w:r>
            <w:r w:rsidR="00AD452E">
              <w:rPr>
                <w:sz w:val="18"/>
                <w:szCs w:val="18"/>
              </w:rPr>
              <w:t>21</w:t>
            </w:r>
            <w:r>
              <w:rPr>
                <w:sz w:val="18"/>
                <w:szCs w:val="18"/>
              </w:rPr>
              <w:t xml:space="preserve"> </w:t>
            </w:r>
            <w:r w:rsidR="007D22EC" w:rsidRPr="00EC3DF2">
              <w:rPr>
                <w:sz w:val="18"/>
                <w:szCs w:val="18"/>
              </w:rPr>
              <w:t>Was interested in the effect of the problem on everyday activities</w:t>
            </w:r>
          </w:p>
        </w:tc>
      </w:tr>
      <w:bookmarkEnd w:id="162"/>
    </w:tbl>
    <w:p w14:paraId="4EEBA885" w14:textId="77777777" w:rsidR="007D22EC" w:rsidRDefault="007D22EC" w:rsidP="007D22EC">
      <w:pPr>
        <w:spacing w:line="360" w:lineRule="auto"/>
        <w:rPr>
          <w:szCs w:val="24"/>
        </w:rPr>
      </w:pPr>
    </w:p>
    <w:p w14:paraId="7FD88C19" w14:textId="77777777" w:rsidR="006B64F5" w:rsidRDefault="007D22EC" w:rsidP="002214B7">
      <w:pPr>
        <w:spacing w:line="360" w:lineRule="auto"/>
      </w:pPr>
      <w:r>
        <w:t xml:space="preserve">By exploring how patients responded to the items in these subscales we can see some subtle differences we might have missed by only looking at the global construct. </w:t>
      </w:r>
    </w:p>
    <w:p w14:paraId="7026E876" w14:textId="1F28EBDA" w:rsidR="0048459C" w:rsidRDefault="006B64F5" w:rsidP="002214B7">
      <w:pPr>
        <w:spacing w:before="0" w:after="200" w:line="360" w:lineRule="auto"/>
        <w:jc w:val="left"/>
      </w:pPr>
      <w:r w:rsidRPr="006B64F5">
        <w:t xml:space="preserve">The level of variation in patients’ responses tends to increase towards the end of the survey perhaps indicating there was an element of survey fatigue in completing the measure. However there is not a great deal of variation between patients for most items with patients being positive overall about their experiences of care. </w:t>
      </w:r>
    </w:p>
    <w:p w14:paraId="7FECD4AC" w14:textId="753B7A14" w:rsidR="004456A2" w:rsidRDefault="004456A2" w:rsidP="004456A2">
      <w:pPr>
        <w:pStyle w:val="Caption"/>
      </w:pPr>
      <w:bookmarkStart w:id="163" w:name="_Toc510537856"/>
      <w:r>
        <w:lastRenderedPageBreak/>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23</w:t>
      </w:r>
      <w:r w:rsidR="00F539E4">
        <w:rPr>
          <w:noProof/>
        </w:rPr>
        <w:fldChar w:fldCharType="end"/>
      </w:r>
      <w:r>
        <w:t>: CCM Scale Averages and Standard Deviations (All AHPs)</w:t>
      </w:r>
      <w:bookmarkEnd w:id="16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800"/>
        <w:gridCol w:w="1816"/>
      </w:tblGrid>
      <w:tr w:rsidR="004456A2" w14:paraId="0D7EA94B" w14:textId="77777777" w:rsidTr="0024093A">
        <w:tc>
          <w:tcPr>
            <w:tcW w:w="5400" w:type="dxa"/>
            <w:tcBorders>
              <w:top w:val="single" w:sz="4" w:space="0" w:color="auto"/>
              <w:bottom w:val="single" w:sz="4" w:space="0" w:color="auto"/>
            </w:tcBorders>
          </w:tcPr>
          <w:p w14:paraId="2F627C21" w14:textId="0E97CD10" w:rsidR="004456A2" w:rsidRPr="0016637C" w:rsidRDefault="004456A2" w:rsidP="0048459C">
            <w:pPr>
              <w:spacing w:before="0" w:after="200" w:line="360" w:lineRule="auto"/>
              <w:rPr>
                <w:b/>
                <w:sz w:val="20"/>
                <w:szCs w:val="20"/>
              </w:rPr>
            </w:pPr>
            <w:r w:rsidRPr="0016637C">
              <w:rPr>
                <w:b/>
                <w:sz w:val="20"/>
                <w:szCs w:val="20"/>
              </w:rPr>
              <w:t>CCM Scale</w:t>
            </w:r>
          </w:p>
        </w:tc>
        <w:tc>
          <w:tcPr>
            <w:tcW w:w="1800" w:type="dxa"/>
            <w:tcBorders>
              <w:top w:val="single" w:sz="4" w:space="0" w:color="auto"/>
              <w:bottom w:val="single" w:sz="4" w:space="0" w:color="auto"/>
            </w:tcBorders>
          </w:tcPr>
          <w:p w14:paraId="7040C817" w14:textId="642EB669" w:rsidR="004456A2" w:rsidRPr="0016637C" w:rsidRDefault="004456A2" w:rsidP="004456A2">
            <w:pPr>
              <w:spacing w:before="0" w:after="200" w:line="360" w:lineRule="auto"/>
              <w:jc w:val="center"/>
              <w:rPr>
                <w:b/>
                <w:sz w:val="20"/>
                <w:szCs w:val="20"/>
              </w:rPr>
            </w:pPr>
            <w:r w:rsidRPr="0016637C">
              <w:rPr>
                <w:b/>
                <w:sz w:val="20"/>
                <w:szCs w:val="20"/>
              </w:rPr>
              <w:t xml:space="preserve">Average Score (Scale total) </w:t>
            </w:r>
          </w:p>
        </w:tc>
        <w:tc>
          <w:tcPr>
            <w:tcW w:w="1816" w:type="dxa"/>
            <w:tcBorders>
              <w:top w:val="single" w:sz="4" w:space="0" w:color="auto"/>
              <w:bottom w:val="single" w:sz="4" w:space="0" w:color="auto"/>
            </w:tcBorders>
          </w:tcPr>
          <w:p w14:paraId="00490CDA" w14:textId="62D1C27C" w:rsidR="004456A2" w:rsidRPr="0016637C" w:rsidRDefault="004456A2" w:rsidP="004456A2">
            <w:pPr>
              <w:spacing w:before="0" w:after="200" w:line="360" w:lineRule="auto"/>
              <w:jc w:val="center"/>
              <w:rPr>
                <w:b/>
                <w:sz w:val="20"/>
                <w:szCs w:val="20"/>
              </w:rPr>
            </w:pPr>
            <w:r w:rsidRPr="0016637C">
              <w:rPr>
                <w:b/>
                <w:sz w:val="20"/>
                <w:szCs w:val="20"/>
              </w:rPr>
              <w:t>Standard Deviation</w:t>
            </w:r>
          </w:p>
        </w:tc>
      </w:tr>
      <w:tr w:rsidR="004456A2" w14:paraId="04E14405" w14:textId="77777777" w:rsidTr="0024093A">
        <w:tc>
          <w:tcPr>
            <w:tcW w:w="5400" w:type="dxa"/>
            <w:tcBorders>
              <w:top w:val="single" w:sz="4" w:space="0" w:color="auto"/>
            </w:tcBorders>
          </w:tcPr>
          <w:p w14:paraId="4F314829" w14:textId="047CA4CB" w:rsidR="004456A2" w:rsidRPr="0016637C" w:rsidRDefault="004456A2" w:rsidP="004456A2">
            <w:pPr>
              <w:spacing w:before="0" w:after="200" w:line="360" w:lineRule="auto"/>
              <w:jc w:val="left"/>
              <w:rPr>
                <w:sz w:val="20"/>
                <w:szCs w:val="20"/>
              </w:rPr>
            </w:pPr>
            <w:r w:rsidRPr="0016637C">
              <w:rPr>
                <w:sz w:val="20"/>
                <w:szCs w:val="20"/>
              </w:rPr>
              <w:t>Communication and Partnership</w:t>
            </w:r>
          </w:p>
        </w:tc>
        <w:tc>
          <w:tcPr>
            <w:tcW w:w="1800" w:type="dxa"/>
            <w:tcBorders>
              <w:top w:val="single" w:sz="4" w:space="0" w:color="auto"/>
            </w:tcBorders>
          </w:tcPr>
          <w:p w14:paraId="30AA31A8" w14:textId="38E3AA20" w:rsidR="004456A2" w:rsidRPr="0016637C" w:rsidRDefault="004456A2" w:rsidP="004456A2">
            <w:pPr>
              <w:spacing w:before="0" w:after="200" w:line="360" w:lineRule="auto"/>
              <w:jc w:val="center"/>
              <w:rPr>
                <w:sz w:val="20"/>
                <w:szCs w:val="20"/>
              </w:rPr>
            </w:pPr>
            <w:r w:rsidRPr="0016637C">
              <w:rPr>
                <w:sz w:val="20"/>
                <w:szCs w:val="20"/>
              </w:rPr>
              <w:t>21.18 (44)</w:t>
            </w:r>
          </w:p>
        </w:tc>
        <w:tc>
          <w:tcPr>
            <w:tcW w:w="1816" w:type="dxa"/>
            <w:tcBorders>
              <w:top w:val="single" w:sz="4" w:space="0" w:color="auto"/>
            </w:tcBorders>
          </w:tcPr>
          <w:p w14:paraId="0C3FC124" w14:textId="638DBA59" w:rsidR="004456A2" w:rsidRPr="0016637C" w:rsidRDefault="004456A2" w:rsidP="004456A2">
            <w:pPr>
              <w:spacing w:before="0" w:after="200" w:line="360" w:lineRule="auto"/>
              <w:jc w:val="center"/>
              <w:rPr>
                <w:sz w:val="20"/>
                <w:szCs w:val="20"/>
              </w:rPr>
            </w:pPr>
            <w:r w:rsidRPr="0016637C">
              <w:rPr>
                <w:sz w:val="20"/>
                <w:szCs w:val="20"/>
              </w:rPr>
              <w:t>7.74</w:t>
            </w:r>
          </w:p>
        </w:tc>
      </w:tr>
      <w:tr w:rsidR="004456A2" w14:paraId="00BF87D9" w14:textId="77777777" w:rsidTr="0024093A">
        <w:tc>
          <w:tcPr>
            <w:tcW w:w="5400" w:type="dxa"/>
          </w:tcPr>
          <w:p w14:paraId="50FB214C" w14:textId="1B86EE92" w:rsidR="004456A2" w:rsidRPr="0016637C" w:rsidRDefault="004456A2" w:rsidP="004456A2">
            <w:pPr>
              <w:spacing w:before="0" w:after="200" w:line="360" w:lineRule="auto"/>
              <w:jc w:val="left"/>
              <w:rPr>
                <w:sz w:val="20"/>
                <w:szCs w:val="20"/>
              </w:rPr>
            </w:pPr>
            <w:r w:rsidRPr="0016637C">
              <w:rPr>
                <w:sz w:val="20"/>
                <w:szCs w:val="20"/>
              </w:rPr>
              <w:t>Personal relationship</w:t>
            </w:r>
          </w:p>
        </w:tc>
        <w:tc>
          <w:tcPr>
            <w:tcW w:w="1800" w:type="dxa"/>
          </w:tcPr>
          <w:p w14:paraId="4D394443" w14:textId="43658E48" w:rsidR="004456A2" w:rsidRPr="0016637C" w:rsidRDefault="004456A2" w:rsidP="004456A2">
            <w:pPr>
              <w:spacing w:before="0" w:after="200" w:line="360" w:lineRule="auto"/>
              <w:jc w:val="center"/>
              <w:rPr>
                <w:sz w:val="20"/>
                <w:szCs w:val="20"/>
              </w:rPr>
            </w:pPr>
            <w:r w:rsidRPr="0016637C">
              <w:rPr>
                <w:sz w:val="20"/>
                <w:szCs w:val="20"/>
              </w:rPr>
              <w:t>4.88 (12)</w:t>
            </w:r>
          </w:p>
        </w:tc>
        <w:tc>
          <w:tcPr>
            <w:tcW w:w="1816" w:type="dxa"/>
          </w:tcPr>
          <w:p w14:paraId="28FCAE82" w14:textId="72B87809" w:rsidR="004456A2" w:rsidRPr="0016637C" w:rsidRDefault="004456A2" w:rsidP="004456A2">
            <w:pPr>
              <w:spacing w:before="0" w:after="200" w:line="360" w:lineRule="auto"/>
              <w:jc w:val="center"/>
              <w:rPr>
                <w:sz w:val="20"/>
                <w:szCs w:val="20"/>
              </w:rPr>
            </w:pPr>
            <w:r w:rsidRPr="0016637C">
              <w:rPr>
                <w:sz w:val="20"/>
                <w:szCs w:val="20"/>
              </w:rPr>
              <w:t>2.91</w:t>
            </w:r>
          </w:p>
        </w:tc>
      </w:tr>
      <w:tr w:rsidR="004456A2" w14:paraId="34FC4DED" w14:textId="77777777" w:rsidTr="0024093A">
        <w:tc>
          <w:tcPr>
            <w:tcW w:w="5400" w:type="dxa"/>
          </w:tcPr>
          <w:p w14:paraId="4ECB4268" w14:textId="358F0E28" w:rsidR="004456A2" w:rsidRPr="0016637C" w:rsidRDefault="004456A2" w:rsidP="004456A2">
            <w:pPr>
              <w:spacing w:before="0" w:after="200" w:line="360" w:lineRule="auto"/>
              <w:jc w:val="left"/>
              <w:rPr>
                <w:sz w:val="20"/>
                <w:szCs w:val="20"/>
              </w:rPr>
            </w:pPr>
            <w:r w:rsidRPr="0016637C">
              <w:rPr>
                <w:sz w:val="20"/>
                <w:szCs w:val="20"/>
              </w:rPr>
              <w:t>Health Promotion</w:t>
            </w:r>
          </w:p>
        </w:tc>
        <w:tc>
          <w:tcPr>
            <w:tcW w:w="1800" w:type="dxa"/>
          </w:tcPr>
          <w:p w14:paraId="66BF80EC" w14:textId="48527A41" w:rsidR="004456A2" w:rsidRPr="0016637C" w:rsidRDefault="004456A2" w:rsidP="004456A2">
            <w:pPr>
              <w:spacing w:before="0" w:after="200" w:line="360" w:lineRule="auto"/>
              <w:jc w:val="center"/>
              <w:rPr>
                <w:sz w:val="20"/>
                <w:szCs w:val="20"/>
              </w:rPr>
            </w:pPr>
            <w:r w:rsidRPr="0016637C">
              <w:rPr>
                <w:sz w:val="20"/>
                <w:szCs w:val="20"/>
              </w:rPr>
              <w:t>3.71 (8)</w:t>
            </w:r>
          </w:p>
        </w:tc>
        <w:tc>
          <w:tcPr>
            <w:tcW w:w="1816" w:type="dxa"/>
          </w:tcPr>
          <w:p w14:paraId="5BC1CDAD" w14:textId="1F07889B" w:rsidR="004456A2" w:rsidRPr="0016637C" w:rsidRDefault="004456A2" w:rsidP="004456A2">
            <w:pPr>
              <w:spacing w:before="0" w:after="200" w:line="360" w:lineRule="auto"/>
              <w:jc w:val="center"/>
              <w:rPr>
                <w:sz w:val="20"/>
                <w:szCs w:val="20"/>
              </w:rPr>
            </w:pPr>
            <w:r w:rsidRPr="0016637C">
              <w:rPr>
                <w:sz w:val="20"/>
                <w:szCs w:val="20"/>
              </w:rPr>
              <w:t>1.96</w:t>
            </w:r>
          </w:p>
        </w:tc>
      </w:tr>
      <w:tr w:rsidR="004456A2" w14:paraId="1943F5A6" w14:textId="77777777" w:rsidTr="0024093A">
        <w:tc>
          <w:tcPr>
            <w:tcW w:w="5400" w:type="dxa"/>
          </w:tcPr>
          <w:p w14:paraId="4E463C09" w14:textId="265BA464" w:rsidR="004456A2" w:rsidRPr="0016637C" w:rsidRDefault="004456A2" w:rsidP="004456A2">
            <w:pPr>
              <w:spacing w:before="0" w:after="200" w:line="360" w:lineRule="auto"/>
              <w:jc w:val="left"/>
              <w:rPr>
                <w:sz w:val="20"/>
                <w:szCs w:val="20"/>
              </w:rPr>
            </w:pPr>
            <w:r w:rsidRPr="0016637C">
              <w:rPr>
                <w:sz w:val="20"/>
                <w:szCs w:val="20"/>
              </w:rPr>
              <w:t>Positive and Clear Approach to Problem</w:t>
            </w:r>
          </w:p>
        </w:tc>
        <w:tc>
          <w:tcPr>
            <w:tcW w:w="1800" w:type="dxa"/>
          </w:tcPr>
          <w:p w14:paraId="777A1549" w14:textId="7E086B2A" w:rsidR="004456A2" w:rsidRPr="0016637C" w:rsidRDefault="004456A2" w:rsidP="004456A2">
            <w:pPr>
              <w:spacing w:before="0" w:after="200" w:line="360" w:lineRule="auto"/>
              <w:jc w:val="center"/>
              <w:rPr>
                <w:sz w:val="20"/>
                <w:szCs w:val="20"/>
              </w:rPr>
            </w:pPr>
            <w:r w:rsidRPr="0016637C">
              <w:rPr>
                <w:sz w:val="20"/>
                <w:szCs w:val="20"/>
              </w:rPr>
              <w:t>5.47 (12)</w:t>
            </w:r>
          </w:p>
        </w:tc>
        <w:tc>
          <w:tcPr>
            <w:tcW w:w="1816" w:type="dxa"/>
          </w:tcPr>
          <w:p w14:paraId="218F8091" w14:textId="12D9CD9F" w:rsidR="004456A2" w:rsidRPr="0016637C" w:rsidRDefault="004456A2" w:rsidP="004456A2">
            <w:pPr>
              <w:spacing w:before="0" w:after="200" w:line="360" w:lineRule="auto"/>
              <w:jc w:val="center"/>
              <w:rPr>
                <w:sz w:val="20"/>
                <w:szCs w:val="20"/>
              </w:rPr>
            </w:pPr>
            <w:r w:rsidRPr="0016637C">
              <w:rPr>
                <w:sz w:val="20"/>
                <w:szCs w:val="20"/>
              </w:rPr>
              <w:t>2.83</w:t>
            </w:r>
          </w:p>
        </w:tc>
      </w:tr>
      <w:tr w:rsidR="004456A2" w14:paraId="2CCF8E70" w14:textId="77777777" w:rsidTr="0024093A">
        <w:tc>
          <w:tcPr>
            <w:tcW w:w="5400" w:type="dxa"/>
            <w:tcBorders>
              <w:bottom w:val="single" w:sz="4" w:space="0" w:color="auto"/>
            </w:tcBorders>
          </w:tcPr>
          <w:p w14:paraId="5F3392E8" w14:textId="323D4317" w:rsidR="004456A2" w:rsidRPr="0016637C" w:rsidRDefault="004456A2" w:rsidP="004456A2">
            <w:pPr>
              <w:spacing w:before="0" w:after="200" w:line="360" w:lineRule="auto"/>
              <w:jc w:val="left"/>
              <w:rPr>
                <w:sz w:val="20"/>
                <w:szCs w:val="20"/>
              </w:rPr>
            </w:pPr>
            <w:r w:rsidRPr="0016637C">
              <w:rPr>
                <w:sz w:val="20"/>
                <w:szCs w:val="20"/>
              </w:rPr>
              <w:t>Interest in Effect of Life</w:t>
            </w:r>
          </w:p>
        </w:tc>
        <w:tc>
          <w:tcPr>
            <w:tcW w:w="1800" w:type="dxa"/>
            <w:tcBorders>
              <w:bottom w:val="single" w:sz="4" w:space="0" w:color="auto"/>
            </w:tcBorders>
          </w:tcPr>
          <w:p w14:paraId="5897B18F" w14:textId="1D062C18" w:rsidR="004456A2" w:rsidRPr="0016637C" w:rsidRDefault="004456A2" w:rsidP="004456A2">
            <w:pPr>
              <w:spacing w:before="0" w:after="200" w:line="360" w:lineRule="auto"/>
              <w:jc w:val="center"/>
              <w:rPr>
                <w:sz w:val="20"/>
                <w:szCs w:val="20"/>
              </w:rPr>
            </w:pPr>
            <w:r w:rsidRPr="0016637C">
              <w:rPr>
                <w:sz w:val="20"/>
                <w:szCs w:val="20"/>
              </w:rPr>
              <w:t>3.23 (8)</w:t>
            </w:r>
          </w:p>
        </w:tc>
        <w:tc>
          <w:tcPr>
            <w:tcW w:w="1816" w:type="dxa"/>
            <w:tcBorders>
              <w:bottom w:val="single" w:sz="4" w:space="0" w:color="auto"/>
            </w:tcBorders>
          </w:tcPr>
          <w:p w14:paraId="4E83AEA3" w14:textId="31C6495E" w:rsidR="004456A2" w:rsidRPr="0016637C" w:rsidRDefault="004456A2" w:rsidP="004456A2">
            <w:pPr>
              <w:spacing w:before="0" w:after="200" w:line="360" w:lineRule="auto"/>
              <w:jc w:val="center"/>
              <w:rPr>
                <w:sz w:val="20"/>
                <w:szCs w:val="20"/>
              </w:rPr>
            </w:pPr>
            <w:r w:rsidRPr="0016637C">
              <w:rPr>
                <w:sz w:val="20"/>
                <w:szCs w:val="20"/>
              </w:rPr>
              <w:t>2.10</w:t>
            </w:r>
          </w:p>
        </w:tc>
      </w:tr>
    </w:tbl>
    <w:p w14:paraId="5F1BA3BE" w14:textId="77777777" w:rsidR="0024093A" w:rsidRDefault="0024093A" w:rsidP="0048459C">
      <w:pPr>
        <w:spacing w:before="0" w:after="200" w:line="360" w:lineRule="auto"/>
      </w:pPr>
    </w:p>
    <w:p w14:paraId="4BF3BA21" w14:textId="199E0970" w:rsidR="0024093A" w:rsidRDefault="006B64F5" w:rsidP="0048459C">
      <w:pPr>
        <w:spacing w:before="0" w:after="200" w:line="360" w:lineRule="auto"/>
      </w:pPr>
      <w:r>
        <w:t xml:space="preserve">The “Communication and Partnership” Scale contains eleven items and it is therefore not that surprising that it shows the largest level of variation of all the subscales in the Consultation Care Measure (CCM). </w:t>
      </w:r>
      <w:r w:rsidR="002C530F">
        <w:t xml:space="preserve">The least variation is seen in the “Health Promotion Scale” which is interesting as it would seem to suggest a more standardised approach across both Allied Health Professional Groups than might be expected. For </w:t>
      </w:r>
      <w:r w:rsidR="00D1608D">
        <w:t>Podiatry</w:t>
      </w:r>
      <w:r w:rsidR="002C530F">
        <w:t xml:space="preserve">, which is a more technical profession with more formal procedures and treatments, this result is not unusual. </w:t>
      </w:r>
    </w:p>
    <w:p w14:paraId="6F180CCE" w14:textId="723117E9" w:rsidR="0024093A" w:rsidRDefault="002C530F" w:rsidP="0048459C">
      <w:pPr>
        <w:spacing w:before="0" w:after="200" w:line="360" w:lineRule="auto"/>
      </w:pPr>
      <w:r>
        <w:t xml:space="preserve">However, for </w:t>
      </w:r>
      <w:r w:rsidR="00D1608D">
        <w:t>Dietetics</w:t>
      </w:r>
      <w:r>
        <w:t xml:space="preserve"> which is a profession which is largely concerned with the promotion of good health practices and nutritional advice we might have expected some more variation to be reflected on this scale. That said the scores are biased towards the high end of the scale so this could simply reflect that patients feel they are experiencing a high basic level of health promotion activity across both professional groups.</w:t>
      </w:r>
      <w:r w:rsidR="0048459C">
        <w:t xml:space="preserve"> </w:t>
      </w:r>
    </w:p>
    <w:p w14:paraId="67D66E6B" w14:textId="77777777" w:rsidR="0024093A" w:rsidRDefault="002C530F" w:rsidP="0048459C">
      <w:pPr>
        <w:spacing w:before="0" w:after="200" w:line="360" w:lineRule="auto"/>
      </w:pPr>
      <w:r>
        <w:t>The variation for the subscales, “Personal Relationship” and “</w:t>
      </w:r>
      <w:r w:rsidR="0048459C">
        <w:t>Positive</w:t>
      </w:r>
      <w:r>
        <w:t xml:space="preserve"> and Clear Approach to Problem” is relatively small and these are the two subscales with items most focused on the professional aspects of the consultation and the therapeutic alliance. Particularly their focus on the health professional building trust and rapport with the patient and clearly explaining the problem. </w:t>
      </w:r>
    </w:p>
    <w:p w14:paraId="76312AF9" w14:textId="77777777" w:rsidR="0016637C" w:rsidRDefault="0016637C">
      <w:pPr>
        <w:spacing w:before="0" w:after="200"/>
        <w:jc w:val="left"/>
      </w:pPr>
      <w:r>
        <w:br w:type="page"/>
      </w:r>
    </w:p>
    <w:p w14:paraId="41ACD88C" w14:textId="3993CD21" w:rsidR="007D22EC" w:rsidRDefault="0048459C" w:rsidP="0048459C">
      <w:pPr>
        <w:spacing w:before="0" w:after="200" w:line="360" w:lineRule="auto"/>
      </w:pPr>
      <w:r>
        <w:lastRenderedPageBreak/>
        <w:t xml:space="preserve">The variation for the “Interest in the effect on life” scale is proportionately similar to the variation for the “Communication and Partnership” scale though the former contains considerably less items. This variation could perhaps be explained by the different focuses of the two Allied Health Professions. </w:t>
      </w:r>
      <w:r w:rsidR="00D1608D">
        <w:t>Podiatrist</w:t>
      </w:r>
      <w:r>
        <w:t xml:space="preserve">s would perhaps be more likely to ask about the impact of the problem on everyday activities whereas </w:t>
      </w:r>
      <w:r w:rsidR="00D1608D">
        <w:t>Dietician</w:t>
      </w:r>
      <w:r>
        <w:t>s might be more likely to ask about the impact on the patients family or personal life.</w:t>
      </w:r>
      <w:r w:rsidR="007D22EC">
        <w:br w:type="page"/>
      </w:r>
    </w:p>
    <w:p w14:paraId="1EFC51B9" w14:textId="5CFEEE85" w:rsidR="007D22EC" w:rsidRPr="00137A8C" w:rsidRDefault="00D1608D" w:rsidP="007D22EC">
      <w:pPr>
        <w:pStyle w:val="Heading3"/>
        <w:spacing w:line="360" w:lineRule="auto"/>
      </w:pPr>
      <w:bookmarkStart w:id="164" w:name="_Toc425352868"/>
      <w:bookmarkStart w:id="165" w:name="_Toc510180136"/>
      <w:r>
        <w:lastRenderedPageBreak/>
        <w:t>Podiatrist</w:t>
      </w:r>
      <w:r w:rsidR="007D22EC">
        <w:t xml:space="preserve"> </w:t>
      </w:r>
      <w:r w:rsidR="007D22EC" w:rsidRPr="00137A8C">
        <w:t>Patient survey responses</w:t>
      </w:r>
      <w:bookmarkEnd w:id="164"/>
      <w:bookmarkEnd w:id="165"/>
    </w:p>
    <w:p w14:paraId="469FAF21" w14:textId="59D38CEC" w:rsidR="0024093A" w:rsidRDefault="007D22EC" w:rsidP="00C17132">
      <w:pPr>
        <w:spacing w:before="0" w:after="200" w:line="360" w:lineRule="auto"/>
        <w:rPr>
          <w:szCs w:val="24"/>
          <w:lang w:eastAsia="ar-SA"/>
        </w:rPr>
      </w:pPr>
      <w:r>
        <w:rPr>
          <w:szCs w:val="24"/>
          <w:lang w:eastAsia="ar-SA"/>
        </w:rPr>
        <w:t>The</w:t>
      </w:r>
      <w:r w:rsidRPr="00137A8C">
        <w:rPr>
          <w:szCs w:val="24"/>
          <w:lang w:eastAsia="ar-SA"/>
        </w:rPr>
        <w:t xml:space="preserve"> level of variation in patients</w:t>
      </w:r>
      <w:r>
        <w:rPr>
          <w:szCs w:val="24"/>
          <w:lang w:eastAsia="ar-SA"/>
        </w:rPr>
        <w:t>’</w:t>
      </w:r>
      <w:r w:rsidRPr="00137A8C">
        <w:rPr>
          <w:szCs w:val="24"/>
          <w:lang w:eastAsia="ar-SA"/>
        </w:rPr>
        <w:t xml:space="preserve"> responses </w:t>
      </w:r>
      <w:r w:rsidR="006B64F5">
        <w:rPr>
          <w:szCs w:val="24"/>
          <w:lang w:eastAsia="ar-SA"/>
        </w:rPr>
        <w:t xml:space="preserve">for the </w:t>
      </w:r>
      <w:r w:rsidR="00D1608D">
        <w:rPr>
          <w:szCs w:val="24"/>
          <w:lang w:eastAsia="ar-SA"/>
        </w:rPr>
        <w:t>Podiatry</w:t>
      </w:r>
      <w:r w:rsidR="006B64F5">
        <w:rPr>
          <w:szCs w:val="24"/>
          <w:lang w:eastAsia="ar-SA"/>
        </w:rPr>
        <w:t xml:space="preserve"> group </w:t>
      </w:r>
      <w:r w:rsidRPr="00137A8C">
        <w:rPr>
          <w:szCs w:val="24"/>
          <w:lang w:eastAsia="ar-SA"/>
        </w:rPr>
        <w:t xml:space="preserve">tends to increase towards </w:t>
      </w:r>
      <w:r>
        <w:rPr>
          <w:szCs w:val="24"/>
          <w:lang w:eastAsia="ar-SA"/>
        </w:rPr>
        <w:t>the</w:t>
      </w:r>
      <w:r w:rsidRPr="00137A8C">
        <w:rPr>
          <w:szCs w:val="24"/>
          <w:lang w:eastAsia="ar-SA"/>
        </w:rPr>
        <w:t xml:space="preserve"> end</w:t>
      </w:r>
      <w:r>
        <w:rPr>
          <w:szCs w:val="24"/>
          <w:lang w:eastAsia="ar-SA"/>
        </w:rPr>
        <w:t xml:space="preserve"> of the survey</w:t>
      </w:r>
      <w:r w:rsidR="006B64F5">
        <w:rPr>
          <w:szCs w:val="24"/>
          <w:lang w:eastAsia="ar-SA"/>
        </w:rPr>
        <w:t xml:space="preserve"> again</w:t>
      </w:r>
      <w:r>
        <w:rPr>
          <w:szCs w:val="24"/>
          <w:lang w:eastAsia="ar-SA"/>
        </w:rPr>
        <w:t xml:space="preserve"> perhaps indicating there was an element of survey fatigue in completing the measure</w:t>
      </w:r>
      <w:r w:rsidRPr="00137A8C">
        <w:rPr>
          <w:szCs w:val="24"/>
          <w:lang w:eastAsia="ar-SA"/>
        </w:rPr>
        <w:t xml:space="preserve">. </w:t>
      </w:r>
      <w:r>
        <w:rPr>
          <w:szCs w:val="24"/>
          <w:lang w:eastAsia="ar-SA"/>
        </w:rPr>
        <w:t xml:space="preserve">However </w:t>
      </w:r>
      <w:r w:rsidRPr="00137A8C">
        <w:rPr>
          <w:szCs w:val="24"/>
          <w:lang w:eastAsia="ar-SA"/>
        </w:rPr>
        <w:t xml:space="preserve">there is not a great deal of variation </w:t>
      </w:r>
      <w:r>
        <w:rPr>
          <w:szCs w:val="24"/>
          <w:lang w:eastAsia="ar-SA"/>
        </w:rPr>
        <w:t>between patients for</w:t>
      </w:r>
      <w:r w:rsidRPr="00137A8C">
        <w:rPr>
          <w:szCs w:val="24"/>
          <w:lang w:eastAsia="ar-SA"/>
        </w:rPr>
        <w:t xml:space="preserve"> most items with patients being positive </w:t>
      </w:r>
      <w:r>
        <w:rPr>
          <w:szCs w:val="24"/>
          <w:lang w:eastAsia="ar-SA"/>
        </w:rPr>
        <w:t xml:space="preserve">overall </w:t>
      </w:r>
      <w:r w:rsidRPr="00137A8C">
        <w:rPr>
          <w:szCs w:val="24"/>
          <w:lang w:eastAsia="ar-SA"/>
        </w:rPr>
        <w:t xml:space="preserve">about their experiences of care. </w:t>
      </w:r>
    </w:p>
    <w:p w14:paraId="7E8A9AC2" w14:textId="0640C7DA" w:rsidR="00C17132" w:rsidRDefault="0024093A" w:rsidP="0024093A">
      <w:pPr>
        <w:pStyle w:val="Caption"/>
        <w:rPr>
          <w:szCs w:val="24"/>
          <w:lang w:eastAsia="ar-SA"/>
        </w:rPr>
      </w:pPr>
      <w:bookmarkStart w:id="166" w:name="_Toc510537857"/>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24</w:t>
      </w:r>
      <w:r w:rsidR="00F539E4">
        <w:rPr>
          <w:noProof/>
        </w:rPr>
        <w:fldChar w:fldCharType="end"/>
      </w:r>
      <w:r>
        <w:t xml:space="preserve">: </w:t>
      </w:r>
      <w:r w:rsidRPr="002C5A82">
        <w:t xml:space="preserve"> CCM Scale Averages and Standard Deviations (</w:t>
      </w:r>
      <w:r w:rsidR="00D1608D">
        <w:t>Podiatry</w:t>
      </w:r>
      <w:r w:rsidRPr="002C5A82">
        <w:t>)</w:t>
      </w:r>
      <w:bookmarkEnd w:id="1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880"/>
        <w:gridCol w:w="1906"/>
      </w:tblGrid>
      <w:tr w:rsidR="0024093A" w:rsidRPr="0016637C" w14:paraId="136E3BD5" w14:textId="77777777" w:rsidTr="0024093A">
        <w:tc>
          <w:tcPr>
            <w:tcW w:w="4230" w:type="dxa"/>
            <w:tcBorders>
              <w:top w:val="single" w:sz="4" w:space="0" w:color="auto"/>
              <w:bottom w:val="single" w:sz="4" w:space="0" w:color="auto"/>
            </w:tcBorders>
          </w:tcPr>
          <w:p w14:paraId="1D24EA0C" w14:textId="77777777" w:rsidR="0024093A" w:rsidRPr="0016637C" w:rsidRDefault="0024093A" w:rsidP="00105A89">
            <w:pPr>
              <w:spacing w:before="0" w:after="200" w:line="360" w:lineRule="auto"/>
              <w:rPr>
                <w:b/>
                <w:sz w:val="20"/>
                <w:szCs w:val="20"/>
              </w:rPr>
            </w:pPr>
            <w:r w:rsidRPr="0016637C">
              <w:rPr>
                <w:b/>
                <w:sz w:val="20"/>
                <w:szCs w:val="20"/>
              </w:rPr>
              <w:t>CCM Scale</w:t>
            </w:r>
          </w:p>
        </w:tc>
        <w:tc>
          <w:tcPr>
            <w:tcW w:w="2880" w:type="dxa"/>
            <w:tcBorders>
              <w:top w:val="single" w:sz="4" w:space="0" w:color="auto"/>
              <w:bottom w:val="single" w:sz="4" w:space="0" w:color="auto"/>
            </w:tcBorders>
          </w:tcPr>
          <w:p w14:paraId="2C339671" w14:textId="77777777" w:rsidR="0024093A" w:rsidRPr="0016637C" w:rsidRDefault="0024093A" w:rsidP="00105A89">
            <w:pPr>
              <w:spacing w:before="0" w:after="200" w:line="360" w:lineRule="auto"/>
              <w:jc w:val="center"/>
              <w:rPr>
                <w:b/>
                <w:sz w:val="20"/>
                <w:szCs w:val="20"/>
              </w:rPr>
            </w:pPr>
            <w:r w:rsidRPr="0016637C">
              <w:rPr>
                <w:b/>
                <w:sz w:val="20"/>
                <w:szCs w:val="20"/>
              </w:rPr>
              <w:t xml:space="preserve">Average Score (Scale total) </w:t>
            </w:r>
          </w:p>
        </w:tc>
        <w:tc>
          <w:tcPr>
            <w:tcW w:w="1906" w:type="dxa"/>
            <w:tcBorders>
              <w:top w:val="single" w:sz="4" w:space="0" w:color="auto"/>
              <w:bottom w:val="single" w:sz="4" w:space="0" w:color="auto"/>
            </w:tcBorders>
          </w:tcPr>
          <w:p w14:paraId="521F3CD9" w14:textId="77777777" w:rsidR="0024093A" w:rsidRPr="0016637C" w:rsidRDefault="0024093A" w:rsidP="00105A89">
            <w:pPr>
              <w:spacing w:before="0" w:after="200" w:line="360" w:lineRule="auto"/>
              <w:jc w:val="center"/>
              <w:rPr>
                <w:b/>
                <w:sz w:val="20"/>
                <w:szCs w:val="20"/>
              </w:rPr>
            </w:pPr>
            <w:r w:rsidRPr="0016637C">
              <w:rPr>
                <w:b/>
                <w:sz w:val="20"/>
                <w:szCs w:val="20"/>
              </w:rPr>
              <w:t>Standard Deviation</w:t>
            </w:r>
          </w:p>
        </w:tc>
      </w:tr>
      <w:tr w:rsidR="0024093A" w:rsidRPr="0016637C" w14:paraId="09D100A0" w14:textId="77777777" w:rsidTr="0024093A">
        <w:tc>
          <w:tcPr>
            <w:tcW w:w="4230" w:type="dxa"/>
            <w:tcBorders>
              <w:top w:val="single" w:sz="4" w:space="0" w:color="auto"/>
            </w:tcBorders>
          </w:tcPr>
          <w:p w14:paraId="06FA1C8B" w14:textId="77777777" w:rsidR="0024093A" w:rsidRPr="0016637C" w:rsidRDefault="0024093A" w:rsidP="00105A89">
            <w:pPr>
              <w:spacing w:before="0" w:after="200" w:line="360" w:lineRule="auto"/>
              <w:jc w:val="left"/>
              <w:rPr>
                <w:sz w:val="20"/>
                <w:szCs w:val="20"/>
              </w:rPr>
            </w:pPr>
            <w:r w:rsidRPr="0016637C">
              <w:rPr>
                <w:sz w:val="20"/>
                <w:szCs w:val="20"/>
              </w:rPr>
              <w:t>Communication and Partnership</w:t>
            </w:r>
          </w:p>
        </w:tc>
        <w:tc>
          <w:tcPr>
            <w:tcW w:w="2880" w:type="dxa"/>
            <w:tcBorders>
              <w:top w:val="single" w:sz="4" w:space="0" w:color="auto"/>
            </w:tcBorders>
          </w:tcPr>
          <w:p w14:paraId="4425C2E2" w14:textId="096BB19B" w:rsidR="0024093A" w:rsidRPr="0016637C" w:rsidRDefault="0024093A" w:rsidP="00105A89">
            <w:pPr>
              <w:spacing w:before="0" w:after="200" w:line="360" w:lineRule="auto"/>
              <w:jc w:val="center"/>
              <w:rPr>
                <w:sz w:val="20"/>
                <w:szCs w:val="20"/>
              </w:rPr>
            </w:pPr>
            <w:r w:rsidRPr="0016637C">
              <w:rPr>
                <w:sz w:val="20"/>
                <w:szCs w:val="20"/>
              </w:rPr>
              <w:t>21.02 (44)</w:t>
            </w:r>
          </w:p>
        </w:tc>
        <w:tc>
          <w:tcPr>
            <w:tcW w:w="1906" w:type="dxa"/>
            <w:tcBorders>
              <w:top w:val="single" w:sz="4" w:space="0" w:color="auto"/>
            </w:tcBorders>
          </w:tcPr>
          <w:p w14:paraId="77B22F64" w14:textId="4233C79B" w:rsidR="0024093A" w:rsidRPr="0016637C" w:rsidRDefault="0024093A" w:rsidP="00105A89">
            <w:pPr>
              <w:spacing w:before="0" w:after="200" w:line="360" w:lineRule="auto"/>
              <w:jc w:val="center"/>
              <w:rPr>
                <w:sz w:val="20"/>
                <w:szCs w:val="20"/>
              </w:rPr>
            </w:pPr>
            <w:r w:rsidRPr="0016637C">
              <w:rPr>
                <w:sz w:val="20"/>
                <w:szCs w:val="20"/>
              </w:rPr>
              <w:t>7.75</w:t>
            </w:r>
          </w:p>
        </w:tc>
      </w:tr>
      <w:tr w:rsidR="0024093A" w:rsidRPr="0016637C" w14:paraId="0F3A4A4D" w14:textId="77777777" w:rsidTr="0024093A">
        <w:tc>
          <w:tcPr>
            <w:tcW w:w="4230" w:type="dxa"/>
          </w:tcPr>
          <w:p w14:paraId="32119FD1" w14:textId="77777777" w:rsidR="0024093A" w:rsidRPr="0016637C" w:rsidRDefault="0024093A" w:rsidP="00105A89">
            <w:pPr>
              <w:spacing w:before="0" w:after="200" w:line="360" w:lineRule="auto"/>
              <w:jc w:val="left"/>
              <w:rPr>
                <w:sz w:val="20"/>
                <w:szCs w:val="20"/>
              </w:rPr>
            </w:pPr>
            <w:r w:rsidRPr="0016637C">
              <w:rPr>
                <w:sz w:val="20"/>
                <w:szCs w:val="20"/>
              </w:rPr>
              <w:t>Personal relationship</w:t>
            </w:r>
          </w:p>
        </w:tc>
        <w:tc>
          <w:tcPr>
            <w:tcW w:w="2880" w:type="dxa"/>
          </w:tcPr>
          <w:p w14:paraId="692CD669" w14:textId="75559E63" w:rsidR="0024093A" w:rsidRPr="0016637C" w:rsidRDefault="0024093A" w:rsidP="00105A89">
            <w:pPr>
              <w:spacing w:before="0" w:after="200" w:line="360" w:lineRule="auto"/>
              <w:jc w:val="center"/>
              <w:rPr>
                <w:sz w:val="20"/>
                <w:szCs w:val="20"/>
              </w:rPr>
            </w:pPr>
            <w:r w:rsidRPr="0016637C">
              <w:rPr>
                <w:sz w:val="20"/>
                <w:szCs w:val="20"/>
              </w:rPr>
              <w:t>5.00 (12)</w:t>
            </w:r>
          </w:p>
        </w:tc>
        <w:tc>
          <w:tcPr>
            <w:tcW w:w="1906" w:type="dxa"/>
          </w:tcPr>
          <w:p w14:paraId="782A70E7" w14:textId="77777777" w:rsidR="0024093A" w:rsidRPr="0016637C" w:rsidRDefault="0024093A" w:rsidP="00105A89">
            <w:pPr>
              <w:spacing w:before="0" w:after="200" w:line="360" w:lineRule="auto"/>
              <w:jc w:val="center"/>
              <w:rPr>
                <w:sz w:val="20"/>
                <w:szCs w:val="20"/>
              </w:rPr>
            </w:pPr>
            <w:r w:rsidRPr="0016637C">
              <w:rPr>
                <w:sz w:val="20"/>
                <w:szCs w:val="20"/>
              </w:rPr>
              <w:t>2.91</w:t>
            </w:r>
          </w:p>
        </w:tc>
      </w:tr>
      <w:tr w:rsidR="0024093A" w:rsidRPr="0016637C" w14:paraId="6DB1A72F" w14:textId="77777777" w:rsidTr="0024093A">
        <w:tc>
          <w:tcPr>
            <w:tcW w:w="4230" w:type="dxa"/>
          </w:tcPr>
          <w:p w14:paraId="4A413387" w14:textId="77777777" w:rsidR="0024093A" w:rsidRPr="0016637C" w:rsidRDefault="0024093A" w:rsidP="00105A89">
            <w:pPr>
              <w:spacing w:before="0" w:after="200" w:line="360" w:lineRule="auto"/>
              <w:jc w:val="left"/>
              <w:rPr>
                <w:sz w:val="20"/>
                <w:szCs w:val="20"/>
              </w:rPr>
            </w:pPr>
            <w:r w:rsidRPr="0016637C">
              <w:rPr>
                <w:sz w:val="20"/>
                <w:szCs w:val="20"/>
              </w:rPr>
              <w:t>Health Promotion</w:t>
            </w:r>
          </w:p>
        </w:tc>
        <w:tc>
          <w:tcPr>
            <w:tcW w:w="2880" w:type="dxa"/>
          </w:tcPr>
          <w:p w14:paraId="4262ADCA" w14:textId="680BED80" w:rsidR="0024093A" w:rsidRPr="0016637C" w:rsidRDefault="0024093A" w:rsidP="00105A89">
            <w:pPr>
              <w:spacing w:before="0" w:after="200" w:line="360" w:lineRule="auto"/>
              <w:jc w:val="center"/>
              <w:rPr>
                <w:sz w:val="20"/>
                <w:szCs w:val="20"/>
              </w:rPr>
            </w:pPr>
            <w:r w:rsidRPr="0016637C">
              <w:rPr>
                <w:sz w:val="20"/>
                <w:szCs w:val="20"/>
              </w:rPr>
              <w:t>3.62 (8)</w:t>
            </w:r>
          </w:p>
        </w:tc>
        <w:tc>
          <w:tcPr>
            <w:tcW w:w="1906" w:type="dxa"/>
          </w:tcPr>
          <w:p w14:paraId="5EB1FFDD" w14:textId="0C7053AE" w:rsidR="0024093A" w:rsidRPr="0016637C" w:rsidRDefault="0024093A" w:rsidP="00105A89">
            <w:pPr>
              <w:spacing w:before="0" w:after="200" w:line="360" w:lineRule="auto"/>
              <w:jc w:val="center"/>
              <w:rPr>
                <w:sz w:val="20"/>
                <w:szCs w:val="20"/>
              </w:rPr>
            </w:pPr>
            <w:r w:rsidRPr="0016637C">
              <w:rPr>
                <w:sz w:val="20"/>
                <w:szCs w:val="20"/>
              </w:rPr>
              <w:t>1.98</w:t>
            </w:r>
          </w:p>
        </w:tc>
      </w:tr>
      <w:tr w:rsidR="0024093A" w:rsidRPr="0016637C" w14:paraId="312BB01F" w14:textId="77777777" w:rsidTr="0024093A">
        <w:tc>
          <w:tcPr>
            <w:tcW w:w="4230" w:type="dxa"/>
          </w:tcPr>
          <w:p w14:paraId="5367B779" w14:textId="77777777" w:rsidR="0024093A" w:rsidRPr="0016637C" w:rsidRDefault="0024093A" w:rsidP="00105A89">
            <w:pPr>
              <w:spacing w:before="0" w:after="200" w:line="360" w:lineRule="auto"/>
              <w:jc w:val="left"/>
              <w:rPr>
                <w:sz w:val="20"/>
                <w:szCs w:val="20"/>
              </w:rPr>
            </w:pPr>
            <w:r w:rsidRPr="0016637C">
              <w:rPr>
                <w:sz w:val="20"/>
                <w:szCs w:val="20"/>
              </w:rPr>
              <w:t>Positive and Clear Approach to Problem</w:t>
            </w:r>
          </w:p>
        </w:tc>
        <w:tc>
          <w:tcPr>
            <w:tcW w:w="2880" w:type="dxa"/>
          </w:tcPr>
          <w:p w14:paraId="4CF69178" w14:textId="061A9D28" w:rsidR="0024093A" w:rsidRPr="0016637C" w:rsidRDefault="0024093A" w:rsidP="00105A89">
            <w:pPr>
              <w:spacing w:before="0" w:after="200" w:line="360" w:lineRule="auto"/>
              <w:jc w:val="center"/>
              <w:rPr>
                <w:sz w:val="20"/>
                <w:szCs w:val="20"/>
              </w:rPr>
            </w:pPr>
            <w:r w:rsidRPr="0016637C">
              <w:rPr>
                <w:sz w:val="20"/>
                <w:szCs w:val="20"/>
              </w:rPr>
              <w:t>5.70 (12)</w:t>
            </w:r>
          </w:p>
        </w:tc>
        <w:tc>
          <w:tcPr>
            <w:tcW w:w="1906" w:type="dxa"/>
          </w:tcPr>
          <w:p w14:paraId="2A3793BE" w14:textId="33B52CED" w:rsidR="0024093A" w:rsidRPr="0016637C" w:rsidRDefault="0024093A" w:rsidP="00105A89">
            <w:pPr>
              <w:spacing w:before="0" w:after="200" w:line="360" w:lineRule="auto"/>
              <w:jc w:val="center"/>
              <w:rPr>
                <w:sz w:val="20"/>
                <w:szCs w:val="20"/>
              </w:rPr>
            </w:pPr>
            <w:r w:rsidRPr="0016637C">
              <w:rPr>
                <w:sz w:val="20"/>
                <w:szCs w:val="20"/>
              </w:rPr>
              <w:t>2.78</w:t>
            </w:r>
          </w:p>
        </w:tc>
      </w:tr>
      <w:tr w:rsidR="0024093A" w:rsidRPr="0016637C" w14:paraId="61447906" w14:textId="77777777" w:rsidTr="0024093A">
        <w:tc>
          <w:tcPr>
            <w:tcW w:w="4230" w:type="dxa"/>
            <w:tcBorders>
              <w:bottom w:val="single" w:sz="4" w:space="0" w:color="auto"/>
            </w:tcBorders>
          </w:tcPr>
          <w:p w14:paraId="741075C4" w14:textId="77777777" w:rsidR="0024093A" w:rsidRPr="0016637C" w:rsidRDefault="0024093A" w:rsidP="00105A89">
            <w:pPr>
              <w:spacing w:before="0" w:after="200" w:line="360" w:lineRule="auto"/>
              <w:jc w:val="left"/>
              <w:rPr>
                <w:sz w:val="20"/>
                <w:szCs w:val="20"/>
              </w:rPr>
            </w:pPr>
            <w:r w:rsidRPr="0016637C">
              <w:rPr>
                <w:sz w:val="20"/>
                <w:szCs w:val="20"/>
              </w:rPr>
              <w:t>Interest in Effect of Life</w:t>
            </w:r>
          </w:p>
        </w:tc>
        <w:tc>
          <w:tcPr>
            <w:tcW w:w="2880" w:type="dxa"/>
            <w:tcBorders>
              <w:bottom w:val="single" w:sz="4" w:space="0" w:color="auto"/>
            </w:tcBorders>
          </w:tcPr>
          <w:p w14:paraId="3682DE9C" w14:textId="702062DE" w:rsidR="0024093A" w:rsidRPr="0016637C" w:rsidRDefault="0024093A" w:rsidP="00105A89">
            <w:pPr>
              <w:spacing w:before="0" w:after="200" w:line="360" w:lineRule="auto"/>
              <w:jc w:val="center"/>
              <w:rPr>
                <w:sz w:val="20"/>
                <w:szCs w:val="20"/>
              </w:rPr>
            </w:pPr>
            <w:r w:rsidRPr="0016637C">
              <w:rPr>
                <w:sz w:val="20"/>
                <w:szCs w:val="20"/>
              </w:rPr>
              <w:t>3.40 (8)</w:t>
            </w:r>
          </w:p>
        </w:tc>
        <w:tc>
          <w:tcPr>
            <w:tcW w:w="1906" w:type="dxa"/>
            <w:tcBorders>
              <w:bottom w:val="single" w:sz="4" w:space="0" w:color="auto"/>
            </w:tcBorders>
          </w:tcPr>
          <w:p w14:paraId="55A2CAA1" w14:textId="5421A59A" w:rsidR="0024093A" w:rsidRPr="0016637C" w:rsidRDefault="0024093A" w:rsidP="00105A89">
            <w:pPr>
              <w:spacing w:before="0" w:after="200" w:line="360" w:lineRule="auto"/>
              <w:jc w:val="center"/>
              <w:rPr>
                <w:sz w:val="20"/>
                <w:szCs w:val="20"/>
              </w:rPr>
            </w:pPr>
            <w:r w:rsidRPr="0016637C">
              <w:rPr>
                <w:sz w:val="20"/>
                <w:szCs w:val="20"/>
              </w:rPr>
              <w:t>1.99</w:t>
            </w:r>
          </w:p>
        </w:tc>
      </w:tr>
    </w:tbl>
    <w:p w14:paraId="1FA1CC3C" w14:textId="77777777" w:rsidR="0024093A" w:rsidRDefault="0024093A" w:rsidP="00C17132">
      <w:pPr>
        <w:spacing w:before="0" w:after="200" w:line="360" w:lineRule="auto"/>
        <w:rPr>
          <w:szCs w:val="24"/>
          <w:lang w:eastAsia="ar-SA"/>
        </w:rPr>
      </w:pPr>
    </w:p>
    <w:p w14:paraId="0387A318" w14:textId="044E70D2" w:rsidR="007D22EC" w:rsidRPr="00137A8C" w:rsidRDefault="007D22EC" w:rsidP="007D22EC">
      <w:pPr>
        <w:spacing w:line="360" w:lineRule="auto"/>
        <w:rPr>
          <w:szCs w:val="24"/>
        </w:rPr>
      </w:pPr>
      <w:r w:rsidRPr="00137A8C">
        <w:rPr>
          <w:szCs w:val="24"/>
        </w:rPr>
        <w:t xml:space="preserve">Items </w:t>
      </w:r>
      <w:r w:rsidR="005729D3">
        <w:rPr>
          <w:szCs w:val="24"/>
        </w:rPr>
        <w:t>on the Communication and Partnership scale”</w:t>
      </w:r>
      <w:r w:rsidRPr="00137A8C">
        <w:rPr>
          <w:szCs w:val="24"/>
        </w:rPr>
        <w:t xml:space="preserve"> and items </w:t>
      </w:r>
      <w:r w:rsidR="005729D3">
        <w:rPr>
          <w:szCs w:val="24"/>
        </w:rPr>
        <w:t>on the “Positive and clear approach to problem”</w:t>
      </w:r>
      <w:r w:rsidRPr="00137A8C">
        <w:rPr>
          <w:szCs w:val="24"/>
        </w:rPr>
        <w:t xml:space="preserve"> are scored very similarly and show similar levels of variation in patient responses. This is unsurprising as these items on the measure relate to staffs levels of communication with patients</w:t>
      </w:r>
      <w:r>
        <w:rPr>
          <w:szCs w:val="24"/>
        </w:rPr>
        <w:t>. O</w:t>
      </w:r>
      <w:r w:rsidRPr="00137A8C">
        <w:rPr>
          <w:szCs w:val="24"/>
        </w:rPr>
        <w:t xml:space="preserve">n average the responses show that patients find that </w:t>
      </w:r>
      <w:r w:rsidR="00D1608D">
        <w:rPr>
          <w:szCs w:val="24"/>
        </w:rPr>
        <w:t>Podiatrist</w:t>
      </w:r>
      <w:r w:rsidRPr="00137A8C">
        <w:rPr>
          <w:szCs w:val="24"/>
        </w:rPr>
        <w:t xml:space="preserve">s in Greater Glasgow and </w:t>
      </w:r>
      <w:r w:rsidR="002A754F">
        <w:rPr>
          <w:szCs w:val="24"/>
        </w:rPr>
        <w:t>Clyde</w:t>
      </w:r>
      <w:r w:rsidRPr="00137A8C">
        <w:rPr>
          <w:szCs w:val="24"/>
        </w:rPr>
        <w:t xml:space="preserve"> communicate well and in line with their expectations and needs. Items twelve, thirteen and fourteen are concerned with how well the </w:t>
      </w:r>
      <w:r w:rsidR="00D1608D">
        <w:rPr>
          <w:szCs w:val="24"/>
        </w:rPr>
        <w:t>Podiatrist</w:t>
      </w:r>
      <w:r w:rsidRPr="00137A8C">
        <w:rPr>
          <w:szCs w:val="24"/>
        </w:rPr>
        <w:t xml:space="preserve"> knew the patient, their medical history and understood their emotional needs. Scores for these questions were slightly lower than those on communication and there was a greater degree of variation. </w:t>
      </w:r>
    </w:p>
    <w:p w14:paraId="6EF0E50C" w14:textId="77777777" w:rsidR="00245ADA" w:rsidRDefault="00245ADA">
      <w:pPr>
        <w:spacing w:before="0" w:after="200"/>
        <w:jc w:val="left"/>
        <w:rPr>
          <w:szCs w:val="24"/>
        </w:rPr>
      </w:pPr>
      <w:r>
        <w:rPr>
          <w:szCs w:val="24"/>
        </w:rPr>
        <w:br w:type="page"/>
      </w:r>
    </w:p>
    <w:p w14:paraId="7730D1B0" w14:textId="74334BD3" w:rsidR="005729D3" w:rsidRDefault="007D22EC" w:rsidP="007D22EC">
      <w:pPr>
        <w:spacing w:line="360" w:lineRule="auto"/>
        <w:rPr>
          <w:szCs w:val="24"/>
        </w:rPr>
      </w:pPr>
      <w:r w:rsidRPr="00137A8C">
        <w:rPr>
          <w:szCs w:val="24"/>
        </w:rPr>
        <w:lastRenderedPageBreak/>
        <w:t xml:space="preserve">By looking at the average scores for </w:t>
      </w:r>
      <w:r w:rsidR="005729D3">
        <w:rPr>
          <w:szCs w:val="24"/>
        </w:rPr>
        <w:t>the items on the “Communication and Partnership Scale” and the “Positive and Clear Approach to Problem” scale</w:t>
      </w:r>
      <w:r w:rsidRPr="00137A8C">
        <w:rPr>
          <w:szCs w:val="24"/>
        </w:rPr>
        <w:t xml:space="preserve"> it seems that there does appear to be a difference between scores depending on whether the patient knows the practitioner or not. With knowing the practitioner increasing the score slightly from agree to strongly agree on average. </w:t>
      </w:r>
    </w:p>
    <w:p w14:paraId="1E8E5D9F" w14:textId="5E162748" w:rsidR="005729D3" w:rsidRDefault="007D22EC" w:rsidP="007D22EC">
      <w:pPr>
        <w:spacing w:line="360" w:lineRule="auto"/>
        <w:rPr>
          <w:szCs w:val="24"/>
        </w:rPr>
      </w:pPr>
      <w:r w:rsidRPr="00137A8C">
        <w:rPr>
          <w:szCs w:val="24"/>
        </w:rPr>
        <w:t xml:space="preserve">A Kruskal-Wallis H test showed that there was a statistically significant difference in the scores for items </w:t>
      </w:r>
      <w:r>
        <w:rPr>
          <w:szCs w:val="24"/>
        </w:rPr>
        <w:t xml:space="preserve">in the </w:t>
      </w:r>
      <w:r w:rsidRPr="00137A8C">
        <w:rPr>
          <w:szCs w:val="24"/>
        </w:rPr>
        <w:t>Consultation Care Measure</w:t>
      </w:r>
      <w:r>
        <w:rPr>
          <w:szCs w:val="24"/>
        </w:rPr>
        <w:t xml:space="preserve"> (CCM) s ‘</w:t>
      </w:r>
      <w:bookmarkStart w:id="167" w:name="_Hlk509154340"/>
      <w:r>
        <w:rPr>
          <w:szCs w:val="24"/>
        </w:rPr>
        <w:t xml:space="preserve">personal relationship’ </w:t>
      </w:r>
      <w:bookmarkEnd w:id="167"/>
      <w:r>
        <w:rPr>
          <w:szCs w:val="24"/>
        </w:rPr>
        <w:t>scale</w:t>
      </w:r>
      <w:r w:rsidRPr="00137A8C">
        <w:rPr>
          <w:szCs w:val="24"/>
        </w:rPr>
        <w:t xml:space="preserve"> depending on whether the practitioner knew the patient: </w:t>
      </w:r>
      <w:r>
        <w:rPr>
          <w:szCs w:val="24"/>
        </w:rPr>
        <w:t>Taking each question individually within the scale we can see that f</w:t>
      </w:r>
      <w:r w:rsidRPr="00137A8C">
        <w:rPr>
          <w:szCs w:val="24"/>
        </w:rPr>
        <w:t xml:space="preserve">or CCM12 χ2(2) = 62.026, p = 0.00, for CCM13 χ2(2) = 47.315, p = 0.00 and for CCM14 χ2(2) = 27.835, p = 0.00. </w:t>
      </w:r>
    </w:p>
    <w:p w14:paraId="239878B1" w14:textId="77777777" w:rsidR="00C17132" w:rsidRDefault="005729D3" w:rsidP="007D22EC">
      <w:pPr>
        <w:spacing w:line="360" w:lineRule="auto"/>
        <w:rPr>
          <w:szCs w:val="24"/>
        </w:rPr>
      </w:pPr>
      <w:r>
        <w:rPr>
          <w:szCs w:val="24"/>
        </w:rPr>
        <w:t xml:space="preserve">The above shows </w:t>
      </w:r>
      <w:r w:rsidR="007D22EC">
        <w:rPr>
          <w:szCs w:val="24"/>
        </w:rPr>
        <w:t>that patients judge how a health practitioner knows and understands them highest, followed by understanding their emotional needs and then lastly knowing their history as counting as knowing them well.</w:t>
      </w:r>
    </w:p>
    <w:p w14:paraId="63234F8E" w14:textId="0CEE0DEA" w:rsidR="007D22EC" w:rsidRPr="00137A8C" w:rsidRDefault="007D22EC" w:rsidP="007D22EC">
      <w:pPr>
        <w:spacing w:line="360" w:lineRule="auto"/>
        <w:rPr>
          <w:szCs w:val="24"/>
        </w:rPr>
      </w:pPr>
      <w:r w:rsidRPr="00137A8C">
        <w:rPr>
          <w:szCs w:val="24"/>
        </w:rPr>
        <w:t xml:space="preserve">Items </w:t>
      </w:r>
      <w:r>
        <w:rPr>
          <w:szCs w:val="24"/>
        </w:rPr>
        <w:t xml:space="preserve">in the Health Promotion scale of the </w:t>
      </w:r>
      <w:r w:rsidRPr="00137A8C">
        <w:rPr>
          <w:szCs w:val="24"/>
        </w:rPr>
        <w:t>Consultation Care Measure</w:t>
      </w:r>
      <w:r>
        <w:rPr>
          <w:szCs w:val="24"/>
        </w:rPr>
        <w:t xml:space="preserve"> (CCM) </w:t>
      </w:r>
      <w:r w:rsidRPr="00137A8C">
        <w:rPr>
          <w:szCs w:val="24"/>
        </w:rPr>
        <w:t>relate to future planning</w:t>
      </w:r>
      <w:r>
        <w:rPr>
          <w:szCs w:val="24"/>
        </w:rPr>
        <w:t xml:space="preserve">. Again these show </w:t>
      </w:r>
      <w:r w:rsidRPr="00137A8C">
        <w:rPr>
          <w:szCs w:val="24"/>
        </w:rPr>
        <w:t>slightly lower scores and greater variation</w:t>
      </w:r>
      <w:r>
        <w:rPr>
          <w:szCs w:val="24"/>
        </w:rPr>
        <w:t xml:space="preserve"> t</w:t>
      </w:r>
      <w:r w:rsidRPr="00137A8C">
        <w:rPr>
          <w:szCs w:val="24"/>
        </w:rPr>
        <w:t>hough these differences overall were not statistically significant across all quadrants. The</w:t>
      </w:r>
      <w:r>
        <w:rPr>
          <w:szCs w:val="24"/>
        </w:rPr>
        <w:t xml:space="preserve"> answers relating to items in the ‘Interest in effect on life’ scale of the </w:t>
      </w:r>
      <w:r w:rsidRPr="00137A8C">
        <w:rPr>
          <w:szCs w:val="24"/>
        </w:rPr>
        <w:t>Consultation Care Measure</w:t>
      </w:r>
      <w:r>
        <w:rPr>
          <w:szCs w:val="24"/>
        </w:rPr>
        <w:t xml:space="preserve"> (CCM) </w:t>
      </w:r>
      <w:r w:rsidRPr="00137A8C">
        <w:rPr>
          <w:szCs w:val="24"/>
        </w:rPr>
        <w:t xml:space="preserve"> also show a similar pattern</w:t>
      </w:r>
      <w:r>
        <w:rPr>
          <w:szCs w:val="24"/>
        </w:rPr>
        <w:t>.</w:t>
      </w:r>
      <w:r w:rsidRPr="00137A8C">
        <w:rPr>
          <w:szCs w:val="24"/>
        </w:rPr>
        <w:t xml:space="preserve"> </w:t>
      </w:r>
      <w:r>
        <w:rPr>
          <w:szCs w:val="24"/>
        </w:rPr>
        <w:t>T</w:t>
      </w:r>
      <w:r w:rsidRPr="00137A8C">
        <w:rPr>
          <w:szCs w:val="24"/>
        </w:rPr>
        <w:t>hese questions relate specifically to the impact that the patient</w:t>
      </w:r>
      <w:r>
        <w:rPr>
          <w:szCs w:val="24"/>
        </w:rPr>
        <w:t>’</w:t>
      </w:r>
      <w:r w:rsidRPr="00137A8C">
        <w:rPr>
          <w:szCs w:val="24"/>
        </w:rPr>
        <w:t>s health problem would have on their personal life and everyday activities. Again over all quadrants these differences were not found to be statistically significant</w:t>
      </w:r>
    </w:p>
    <w:p w14:paraId="5CAFED73" w14:textId="77777777" w:rsidR="007D22EC" w:rsidRPr="00137A8C" w:rsidRDefault="007D22EC" w:rsidP="007D22EC">
      <w:pPr>
        <w:spacing w:line="360" w:lineRule="auto"/>
        <w:rPr>
          <w:color w:val="000000"/>
          <w:szCs w:val="24"/>
          <w:lang w:eastAsia="ar-SA"/>
        </w:rPr>
      </w:pPr>
      <w:r w:rsidRPr="00137A8C">
        <w:rPr>
          <w:szCs w:val="24"/>
        </w:rPr>
        <w:t xml:space="preserve">Alongside the Consultation Care Measure (CCM) patients were also asked to complete the Consultation and Relational Empathy (CARE) measure. </w:t>
      </w:r>
    </w:p>
    <w:p w14:paraId="64354013" w14:textId="73C8DD58" w:rsidR="007D22EC" w:rsidRPr="00137A8C" w:rsidRDefault="007D22EC" w:rsidP="007D22EC">
      <w:pPr>
        <w:spacing w:line="360" w:lineRule="auto"/>
        <w:rPr>
          <w:szCs w:val="24"/>
        </w:rPr>
      </w:pPr>
      <w:r w:rsidRPr="00137A8C">
        <w:rPr>
          <w:szCs w:val="24"/>
        </w:rPr>
        <w:t xml:space="preserve">When Compared to the Consultation Care Measure (CCM) patient responses to the Consultation and Relational Empathy (CARE) measure show less variation and cluster around scores of Good to excellent (3.5 and above). The last two items show the greatest levels of variation in patients responses to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 xml:space="preserve"> and these items relate to “helping you take control” and “Making a plan of action with you”.</w:t>
      </w:r>
    </w:p>
    <w:p w14:paraId="69E7F6EF" w14:textId="4F85924A" w:rsidR="007D22EC" w:rsidRDefault="007D22EC" w:rsidP="007D22EC">
      <w:pPr>
        <w:spacing w:line="360" w:lineRule="auto"/>
        <w:rPr>
          <w:szCs w:val="24"/>
        </w:rPr>
      </w:pPr>
      <w:r w:rsidRPr="00137A8C">
        <w:rPr>
          <w:szCs w:val="24"/>
        </w:rPr>
        <w:lastRenderedPageBreak/>
        <w:t xml:space="preserve">The summary statistics for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 xml:space="preserve"> and Consultation Care Measure</w:t>
      </w:r>
      <w:r>
        <w:rPr>
          <w:szCs w:val="24"/>
        </w:rPr>
        <w:t xml:space="preserve"> (CCM) </w:t>
      </w:r>
      <w:r w:rsidRPr="00137A8C">
        <w:rPr>
          <w:szCs w:val="24"/>
        </w:rPr>
        <w:t xml:space="preserve"> scores (given in table </w:t>
      </w:r>
      <w:r w:rsidR="0028649F">
        <w:rPr>
          <w:szCs w:val="24"/>
        </w:rPr>
        <w:t>23</w:t>
      </w:r>
      <w:r w:rsidRPr="00137A8C">
        <w:rPr>
          <w:szCs w:val="24"/>
        </w:rPr>
        <w:t xml:space="preserve"> below) shows that there was greater variation overall in patient responses to the</w:t>
      </w:r>
      <w:r w:rsidRPr="00FD6DCC">
        <w:rPr>
          <w:szCs w:val="24"/>
        </w:rPr>
        <w:t xml:space="preserve"> </w:t>
      </w:r>
      <w:r w:rsidRPr="00137A8C">
        <w:rPr>
          <w:szCs w:val="24"/>
        </w:rPr>
        <w:t>Consultation Care Measure</w:t>
      </w:r>
      <w:r>
        <w:rPr>
          <w:szCs w:val="24"/>
        </w:rPr>
        <w:t xml:space="preserve"> (CCM) </w:t>
      </w:r>
      <w:r w:rsidRPr="00137A8C">
        <w:rPr>
          <w:szCs w:val="24"/>
        </w:rPr>
        <w:t xml:space="preserve">measure than the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 xml:space="preserve"> measure. They also show that scores for both measures were generally high indicating that patients</w:t>
      </w:r>
      <w:r>
        <w:rPr>
          <w:szCs w:val="24"/>
        </w:rPr>
        <w:t>’</w:t>
      </w:r>
      <w:r w:rsidRPr="00137A8C">
        <w:rPr>
          <w:szCs w:val="24"/>
        </w:rPr>
        <w:t xml:space="preserve"> experiences of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 xml:space="preserve"> in Greater Glasgow NHS and </w:t>
      </w:r>
      <w:r w:rsidR="002A754F">
        <w:rPr>
          <w:szCs w:val="24"/>
        </w:rPr>
        <w:t>Clyde</w:t>
      </w:r>
      <w:r w:rsidRPr="00137A8C">
        <w:rPr>
          <w:szCs w:val="24"/>
        </w:rPr>
        <w:t xml:space="preserve"> were generally positive.</w:t>
      </w:r>
      <w:bookmarkStart w:id="168" w:name="_Toc425352848"/>
    </w:p>
    <w:p w14:paraId="02F92D75" w14:textId="50FA394E" w:rsidR="007D22EC" w:rsidRPr="007C0F8D" w:rsidRDefault="007D22EC" w:rsidP="00CE6E90">
      <w:pPr>
        <w:pStyle w:val="Caption"/>
      </w:pPr>
      <w:bookmarkStart w:id="169" w:name="_Toc510537858"/>
      <w:r w:rsidRPr="007C0F8D">
        <w:rPr>
          <w:lang w:eastAsia="ar-SA"/>
        </w:rPr>
        <w:t xml:space="preserve">Table </w:t>
      </w:r>
      <w:r w:rsidRPr="007C0F8D">
        <w:rPr>
          <w:lang w:eastAsia="ar-SA"/>
        </w:rPr>
        <w:fldChar w:fldCharType="begin"/>
      </w:r>
      <w:r w:rsidRPr="007C0F8D">
        <w:rPr>
          <w:lang w:eastAsia="ar-SA"/>
        </w:rPr>
        <w:instrText xml:space="preserve"> SEQ "Table" \*Arabic </w:instrText>
      </w:r>
      <w:r w:rsidRPr="007C0F8D">
        <w:rPr>
          <w:lang w:eastAsia="ar-SA"/>
        </w:rPr>
        <w:fldChar w:fldCharType="separate"/>
      </w:r>
      <w:r w:rsidR="0086716D">
        <w:rPr>
          <w:noProof/>
          <w:lang w:eastAsia="ar-SA"/>
        </w:rPr>
        <w:t>25</w:t>
      </w:r>
      <w:r w:rsidRPr="007C0F8D">
        <w:rPr>
          <w:lang w:eastAsia="ar-SA"/>
        </w:rPr>
        <w:fldChar w:fldCharType="end"/>
      </w:r>
      <w:r w:rsidRPr="007C0F8D">
        <w:rPr>
          <w:lang w:eastAsia="ar-SA"/>
        </w:rPr>
        <w:t xml:space="preserve">: </w:t>
      </w:r>
      <w:r w:rsidR="00D1608D">
        <w:rPr>
          <w:color w:val="00000A"/>
          <w:lang w:eastAsia="ar-SA"/>
        </w:rPr>
        <w:t>Podiatry</w:t>
      </w:r>
      <w:r w:rsidRPr="007C0F8D">
        <w:rPr>
          <w:color w:val="00000A"/>
          <w:lang w:eastAsia="ar-SA"/>
        </w:rPr>
        <w:t xml:space="preserve"> </w:t>
      </w:r>
      <w:r w:rsidRPr="007C0F8D">
        <w:rPr>
          <w:lang w:eastAsia="ar-SA"/>
        </w:rPr>
        <w:t>CARE and CCM Scores</w:t>
      </w:r>
      <w:bookmarkEnd w:id="168"/>
      <w:bookmarkEnd w:id="169"/>
    </w:p>
    <w:tbl>
      <w:tblPr>
        <w:tblW w:w="0" w:type="auto"/>
        <w:tblInd w:w="10" w:type="dxa"/>
        <w:tblLayout w:type="fixed"/>
        <w:tblCellMar>
          <w:left w:w="0" w:type="dxa"/>
          <w:right w:w="0" w:type="dxa"/>
        </w:tblCellMar>
        <w:tblLook w:val="0000" w:firstRow="0" w:lastRow="0" w:firstColumn="0" w:lastColumn="0" w:noHBand="0" w:noVBand="0"/>
      </w:tblPr>
      <w:tblGrid>
        <w:gridCol w:w="1683"/>
        <w:gridCol w:w="1009"/>
        <w:gridCol w:w="1277"/>
        <w:gridCol w:w="1418"/>
        <w:gridCol w:w="1276"/>
        <w:gridCol w:w="1984"/>
      </w:tblGrid>
      <w:tr w:rsidR="007D22EC" w:rsidRPr="00904E8F" w14:paraId="6AFD48E0" w14:textId="77777777" w:rsidTr="000122B2">
        <w:trPr>
          <w:cantSplit/>
          <w:tblHeader/>
        </w:trPr>
        <w:tc>
          <w:tcPr>
            <w:tcW w:w="1683" w:type="dxa"/>
            <w:tcBorders>
              <w:top w:val="single" w:sz="4" w:space="0" w:color="auto"/>
              <w:bottom w:val="single" w:sz="4" w:space="0" w:color="auto"/>
            </w:tcBorders>
            <w:shd w:val="clear" w:color="auto" w:fill="auto"/>
            <w:vAlign w:val="center"/>
          </w:tcPr>
          <w:p w14:paraId="2C5193EF" w14:textId="77777777" w:rsidR="007D22EC" w:rsidRPr="00904E8F" w:rsidRDefault="007D22EC" w:rsidP="000122B2">
            <w:pPr>
              <w:snapToGrid w:val="0"/>
              <w:spacing w:after="0" w:line="360" w:lineRule="auto"/>
              <w:jc w:val="center"/>
              <w:rPr>
                <w:sz w:val="20"/>
                <w:szCs w:val="20"/>
              </w:rPr>
            </w:pPr>
          </w:p>
        </w:tc>
        <w:tc>
          <w:tcPr>
            <w:tcW w:w="1009" w:type="dxa"/>
            <w:tcBorders>
              <w:top w:val="single" w:sz="4" w:space="0" w:color="auto"/>
              <w:bottom w:val="single" w:sz="4" w:space="0" w:color="auto"/>
            </w:tcBorders>
            <w:shd w:val="clear" w:color="auto" w:fill="auto"/>
            <w:vAlign w:val="bottom"/>
          </w:tcPr>
          <w:p w14:paraId="50A4F4AB" w14:textId="77777777" w:rsidR="007D22EC" w:rsidRPr="00904E8F" w:rsidRDefault="007D22EC" w:rsidP="000122B2">
            <w:pPr>
              <w:spacing w:after="0" w:line="360" w:lineRule="auto"/>
              <w:ind w:left="60" w:right="60"/>
              <w:jc w:val="right"/>
              <w:rPr>
                <w:rFonts w:cs="Arial"/>
                <w:b/>
                <w:color w:val="000000"/>
                <w:sz w:val="20"/>
                <w:szCs w:val="20"/>
                <w:lang w:eastAsia="ar-SA"/>
              </w:rPr>
            </w:pPr>
            <w:r w:rsidRPr="00904E8F">
              <w:rPr>
                <w:rFonts w:cs="Arial"/>
                <w:b/>
                <w:color w:val="000000"/>
                <w:sz w:val="20"/>
                <w:szCs w:val="20"/>
                <w:lang w:eastAsia="ar-SA"/>
              </w:rPr>
              <w:t>N</w:t>
            </w:r>
          </w:p>
        </w:tc>
        <w:tc>
          <w:tcPr>
            <w:tcW w:w="1277" w:type="dxa"/>
            <w:tcBorders>
              <w:top w:val="single" w:sz="4" w:space="0" w:color="auto"/>
              <w:bottom w:val="single" w:sz="4" w:space="0" w:color="auto"/>
            </w:tcBorders>
            <w:shd w:val="clear" w:color="auto" w:fill="auto"/>
            <w:vAlign w:val="bottom"/>
          </w:tcPr>
          <w:p w14:paraId="634B217B" w14:textId="77777777" w:rsidR="007D22EC" w:rsidRPr="00904E8F" w:rsidRDefault="007D22EC" w:rsidP="000122B2">
            <w:pPr>
              <w:spacing w:after="0" w:line="360" w:lineRule="auto"/>
              <w:ind w:left="60" w:right="60"/>
              <w:jc w:val="right"/>
              <w:rPr>
                <w:rFonts w:cs="Arial"/>
                <w:b/>
                <w:color w:val="000000"/>
                <w:sz w:val="20"/>
                <w:szCs w:val="20"/>
                <w:lang w:eastAsia="ar-SA"/>
              </w:rPr>
            </w:pPr>
            <w:r w:rsidRPr="00904E8F">
              <w:rPr>
                <w:rFonts w:cs="Arial"/>
                <w:b/>
                <w:color w:val="000000"/>
                <w:sz w:val="20"/>
                <w:szCs w:val="20"/>
                <w:lang w:eastAsia="ar-SA"/>
              </w:rPr>
              <w:t>Minimum</w:t>
            </w:r>
          </w:p>
        </w:tc>
        <w:tc>
          <w:tcPr>
            <w:tcW w:w="1418" w:type="dxa"/>
            <w:tcBorders>
              <w:top w:val="single" w:sz="4" w:space="0" w:color="auto"/>
              <w:bottom w:val="single" w:sz="4" w:space="0" w:color="auto"/>
            </w:tcBorders>
            <w:shd w:val="clear" w:color="auto" w:fill="auto"/>
            <w:vAlign w:val="bottom"/>
          </w:tcPr>
          <w:p w14:paraId="545051F6" w14:textId="77777777" w:rsidR="007D22EC" w:rsidRPr="00904E8F" w:rsidRDefault="007D22EC" w:rsidP="000122B2">
            <w:pPr>
              <w:spacing w:after="0" w:line="360" w:lineRule="auto"/>
              <w:ind w:left="60" w:right="60"/>
              <w:jc w:val="right"/>
              <w:rPr>
                <w:rFonts w:cs="Arial"/>
                <w:b/>
                <w:color w:val="000000"/>
                <w:sz w:val="20"/>
                <w:szCs w:val="20"/>
                <w:lang w:eastAsia="ar-SA"/>
              </w:rPr>
            </w:pPr>
            <w:r w:rsidRPr="00904E8F">
              <w:rPr>
                <w:rFonts w:cs="Arial"/>
                <w:b/>
                <w:color w:val="000000"/>
                <w:sz w:val="20"/>
                <w:szCs w:val="20"/>
                <w:lang w:eastAsia="ar-SA"/>
              </w:rPr>
              <w:t>Maximum</w:t>
            </w:r>
          </w:p>
        </w:tc>
        <w:tc>
          <w:tcPr>
            <w:tcW w:w="1276" w:type="dxa"/>
            <w:tcBorders>
              <w:top w:val="single" w:sz="4" w:space="0" w:color="auto"/>
              <w:bottom w:val="single" w:sz="4" w:space="0" w:color="auto"/>
            </w:tcBorders>
            <w:shd w:val="clear" w:color="auto" w:fill="auto"/>
            <w:vAlign w:val="bottom"/>
          </w:tcPr>
          <w:p w14:paraId="286521E3" w14:textId="77777777" w:rsidR="007D22EC" w:rsidRPr="00904E8F" w:rsidRDefault="007D22EC" w:rsidP="000122B2">
            <w:pPr>
              <w:spacing w:after="0" w:line="360" w:lineRule="auto"/>
              <w:ind w:left="60" w:right="60"/>
              <w:jc w:val="right"/>
              <w:rPr>
                <w:rFonts w:cs="Arial"/>
                <w:b/>
                <w:color w:val="000000"/>
                <w:sz w:val="20"/>
                <w:szCs w:val="20"/>
                <w:lang w:eastAsia="ar-SA"/>
              </w:rPr>
            </w:pPr>
            <w:r w:rsidRPr="00904E8F">
              <w:rPr>
                <w:rFonts w:cs="Arial"/>
                <w:b/>
                <w:color w:val="000000"/>
                <w:sz w:val="20"/>
                <w:szCs w:val="20"/>
                <w:lang w:eastAsia="ar-SA"/>
              </w:rPr>
              <w:t>Mean</w:t>
            </w:r>
          </w:p>
        </w:tc>
        <w:tc>
          <w:tcPr>
            <w:tcW w:w="1984" w:type="dxa"/>
            <w:tcBorders>
              <w:top w:val="single" w:sz="4" w:space="0" w:color="auto"/>
              <w:bottom w:val="single" w:sz="4" w:space="0" w:color="auto"/>
            </w:tcBorders>
            <w:shd w:val="clear" w:color="auto" w:fill="auto"/>
            <w:vAlign w:val="bottom"/>
          </w:tcPr>
          <w:p w14:paraId="4AD1BAEF" w14:textId="77777777" w:rsidR="007D22EC" w:rsidRPr="00904E8F" w:rsidRDefault="007D22EC" w:rsidP="000122B2">
            <w:pPr>
              <w:spacing w:after="0" w:line="360" w:lineRule="auto"/>
              <w:ind w:left="60" w:right="60"/>
              <w:jc w:val="center"/>
              <w:rPr>
                <w:b/>
                <w:sz w:val="20"/>
                <w:szCs w:val="20"/>
              </w:rPr>
            </w:pPr>
            <w:r w:rsidRPr="00904E8F">
              <w:rPr>
                <w:rFonts w:cs="Arial"/>
                <w:b/>
                <w:color w:val="000000"/>
                <w:sz w:val="20"/>
                <w:szCs w:val="20"/>
                <w:lang w:eastAsia="ar-SA"/>
              </w:rPr>
              <w:t>SD</w:t>
            </w:r>
          </w:p>
        </w:tc>
      </w:tr>
      <w:tr w:rsidR="007D22EC" w:rsidRPr="00904E8F" w14:paraId="68CFFAB9" w14:textId="77777777" w:rsidTr="000122B2">
        <w:trPr>
          <w:cantSplit/>
          <w:tblHeader/>
        </w:trPr>
        <w:tc>
          <w:tcPr>
            <w:tcW w:w="1683" w:type="dxa"/>
            <w:tcBorders>
              <w:top w:val="single" w:sz="4" w:space="0" w:color="auto"/>
            </w:tcBorders>
            <w:shd w:val="clear" w:color="auto" w:fill="auto"/>
          </w:tcPr>
          <w:p w14:paraId="11E1A25A"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Care score</w:t>
            </w:r>
          </w:p>
        </w:tc>
        <w:tc>
          <w:tcPr>
            <w:tcW w:w="1009" w:type="dxa"/>
            <w:tcBorders>
              <w:top w:val="single" w:sz="4" w:space="0" w:color="auto"/>
            </w:tcBorders>
            <w:shd w:val="clear" w:color="auto" w:fill="auto"/>
          </w:tcPr>
          <w:p w14:paraId="181E1C9B" w14:textId="77777777" w:rsidR="007D22EC" w:rsidRPr="00904E8F" w:rsidRDefault="007D22EC" w:rsidP="000122B2">
            <w:pPr>
              <w:spacing w:after="0" w:line="360" w:lineRule="auto"/>
              <w:ind w:left="60" w:right="60"/>
              <w:jc w:val="right"/>
              <w:rPr>
                <w:rFonts w:cs="Arial"/>
                <w:color w:val="000000"/>
                <w:sz w:val="20"/>
                <w:szCs w:val="20"/>
                <w:lang w:eastAsia="ar-SA"/>
              </w:rPr>
            </w:pPr>
            <w:r w:rsidRPr="00904E8F">
              <w:rPr>
                <w:rFonts w:cs="Arial"/>
                <w:color w:val="000000"/>
                <w:sz w:val="20"/>
                <w:szCs w:val="20"/>
                <w:lang w:eastAsia="ar-SA"/>
              </w:rPr>
              <w:t>280</w:t>
            </w:r>
          </w:p>
        </w:tc>
        <w:tc>
          <w:tcPr>
            <w:tcW w:w="1277" w:type="dxa"/>
            <w:tcBorders>
              <w:top w:val="single" w:sz="4" w:space="0" w:color="auto"/>
            </w:tcBorders>
            <w:shd w:val="clear" w:color="auto" w:fill="auto"/>
          </w:tcPr>
          <w:p w14:paraId="563C2BD7" w14:textId="77777777" w:rsidR="007D22EC" w:rsidRPr="00904E8F" w:rsidRDefault="007D22EC" w:rsidP="000122B2">
            <w:pPr>
              <w:spacing w:after="0" w:line="360" w:lineRule="auto"/>
              <w:ind w:left="60" w:right="60"/>
              <w:jc w:val="right"/>
              <w:rPr>
                <w:rFonts w:cs="Arial"/>
                <w:color w:val="000000"/>
                <w:sz w:val="20"/>
                <w:szCs w:val="20"/>
                <w:lang w:eastAsia="ar-SA"/>
              </w:rPr>
            </w:pPr>
            <w:r w:rsidRPr="00904E8F">
              <w:rPr>
                <w:rFonts w:cs="Arial"/>
                <w:color w:val="000000"/>
                <w:sz w:val="20"/>
                <w:szCs w:val="20"/>
                <w:lang w:eastAsia="ar-SA"/>
              </w:rPr>
              <w:t>0.00</w:t>
            </w:r>
          </w:p>
        </w:tc>
        <w:tc>
          <w:tcPr>
            <w:tcW w:w="1418" w:type="dxa"/>
            <w:tcBorders>
              <w:top w:val="single" w:sz="4" w:space="0" w:color="auto"/>
            </w:tcBorders>
            <w:shd w:val="clear" w:color="auto" w:fill="auto"/>
          </w:tcPr>
          <w:p w14:paraId="5D6AC686" w14:textId="77777777" w:rsidR="007D22EC" w:rsidRPr="00904E8F" w:rsidRDefault="007D22EC" w:rsidP="000122B2">
            <w:pPr>
              <w:spacing w:after="0" w:line="360" w:lineRule="auto"/>
              <w:ind w:left="60" w:right="60"/>
              <w:jc w:val="right"/>
              <w:rPr>
                <w:rFonts w:cs="Arial"/>
                <w:color w:val="000000"/>
                <w:sz w:val="20"/>
                <w:szCs w:val="20"/>
                <w:lang w:eastAsia="ar-SA"/>
              </w:rPr>
            </w:pPr>
            <w:r w:rsidRPr="00904E8F">
              <w:rPr>
                <w:rFonts w:cs="Arial"/>
                <w:color w:val="000000"/>
                <w:sz w:val="20"/>
                <w:szCs w:val="20"/>
                <w:lang w:eastAsia="ar-SA"/>
              </w:rPr>
              <w:t>40.00</w:t>
            </w:r>
          </w:p>
        </w:tc>
        <w:tc>
          <w:tcPr>
            <w:tcW w:w="1276" w:type="dxa"/>
            <w:tcBorders>
              <w:top w:val="single" w:sz="4" w:space="0" w:color="auto"/>
            </w:tcBorders>
            <w:shd w:val="clear" w:color="auto" w:fill="auto"/>
          </w:tcPr>
          <w:p w14:paraId="644EE057" w14:textId="77777777" w:rsidR="007D22EC" w:rsidRPr="00904E8F" w:rsidRDefault="007D22EC" w:rsidP="000122B2">
            <w:pPr>
              <w:spacing w:after="0" w:line="360" w:lineRule="auto"/>
              <w:ind w:left="60" w:right="60"/>
              <w:jc w:val="right"/>
              <w:rPr>
                <w:rFonts w:cs="Arial"/>
                <w:color w:val="000000"/>
                <w:sz w:val="20"/>
                <w:szCs w:val="20"/>
                <w:lang w:eastAsia="ar-SA"/>
              </w:rPr>
            </w:pPr>
            <w:r w:rsidRPr="00904E8F">
              <w:rPr>
                <w:rFonts w:cs="Arial"/>
                <w:color w:val="000000"/>
                <w:sz w:val="20"/>
                <w:szCs w:val="20"/>
                <w:lang w:eastAsia="ar-SA"/>
              </w:rPr>
              <w:t>34.64</w:t>
            </w:r>
          </w:p>
        </w:tc>
        <w:tc>
          <w:tcPr>
            <w:tcW w:w="1984" w:type="dxa"/>
            <w:tcBorders>
              <w:top w:val="single" w:sz="4" w:space="0" w:color="auto"/>
            </w:tcBorders>
            <w:shd w:val="clear" w:color="auto" w:fill="auto"/>
          </w:tcPr>
          <w:p w14:paraId="41014565"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7.13</w:t>
            </w:r>
          </w:p>
        </w:tc>
      </w:tr>
      <w:tr w:rsidR="007D22EC" w:rsidRPr="00904E8F" w14:paraId="1ACFB604" w14:textId="77777777" w:rsidTr="000122B2">
        <w:trPr>
          <w:cantSplit/>
          <w:tblHeader/>
        </w:trPr>
        <w:tc>
          <w:tcPr>
            <w:tcW w:w="1683" w:type="dxa"/>
            <w:tcBorders>
              <w:bottom w:val="single" w:sz="4" w:space="0" w:color="auto"/>
            </w:tcBorders>
            <w:shd w:val="clear" w:color="auto" w:fill="auto"/>
          </w:tcPr>
          <w:p w14:paraId="0DD26C8B"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CCM score</w:t>
            </w:r>
          </w:p>
        </w:tc>
        <w:tc>
          <w:tcPr>
            <w:tcW w:w="1009" w:type="dxa"/>
            <w:tcBorders>
              <w:bottom w:val="single" w:sz="4" w:space="0" w:color="auto"/>
            </w:tcBorders>
            <w:shd w:val="clear" w:color="auto" w:fill="auto"/>
          </w:tcPr>
          <w:p w14:paraId="5C9AC219" w14:textId="77777777" w:rsidR="007D22EC" w:rsidRPr="00904E8F" w:rsidRDefault="007D22EC" w:rsidP="000122B2">
            <w:pPr>
              <w:spacing w:after="0" w:line="360" w:lineRule="auto"/>
              <w:ind w:left="60" w:right="60"/>
              <w:jc w:val="right"/>
              <w:rPr>
                <w:rFonts w:cs="Arial"/>
                <w:color w:val="000000"/>
                <w:sz w:val="20"/>
                <w:szCs w:val="20"/>
                <w:lang w:eastAsia="ar-SA"/>
              </w:rPr>
            </w:pPr>
            <w:r w:rsidRPr="00904E8F">
              <w:rPr>
                <w:rFonts w:cs="Arial"/>
                <w:color w:val="000000"/>
                <w:sz w:val="20"/>
                <w:szCs w:val="20"/>
                <w:lang w:eastAsia="ar-SA"/>
              </w:rPr>
              <w:t>225</w:t>
            </w:r>
          </w:p>
        </w:tc>
        <w:tc>
          <w:tcPr>
            <w:tcW w:w="1277" w:type="dxa"/>
            <w:tcBorders>
              <w:bottom w:val="single" w:sz="4" w:space="0" w:color="auto"/>
            </w:tcBorders>
            <w:shd w:val="clear" w:color="auto" w:fill="auto"/>
          </w:tcPr>
          <w:p w14:paraId="38151C5D" w14:textId="77777777" w:rsidR="007D22EC" w:rsidRPr="00904E8F" w:rsidRDefault="007D22EC" w:rsidP="000122B2">
            <w:pPr>
              <w:spacing w:after="0" w:line="360" w:lineRule="auto"/>
              <w:ind w:left="60" w:right="60"/>
              <w:jc w:val="right"/>
              <w:rPr>
                <w:rFonts w:cs="Arial"/>
                <w:color w:val="000000"/>
                <w:sz w:val="20"/>
                <w:szCs w:val="20"/>
                <w:lang w:eastAsia="ar-SA"/>
              </w:rPr>
            </w:pPr>
            <w:r w:rsidRPr="00904E8F">
              <w:rPr>
                <w:rFonts w:cs="Arial"/>
                <w:color w:val="000000"/>
                <w:sz w:val="20"/>
                <w:szCs w:val="20"/>
                <w:lang w:eastAsia="ar-SA"/>
              </w:rPr>
              <w:t>2.00</w:t>
            </w:r>
          </w:p>
        </w:tc>
        <w:tc>
          <w:tcPr>
            <w:tcW w:w="1418" w:type="dxa"/>
            <w:tcBorders>
              <w:bottom w:val="single" w:sz="4" w:space="0" w:color="auto"/>
            </w:tcBorders>
            <w:shd w:val="clear" w:color="auto" w:fill="auto"/>
          </w:tcPr>
          <w:p w14:paraId="1CEDE91D" w14:textId="77777777" w:rsidR="007D22EC" w:rsidRPr="00904E8F" w:rsidRDefault="007D22EC" w:rsidP="000122B2">
            <w:pPr>
              <w:spacing w:after="0" w:line="360" w:lineRule="auto"/>
              <w:ind w:left="60" w:right="60"/>
              <w:jc w:val="right"/>
              <w:rPr>
                <w:rFonts w:cs="Arial"/>
                <w:color w:val="000000"/>
                <w:sz w:val="20"/>
                <w:szCs w:val="20"/>
                <w:lang w:eastAsia="ar-SA"/>
              </w:rPr>
            </w:pPr>
            <w:r w:rsidRPr="00904E8F">
              <w:rPr>
                <w:rFonts w:cs="Arial"/>
                <w:color w:val="000000"/>
                <w:sz w:val="20"/>
                <w:szCs w:val="20"/>
                <w:lang w:eastAsia="ar-SA"/>
              </w:rPr>
              <w:t>63.00</w:t>
            </w:r>
          </w:p>
        </w:tc>
        <w:tc>
          <w:tcPr>
            <w:tcW w:w="1276" w:type="dxa"/>
            <w:tcBorders>
              <w:bottom w:val="single" w:sz="4" w:space="0" w:color="auto"/>
            </w:tcBorders>
            <w:shd w:val="clear" w:color="auto" w:fill="auto"/>
          </w:tcPr>
          <w:p w14:paraId="6E14C264" w14:textId="77777777" w:rsidR="007D22EC" w:rsidRPr="00904E8F" w:rsidRDefault="007D22EC" w:rsidP="000122B2">
            <w:pPr>
              <w:spacing w:after="0" w:line="360" w:lineRule="auto"/>
              <w:ind w:left="60" w:right="60"/>
              <w:jc w:val="right"/>
              <w:rPr>
                <w:rFonts w:cs="Arial"/>
                <w:color w:val="000000"/>
                <w:sz w:val="20"/>
                <w:szCs w:val="20"/>
                <w:lang w:eastAsia="ar-SA"/>
              </w:rPr>
            </w:pPr>
            <w:r w:rsidRPr="00904E8F">
              <w:rPr>
                <w:rFonts w:cs="Arial"/>
                <w:color w:val="000000"/>
                <w:sz w:val="20"/>
                <w:szCs w:val="20"/>
                <w:lang w:eastAsia="ar-SA"/>
              </w:rPr>
              <w:t>40.56</w:t>
            </w:r>
          </w:p>
        </w:tc>
        <w:tc>
          <w:tcPr>
            <w:tcW w:w="1984" w:type="dxa"/>
            <w:tcBorders>
              <w:bottom w:val="single" w:sz="4" w:space="0" w:color="auto"/>
            </w:tcBorders>
            <w:shd w:val="clear" w:color="auto" w:fill="auto"/>
          </w:tcPr>
          <w:p w14:paraId="2D7273C2"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16.52</w:t>
            </w:r>
          </w:p>
        </w:tc>
      </w:tr>
    </w:tbl>
    <w:p w14:paraId="2D867771" w14:textId="578A1A39" w:rsidR="007D22EC" w:rsidRDefault="007D22EC" w:rsidP="007D22EC">
      <w:pPr>
        <w:spacing w:line="360" w:lineRule="auto"/>
        <w:rPr>
          <w:b/>
          <w:color w:val="000000"/>
          <w:szCs w:val="24"/>
        </w:rPr>
      </w:pPr>
      <w:r>
        <w:rPr>
          <w:szCs w:val="24"/>
        </w:rPr>
        <w:br/>
      </w:r>
      <w:r w:rsidRPr="00137A8C">
        <w:rPr>
          <w:szCs w:val="24"/>
        </w:rPr>
        <w:t xml:space="preserve">When these scores are compared by quadrant (see table </w:t>
      </w:r>
      <w:r w:rsidR="0028649F">
        <w:rPr>
          <w:szCs w:val="24"/>
        </w:rPr>
        <w:t>2</w:t>
      </w:r>
      <w:r w:rsidR="00F06D74">
        <w:rPr>
          <w:szCs w:val="24"/>
        </w:rPr>
        <w:t>6</w:t>
      </w:r>
      <w:r w:rsidRPr="00137A8C">
        <w:rPr>
          <w:szCs w:val="24"/>
        </w:rPr>
        <w:t xml:space="preserve"> below) no large differences are found between the quadrants despite a large disparity in return rates. Patients generally rate their experiences as positive across all quadrants. </w:t>
      </w:r>
      <w:r w:rsidR="002A754F">
        <w:rPr>
          <w:szCs w:val="24"/>
        </w:rPr>
        <w:t>West</w:t>
      </w:r>
      <w:r w:rsidRPr="00137A8C">
        <w:rPr>
          <w:szCs w:val="24"/>
        </w:rPr>
        <w:t xml:space="preserve"> quadrant performed best on both measures, </w:t>
      </w:r>
      <w:r w:rsidR="002A754F">
        <w:rPr>
          <w:szCs w:val="24"/>
        </w:rPr>
        <w:t>East</w:t>
      </w:r>
      <w:r w:rsidRPr="00137A8C">
        <w:rPr>
          <w:szCs w:val="24"/>
        </w:rPr>
        <w:t xml:space="preserve"> performed worst on </w:t>
      </w:r>
      <w:r w:rsidR="005729D3" w:rsidRPr="005729D3">
        <w:rPr>
          <w:szCs w:val="24"/>
        </w:rPr>
        <w:t xml:space="preserve">Consultation and Relational Empathy (CARE) </w:t>
      </w:r>
      <w:r w:rsidRPr="00137A8C">
        <w:rPr>
          <w:szCs w:val="24"/>
        </w:rPr>
        <w:t xml:space="preserve"> scores and </w:t>
      </w:r>
      <w:r w:rsidR="002A754F">
        <w:rPr>
          <w:szCs w:val="24"/>
        </w:rPr>
        <w:t>Clyde</w:t>
      </w:r>
      <w:r w:rsidRPr="00137A8C">
        <w:rPr>
          <w:szCs w:val="24"/>
        </w:rPr>
        <w:t xml:space="preserve"> worst on Consultation Care Measure</w:t>
      </w:r>
      <w:r>
        <w:rPr>
          <w:szCs w:val="24"/>
        </w:rPr>
        <w:t xml:space="preserve"> (CCM) </w:t>
      </w:r>
      <w:r w:rsidRPr="00137A8C">
        <w:rPr>
          <w:szCs w:val="24"/>
        </w:rPr>
        <w:t xml:space="preserve"> scores. This suggests that while there are differences between the quadrants they are not substantial and in general patients are happy with the levels of </w:t>
      </w:r>
      <w:r w:rsidR="004014E8">
        <w:rPr>
          <w:szCs w:val="24"/>
        </w:rPr>
        <w:t>Patient Centred Care</w:t>
      </w:r>
      <w:r w:rsidRPr="00137A8C">
        <w:rPr>
          <w:szCs w:val="24"/>
        </w:rPr>
        <w:t xml:space="preserve"> they receive across the health board.</w:t>
      </w:r>
      <w:bookmarkStart w:id="170" w:name="_Toc425352849"/>
      <w:r>
        <w:rPr>
          <w:b/>
          <w:color w:val="000000"/>
          <w:szCs w:val="24"/>
        </w:rPr>
        <w:br w:type="page"/>
      </w:r>
    </w:p>
    <w:p w14:paraId="1AA1088A" w14:textId="0F6D38A5" w:rsidR="007D22EC" w:rsidRPr="00137A8C" w:rsidRDefault="007D22EC" w:rsidP="00CE6E90">
      <w:pPr>
        <w:pStyle w:val="Caption"/>
        <w:rPr>
          <w:rFonts w:cs="Arial"/>
          <w:lang w:eastAsia="ar-SA"/>
        </w:rPr>
      </w:pPr>
      <w:bookmarkStart w:id="171" w:name="_Toc510537859"/>
      <w:r w:rsidRPr="00137A8C">
        <w:lastRenderedPageBreak/>
        <w:t xml:space="preserve">Table </w:t>
      </w:r>
      <w:r w:rsidR="00F539E4">
        <w:rPr>
          <w:noProof/>
        </w:rPr>
        <w:fldChar w:fldCharType="begin"/>
      </w:r>
      <w:r w:rsidR="00F539E4">
        <w:rPr>
          <w:noProof/>
        </w:rPr>
        <w:instrText xml:space="preserve"> SEQ "Table" \*Arabic </w:instrText>
      </w:r>
      <w:r w:rsidR="00F539E4">
        <w:rPr>
          <w:noProof/>
        </w:rPr>
        <w:fldChar w:fldCharType="separate"/>
      </w:r>
      <w:r w:rsidR="0086716D">
        <w:rPr>
          <w:noProof/>
        </w:rPr>
        <w:t>26</w:t>
      </w:r>
      <w:r w:rsidR="00F539E4">
        <w:rPr>
          <w:noProof/>
        </w:rPr>
        <w:fldChar w:fldCharType="end"/>
      </w:r>
      <w:r w:rsidRPr="00137A8C">
        <w:t xml:space="preserve">: </w:t>
      </w:r>
      <w:r w:rsidR="00D1608D">
        <w:rPr>
          <w:color w:val="00000A"/>
        </w:rPr>
        <w:t>Podiatry</w:t>
      </w:r>
      <w:r w:rsidRPr="00137A8C">
        <w:rPr>
          <w:color w:val="00000A"/>
        </w:rPr>
        <w:t xml:space="preserve"> </w:t>
      </w:r>
      <w:r w:rsidRPr="00137A8C">
        <w:t>CARE and CCM scores by quadrant</w:t>
      </w:r>
      <w:bookmarkEnd w:id="170"/>
      <w:bookmarkEnd w:id="171"/>
    </w:p>
    <w:tbl>
      <w:tblPr>
        <w:tblW w:w="0" w:type="auto"/>
        <w:tblInd w:w="10" w:type="dxa"/>
        <w:tblLayout w:type="fixed"/>
        <w:tblCellMar>
          <w:left w:w="0" w:type="dxa"/>
          <w:right w:w="0" w:type="dxa"/>
        </w:tblCellMar>
        <w:tblLook w:val="0000" w:firstRow="0" w:lastRow="0" w:firstColumn="0" w:lastColumn="0" w:noHBand="0" w:noVBand="0"/>
      </w:tblPr>
      <w:tblGrid>
        <w:gridCol w:w="1520"/>
        <w:gridCol w:w="673"/>
        <w:gridCol w:w="2627"/>
        <w:gridCol w:w="3827"/>
      </w:tblGrid>
      <w:tr w:rsidR="007D22EC" w:rsidRPr="00904E8F" w14:paraId="0FCD60B8" w14:textId="77777777" w:rsidTr="000122B2">
        <w:trPr>
          <w:cantSplit/>
          <w:tblHeader/>
        </w:trPr>
        <w:tc>
          <w:tcPr>
            <w:tcW w:w="2193" w:type="dxa"/>
            <w:gridSpan w:val="2"/>
            <w:tcBorders>
              <w:top w:val="single" w:sz="4" w:space="0" w:color="auto"/>
              <w:bottom w:val="single" w:sz="4" w:space="0" w:color="auto"/>
            </w:tcBorders>
            <w:shd w:val="clear" w:color="auto" w:fill="auto"/>
            <w:vAlign w:val="bottom"/>
          </w:tcPr>
          <w:p w14:paraId="2ED14B7C"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Quadrant</w:t>
            </w:r>
          </w:p>
        </w:tc>
        <w:tc>
          <w:tcPr>
            <w:tcW w:w="2627" w:type="dxa"/>
            <w:tcBorders>
              <w:top w:val="single" w:sz="4" w:space="0" w:color="auto"/>
              <w:bottom w:val="single" w:sz="4" w:space="0" w:color="auto"/>
            </w:tcBorders>
            <w:shd w:val="clear" w:color="auto" w:fill="auto"/>
            <w:vAlign w:val="bottom"/>
          </w:tcPr>
          <w:p w14:paraId="2E49941D"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Care score</w:t>
            </w:r>
          </w:p>
        </w:tc>
        <w:tc>
          <w:tcPr>
            <w:tcW w:w="3827" w:type="dxa"/>
            <w:tcBorders>
              <w:top w:val="single" w:sz="4" w:space="0" w:color="auto"/>
              <w:bottom w:val="single" w:sz="4" w:space="0" w:color="auto"/>
            </w:tcBorders>
            <w:shd w:val="clear" w:color="auto" w:fill="auto"/>
            <w:vAlign w:val="bottom"/>
          </w:tcPr>
          <w:p w14:paraId="57C3DBA0" w14:textId="77777777" w:rsidR="007D22EC" w:rsidRPr="00904E8F" w:rsidRDefault="007D22EC" w:rsidP="000122B2">
            <w:pPr>
              <w:spacing w:after="0" w:line="360" w:lineRule="auto"/>
              <w:ind w:left="60" w:right="60"/>
              <w:jc w:val="center"/>
              <w:rPr>
                <w:b/>
                <w:sz w:val="20"/>
                <w:szCs w:val="20"/>
              </w:rPr>
            </w:pPr>
            <w:r w:rsidRPr="00904E8F">
              <w:rPr>
                <w:rFonts w:cs="Arial"/>
                <w:b/>
                <w:color w:val="000000"/>
                <w:sz w:val="20"/>
                <w:szCs w:val="20"/>
                <w:lang w:eastAsia="ar-SA"/>
              </w:rPr>
              <w:t>CCM score</w:t>
            </w:r>
          </w:p>
        </w:tc>
      </w:tr>
      <w:tr w:rsidR="007D22EC" w:rsidRPr="00904E8F" w14:paraId="5214207B" w14:textId="77777777" w:rsidTr="000122B2">
        <w:trPr>
          <w:cantSplit/>
          <w:tblHeader/>
        </w:trPr>
        <w:tc>
          <w:tcPr>
            <w:tcW w:w="1520" w:type="dxa"/>
            <w:vMerge w:val="restart"/>
            <w:tcBorders>
              <w:top w:val="single" w:sz="4" w:space="0" w:color="auto"/>
            </w:tcBorders>
            <w:shd w:val="clear" w:color="auto" w:fill="FFFFFF"/>
          </w:tcPr>
          <w:p w14:paraId="55043348" w14:textId="5CAB7684"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Clyde</w:t>
            </w:r>
          </w:p>
        </w:tc>
        <w:tc>
          <w:tcPr>
            <w:tcW w:w="673" w:type="dxa"/>
            <w:tcBorders>
              <w:top w:val="single" w:sz="4" w:space="0" w:color="auto"/>
            </w:tcBorders>
            <w:shd w:val="clear" w:color="auto" w:fill="FFFFFF"/>
          </w:tcPr>
          <w:p w14:paraId="1D303317"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2627" w:type="dxa"/>
            <w:tcBorders>
              <w:top w:val="single" w:sz="4" w:space="0" w:color="auto"/>
            </w:tcBorders>
            <w:shd w:val="clear" w:color="auto" w:fill="FFFFFF"/>
          </w:tcPr>
          <w:p w14:paraId="5D24BC57"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34.82</w:t>
            </w:r>
          </w:p>
        </w:tc>
        <w:tc>
          <w:tcPr>
            <w:tcW w:w="3827" w:type="dxa"/>
            <w:tcBorders>
              <w:top w:val="single" w:sz="4" w:space="0" w:color="auto"/>
            </w:tcBorders>
            <w:shd w:val="clear" w:color="auto" w:fill="FFFFFF"/>
          </w:tcPr>
          <w:p w14:paraId="655A3E47"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34.47</w:t>
            </w:r>
          </w:p>
        </w:tc>
      </w:tr>
      <w:tr w:rsidR="007D22EC" w:rsidRPr="00904E8F" w14:paraId="0874E8F7" w14:textId="77777777" w:rsidTr="000122B2">
        <w:trPr>
          <w:cantSplit/>
          <w:tblHeader/>
        </w:trPr>
        <w:tc>
          <w:tcPr>
            <w:tcW w:w="1520" w:type="dxa"/>
            <w:vMerge/>
            <w:shd w:val="clear" w:color="auto" w:fill="FFFFFF"/>
          </w:tcPr>
          <w:p w14:paraId="692EDDBB"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FFFFFF"/>
          </w:tcPr>
          <w:p w14:paraId="45FD40F9"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2627" w:type="dxa"/>
            <w:shd w:val="clear" w:color="auto" w:fill="FFFFFF"/>
          </w:tcPr>
          <w:p w14:paraId="1FB27BD5"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28</w:t>
            </w:r>
          </w:p>
        </w:tc>
        <w:tc>
          <w:tcPr>
            <w:tcW w:w="3827" w:type="dxa"/>
            <w:shd w:val="clear" w:color="auto" w:fill="FFFFFF"/>
          </w:tcPr>
          <w:p w14:paraId="1D455905"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23</w:t>
            </w:r>
          </w:p>
        </w:tc>
      </w:tr>
      <w:tr w:rsidR="007D22EC" w:rsidRPr="00904E8F" w14:paraId="70B469B8" w14:textId="77777777" w:rsidTr="000122B2">
        <w:trPr>
          <w:cantSplit/>
          <w:tblHeader/>
        </w:trPr>
        <w:tc>
          <w:tcPr>
            <w:tcW w:w="1520" w:type="dxa"/>
            <w:vMerge/>
            <w:shd w:val="clear" w:color="auto" w:fill="FFFFFF"/>
          </w:tcPr>
          <w:p w14:paraId="0819FE89"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FFFFFF"/>
          </w:tcPr>
          <w:p w14:paraId="68468716"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2627" w:type="dxa"/>
            <w:shd w:val="clear" w:color="auto" w:fill="FFFFFF"/>
          </w:tcPr>
          <w:p w14:paraId="74B95578"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7.32</w:t>
            </w:r>
          </w:p>
        </w:tc>
        <w:tc>
          <w:tcPr>
            <w:tcW w:w="3827" w:type="dxa"/>
            <w:shd w:val="clear" w:color="auto" w:fill="FFFFFF"/>
          </w:tcPr>
          <w:p w14:paraId="0510CDD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16.65</w:t>
            </w:r>
          </w:p>
        </w:tc>
      </w:tr>
      <w:tr w:rsidR="007D22EC" w:rsidRPr="00904E8F" w14:paraId="4AA33396" w14:textId="77777777" w:rsidTr="000122B2">
        <w:trPr>
          <w:cantSplit/>
          <w:tblHeader/>
        </w:trPr>
        <w:tc>
          <w:tcPr>
            <w:tcW w:w="1520" w:type="dxa"/>
            <w:vMerge w:val="restart"/>
            <w:shd w:val="clear" w:color="auto" w:fill="FFFFFF"/>
          </w:tcPr>
          <w:p w14:paraId="5448AAC8" w14:textId="38EE8257"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East</w:t>
            </w:r>
          </w:p>
        </w:tc>
        <w:tc>
          <w:tcPr>
            <w:tcW w:w="673" w:type="dxa"/>
            <w:shd w:val="clear" w:color="auto" w:fill="FFFFFF"/>
          </w:tcPr>
          <w:p w14:paraId="02CCAD13"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2627" w:type="dxa"/>
            <w:shd w:val="clear" w:color="auto" w:fill="FFFFFF"/>
          </w:tcPr>
          <w:p w14:paraId="01187365"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31.94</w:t>
            </w:r>
          </w:p>
        </w:tc>
        <w:tc>
          <w:tcPr>
            <w:tcW w:w="3827" w:type="dxa"/>
            <w:shd w:val="clear" w:color="auto" w:fill="FFFFFF"/>
          </w:tcPr>
          <w:p w14:paraId="220F93BB"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42.10</w:t>
            </w:r>
          </w:p>
        </w:tc>
      </w:tr>
      <w:tr w:rsidR="007D22EC" w:rsidRPr="00904E8F" w14:paraId="3B3F72A9" w14:textId="77777777" w:rsidTr="000122B2">
        <w:trPr>
          <w:cantSplit/>
          <w:tblHeader/>
        </w:trPr>
        <w:tc>
          <w:tcPr>
            <w:tcW w:w="1520" w:type="dxa"/>
            <w:vMerge/>
            <w:shd w:val="clear" w:color="auto" w:fill="FFFFFF"/>
          </w:tcPr>
          <w:p w14:paraId="71FED333"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FFFFFF"/>
          </w:tcPr>
          <w:p w14:paraId="57F93B9E"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2627" w:type="dxa"/>
            <w:shd w:val="clear" w:color="auto" w:fill="FFFFFF"/>
          </w:tcPr>
          <w:p w14:paraId="0F71126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35</w:t>
            </w:r>
          </w:p>
        </w:tc>
        <w:tc>
          <w:tcPr>
            <w:tcW w:w="3827" w:type="dxa"/>
            <w:shd w:val="clear" w:color="auto" w:fill="FFFFFF"/>
          </w:tcPr>
          <w:p w14:paraId="7FDC2334"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28</w:t>
            </w:r>
          </w:p>
        </w:tc>
      </w:tr>
      <w:tr w:rsidR="007D22EC" w:rsidRPr="00904E8F" w14:paraId="235805DE" w14:textId="77777777" w:rsidTr="000122B2">
        <w:trPr>
          <w:cantSplit/>
          <w:tblHeader/>
        </w:trPr>
        <w:tc>
          <w:tcPr>
            <w:tcW w:w="1520" w:type="dxa"/>
            <w:vMerge/>
            <w:shd w:val="clear" w:color="auto" w:fill="FFFFFF"/>
          </w:tcPr>
          <w:p w14:paraId="0C1E7F1C"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FFFFFF"/>
          </w:tcPr>
          <w:p w14:paraId="08FF141E"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2627" w:type="dxa"/>
            <w:shd w:val="clear" w:color="auto" w:fill="FFFFFF"/>
          </w:tcPr>
          <w:p w14:paraId="3CB36631"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9.97</w:t>
            </w:r>
          </w:p>
        </w:tc>
        <w:tc>
          <w:tcPr>
            <w:tcW w:w="3827" w:type="dxa"/>
            <w:shd w:val="clear" w:color="auto" w:fill="FFFFFF"/>
          </w:tcPr>
          <w:p w14:paraId="49642E7B"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17.08</w:t>
            </w:r>
          </w:p>
        </w:tc>
      </w:tr>
      <w:tr w:rsidR="007D22EC" w:rsidRPr="00904E8F" w14:paraId="7469142F" w14:textId="77777777" w:rsidTr="000122B2">
        <w:trPr>
          <w:cantSplit/>
          <w:tblHeader/>
        </w:trPr>
        <w:tc>
          <w:tcPr>
            <w:tcW w:w="1520" w:type="dxa"/>
            <w:vMerge w:val="restart"/>
            <w:shd w:val="clear" w:color="auto" w:fill="FFFFFF"/>
          </w:tcPr>
          <w:p w14:paraId="02E5DFAF" w14:textId="310B1C06"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South</w:t>
            </w:r>
          </w:p>
        </w:tc>
        <w:tc>
          <w:tcPr>
            <w:tcW w:w="673" w:type="dxa"/>
            <w:shd w:val="clear" w:color="auto" w:fill="FFFFFF"/>
          </w:tcPr>
          <w:p w14:paraId="47C2DB5F"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2627" w:type="dxa"/>
            <w:shd w:val="clear" w:color="auto" w:fill="FFFFFF"/>
          </w:tcPr>
          <w:p w14:paraId="19669818"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34.37</w:t>
            </w:r>
          </w:p>
        </w:tc>
        <w:tc>
          <w:tcPr>
            <w:tcW w:w="3827" w:type="dxa"/>
            <w:shd w:val="clear" w:color="auto" w:fill="FFFFFF"/>
          </w:tcPr>
          <w:p w14:paraId="0FE58D44"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39.73</w:t>
            </w:r>
          </w:p>
        </w:tc>
      </w:tr>
      <w:tr w:rsidR="007D22EC" w:rsidRPr="00904E8F" w14:paraId="5C4D6E1D" w14:textId="77777777" w:rsidTr="000122B2">
        <w:trPr>
          <w:cantSplit/>
          <w:tblHeader/>
        </w:trPr>
        <w:tc>
          <w:tcPr>
            <w:tcW w:w="1520" w:type="dxa"/>
            <w:vMerge/>
            <w:shd w:val="clear" w:color="auto" w:fill="FFFFFF"/>
          </w:tcPr>
          <w:p w14:paraId="7E384EE6"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FFFFFF"/>
          </w:tcPr>
          <w:p w14:paraId="5137C943"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2627" w:type="dxa"/>
            <w:shd w:val="clear" w:color="auto" w:fill="FFFFFF"/>
          </w:tcPr>
          <w:p w14:paraId="6430E4FB"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115</w:t>
            </w:r>
          </w:p>
        </w:tc>
        <w:tc>
          <w:tcPr>
            <w:tcW w:w="3827" w:type="dxa"/>
            <w:shd w:val="clear" w:color="auto" w:fill="FFFFFF"/>
          </w:tcPr>
          <w:p w14:paraId="42CD62A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102</w:t>
            </w:r>
          </w:p>
        </w:tc>
      </w:tr>
      <w:tr w:rsidR="007D22EC" w:rsidRPr="00904E8F" w14:paraId="337AAC7D" w14:textId="77777777" w:rsidTr="000122B2">
        <w:trPr>
          <w:cantSplit/>
          <w:tblHeader/>
        </w:trPr>
        <w:tc>
          <w:tcPr>
            <w:tcW w:w="1520" w:type="dxa"/>
            <w:vMerge/>
            <w:shd w:val="clear" w:color="auto" w:fill="FFFFFF"/>
          </w:tcPr>
          <w:p w14:paraId="21862E25"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FFFFFF"/>
          </w:tcPr>
          <w:p w14:paraId="33A51297"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2627" w:type="dxa"/>
            <w:shd w:val="clear" w:color="auto" w:fill="FFFFFF"/>
          </w:tcPr>
          <w:p w14:paraId="5EC6F9D4"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7.85</w:t>
            </w:r>
          </w:p>
        </w:tc>
        <w:tc>
          <w:tcPr>
            <w:tcW w:w="3827" w:type="dxa"/>
            <w:shd w:val="clear" w:color="auto" w:fill="FFFFFF"/>
          </w:tcPr>
          <w:p w14:paraId="126B2517"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17.12</w:t>
            </w:r>
          </w:p>
        </w:tc>
      </w:tr>
      <w:tr w:rsidR="007D22EC" w:rsidRPr="00904E8F" w14:paraId="61D86C07" w14:textId="77777777" w:rsidTr="000122B2">
        <w:trPr>
          <w:cantSplit/>
          <w:tblHeader/>
        </w:trPr>
        <w:tc>
          <w:tcPr>
            <w:tcW w:w="1520" w:type="dxa"/>
            <w:vMerge w:val="restart"/>
            <w:shd w:val="clear" w:color="auto" w:fill="FFFFFF"/>
          </w:tcPr>
          <w:p w14:paraId="0437F5AE" w14:textId="123ED28C"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West</w:t>
            </w:r>
          </w:p>
        </w:tc>
        <w:tc>
          <w:tcPr>
            <w:tcW w:w="673" w:type="dxa"/>
            <w:shd w:val="clear" w:color="auto" w:fill="FFFFFF"/>
          </w:tcPr>
          <w:p w14:paraId="71D8C583"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2627" w:type="dxa"/>
            <w:shd w:val="clear" w:color="auto" w:fill="FFFFFF"/>
          </w:tcPr>
          <w:p w14:paraId="241E205D"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35.80</w:t>
            </w:r>
          </w:p>
        </w:tc>
        <w:tc>
          <w:tcPr>
            <w:tcW w:w="3827" w:type="dxa"/>
            <w:shd w:val="clear" w:color="auto" w:fill="FFFFFF"/>
          </w:tcPr>
          <w:p w14:paraId="32CC474F"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43.08</w:t>
            </w:r>
          </w:p>
        </w:tc>
      </w:tr>
      <w:tr w:rsidR="007D22EC" w:rsidRPr="00904E8F" w14:paraId="649B9221" w14:textId="77777777" w:rsidTr="000122B2">
        <w:trPr>
          <w:cantSplit/>
          <w:tblHeader/>
        </w:trPr>
        <w:tc>
          <w:tcPr>
            <w:tcW w:w="1520" w:type="dxa"/>
            <w:vMerge/>
            <w:shd w:val="clear" w:color="auto" w:fill="FFFFFF"/>
          </w:tcPr>
          <w:p w14:paraId="46B52993"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FFFFFF"/>
          </w:tcPr>
          <w:p w14:paraId="2F08CEDC"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2627" w:type="dxa"/>
            <w:shd w:val="clear" w:color="auto" w:fill="FFFFFF"/>
          </w:tcPr>
          <w:p w14:paraId="7FF49B5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102</w:t>
            </w:r>
          </w:p>
        </w:tc>
        <w:tc>
          <w:tcPr>
            <w:tcW w:w="3827" w:type="dxa"/>
            <w:shd w:val="clear" w:color="auto" w:fill="FFFFFF"/>
          </w:tcPr>
          <w:p w14:paraId="65F78AFA"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72</w:t>
            </w:r>
          </w:p>
        </w:tc>
      </w:tr>
      <w:tr w:rsidR="007D22EC" w:rsidRPr="00904E8F" w14:paraId="491CFC2B" w14:textId="77777777" w:rsidTr="000122B2">
        <w:trPr>
          <w:cantSplit/>
          <w:tblHeader/>
        </w:trPr>
        <w:tc>
          <w:tcPr>
            <w:tcW w:w="1520" w:type="dxa"/>
            <w:vMerge/>
            <w:tcBorders>
              <w:bottom w:val="single" w:sz="4" w:space="0" w:color="auto"/>
            </w:tcBorders>
            <w:shd w:val="clear" w:color="auto" w:fill="FFFFFF"/>
          </w:tcPr>
          <w:p w14:paraId="3F41D8C0"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tcBorders>
              <w:bottom w:val="single" w:sz="4" w:space="0" w:color="auto"/>
            </w:tcBorders>
            <w:shd w:val="clear" w:color="auto" w:fill="FFFFFF"/>
          </w:tcPr>
          <w:p w14:paraId="5C2512A4"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2627" w:type="dxa"/>
            <w:tcBorders>
              <w:bottom w:val="single" w:sz="4" w:space="0" w:color="auto"/>
            </w:tcBorders>
            <w:shd w:val="clear" w:color="auto" w:fill="FFFFFF"/>
          </w:tcPr>
          <w:p w14:paraId="15491611"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4.38</w:t>
            </w:r>
          </w:p>
        </w:tc>
        <w:tc>
          <w:tcPr>
            <w:tcW w:w="3827" w:type="dxa"/>
            <w:tcBorders>
              <w:bottom w:val="single" w:sz="4" w:space="0" w:color="auto"/>
            </w:tcBorders>
            <w:shd w:val="clear" w:color="auto" w:fill="FFFFFF"/>
          </w:tcPr>
          <w:p w14:paraId="2FE040A6"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15.05</w:t>
            </w:r>
          </w:p>
        </w:tc>
      </w:tr>
      <w:tr w:rsidR="007D22EC" w:rsidRPr="00904E8F" w14:paraId="61D1C3BB" w14:textId="77777777" w:rsidTr="000122B2">
        <w:trPr>
          <w:cantSplit/>
          <w:tblHeader/>
        </w:trPr>
        <w:tc>
          <w:tcPr>
            <w:tcW w:w="1520" w:type="dxa"/>
            <w:vMerge w:val="restart"/>
            <w:tcBorders>
              <w:top w:val="single" w:sz="4" w:space="0" w:color="auto"/>
            </w:tcBorders>
            <w:shd w:val="clear" w:color="auto" w:fill="FFFFFF"/>
          </w:tcPr>
          <w:p w14:paraId="7802CB9E"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Total</w:t>
            </w:r>
          </w:p>
        </w:tc>
        <w:tc>
          <w:tcPr>
            <w:tcW w:w="673" w:type="dxa"/>
            <w:tcBorders>
              <w:top w:val="single" w:sz="4" w:space="0" w:color="auto"/>
            </w:tcBorders>
            <w:shd w:val="clear" w:color="auto" w:fill="FFFFFF"/>
          </w:tcPr>
          <w:p w14:paraId="1E4A6FFA"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2627" w:type="dxa"/>
            <w:tcBorders>
              <w:top w:val="single" w:sz="4" w:space="0" w:color="auto"/>
            </w:tcBorders>
            <w:shd w:val="clear" w:color="auto" w:fill="FFFFFF"/>
          </w:tcPr>
          <w:p w14:paraId="28B67BCD"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34.64</w:t>
            </w:r>
          </w:p>
        </w:tc>
        <w:tc>
          <w:tcPr>
            <w:tcW w:w="3827" w:type="dxa"/>
            <w:tcBorders>
              <w:top w:val="single" w:sz="4" w:space="0" w:color="auto"/>
            </w:tcBorders>
            <w:shd w:val="clear" w:color="auto" w:fill="FFFFFF"/>
          </w:tcPr>
          <w:p w14:paraId="7BB820DD"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40.56</w:t>
            </w:r>
          </w:p>
        </w:tc>
      </w:tr>
      <w:tr w:rsidR="007D22EC" w:rsidRPr="00904E8F" w14:paraId="7CFA3D8B" w14:textId="77777777" w:rsidTr="000122B2">
        <w:trPr>
          <w:cantSplit/>
          <w:tblHeader/>
        </w:trPr>
        <w:tc>
          <w:tcPr>
            <w:tcW w:w="1520" w:type="dxa"/>
            <w:vMerge/>
            <w:shd w:val="clear" w:color="auto" w:fill="FFFFFF"/>
          </w:tcPr>
          <w:p w14:paraId="474ECA1B"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shd w:val="clear" w:color="auto" w:fill="FFFFFF"/>
          </w:tcPr>
          <w:p w14:paraId="34AC3A3D"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2627" w:type="dxa"/>
            <w:shd w:val="clear" w:color="auto" w:fill="FFFFFF"/>
          </w:tcPr>
          <w:p w14:paraId="4E42F42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280</w:t>
            </w:r>
          </w:p>
        </w:tc>
        <w:tc>
          <w:tcPr>
            <w:tcW w:w="3827" w:type="dxa"/>
            <w:shd w:val="clear" w:color="auto" w:fill="FFFFFF"/>
          </w:tcPr>
          <w:p w14:paraId="799C51C7"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225</w:t>
            </w:r>
          </w:p>
        </w:tc>
      </w:tr>
      <w:tr w:rsidR="007D22EC" w:rsidRPr="00904E8F" w14:paraId="6E865D95" w14:textId="77777777" w:rsidTr="000122B2">
        <w:trPr>
          <w:cantSplit/>
        </w:trPr>
        <w:tc>
          <w:tcPr>
            <w:tcW w:w="1520" w:type="dxa"/>
            <w:vMerge/>
            <w:tcBorders>
              <w:bottom w:val="single" w:sz="4" w:space="0" w:color="auto"/>
            </w:tcBorders>
            <w:shd w:val="clear" w:color="auto" w:fill="FFFFFF"/>
          </w:tcPr>
          <w:p w14:paraId="2718003F" w14:textId="77777777" w:rsidR="007D22EC" w:rsidRPr="00904E8F" w:rsidRDefault="007D22EC" w:rsidP="000122B2">
            <w:pPr>
              <w:snapToGrid w:val="0"/>
              <w:spacing w:after="0" w:line="360" w:lineRule="auto"/>
              <w:rPr>
                <w:rFonts w:cs="Arial"/>
                <w:color w:val="000000"/>
                <w:sz w:val="20"/>
                <w:szCs w:val="20"/>
                <w:lang w:eastAsia="ar-SA"/>
              </w:rPr>
            </w:pPr>
          </w:p>
        </w:tc>
        <w:tc>
          <w:tcPr>
            <w:tcW w:w="673" w:type="dxa"/>
            <w:tcBorders>
              <w:bottom w:val="single" w:sz="4" w:space="0" w:color="auto"/>
            </w:tcBorders>
            <w:shd w:val="clear" w:color="auto" w:fill="FFFFFF"/>
          </w:tcPr>
          <w:p w14:paraId="5ECE4960"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2627" w:type="dxa"/>
            <w:tcBorders>
              <w:bottom w:val="single" w:sz="4" w:space="0" w:color="auto"/>
            </w:tcBorders>
            <w:shd w:val="clear" w:color="auto" w:fill="FFFFFF"/>
          </w:tcPr>
          <w:p w14:paraId="2AE1D59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7.13</w:t>
            </w:r>
          </w:p>
        </w:tc>
        <w:tc>
          <w:tcPr>
            <w:tcW w:w="3827" w:type="dxa"/>
            <w:tcBorders>
              <w:bottom w:val="single" w:sz="4" w:space="0" w:color="auto"/>
            </w:tcBorders>
            <w:shd w:val="clear" w:color="auto" w:fill="FFFFFF"/>
          </w:tcPr>
          <w:p w14:paraId="34CB18E2"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16.52</w:t>
            </w:r>
          </w:p>
        </w:tc>
      </w:tr>
    </w:tbl>
    <w:p w14:paraId="33C101E9" w14:textId="77777777" w:rsidR="007D22EC" w:rsidRPr="00137A8C" w:rsidRDefault="007D22EC" w:rsidP="007D22EC">
      <w:pPr>
        <w:spacing w:after="0" w:line="360" w:lineRule="auto"/>
        <w:rPr>
          <w:szCs w:val="24"/>
          <w:lang w:eastAsia="ar-SA"/>
        </w:rPr>
      </w:pPr>
    </w:p>
    <w:p w14:paraId="0E7306F6" w14:textId="5DC5E54D" w:rsidR="007D22EC" w:rsidRPr="00137A8C" w:rsidRDefault="007D22EC" w:rsidP="007D22EC">
      <w:pPr>
        <w:spacing w:line="360" w:lineRule="auto"/>
        <w:rPr>
          <w:szCs w:val="24"/>
          <w:lang w:eastAsia="ar-SA"/>
        </w:rPr>
      </w:pPr>
      <w:r w:rsidRPr="00137A8C">
        <w:rPr>
          <w:szCs w:val="24"/>
          <w:lang w:eastAsia="ar-SA"/>
        </w:rPr>
        <w:t xml:space="preserve">A Kruskal-Wallis H test showed that there was no statistically significant difference in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lang w:eastAsia="ar-SA"/>
        </w:rPr>
        <w:t xml:space="preserve"> or </w:t>
      </w:r>
      <w:r w:rsidRPr="00137A8C">
        <w:rPr>
          <w:szCs w:val="24"/>
        </w:rPr>
        <w:t>Consultation Care Measure</w:t>
      </w:r>
      <w:r>
        <w:rPr>
          <w:szCs w:val="24"/>
        </w:rPr>
        <w:t xml:space="preserve"> (CCM) </w:t>
      </w:r>
      <w:r w:rsidRPr="00137A8C">
        <w:rPr>
          <w:szCs w:val="24"/>
          <w:lang w:eastAsia="ar-SA"/>
        </w:rPr>
        <w:t xml:space="preserve"> scores across the quadrants,  </w:t>
      </w:r>
    </w:p>
    <w:p w14:paraId="6DDED17F" w14:textId="0BFAA6E0" w:rsidR="007D22EC" w:rsidRPr="00137A8C" w:rsidRDefault="007D22EC" w:rsidP="007D22EC">
      <w:pPr>
        <w:spacing w:line="360" w:lineRule="auto"/>
        <w:rPr>
          <w:szCs w:val="24"/>
          <w:lang w:eastAsia="ar-SA"/>
        </w:rPr>
      </w:pPr>
      <w:r w:rsidRPr="00137A8C">
        <w:rPr>
          <w:szCs w:val="24"/>
          <w:lang w:eastAsia="ar-SA"/>
        </w:rPr>
        <w:t xml:space="preserve">For the </w:t>
      </w:r>
      <w:r w:rsidR="005729D3">
        <w:rPr>
          <w:szCs w:val="24"/>
          <w:lang w:eastAsia="ar-SA"/>
        </w:rPr>
        <w:t>Consultation and Relational Empathy (</w:t>
      </w:r>
      <w:r w:rsidRPr="00137A8C">
        <w:rPr>
          <w:szCs w:val="24"/>
          <w:lang w:eastAsia="ar-SA"/>
        </w:rPr>
        <w:t>CARE</w:t>
      </w:r>
      <w:r w:rsidR="005729D3">
        <w:rPr>
          <w:szCs w:val="24"/>
          <w:lang w:eastAsia="ar-SA"/>
        </w:rPr>
        <w:t>)</w:t>
      </w:r>
      <w:r w:rsidRPr="00137A8C">
        <w:rPr>
          <w:szCs w:val="24"/>
          <w:lang w:eastAsia="ar-SA"/>
        </w:rPr>
        <w:t xml:space="preserve"> measure χ2(2) = 4.589, p = 0.205 with a mean rank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lang w:eastAsia="ar-SA"/>
        </w:rPr>
        <w:t xml:space="preserve"> score of 142.43 for the </w:t>
      </w:r>
      <w:r w:rsidR="002A754F">
        <w:rPr>
          <w:szCs w:val="24"/>
          <w:lang w:eastAsia="ar-SA"/>
        </w:rPr>
        <w:t>Clyde</w:t>
      </w:r>
      <w:r w:rsidRPr="00137A8C">
        <w:rPr>
          <w:szCs w:val="24"/>
          <w:lang w:eastAsia="ar-SA"/>
        </w:rPr>
        <w:t xml:space="preserve"> quadrant, 114.64 for the </w:t>
      </w:r>
      <w:r w:rsidR="002A754F">
        <w:rPr>
          <w:szCs w:val="24"/>
          <w:lang w:eastAsia="ar-SA"/>
        </w:rPr>
        <w:t>East</w:t>
      </w:r>
      <w:r w:rsidRPr="00137A8C">
        <w:rPr>
          <w:szCs w:val="24"/>
          <w:lang w:eastAsia="ar-SA"/>
        </w:rPr>
        <w:t xml:space="preserve"> quadrant, 143.91 for the </w:t>
      </w:r>
      <w:r w:rsidR="002A754F">
        <w:rPr>
          <w:szCs w:val="24"/>
          <w:lang w:eastAsia="ar-SA"/>
        </w:rPr>
        <w:t>South</w:t>
      </w:r>
      <w:r w:rsidRPr="00137A8C">
        <w:rPr>
          <w:szCs w:val="24"/>
          <w:lang w:eastAsia="ar-SA"/>
        </w:rPr>
        <w:t xml:space="preserve"> Quadrant and 146.34 for the </w:t>
      </w:r>
      <w:r w:rsidR="002A754F">
        <w:rPr>
          <w:szCs w:val="24"/>
          <w:lang w:eastAsia="ar-SA"/>
        </w:rPr>
        <w:t>West</w:t>
      </w:r>
      <w:r w:rsidRPr="00137A8C">
        <w:rPr>
          <w:szCs w:val="24"/>
          <w:lang w:eastAsia="ar-SA"/>
        </w:rPr>
        <w:t xml:space="preserve"> quadrant. </w:t>
      </w:r>
    </w:p>
    <w:p w14:paraId="1817F5F1" w14:textId="29E09912" w:rsidR="007D22EC" w:rsidRPr="00137A8C" w:rsidRDefault="007D22EC" w:rsidP="007D22EC">
      <w:pPr>
        <w:spacing w:line="360" w:lineRule="auto"/>
        <w:rPr>
          <w:szCs w:val="24"/>
          <w:lang w:eastAsia="ar-SA"/>
        </w:rPr>
      </w:pPr>
      <w:r w:rsidRPr="00137A8C">
        <w:rPr>
          <w:szCs w:val="24"/>
          <w:lang w:eastAsia="ar-SA"/>
        </w:rPr>
        <w:lastRenderedPageBreak/>
        <w:t xml:space="preserve">For the </w:t>
      </w:r>
      <w:r w:rsidRPr="00137A8C">
        <w:rPr>
          <w:szCs w:val="24"/>
        </w:rPr>
        <w:t>Consultation Care Measure</w:t>
      </w:r>
      <w:r>
        <w:rPr>
          <w:szCs w:val="24"/>
        </w:rPr>
        <w:t xml:space="preserve"> (CCM) </w:t>
      </w:r>
      <w:r w:rsidRPr="00137A8C">
        <w:rPr>
          <w:szCs w:val="24"/>
          <w:lang w:eastAsia="ar-SA"/>
        </w:rPr>
        <w:t xml:space="preserve"> the χ2(2) = 6.788, p = 0.075 with a mean rank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lang w:eastAsia="ar-SA"/>
        </w:rPr>
        <w:t xml:space="preserve"> score of 84.96 for the </w:t>
      </w:r>
      <w:r w:rsidR="002A754F">
        <w:rPr>
          <w:szCs w:val="24"/>
          <w:lang w:eastAsia="ar-SA"/>
        </w:rPr>
        <w:t>Clyde</w:t>
      </w:r>
      <w:r w:rsidRPr="00137A8C">
        <w:rPr>
          <w:szCs w:val="24"/>
          <w:lang w:eastAsia="ar-SA"/>
        </w:rPr>
        <w:t xml:space="preserve"> quadrant, 117.96  for the </w:t>
      </w:r>
      <w:r w:rsidR="002A754F">
        <w:rPr>
          <w:szCs w:val="24"/>
          <w:lang w:eastAsia="ar-SA"/>
        </w:rPr>
        <w:t>East</w:t>
      </w:r>
      <w:r w:rsidRPr="00137A8C">
        <w:rPr>
          <w:szCs w:val="24"/>
          <w:lang w:eastAsia="ar-SA"/>
        </w:rPr>
        <w:t xml:space="preserve"> quadrant, 110.90 for the </w:t>
      </w:r>
      <w:r w:rsidR="002A754F">
        <w:rPr>
          <w:szCs w:val="24"/>
          <w:lang w:eastAsia="ar-SA"/>
        </w:rPr>
        <w:t>South</w:t>
      </w:r>
      <w:r w:rsidRPr="00137A8C">
        <w:rPr>
          <w:szCs w:val="24"/>
          <w:lang w:eastAsia="ar-SA"/>
        </w:rPr>
        <w:t xml:space="preserve"> Quadrant and 124.60 for the </w:t>
      </w:r>
      <w:r w:rsidR="002A754F">
        <w:rPr>
          <w:szCs w:val="24"/>
          <w:lang w:eastAsia="ar-SA"/>
        </w:rPr>
        <w:t>West</w:t>
      </w:r>
      <w:r w:rsidRPr="00137A8C">
        <w:rPr>
          <w:szCs w:val="24"/>
          <w:lang w:eastAsia="ar-SA"/>
        </w:rPr>
        <w:t xml:space="preserve"> quadrant.</w:t>
      </w:r>
    </w:p>
    <w:p w14:paraId="20F8355C" w14:textId="57B18BA0" w:rsidR="002E44C9" w:rsidRDefault="007D22EC" w:rsidP="007D22EC">
      <w:pPr>
        <w:spacing w:line="360" w:lineRule="auto"/>
        <w:rPr>
          <w:szCs w:val="24"/>
        </w:rPr>
      </w:pPr>
      <w:r w:rsidRPr="00137A8C">
        <w:rPr>
          <w:szCs w:val="24"/>
          <w:lang w:eastAsia="ar-SA"/>
        </w:rPr>
        <w:t xml:space="preserve">While differences across the four quadrants proved to be fairly small, differences between </w:t>
      </w:r>
      <w:r w:rsidRPr="00137A8C">
        <w:rPr>
          <w:szCs w:val="24"/>
        </w:rPr>
        <w:t>Consultation Care Measure</w:t>
      </w:r>
      <w:r>
        <w:rPr>
          <w:szCs w:val="24"/>
        </w:rPr>
        <w:t xml:space="preserve"> (CCM) </w:t>
      </w:r>
      <w:r w:rsidRPr="00137A8C">
        <w:rPr>
          <w:szCs w:val="24"/>
          <w:lang w:eastAsia="ar-SA"/>
        </w:rPr>
        <w:t xml:space="preserve"> and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lang w:eastAsia="ar-SA"/>
        </w:rPr>
        <w:t xml:space="preserve"> scores for individual </w:t>
      </w:r>
      <w:r w:rsidR="00D1608D">
        <w:rPr>
          <w:szCs w:val="24"/>
          <w:lang w:eastAsia="ar-SA"/>
        </w:rPr>
        <w:t>Podiatry</w:t>
      </w:r>
      <w:r w:rsidRPr="00137A8C">
        <w:rPr>
          <w:szCs w:val="24"/>
          <w:lang w:eastAsia="ar-SA"/>
        </w:rPr>
        <w:t xml:space="preserve"> participants were larger</w:t>
      </w:r>
      <w:r>
        <w:rPr>
          <w:szCs w:val="24"/>
          <w:lang w:eastAsia="ar-SA"/>
        </w:rPr>
        <w:t>. However,</w:t>
      </w:r>
      <w:r w:rsidRPr="00137A8C">
        <w:rPr>
          <w:szCs w:val="24"/>
        </w:rPr>
        <w:t xml:space="preserve"> it seems apparent that much of the variation between individual </w:t>
      </w:r>
      <w:r>
        <w:rPr>
          <w:szCs w:val="24"/>
        </w:rPr>
        <w:t>participants’</w:t>
      </w:r>
      <w:r w:rsidRPr="00137A8C">
        <w:rPr>
          <w:szCs w:val="24"/>
        </w:rPr>
        <w:t xml:space="preserve"> Consultation Care Measure</w:t>
      </w:r>
      <w:r>
        <w:rPr>
          <w:szCs w:val="24"/>
        </w:rPr>
        <w:t xml:space="preserve"> (CCM) </w:t>
      </w:r>
      <w:r w:rsidRPr="00137A8C">
        <w:rPr>
          <w:szCs w:val="24"/>
        </w:rPr>
        <w:t xml:space="preserve"> and </w:t>
      </w:r>
      <w:r w:rsidR="005729D3">
        <w:rPr>
          <w:szCs w:val="24"/>
        </w:rPr>
        <w:t>Consultation and Relational Empathy (</w:t>
      </w:r>
      <w:r w:rsidRPr="00137A8C">
        <w:rPr>
          <w:szCs w:val="24"/>
        </w:rPr>
        <w:t>CARE</w:t>
      </w:r>
      <w:r w:rsidR="005729D3">
        <w:rPr>
          <w:szCs w:val="24"/>
        </w:rPr>
        <w:t>)</w:t>
      </w:r>
      <w:r w:rsidRPr="00137A8C">
        <w:rPr>
          <w:szCs w:val="24"/>
        </w:rPr>
        <w:t xml:space="preserve"> scores could simply explained by individual return rates. </w:t>
      </w:r>
    </w:p>
    <w:p w14:paraId="7067397E" w14:textId="052CE8A5" w:rsidR="00016371" w:rsidRDefault="007D22EC" w:rsidP="007D22EC">
      <w:pPr>
        <w:spacing w:line="360" w:lineRule="auto"/>
        <w:rPr>
          <w:szCs w:val="24"/>
        </w:rPr>
      </w:pPr>
      <w:r>
        <w:rPr>
          <w:szCs w:val="24"/>
        </w:rPr>
        <w:t xml:space="preserve">Table </w:t>
      </w:r>
      <w:r w:rsidR="0028649F">
        <w:rPr>
          <w:szCs w:val="24"/>
        </w:rPr>
        <w:t>2</w:t>
      </w:r>
      <w:r w:rsidR="00F06D74">
        <w:rPr>
          <w:szCs w:val="24"/>
        </w:rPr>
        <w:t>7</w:t>
      </w:r>
      <w:r w:rsidRPr="00137A8C">
        <w:rPr>
          <w:szCs w:val="24"/>
        </w:rPr>
        <w:t xml:space="preserve"> below shows the average time (by quadrant) patients spent with </w:t>
      </w:r>
      <w:r w:rsidR="00D1608D">
        <w:rPr>
          <w:szCs w:val="24"/>
        </w:rPr>
        <w:t>Podiatrist</w:t>
      </w:r>
      <w:r w:rsidRPr="00137A8C">
        <w:rPr>
          <w:szCs w:val="24"/>
        </w:rPr>
        <w:t>s, how satisfied they were with the amount of time they were seen for</w:t>
      </w:r>
      <w:r w:rsidR="00016371">
        <w:rPr>
          <w:szCs w:val="24"/>
        </w:rPr>
        <w:t>:</w:t>
      </w:r>
    </w:p>
    <w:p w14:paraId="5EB11433" w14:textId="458EF417" w:rsidR="00016371" w:rsidRDefault="007D22EC" w:rsidP="007D22EC">
      <w:pPr>
        <w:spacing w:line="360" w:lineRule="auto"/>
        <w:rPr>
          <w:szCs w:val="24"/>
        </w:rPr>
      </w:pPr>
      <w:r w:rsidRPr="00137A8C">
        <w:rPr>
          <w:szCs w:val="24"/>
        </w:rPr>
        <w:t xml:space="preserve"> (0 – not satisfied, 1 – Fairly satisfied,  2 – Very satisfied, 3 – Completely satisfied) </w:t>
      </w:r>
    </w:p>
    <w:p w14:paraId="50A8B002" w14:textId="6CCCBDC0" w:rsidR="00016371" w:rsidRDefault="00016371" w:rsidP="007D22EC">
      <w:pPr>
        <w:spacing w:line="360" w:lineRule="auto"/>
        <w:rPr>
          <w:szCs w:val="24"/>
        </w:rPr>
      </w:pPr>
      <w:r w:rsidRPr="00137A8C">
        <w:rPr>
          <w:szCs w:val="24"/>
        </w:rPr>
        <w:t xml:space="preserve">and </w:t>
      </w:r>
      <w:r w:rsidR="007D22EC" w:rsidRPr="00137A8C">
        <w:rPr>
          <w:szCs w:val="24"/>
        </w:rPr>
        <w:t xml:space="preserve">how well satisfied they were with their consultation </w:t>
      </w:r>
      <w:r w:rsidR="007D22EC">
        <w:rPr>
          <w:szCs w:val="24"/>
        </w:rPr>
        <w:t>overall</w:t>
      </w:r>
      <w:r>
        <w:rPr>
          <w:szCs w:val="24"/>
        </w:rPr>
        <w:t>:</w:t>
      </w:r>
    </w:p>
    <w:p w14:paraId="21E4982E" w14:textId="6C4FE8F3" w:rsidR="00040BC4" w:rsidRDefault="007D22EC" w:rsidP="007D22EC">
      <w:pPr>
        <w:spacing w:line="360" w:lineRule="auto"/>
        <w:rPr>
          <w:szCs w:val="24"/>
        </w:rPr>
      </w:pPr>
      <w:r>
        <w:rPr>
          <w:szCs w:val="24"/>
        </w:rPr>
        <w:t xml:space="preserve"> </w:t>
      </w:r>
      <w:r w:rsidRPr="00137A8C">
        <w:rPr>
          <w:szCs w:val="24"/>
        </w:rPr>
        <w:t>(0 – not satisfied, 1 – Fairly satisfied,  2 – Very satisfied, 3 – Completely satisfied).</w:t>
      </w:r>
      <w:bookmarkStart w:id="172" w:name="_Toc425352850"/>
    </w:p>
    <w:p w14:paraId="1D67A474" w14:textId="77777777" w:rsidR="00040BC4" w:rsidRDefault="00040BC4">
      <w:pPr>
        <w:spacing w:before="0" w:after="200"/>
        <w:jc w:val="left"/>
        <w:rPr>
          <w:szCs w:val="24"/>
        </w:rPr>
      </w:pPr>
      <w:r>
        <w:rPr>
          <w:szCs w:val="24"/>
        </w:rPr>
        <w:br w:type="page"/>
      </w:r>
    </w:p>
    <w:p w14:paraId="59AEE9D0" w14:textId="54FE3E5B" w:rsidR="007D22EC" w:rsidRPr="00137A8C" w:rsidRDefault="007D22EC" w:rsidP="00CE6E90">
      <w:pPr>
        <w:pStyle w:val="Caption"/>
        <w:rPr>
          <w:rFonts w:cs="Arial"/>
          <w:lang w:eastAsia="ar-SA"/>
        </w:rPr>
      </w:pPr>
      <w:bookmarkStart w:id="173" w:name="_Toc510537860"/>
      <w:r w:rsidRPr="00137A8C">
        <w:lastRenderedPageBreak/>
        <w:t xml:space="preserve">Table </w:t>
      </w:r>
      <w:r w:rsidR="00F539E4">
        <w:rPr>
          <w:noProof/>
        </w:rPr>
        <w:fldChar w:fldCharType="begin"/>
      </w:r>
      <w:r w:rsidR="00F539E4">
        <w:rPr>
          <w:noProof/>
        </w:rPr>
        <w:instrText xml:space="preserve"> SEQ "Table" \*Arabic </w:instrText>
      </w:r>
      <w:r w:rsidR="00F539E4">
        <w:rPr>
          <w:noProof/>
        </w:rPr>
        <w:fldChar w:fldCharType="separate"/>
      </w:r>
      <w:r w:rsidR="0086716D">
        <w:rPr>
          <w:noProof/>
        </w:rPr>
        <w:t>27</w:t>
      </w:r>
      <w:r w:rsidR="00F539E4">
        <w:rPr>
          <w:noProof/>
        </w:rPr>
        <w:fldChar w:fldCharType="end"/>
      </w:r>
      <w:r w:rsidRPr="00137A8C">
        <w:t>:</w:t>
      </w:r>
      <w:r w:rsidRPr="00137A8C">
        <w:rPr>
          <w:color w:val="00000A"/>
        </w:rPr>
        <w:t xml:space="preserve"> </w:t>
      </w:r>
      <w:r w:rsidR="00D1608D">
        <w:rPr>
          <w:color w:val="00000A"/>
        </w:rPr>
        <w:t>Podiatry</w:t>
      </w:r>
      <w:r w:rsidRPr="00137A8C">
        <w:t xml:space="preserve"> Satisfaction with consultation overall</w:t>
      </w:r>
      <w:bookmarkEnd w:id="172"/>
      <w:bookmarkEnd w:id="173"/>
    </w:p>
    <w:tbl>
      <w:tblPr>
        <w:tblW w:w="0" w:type="auto"/>
        <w:tblInd w:w="10" w:type="dxa"/>
        <w:tblLayout w:type="fixed"/>
        <w:tblCellMar>
          <w:left w:w="0" w:type="dxa"/>
          <w:right w:w="0" w:type="dxa"/>
        </w:tblCellMar>
        <w:tblLook w:val="0000" w:firstRow="0" w:lastRow="0" w:firstColumn="0" w:lastColumn="0" w:noHBand="0" w:noVBand="0"/>
      </w:tblPr>
      <w:tblGrid>
        <w:gridCol w:w="1340"/>
        <w:gridCol w:w="928"/>
        <w:gridCol w:w="1276"/>
        <w:gridCol w:w="2410"/>
        <w:gridCol w:w="2551"/>
        <w:gridCol w:w="152"/>
      </w:tblGrid>
      <w:tr w:rsidR="007D22EC" w:rsidRPr="00904E8F" w14:paraId="4DB511C2" w14:textId="77777777" w:rsidTr="000122B2">
        <w:trPr>
          <w:cantSplit/>
          <w:tblHeader/>
        </w:trPr>
        <w:tc>
          <w:tcPr>
            <w:tcW w:w="2268" w:type="dxa"/>
            <w:gridSpan w:val="2"/>
            <w:tcBorders>
              <w:top w:val="single" w:sz="4" w:space="0" w:color="auto"/>
              <w:bottom w:val="single" w:sz="4" w:space="0" w:color="auto"/>
            </w:tcBorders>
            <w:shd w:val="clear" w:color="auto" w:fill="auto"/>
            <w:vAlign w:val="bottom"/>
          </w:tcPr>
          <w:p w14:paraId="264CA6E2"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Quadrant</w:t>
            </w:r>
          </w:p>
        </w:tc>
        <w:tc>
          <w:tcPr>
            <w:tcW w:w="1276" w:type="dxa"/>
            <w:tcBorders>
              <w:top w:val="single" w:sz="4" w:space="0" w:color="auto"/>
              <w:bottom w:val="single" w:sz="4" w:space="0" w:color="auto"/>
            </w:tcBorders>
            <w:shd w:val="clear" w:color="auto" w:fill="auto"/>
            <w:vAlign w:val="bottom"/>
          </w:tcPr>
          <w:p w14:paraId="65AAE92B"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time</w:t>
            </w:r>
          </w:p>
        </w:tc>
        <w:tc>
          <w:tcPr>
            <w:tcW w:w="2410" w:type="dxa"/>
            <w:tcBorders>
              <w:top w:val="single" w:sz="4" w:space="0" w:color="auto"/>
              <w:bottom w:val="single" w:sz="4" w:space="0" w:color="auto"/>
            </w:tcBorders>
            <w:shd w:val="clear" w:color="auto" w:fill="auto"/>
            <w:vAlign w:val="bottom"/>
          </w:tcPr>
          <w:p w14:paraId="68BFF1E2"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Satisfied with time</w:t>
            </w:r>
          </w:p>
        </w:tc>
        <w:tc>
          <w:tcPr>
            <w:tcW w:w="2551" w:type="dxa"/>
            <w:tcBorders>
              <w:top w:val="single" w:sz="4" w:space="0" w:color="auto"/>
              <w:bottom w:val="single" w:sz="4" w:space="0" w:color="auto"/>
            </w:tcBorders>
            <w:shd w:val="clear" w:color="auto" w:fill="auto"/>
            <w:vAlign w:val="bottom"/>
          </w:tcPr>
          <w:p w14:paraId="26AF4E15" w14:textId="77777777" w:rsidR="007D22EC" w:rsidRPr="00904E8F" w:rsidRDefault="007D22EC" w:rsidP="000122B2">
            <w:pPr>
              <w:spacing w:after="0" w:line="360" w:lineRule="auto"/>
              <w:ind w:left="60" w:right="60"/>
              <w:jc w:val="center"/>
              <w:rPr>
                <w:b/>
                <w:sz w:val="20"/>
                <w:szCs w:val="20"/>
              </w:rPr>
            </w:pPr>
            <w:r w:rsidRPr="00904E8F">
              <w:rPr>
                <w:rFonts w:cs="Arial"/>
                <w:b/>
                <w:color w:val="000000"/>
                <w:sz w:val="20"/>
                <w:szCs w:val="20"/>
                <w:lang w:eastAsia="ar-SA"/>
              </w:rPr>
              <w:t>Satisfied overall</w:t>
            </w:r>
          </w:p>
        </w:tc>
        <w:tc>
          <w:tcPr>
            <w:tcW w:w="152" w:type="dxa"/>
            <w:shd w:val="clear" w:color="auto" w:fill="auto"/>
          </w:tcPr>
          <w:p w14:paraId="2E535372" w14:textId="77777777" w:rsidR="007D22EC" w:rsidRPr="00904E8F" w:rsidRDefault="007D22EC" w:rsidP="000122B2">
            <w:pPr>
              <w:snapToGrid w:val="0"/>
              <w:spacing w:line="360" w:lineRule="auto"/>
              <w:rPr>
                <w:sz w:val="20"/>
                <w:szCs w:val="20"/>
              </w:rPr>
            </w:pPr>
          </w:p>
        </w:tc>
      </w:tr>
      <w:tr w:rsidR="007D22EC" w:rsidRPr="00904E8F" w14:paraId="6781DB32" w14:textId="77777777" w:rsidTr="000122B2">
        <w:trPr>
          <w:gridAfter w:val="1"/>
          <w:wAfter w:w="152" w:type="dxa"/>
          <w:cantSplit/>
          <w:trHeight w:val="269"/>
          <w:tblHeader/>
        </w:trPr>
        <w:tc>
          <w:tcPr>
            <w:tcW w:w="1340" w:type="dxa"/>
            <w:vMerge w:val="restart"/>
            <w:tcBorders>
              <w:top w:val="single" w:sz="4" w:space="0" w:color="auto"/>
            </w:tcBorders>
            <w:shd w:val="clear" w:color="auto" w:fill="auto"/>
          </w:tcPr>
          <w:p w14:paraId="3677150C" w14:textId="064C635F"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Clyde</w:t>
            </w:r>
          </w:p>
        </w:tc>
        <w:tc>
          <w:tcPr>
            <w:tcW w:w="928" w:type="dxa"/>
            <w:tcBorders>
              <w:top w:val="single" w:sz="4" w:space="0" w:color="auto"/>
            </w:tcBorders>
            <w:shd w:val="clear" w:color="auto" w:fill="auto"/>
          </w:tcPr>
          <w:p w14:paraId="116F3179"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276" w:type="dxa"/>
            <w:tcBorders>
              <w:top w:val="single" w:sz="4" w:space="0" w:color="auto"/>
            </w:tcBorders>
            <w:shd w:val="clear" w:color="auto" w:fill="auto"/>
          </w:tcPr>
          <w:p w14:paraId="71C9A6B3"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00:17</w:t>
            </w:r>
          </w:p>
        </w:tc>
        <w:tc>
          <w:tcPr>
            <w:tcW w:w="2410" w:type="dxa"/>
            <w:tcBorders>
              <w:top w:val="single" w:sz="4" w:space="0" w:color="auto"/>
            </w:tcBorders>
            <w:shd w:val="clear" w:color="auto" w:fill="auto"/>
          </w:tcPr>
          <w:p w14:paraId="600D269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2.50</w:t>
            </w:r>
          </w:p>
        </w:tc>
        <w:tc>
          <w:tcPr>
            <w:tcW w:w="2551" w:type="dxa"/>
            <w:tcBorders>
              <w:top w:val="single" w:sz="4" w:space="0" w:color="auto"/>
            </w:tcBorders>
            <w:shd w:val="clear" w:color="auto" w:fill="auto"/>
          </w:tcPr>
          <w:p w14:paraId="738F9CDE"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2.53</w:t>
            </w:r>
          </w:p>
        </w:tc>
      </w:tr>
      <w:tr w:rsidR="007D22EC" w:rsidRPr="00904E8F" w14:paraId="5B26B37A" w14:textId="77777777" w:rsidTr="000122B2">
        <w:trPr>
          <w:gridAfter w:val="1"/>
          <w:wAfter w:w="152" w:type="dxa"/>
          <w:cantSplit/>
          <w:tblHeader/>
        </w:trPr>
        <w:tc>
          <w:tcPr>
            <w:tcW w:w="1340" w:type="dxa"/>
            <w:vMerge/>
            <w:shd w:val="clear" w:color="auto" w:fill="auto"/>
          </w:tcPr>
          <w:p w14:paraId="7BC2F264"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shd w:val="clear" w:color="auto" w:fill="auto"/>
          </w:tcPr>
          <w:p w14:paraId="00D9CF62"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276" w:type="dxa"/>
            <w:shd w:val="clear" w:color="auto" w:fill="auto"/>
          </w:tcPr>
          <w:p w14:paraId="3EF58931"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24</w:t>
            </w:r>
          </w:p>
        </w:tc>
        <w:tc>
          <w:tcPr>
            <w:tcW w:w="2410" w:type="dxa"/>
            <w:shd w:val="clear" w:color="auto" w:fill="auto"/>
          </w:tcPr>
          <w:p w14:paraId="6C9CE52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32</w:t>
            </w:r>
          </w:p>
        </w:tc>
        <w:tc>
          <w:tcPr>
            <w:tcW w:w="2551" w:type="dxa"/>
            <w:shd w:val="clear" w:color="auto" w:fill="auto"/>
          </w:tcPr>
          <w:p w14:paraId="5A110CD8"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32</w:t>
            </w:r>
          </w:p>
        </w:tc>
      </w:tr>
      <w:tr w:rsidR="007D22EC" w:rsidRPr="00904E8F" w14:paraId="7127447D" w14:textId="77777777" w:rsidTr="000122B2">
        <w:trPr>
          <w:gridAfter w:val="1"/>
          <w:wAfter w:w="152" w:type="dxa"/>
          <w:cantSplit/>
          <w:tblHeader/>
        </w:trPr>
        <w:tc>
          <w:tcPr>
            <w:tcW w:w="1340" w:type="dxa"/>
            <w:vMerge/>
            <w:shd w:val="clear" w:color="auto" w:fill="auto"/>
          </w:tcPr>
          <w:p w14:paraId="76C03692"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shd w:val="clear" w:color="auto" w:fill="auto"/>
          </w:tcPr>
          <w:p w14:paraId="46FA646B"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276" w:type="dxa"/>
            <w:shd w:val="clear" w:color="auto" w:fill="auto"/>
          </w:tcPr>
          <w:p w14:paraId="0EEB2D9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00:06</w:t>
            </w:r>
          </w:p>
        </w:tc>
        <w:tc>
          <w:tcPr>
            <w:tcW w:w="2410" w:type="dxa"/>
            <w:shd w:val="clear" w:color="auto" w:fill="auto"/>
          </w:tcPr>
          <w:p w14:paraId="6F40059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0.72</w:t>
            </w:r>
          </w:p>
        </w:tc>
        <w:tc>
          <w:tcPr>
            <w:tcW w:w="2551" w:type="dxa"/>
            <w:shd w:val="clear" w:color="auto" w:fill="auto"/>
          </w:tcPr>
          <w:p w14:paraId="0622691D"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0.56</w:t>
            </w:r>
          </w:p>
        </w:tc>
      </w:tr>
      <w:tr w:rsidR="007D22EC" w:rsidRPr="00904E8F" w14:paraId="795D186F" w14:textId="77777777" w:rsidTr="000122B2">
        <w:trPr>
          <w:gridAfter w:val="1"/>
          <w:wAfter w:w="152" w:type="dxa"/>
          <w:cantSplit/>
          <w:tblHeader/>
        </w:trPr>
        <w:tc>
          <w:tcPr>
            <w:tcW w:w="1340" w:type="dxa"/>
            <w:vMerge w:val="restart"/>
            <w:shd w:val="clear" w:color="auto" w:fill="auto"/>
          </w:tcPr>
          <w:p w14:paraId="0A7B7024" w14:textId="3B8CF201"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East</w:t>
            </w:r>
          </w:p>
        </w:tc>
        <w:tc>
          <w:tcPr>
            <w:tcW w:w="928" w:type="dxa"/>
            <w:shd w:val="clear" w:color="auto" w:fill="auto"/>
          </w:tcPr>
          <w:p w14:paraId="3C89CAF4"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276" w:type="dxa"/>
            <w:shd w:val="clear" w:color="auto" w:fill="auto"/>
          </w:tcPr>
          <w:p w14:paraId="0D3BBD1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00:16</w:t>
            </w:r>
          </w:p>
        </w:tc>
        <w:tc>
          <w:tcPr>
            <w:tcW w:w="2410" w:type="dxa"/>
            <w:shd w:val="clear" w:color="auto" w:fill="auto"/>
          </w:tcPr>
          <w:p w14:paraId="47D316D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2.29</w:t>
            </w:r>
          </w:p>
        </w:tc>
        <w:tc>
          <w:tcPr>
            <w:tcW w:w="2551" w:type="dxa"/>
            <w:shd w:val="clear" w:color="auto" w:fill="auto"/>
          </w:tcPr>
          <w:p w14:paraId="08211CDE"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2.37</w:t>
            </w:r>
          </w:p>
        </w:tc>
      </w:tr>
      <w:tr w:rsidR="007D22EC" w:rsidRPr="00904E8F" w14:paraId="04822604" w14:textId="77777777" w:rsidTr="000122B2">
        <w:trPr>
          <w:gridAfter w:val="1"/>
          <w:wAfter w:w="152" w:type="dxa"/>
          <w:cantSplit/>
          <w:tblHeader/>
        </w:trPr>
        <w:tc>
          <w:tcPr>
            <w:tcW w:w="1340" w:type="dxa"/>
            <w:vMerge/>
            <w:shd w:val="clear" w:color="auto" w:fill="auto"/>
          </w:tcPr>
          <w:p w14:paraId="037F457A"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shd w:val="clear" w:color="auto" w:fill="auto"/>
          </w:tcPr>
          <w:p w14:paraId="44990335"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276" w:type="dxa"/>
            <w:shd w:val="clear" w:color="auto" w:fill="auto"/>
          </w:tcPr>
          <w:p w14:paraId="3D1CD056"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28</w:t>
            </w:r>
          </w:p>
        </w:tc>
        <w:tc>
          <w:tcPr>
            <w:tcW w:w="2410" w:type="dxa"/>
            <w:shd w:val="clear" w:color="auto" w:fill="auto"/>
          </w:tcPr>
          <w:p w14:paraId="1571430B"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41</w:t>
            </w:r>
          </w:p>
        </w:tc>
        <w:tc>
          <w:tcPr>
            <w:tcW w:w="2551" w:type="dxa"/>
            <w:shd w:val="clear" w:color="auto" w:fill="auto"/>
          </w:tcPr>
          <w:p w14:paraId="3525C1A2"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41</w:t>
            </w:r>
          </w:p>
        </w:tc>
      </w:tr>
      <w:tr w:rsidR="007D22EC" w:rsidRPr="00904E8F" w14:paraId="1A02ADBA" w14:textId="77777777" w:rsidTr="000122B2">
        <w:trPr>
          <w:gridAfter w:val="1"/>
          <w:wAfter w:w="152" w:type="dxa"/>
          <w:cantSplit/>
          <w:tblHeader/>
        </w:trPr>
        <w:tc>
          <w:tcPr>
            <w:tcW w:w="1340" w:type="dxa"/>
            <w:vMerge/>
            <w:shd w:val="clear" w:color="auto" w:fill="auto"/>
          </w:tcPr>
          <w:p w14:paraId="0FF929D8"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shd w:val="clear" w:color="auto" w:fill="auto"/>
          </w:tcPr>
          <w:p w14:paraId="64C6F465"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276" w:type="dxa"/>
            <w:shd w:val="clear" w:color="auto" w:fill="auto"/>
          </w:tcPr>
          <w:p w14:paraId="3F9AB7FC"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00:06</w:t>
            </w:r>
          </w:p>
        </w:tc>
        <w:tc>
          <w:tcPr>
            <w:tcW w:w="2410" w:type="dxa"/>
            <w:shd w:val="clear" w:color="auto" w:fill="auto"/>
          </w:tcPr>
          <w:p w14:paraId="2D910A9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0.64</w:t>
            </w:r>
          </w:p>
        </w:tc>
        <w:tc>
          <w:tcPr>
            <w:tcW w:w="2551" w:type="dxa"/>
            <w:shd w:val="clear" w:color="auto" w:fill="auto"/>
          </w:tcPr>
          <w:p w14:paraId="3050776F"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0.66</w:t>
            </w:r>
          </w:p>
        </w:tc>
      </w:tr>
      <w:tr w:rsidR="007D22EC" w:rsidRPr="00904E8F" w14:paraId="691731FA" w14:textId="77777777" w:rsidTr="000122B2">
        <w:trPr>
          <w:gridAfter w:val="1"/>
          <w:wAfter w:w="152" w:type="dxa"/>
          <w:cantSplit/>
          <w:tblHeader/>
        </w:trPr>
        <w:tc>
          <w:tcPr>
            <w:tcW w:w="1340" w:type="dxa"/>
            <w:vMerge w:val="restart"/>
            <w:shd w:val="clear" w:color="auto" w:fill="auto"/>
          </w:tcPr>
          <w:p w14:paraId="73CF6839" w14:textId="292CD693"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South</w:t>
            </w:r>
          </w:p>
        </w:tc>
        <w:tc>
          <w:tcPr>
            <w:tcW w:w="928" w:type="dxa"/>
            <w:shd w:val="clear" w:color="auto" w:fill="auto"/>
          </w:tcPr>
          <w:p w14:paraId="76DE40A0"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276" w:type="dxa"/>
            <w:shd w:val="clear" w:color="auto" w:fill="auto"/>
          </w:tcPr>
          <w:p w14:paraId="476225F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00:19</w:t>
            </w:r>
          </w:p>
        </w:tc>
        <w:tc>
          <w:tcPr>
            <w:tcW w:w="2410" w:type="dxa"/>
            <w:shd w:val="clear" w:color="auto" w:fill="auto"/>
          </w:tcPr>
          <w:p w14:paraId="1B569D71"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2.49</w:t>
            </w:r>
          </w:p>
        </w:tc>
        <w:tc>
          <w:tcPr>
            <w:tcW w:w="2551" w:type="dxa"/>
            <w:shd w:val="clear" w:color="auto" w:fill="auto"/>
          </w:tcPr>
          <w:p w14:paraId="64E2BA6F"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2.53</w:t>
            </w:r>
          </w:p>
        </w:tc>
      </w:tr>
      <w:tr w:rsidR="007D22EC" w:rsidRPr="00904E8F" w14:paraId="4F26542D" w14:textId="77777777" w:rsidTr="000122B2">
        <w:trPr>
          <w:gridAfter w:val="1"/>
          <w:wAfter w:w="152" w:type="dxa"/>
          <w:cantSplit/>
          <w:tblHeader/>
        </w:trPr>
        <w:tc>
          <w:tcPr>
            <w:tcW w:w="1340" w:type="dxa"/>
            <w:vMerge/>
            <w:shd w:val="clear" w:color="auto" w:fill="auto"/>
          </w:tcPr>
          <w:p w14:paraId="39E5351D"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shd w:val="clear" w:color="auto" w:fill="auto"/>
          </w:tcPr>
          <w:p w14:paraId="29336597"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276" w:type="dxa"/>
            <w:shd w:val="clear" w:color="auto" w:fill="auto"/>
          </w:tcPr>
          <w:p w14:paraId="33CD1358"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103</w:t>
            </w:r>
          </w:p>
        </w:tc>
        <w:tc>
          <w:tcPr>
            <w:tcW w:w="2410" w:type="dxa"/>
            <w:shd w:val="clear" w:color="auto" w:fill="auto"/>
          </w:tcPr>
          <w:p w14:paraId="5D6BE75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133</w:t>
            </w:r>
          </w:p>
        </w:tc>
        <w:tc>
          <w:tcPr>
            <w:tcW w:w="2551" w:type="dxa"/>
            <w:shd w:val="clear" w:color="auto" w:fill="auto"/>
          </w:tcPr>
          <w:p w14:paraId="0F97D72B"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133</w:t>
            </w:r>
          </w:p>
        </w:tc>
      </w:tr>
      <w:tr w:rsidR="007D22EC" w:rsidRPr="00904E8F" w14:paraId="0D59C43C" w14:textId="77777777" w:rsidTr="000122B2">
        <w:trPr>
          <w:gridAfter w:val="1"/>
          <w:wAfter w:w="152" w:type="dxa"/>
          <w:cantSplit/>
          <w:tblHeader/>
        </w:trPr>
        <w:tc>
          <w:tcPr>
            <w:tcW w:w="1340" w:type="dxa"/>
            <w:vMerge/>
            <w:shd w:val="clear" w:color="auto" w:fill="auto"/>
          </w:tcPr>
          <w:p w14:paraId="0C782E19"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shd w:val="clear" w:color="auto" w:fill="auto"/>
          </w:tcPr>
          <w:p w14:paraId="798D3033"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276" w:type="dxa"/>
            <w:shd w:val="clear" w:color="auto" w:fill="auto"/>
          </w:tcPr>
          <w:p w14:paraId="387EFA6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00:07</w:t>
            </w:r>
          </w:p>
        </w:tc>
        <w:tc>
          <w:tcPr>
            <w:tcW w:w="2410" w:type="dxa"/>
            <w:shd w:val="clear" w:color="auto" w:fill="auto"/>
          </w:tcPr>
          <w:p w14:paraId="7A5A28F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0.62</w:t>
            </w:r>
          </w:p>
        </w:tc>
        <w:tc>
          <w:tcPr>
            <w:tcW w:w="2551" w:type="dxa"/>
            <w:shd w:val="clear" w:color="auto" w:fill="auto"/>
          </w:tcPr>
          <w:p w14:paraId="6FE3B313"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0.64</w:t>
            </w:r>
          </w:p>
        </w:tc>
      </w:tr>
      <w:tr w:rsidR="007D22EC" w:rsidRPr="00904E8F" w14:paraId="5FF5E454" w14:textId="77777777" w:rsidTr="000122B2">
        <w:trPr>
          <w:gridAfter w:val="1"/>
          <w:wAfter w:w="152" w:type="dxa"/>
          <w:cantSplit/>
          <w:tblHeader/>
        </w:trPr>
        <w:tc>
          <w:tcPr>
            <w:tcW w:w="1340" w:type="dxa"/>
            <w:vMerge w:val="restart"/>
            <w:shd w:val="clear" w:color="auto" w:fill="auto"/>
          </w:tcPr>
          <w:p w14:paraId="47C9EDAA" w14:textId="38308072" w:rsidR="007D22EC" w:rsidRPr="00904E8F" w:rsidRDefault="002A754F" w:rsidP="000122B2">
            <w:pPr>
              <w:spacing w:after="0" w:line="360" w:lineRule="auto"/>
              <w:ind w:left="60" w:right="60"/>
              <w:rPr>
                <w:rFonts w:cs="Arial"/>
                <w:b/>
                <w:color w:val="000000"/>
                <w:sz w:val="20"/>
                <w:szCs w:val="20"/>
                <w:lang w:eastAsia="ar-SA"/>
              </w:rPr>
            </w:pPr>
            <w:r>
              <w:rPr>
                <w:rFonts w:cs="Arial"/>
                <w:b/>
                <w:color w:val="000000"/>
                <w:sz w:val="20"/>
                <w:szCs w:val="20"/>
                <w:lang w:eastAsia="ar-SA"/>
              </w:rPr>
              <w:t>West</w:t>
            </w:r>
          </w:p>
        </w:tc>
        <w:tc>
          <w:tcPr>
            <w:tcW w:w="928" w:type="dxa"/>
            <w:shd w:val="clear" w:color="auto" w:fill="auto"/>
          </w:tcPr>
          <w:p w14:paraId="28AF719E"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276" w:type="dxa"/>
            <w:shd w:val="clear" w:color="auto" w:fill="auto"/>
          </w:tcPr>
          <w:p w14:paraId="6DA69296"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00:21</w:t>
            </w:r>
          </w:p>
        </w:tc>
        <w:tc>
          <w:tcPr>
            <w:tcW w:w="2410" w:type="dxa"/>
            <w:shd w:val="clear" w:color="auto" w:fill="auto"/>
          </w:tcPr>
          <w:p w14:paraId="2A527CA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2.55</w:t>
            </w:r>
          </w:p>
        </w:tc>
        <w:tc>
          <w:tcPr>
            <w:tcW w:w="2551" w:type="dxa"/>
            <w:shd w:val="clear" w:color="auto" w:fill="auto"/>
          </w:tcPr>
          <w:p w14:paraId="3985E02D"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2.54</w:t>
            </w:r>
          </w:p>
        </w:tc>
      </w:tr>
      <w:tr w:rsidR="007D22EC" w:rsidRPr="00904E8F" w14:paraId="2CF45C01" w14:textId="77777777" w:rsidTr="000122B2">
        <w:trPr>
          <w:gridAfter w:val="1"/>
          <w:wAfter w:w="152" w:type="dxa"/>
          <w:cantSplit/>
          <w:tblHeader/>
        </w:trPr>
        <w:tc>
          <w:tcPr>
            <w:tcW w:w="1340" w:type="dxa"/>
            <w:vMerge/>
            <w:shd w:val="clear" w:color="auto" w:fill="auto"/>
          </w:tcPr>
          <w:p w14:paraId="77455D61"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shd w:val="clear" w:color="auto" w:fill="auto"/>
          </w:tcPr>
          <w:p w14:paraId="3B1C3D89"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276" w:type="dxa"/>
            <w:shd w:val="clear" w:color="auto" w:fill="auto"/>
          </w:tcPr>
          <w:p w14:paraId="45718EC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90</w:t>
            </w:r>
          </w:p>
        </w:tc>
        <w:tc>
          <w:tcPr>
            <w:tcW w:w="2410" w:type="dxa"/>
            <w:shd w:val="clear" w:color="auto" w:fill="auto"/>
          </w:tcPr>
          <w:p w14:paraId="30804D1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112</w:t>
            </w:r>
          </w:p>
        </w:tc>
        <w:tc>
          <w:tcPr>
            <w:tcW w:w="2551" w:type="dxa"/>
            <w:shd w:val="clear" w:color="auto" w:fill="auto"/>
          </w:tcPr>
          <w:p w14:paraId="451AB73C"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113</w:t>
            </w:r>
          </w:p>
        </w:tc>
      </w:tr>
      <w:tr w:rsidR="007D22EC" w:rsidRPr="00904E8F" w14:paraId="7EA45D78" w14:textId="77777777" w:rsidTr="000122B2">
        <w:trPr>
          <w:gridAfter w:val="1"/>
          <w:wAfter w:w="152" w:type="dxa"/>
          <w:cantSplit/>
          <w:tblHeader/>
        </w:trPr>
        <w:tc>
          <w:tcPr>
            <w:tcW w:w="1340" w:type="dxa"/>
            <w:vMerge/>
            <w:tcBorders>
              <w:bottom w:val="single" w:sz="4" w:space="0" w:color="auto"/>
            </w:tcBorders>
            <w:shd w:val="clear" w:color="auto" w:fill="auto"/>
          </w:tcPr>
          <w:p w14:paraId="357A58B9"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tcBorders>
              <w:bottom w:val="single" w:sz="4" w:space="0" w:color="auto"/>
            </w:tcBorders>
            <w:shd w:val="clear" w:color="auto" w:fill="auto"/>
          </w:tcPr>
          <w:p w14:paraId="31AA7A30"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276" w:type="dxa"/>
            <w:tcBorders>
              <w:bottom w:val="single" w:sz="4" w:space="0" w:color="auto"/>
            </w:tcBorders>
            <w:shd w:val="clear" w:color="auto" w:fill="auto"/>
          </w:tcPr>
          <w:p w14:paraId="741E5A2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00:07</w:t>
            </w:r>
          </w:p>
        </w:tc>
        <w:tc>
          <w:tcPr>
            <w:tcW w:w="2410" w:type="dxa"/>
            <w:tcBorders>
              <w:bottom w:val="single" w:sz="4" w:space="0" w:color="auto"/>
            </w:tcBorders>
            <w:shd w:val="clear" w:color="auto" w:fill="auto"/>
          </w:tcPr>
          <w:p w14:paraId="4B7483E5"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0.70</w:t>
            </w:r>
          </w:p>
        </w:tc>
        <w:tc>
          <w:tcPr>
            <w:tcW w:w="2551" w:type="dxa"/>
            <w:tcBorders>
              <w:bottom w:val="single" w:sz="4" w:space="0" w:color="auto"/>
            </w:tcBorders>
            <w:shd w:val="clear" w:color="auto" w:fill="auto"/>
          </w:tcPr>
          <w:p w14:paraId="4FF4D536"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0.64</w:t>
            </w:r>
          </w:p>
        </w:tc>
      </w:tr>
      <w:tr w:rsidR="007D22EC" w:rsidRPr="00904E8F" w14:paraId="11A3502F" w14:textId="77777777" w:rsidTr="000122B2">
        <w:trPr>
          <w:gridAfter w:val="1"/>
          <w:wAfter w:w="152" w:type="dxa"/>
          <w:cantSplit/>
          <w:tblHeader/>
        </w:trPr>
        <w:tc>
          <w:tcPr>
            <w:tcW w:w="1340" w:type="dxa"/>
            <w:vMerge w:val="restart"/>
            <w:tcBorders>
              <w:top w:val="single" w:sz="4" w:space="0" w:color="auto"/>
            </w:tcBorders>
            <w:shd w:val="clear" w:color="auto" w:fill="auto"/>
          </w:tcPr>
          <w:p w14:paraId="02A2B12B"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Total</w:t>
            </w:r>
          </w:p>
        </w:tc>
        <w:tc>
          <w:tcPr>
            <w:tcW w:w="928" w:type="dxa"/>
            <w:tcBorders>
              <w:top w:val="single" w:sz="4" w:space="0" w:color="auto"/>
            </w:tcBorders>
            <w:shd w:val="clear" w:color="auto" w:fill="auto"/>
          </w:tcPr>
          <w:p w14:paraId="367379BE"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1276" w:type="dxa"/>
            <w:tcBorders>
              <w:top w:val="single" w:sz="4" w:space="0" w:color="auto"/>
            </w:tcBorders>
            <w:shd w:val="clear" w:color="auto" w:fill="auto"/>
          </w:tcPr>
          <w:p w14:paraId="07122D9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00:19</w:t>
            </w:r>
          </w:p>
        </w:tc>
        <w:tc>
          <w:tcPr>
            <w:tcW w:w="2410" w:type="dxa"/>
            <w:tcBorders>
              <w:top w:val="single" w:sz="4" w:space="0" w:color="auto"/>
            </w:tcBorders>
            <w:shd w:val="clear" w:color="auto" w:fill="auto"/>
          </w:tcPr>
          <w:p w14:paraId="5F6ADF5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2.49</w:t>
            </w:r>
          </w:p>
        </w:tc>
        <w:tc>
          <w:tcPr>
            <w:tcW w:w="2551" w:type="dxa"/>
            <w:tcBorders>
              <w:top w:val="single" w:sz="4" w:space="0" w:color="auto"/>
            </w:tcBorders>
            <w:shd w:val="clear" w:color="auto" w:fill="auto"/>
          </w:tcPr>
          <w:p w14:paraId="22076B12"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2.51</w:t>
            </w:r>
          </w:p>
        </w:tc>
      </w:tr>
      <w:tr w:rsidR="007D22EC" w:rsidRPr="00904E8F" w14:paraId="2946468B" w14:textId="77777777" w:rsidTr="000122B2">
        <w:trPr>
          <w:gridAfter w:val="1"/>
          <w:wAfter w:w="152" w:type="dxa"/>
          <w:cantSplit/>
          <w:tblHeader/>
        </w:trPr>
        <w:tc>
          <w:tcPr>
            <w:tcW w:w="1340" w:type="dxa"/>
            <w:vMerge/>
            <w:shd w:val="clear" w:color="auto" w:fill="auto"/>
          </w:tcPr>
          <w:p w14:paraId="4147C8DB"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shd w:val="clear" w:color="auto" w:fill="auto"/>
          </w:tcPr>
          <w:p w14:paraId="79F152B8"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1276" w:type="dxa"/>
            <w:shd w:val="clear" w:color="auto" w:fill="auto"/>
          </w:tcPr>
          <w:p w14:paraId="39FF62E4"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245</w:t>
            </w:r>
          </w:p>
        </w:tc>
        <w:tc>
          <w:tcPr>
            <w:tcW w:w="2410" w:type="dxa"/>
            <w:shd w:val="clear" w:color="auto" w:fill="auto"/>
          </w:tcPr>
          <w:p w14:paraId="15819D06"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318</w:t>
            </w:r>
          </w:p>
        </w:tc>
        <w:tc>
          <w:tcPr>
            <w:tcW w:w="2551" w:type="dxa"/>
            <w:shd w:val="clear" w:color="auto" w:fill="auto"/>
          </w:tcPr>
          <w:p w14:paraId="28719AA4"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319</w:t>
            </w:r>
          </w:p>
        </w:tc>
      </w:tr>
      <w:tr w:rsidR="007D22EC" w:rsidRPr="00904E8F" w14:paraId="18E721E2" w14:textId="77777777" w:rsidTr="000122B2">
        <w:trPr>
          <w:gridAfter w:val="1"/>
          <w:wAfter w:w="152" w:type="dxa"/>
          <w:cantSplit/>
        </w:trPr>
        <w:tc>
          <w:tcPr>
            <w:tcW w:w="1340" w:type="dxa"/>
            <w:vMerge/>
            <w:tcBorders>
              <w:bottom w:val="single" w:sz="4" w:space="0" w:color="auto"/>
            </w:tcBorders>
            <w:shd w:val="clear" w:color="auto" w:fill="auto"/>
          </w:tcPr>
          <w:p w14:paraId="080D087C" w14:textId="77777777" w:rsidR="007D22EC" w:rsidRPr="00904E8F" w:rsidRDefault="007D22EC" w:rsidP="000122B2">
            <w:pPr>
              <w:snapToGrid w:val="0"/>
              <w:spacing w:after="0" w:line="360" w:lineRule="auto"/>
              <w:rPr>
                <w:rFonts w:cs="Arial"/>
                <w:color w:val="000000"/>
                <w:sz w:val="20"/>
                <w:szCs w:val="20"/>
                <w:lang w:eastAsia="ar-SA"/>
              </w:rPr>
            </w:pPr>
          </w:p>
        </w:tc>
        <w:tc>
          <w:tcPr>
            <w:tcW w:w="928" w:type="dxa"/>
            <w:tcBorders>
              <w:bottom w:val="single" w:sz="4" w:space="0" w:color="auto"/>
            </w:tcBorders>
            <w:shd w:val="clear" w:color="auto" w:fill="auto"/>
          </w:tcPr>
          <w:p w14:paraId="770B232F"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1276" w:type="dxa"/>
            <w:tcBorders>
              <w:bottom w:val="single" w:sz="4" w:space="0" w:color="auto"/>
            </w:tcBorders>
            <w:shd w:val="clear" w:color="auto" w:fill="auto"/>
          </w:tcPr>
          <w:p w14:paraId="0151AD6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00:07</w:t>
            </w:r>
          </w:p>
        </w:tc>
        <w:tc>
          <w:tcPr>
            <w:tcW w:w="2410" w:type="dxa"/>
            <w:tcBorders>
              <w:bottom w:val="single" w:sz="4" w:space="0" w:color="auto"/>
            </w:tcBorders>
            <w:shd w:val="clear" w:color="auto" w:fill="auto"/>
          </w:tcPr>
          <w:p w14:paraId="3574F38C"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0.66</w:t>
            </w:r>
          </w:p>
        </w:tc>
        <w:tc>
          <w:tcPr>
            <w:tcW w:w="2551" w:type="dxa"/>
            <w:tcBorders>
              <w:bottom w:val="single" w:sz="4" w:space="0" w:color="auto"/>
            </w:tcBorders>
            <w:shd w:val="clear" w:color="auto" w:fill="auto"/>
          </w:tcPr>
          <w:p w14:paraId="62B01A2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0.64</w:t>
            </w:r>
          </w:p>
        </w:tc>
      </w:tr>
    </w:tbl>
    <w:p w14:paraId="50F810FE" w14:textId="77777777" w:rsidR="00040BC4" w:rsidRDefault="00040BC4" w:rsidP="007D22EC">
      <w:pPr>
        <w:spacing w:line="360" w:lineRule="auto"/>
        <w:rPr>
          <w:szCs w:val="24"/>
        </w:rPr>
      </w:pPr>
    </w:p>
    <w:p w14:paraId="760B8FEC" w14:textId="258E4E14" w:rsidR="007D22EC" w:rsidRPr="00137A8C" w:rsidRDefault="007D22EC" w:rsidP="007D22EC">
      <w:pPr>
        <w:spacing w:line="360" w:lineRule="auto"/>
        <w:rPr>
          <w:szCs w:val="24"/>
        </w:rPr>
      </w:pPr>
      <w:r w:rsidRPr="00137A8C">
        <w:rPr>
          <w:szCs w:val="24"/>
        </w:rPr>
        <w:t xml:space="preserve">On average patients across all quadrants were either very satisfied or completely satisfied with the treatment they received from </w:t>
      </w:r>
      <w:r w:rsidR="00D1608D">
        <w:rPr>
          <w:szCs w:val="24"/>
        </w:rPr>
        <w:t>Podiatrist</w:t>
      </w:r>
      <w:r w:rsidRPr="00137A8C">
        <w:rPr>
          <w:szCs w:val="24"/>
        </w:rPr>
        <w:t>s</w:t>
      </w:r>
      <w:r>
        <w:rPr>
          <w:szCs w:val="24"/>
        </w:rPr>
        <w:t>,</w:t>
      </w:r>
      <w:r w:rsidRPr="00137A8C">
        <w:rPr>
          <w:szCs w:val="24"/>
        </w:rPr>
        <w:t xml:space="preserve"> as well as the amount of time they were seen for across the quadrants. With only the </w:t>
      </w:r>
      <w:r w:rsidR="002A754F">
        <w:rPr>
          <w:szCs w:val="24"/>
        </w:rPr>
        <w:t>East</w:t>
      </w:r>
      <w:r w:rsidRPr="00137A8C">
        <w:rPr>
          <w:szCs w:val="24"/>
        </w:rPr>
        <w:t xml:space="preserve"> quadrants scores dipping slightly below the levels of the other quadrants (though not significantly). Interestingly patients in the </w:t>
      </w:r>
      <w:r w:rsidR="002A754F">
        <w:rPr>
          <w:szCs w:val="24"/>
        </w:rPr>
        <w:t>East</w:t>
      </w:r>
      <w:r w:rsidRPr="00137A8C">
        <w:rPr>
          <w:szCs w:val="24"/>
        </w:rPr>
        <w:t xml:space="preserve"> quadrant also felt that they were seen for the l</w:t>
      </w:r>
      <w:r w:rsidR="00016371">
        <w:rPr>
          <w:szCs w:val="24"/>
        </w:rPr>
        <w:t>e</w:t>
      </w:r>
      <w:r w:rsidR="002A754F">
        <w:rPr>
          <w:szCs w:val="24"/>
        </w:rPr>
        <w:t>ast</w:t>
      </w:r>
      <w:r w:rsidRPr="00137A8C">
        <w:rPr>
          <w:szCs w:val="24"/>
        </w:rPr>
        <w:t xml:space="preserve"> time.</w:t>
      </w:r>
    </w:p>
    <w:p w14:paraId="349D531C" w14:textId="681CDCA7" w:rsidR="007D22EC" w:rsidRPr="00137A8C" w:rsidRDefault="007D22EC" w:rsidP="007D22EC">
      <w:pPr>
        <w:spacing w:line="360" w:lineRule="auto"/>
        <w:rPr>
          <w:b/>
          <w:bCs/>
          <w:color w:val="000000"/>
          <w:szCs w:val="24"/>
        </w:rPr>
      </w:pPr>
      <w:r w:rsidRPr="00137A8C">
        <w:rPr>
          <w:szCs w:val="24"/>
          <w:lang w:eastAsia="ar-SA"/>
        </w:rPr>
        <w:t xml:space="preserve">A one way analysis of variance revealed no significant effect of time on how satisfied patients were with their care overall, </w:t>
      </w:r>
      <w:r w:rsidRPr="00137A8C">
        <w:rPr>
          <w:i/>
          <w:iCs/>
          <w:szCs w:val="24"/>
          <w:lang w:eastAsia="ar-SA"/>
        </w:rPr>
        <w:t>F</w:t>
      </w:r>
      <w:r w:rsidRPr="00137A8C">
        <w:rPr>
          <w:szCs w:val="24"/>
          <w:lang w:eastAsia="ar-SA"/>
        </w:rPr>
        <w:t xml:space="preserve"> (3, 315) = </w:t>
      </w:r>
      <w:r w:rsidR="00F06D74">
        <w:rPr>
          <w:szCs w:val="24"/>
          <w:lang w:eastAsia="ar-SA"/>
        </w:rPr>
        <w:t>0</w:t>
      </w:r>
      <w:r w:rsidRPr="00137A8C">
        <w:rPr>
          <w:szCs w:val="24"/>
          <w:lang w:eastAsia="ar-SA"/>
        </w:rPr>
        <w:t xml:space="preserve">.817, </w:t>
      </w:r>
      <w:r w:rsidRPr="00137A8C">
        <w:rPr>
          <w:i/>
          <w:iCs/>
          <w:szCs w:val="24"/>
          <w:lang w:eastAsia="ar-SA"/>
        </w:rPr>
        <w:t>p</w:t>
      </w:r>
      <w:r w:rsidRPr="00137A8C">
        <w:rPr>
          <w:szCs w:val="24"/>
          <w:lang w:eastAsia="ar-SA"/>
        </w:rPr>
        <w:t xml:space="preserve"> = 0.45=85. However a Tukey post-hoc test on how satisfied patients were with the time they were seen shows that</w:t>
      </w:r>
      <w:r w:rsidRPr="00137A8C">
        <w:rPr>
          <w:szCs w:val="24"/>
        </w:rPr>
        <w:t xml:space="preserve"> there was a significant difference between the </w:t>
      </w:r>
      <w:r w:rsidR="002A754F">
        <w:rPr>
          <w:szCs w:val="24"/>
        </w:rPr>
        <w:t>West</w:t>
      </w:r>
      <w:r w:rsidRPr="00137A8C">
        <w:rPr>
          <w:szCs w:val="24"/>
        </w:rPr>
        <w:t xml:space="preserve"> and </w:t>
      </w:r>
      <w:r w:rsidR="002A754F">
        <w:rPr>
          <w:szCs w:val="24"/>
        </w:rPr>
        <w:t>East</w:t>
      </w:r>
      <w:r w:rsidRPr="00137A8C">
        <w:rPr>
          <w:szCs w:val="24"/>
        </w:rPr>
        <w:t xml:space="preserve"> quadrants.</w:t>
      </w:r>
    </w:p>
    <w:p w14:paraId="5B244824" w14:textId="30A6990F" w:rsidR="007D22EC" w:rsidRDefault="007D22EC" w:rsidP="007D22EC">
      <w:pPr>
        <w:spacing w:line="360" w:lineRule="auto"/>
        <w:rPr>
          <w:szCs w:val="24"/>
        </w:rPr>
      </w:pPr>
      <w:r w:rsidRPr="00137A8C">
        <w:rPr>
          <w:szCs w:val="24"/>
        </w:rPr>
        <w:lastRenderedPageBreak/>
        <w:t xml:space="preserve">How well known a </w:t>
      </w:r>
      <w:r w:rsidR="00D1608D">
        <w:rPr>
          <w:szCs w:val="24"/>
        </w:rPr>
        <w:t>Podiatrist</w:t>
      </w:r>
      <w:r w:rsidRPr="00137A8C">
        <w:rPr>
          <w:szCs w:val="24"/>
        </w:rPr>
        <w:t xml:space="preserve"> is to a patient may well change how well they rate their experience of care above and beyond the already noted difference in the Consultation Care Measure</w:t>
      </w:r>
      <w:r>
        <w:rPr>
          <w:szCs w:val="24"/>
        </w:rPr>
        <w:t xml:space="preserve"> (CCM) </w:t>
      </w:r>
      <w:r w:rsidRPr="00137A8C">
        <w:rPr>
          <w:szCs w:val="24"/>
        </w:rPr>
        <w:t xml:space="preserve"> relationship questions. </w:t>
      </w:r>
      <w:r w:rsidR="00040BC4">
        <w:rPr>
          <w:szCs w:val="24"/>
        </w:rPr>
        <w:t xml:space="preserve"> </w:t>
      </w:r>
      <w:r>
        <w:rPr>
          <w:szCs w:val="24"/>
        </w:rPr>
        <w:t xml:space="preserve">Table </w:t>
      </w:r>
      <w:r w:rsidR="0028649F">
        <w:rPr>
          <w:szCs w:val="24"/>
        </w:rPr>
        <w:t xml:space="preserve"> 2</w:t>
      </w:r>
      <w:r w:rsidR="00F06D74">
        <w:rPr>
          <w:szCs w:val="24"/>
        </w:rPr>
        <w:t xml:space="preserve">8 </w:t>
      </w:r>
      <w:r w:rsidRPr="00137A8C">
        <w:rPr>
          <w:szCs w:val="24"/>
        </w:rPr>
        <w:t xml:space="preserve">shows the difference in mean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 xml:space="preserve"> and Consultation Care Measure</w:t>
      </w:r>
      <w:r>
        <w:rPr>
          <w:szCs w:val="24"/>
        </w:rPr>
        <w:t xml:space="preserve"> (CCM) </w:t>
      </w:r>
      <w:r w:rsidRPr="00137A8C">
        <w:rPr>
          <w:szCs w:val="24"/>
        </w:rPr>
        <w:t xml:space="preserve"> scores depending on whether a patient indicated they knew their practitioner well or not at all</w:t>
      </w:r>
      <w:r>
        <w:rPr>
          <w:szCs w:val="24"/>
        </w:rPr>
        <w:t>.</w:t>
      </w:r>
    </w:p>
    <w:p w14:paraId="19F0662C" w14:textId="498CFA2B" w:rsidR="007D22EC" w:rsidRPr="00137A8C" w:rsidRDefault="007D22EC" w:rsidP="00CE6E90">
      <w:pPr>
        <w:pStyle w:val="Caption"/>
      </w:pPr>
      <w:bookmarkStart w:id="174" w:name="_Toc510537861"/>
      <w:bookmarkStart w:id="175" w:name="_Toc425352851"/>
      <w:r w:rsidRPr="00137A8C">
        <w:rPr>
          <w:lang w:eastAsia="ar-SA"/>
        </w:rPr>
        <w:t xml:space="preserve">Table </w:t>
      </w:r>
      <w:r w:rsidRPr="00137A8C">
        <w:rPr>
          <w:lang w:eastAsia="ar-SA"/>
        </w:rPr>
        <w:fldChar w:fldCharType="begin"/>
      </w:r>
      <w:r w:rsidRPr="00137A8C">
        <w:rPr>
          <w:lang w:eastAsia="ar-SA"/>
        </w:rPr>
        <w:instrText xml:space="preserve"> SEQ "Table" \*Arabic </w:instrText>
      </w:r>
      <w:r w:rsidRPr="00137A8C">
        <w:rPr>
          <w:lang w:eastAsia="ar-SA"/>
        </w:rPr>
        <w:fldChar w:fldCharType="separate"/>
      </w:r>
      <w:r w:rsidR="0086716D">
        <w:rPr>
          <w:noProof/>
          <w:lang w:eastAsia="ar-SA"/>
        </w:rPr>
        <w:t>28</w:t>
      </w:r>
      <w:r w:rsidRPr="00137A8C">
        <w:rPr>
          <w:lang w:eastAsia="ar-SA"/>
        </w:rPr>
        <w:fldChar w:fldCharType="end"/>
      </w:r>
      <w:r w:rsidRPr="00137A8C">
        <w:rPr>
          <w:lang w:eastAsia="ar-SA"/>
        </w:rPr>
        <w:t xml:space="preserve">: </w:t>
      </w:r>
      <w:r w:rsidR="00D1608D">
        <w:rPr>
          <w:lang w:eastAsia="ar-SA"/>
        </w:rPr>
        <w:t>Podiatry</w:t>
      </w:r>
      <w:r w:rsidRPr="00137A8C">
        <w:rPr>
          <w:lang w:eastAsia="ar-SA"/>
        </w:rPr>
        <w:t xml:space="preserve"> CCM/CARE means for how well known</w:t>
      </w:r>
      <w:bookmarkEnd w:id="174"/>
      <w:r w:rsidRPr="00137A8C">
        <w:rPr>
          <w:lang w:eastAsia="ar-SA"/>
        </w:rPr>
        <w:t xml:space="preserve"> </w:t>
      </w:r>
      <w:bookmarkEnd w:id="175"/>
    </w:p>
    <w:tbl>
      <w:tblPr>
        <w:tblW w:w="0" w:type="auto"/>
        <w:tblInd w:w="10" w:type="dxa"/>
        <w:tblLayout w:type="fixed"/>
        <w:tblCellMar>
          <w:left w:w="0" w:type="dxa"/>
          <w:right w:w="0" w:type="dxa"/>
        </w:tblCellMar>
        <w:tblLook w:val="0000" w:firstRow="0" w:lastRow="0" w:firstColumn="0" w:lastColumn="0" w:noHBand="0" w:noVBand="0"/>
      </w:tblPr>
      <w:tblGrid>
        <w:gridCol w:w="2510"/>
        <w:gridCol w:w="1018"/>
        <w:gridCol w:w="2001"/>
        <w:gridCol w:w="2551"/>
        <w:gridCol w:w="152"/>
      </w:tblGrid>
      <w:tr w:rsidR="007D22EC" w:rsidRPr="00904E8F" w14:paraId="373B3380" w14:textId="77777777" w:rsidTr="000122B2">
        <w:trPr>
          <w:cantSplit/>
          <w:tblHeader/>
        </w:trPr>
        <w:tc>
          <w:tcPr>
            <w:tcW w:w="3528" w:type="dxa"/>
            <w:gridSpan w:val="2"/>
            <w:tcBorders>
              <w:top w:val="single" w:sz="4" w:space="0" w:color="auto"/>
              <w:bottom w:val="single" w:sz="4" w:space="0" w:color="auto"/>
            </w:tcBorders>
            <w:shd w:val="clear" w:color="auto" w:fill="auto"/>
            <w:vAlign w:val="bottom"/>
          </w:tcPr>
          <w:p w14:paraId="368C5856"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How well known</w:t>
            </w:r>
          </w:p>
        </w:tc>
        <w:tc>
          <w:tcPr>
            <w:tcW w:w="2001" w:type="dxa"/>
            <w:tcBorders>
              <w:top w:val="single" w:sz="4" w:space="0" w:color="auto"/>
              <w:bottom w:val="single" w:sz="4" w:space="0" w:color="auto"/>
            </w:tcBorders>
            <w:shd w:val="clear" w:color="auto" w:fill="auto"/>
            <w:vAlign w:val="bottom"/>
          </w:tcPr>
          <w:p w14:paraId="4125B77B"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Care score</w:t>
            </w:r>
          </w:p>
        </w:tc>
        <w:tc>
          <w:tcPr>
            <w:tcW w:w="2551" w:type="dxa"/>
            <w:tcBorders>
              <w:top w:val="single" w:sz="4" w:space="0" w:color="auto"/>
              <w:bottom w:val="single" w:sz="4" w:space="0" w:color="auto"/>
            </w:tcBorders>
            <w:shd w:val="clear" w:color="auto" w:fill="auto"/>
            <w:vAlign w:val="bottom"/>
          </w:tcPr>
          <w:p w14:paraId="5EFCB429" w14:textId="77777777" w:rsidR="007D22EC" w:rsidRPr="00904E8F" w:rsidRDefault="007D22EC" w:rsidP="000122B2">
            <w:pPr>
              <w:spacing w:after="0" w:line="360" w:lineRule="auto"/>
              <w:ind w:left="60" w:right="60"/>
              <w:jc w:val="center"/>
              <w:rPr>
                <w:b/>
                <w:sz w:val="20"/>
                <w:szCs w:val="20"/>
              </w:rPr>
            </w:pPr>
            <w:r w:rsidRPr="00904E8F">
              <w:rPr>
                <w:rFonts w:cs="Arial"/>
                <w:b/>
                <w:color w:val="000000"/>
                <w:sz w:val="20"/>
                <w:szCs w:val="20"/>
                <w:lang w:eastAsia="ar-SA"/>
              </w:rPr>
              <w:t>CCM score</w:t>
            </w:r>
          </w:p>
        </w:tc>
        <w:tc>
          <w:tcPr>
            <w:tcW w:w="152" w:type="dxa"/>
            <w:tcBorders>
              <w:top w:val="single" w:sz="4" w:space="0" w:color="auto"/>
              <w:bottom w:val="single" w:sz="4" w:space="0" w:color="auto"/>
            </w:tcBorders>
            <w:shd w:val="clear" w:color="auto" w:fill="auto"/>
          </w:tcPr>
          <w:p w14:paraId="1F9877DE" w14:textId="77777777" w:rsidR="007D22EC" w:rsidRPr="00904E8F" w:rsidRDefault="007D22EC" w:rsidP="000122B2">
            <w:pPr>
              <w:snapToGrid w:val="0"/>
              <w:spacing w:line="360" w:lineRule="auto"/>
              <w:rPr>
                <w:sz w:val="20"/>
                <w:szCs w:val="20"/>
              </w:rPr>
            </w:pPr>
          </w:p>
        </w:tc>
      </w:tr>
      <w:tr w:rsidR="007D22EC" w:rsidRPr="00904E8F" w14:paraId="1F01EBF2" w14:textId="77777777" w:rsidTr="000122B2">
        <w:trPr>
          <w:gridAfter w:val="1"/>
          <w:wAfter w:w="152" w:type="dxa"/>
          <w:cantSplit/>
          <w:tblHeader/>
        </w:trPr>
        <w:tc>
          <w:tcPr>
            <w:tcW w:w="2510" w:type="dxa"/>
            <w:vMerge w:val="restart"/>
            <w:shd w:val="clear" w:color="auto" w:fill="FFFFFF"/>
          </w:tcPr>
          <w:p w14:paraId="753383A6"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Don't know them at all</w:t>
            </w:r>
          </w:p>
        </w:tc>
        <w:tc>
          <w:tcPr>
            <w:tcW w:w="1018" w:type="dxa"/>
            <w:shd w:val="clear" w:color="auto" w:fill="FFFFFF"/>
          </w:tcPr>
          <w:p w14:paraId="544E6274"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2001" w:type="dxa"/>
            <w:shd w:val="clear" w:color="auto" w:fill="FFFFFF"/>
          </w:tcPr>
          <w:p w14:paraId="5E23CC63"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32.29</w:t>
            </w:r>
          </w:p>
        </w:tc>
        <w:tc>
          <w:tcPr>
            <w:tcW w:w="2551" w:type="dxa"/>
            <w:shd w:val="clear" w:color="auto" w:fill="FFFFFF"/>
          </w:tcPr>
          <w:p w14:paraId="1E64E069"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35.97</w:t>
            </w:r>
          </w:p>
        </w:tc>
      </w:tr>
      <w:tr w:rsidR="007D22EC" w:rsidRPr="00904E8F" w14:paraId="4A92B9D7" w14:textId="77777777" w:rsidTr="000122B2">
        <w:trPr>
          <w:gridAfter w:val="1"/>
          <w:wAfter w:w="152" w:type="dxa"/>
          <w:cantSplit/>
          <w:tblHeader/>
        </w:trPr>
        <w:tc>
          <w:tcPr>
            <w:tcW w:w="2510" w:type="dxa"/>
            <w:vMerge/>
            <w:shd w:val="clear" w:color="auto" w:fill="FFFFFF"/>
          </w:tcPr>
          <w:p w14:paraId="27C5678D" w14:textId="77777777" w:rsidR="007D22EC" w:rsidRPr="00904E8F" w:rsidRDefault="007D22EC" w:rsidP="000122B2">
            <w:pPr>
              <w:snapToGrid w:val="0"/>
              <w:spacing w:after="0" w:line="360" w:lineRule="auto"/>
              <w:rPr>
                <w:rFonts w:cs="Arial"/>
                <w:color w:val="000000"/>
                <w:sz w:val="20"/>
                <w:szCs w:val="20"/>
                <w:lang w:eastAsia="ar-SA"/>
              </w:rPr>
            </w:pPr>
          </w:p>
        </w:tc>
        <w:tc>
          <w:tcPr>
            <w:tcW w:w="1018" w:type="dxa"/>
            <w:shd w:val="clear" w:color="auto" w:fill="FFFFFF"/>
          </w:tcPr>
          <w:p w14:paraId="5B224E62"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2001" w:type="dxa"/>
            <w:shd w:val="clear" w:color="auto" w:fill="FFFFFF"/>
          </w:tcPr>
          <w:p w14:paraId="4E25EE5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106</w:t>
            </w:r>
          </w:p>
        </w:tc>
        <w:tc>
          <w:tcPr>
            <w:tcW w:w="2551" w:type="dxa"/>
            <w:shd w:val="clear" w:color="auto" w:fill="FFFFFF"/>
          </w:tcPr>
          <w:p w14:paraId="2035C9FD"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92</w:t>
            </w:r>
          </w:p>
        </w:tc>
      </w:tr>
      <w:tr w:rsidR="007D22EC" w:rsidRPr="00904E8F" w14:paraId="7A3BA027" w14:textId="77777777" w:rsidTr="000122B2">
        <w:trPr>
          <w:gridAfter w:val="1"/>
          <w:wAfter w:w="152" w:type="dxa"/>
          <w:cantSplit/>
          <w:tblHeader/>
        </w:trPr>
        <w:tc>
          <w:tcPr>
            <w:tcW w:w="2510" w:type="dxa"/>
            <w:vMerge/>
            <w:shd w:val="clear" w:color="auto" w:fill="FFFFFF"/>
          </w:tcPr>
          <w:p w14:paraId="79F03928" w14:textId="77777777" w:rsidR="007D22EC" w:rsidRPr="00904E8F" w:rsidRDefault="007D22EC" w:rsidP="000122B2">
            <w:pPr>
              <w:snapToGrid w:val="0"/>
              <w:spacing w:after="0" w:line="360" w:lineRule="auto"/>
              <w:rPr>
                <w:rFonts w:cs="Arial"/>
                <w:color w:val="000000"/>
                <w:sz w:val="20"/>
                <w:szCs w:val="20"/>
                <w:lang w:eastAsia="ar-SA"/>
              </w:rPr>
            </w:pPr>
          </w:p>
        </w:tc>
        <w:tc>
          <w:tcPr>
            <w:tcW w:w="1018" w:type="dxa"/>
            <w:shd w:val="clear" w:color="auto" w:fill="FFFFFF"/>
          </w:tcPr>
          <w:p w14:paraId="0FCD9B63"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2001" w:type="dxa"/>
            <w:shd w:val="clear" w:color="auto" w:fill="FFFFFF"/>
          </w:tcPr>
          <w:p w14:paraId="5DCECF26"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8.61</w:t>
            </w:r>
          </w:p>
        </w:tc>
        <w:tc>
          <w:tcPr>
            <w:tcW w:w="2551" w:type="dxa"/>
            <w:shd w:val="clear" w:color="auto" w:fill="FFFFFF"/>
          </w:tcPr>
          <w:p w14:paraId="61EDC8C2"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15.86</w:t>
            </w:r>
          </w:p>
        </w:tc>
      </w:tr>
      <w:tr w:rsidR="007D22EC" w:rsidRPr="00904E8F" w14:paraId="569B0B36" w14:textId="77777777" w:rsidTr="000122B2">
        <w:trPr>
          <w:gridAfter w:val="1"/>
          <w:wAfter w:w="152" w:type="dxa"/>
          <w:cantSplit/>
          <w:tblHeader/>
        </w:trPr>
        <w:tc>
          <w:tcPr>
            <w:tcW w:w="2510" w:type="dxa"/>
            <w:vMerge w:val="restart"/>
            <w:shd w:val="clear" w:color="auto" w:fill="FFFFFF"/>
          </w:tcPr>
          <w:p w14:paraId="5C7BE4AA"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Know them very well</w:t>
            </w:r>
          </w:p>
        </w:tc>
        <w:tc>
          <w:tcPr>
            <w:tcW w:w="1018" w:type="dxa"/>
            <w:shd w:val="clear" w:color="auto" w:fill="FFFFFF"/>
          </w:tcPr>
          <w:p w14:paraId="18002833"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2001" w:type="dxa"/>
            <w:shd w:val="clear" w:color="auto" w:fill="FFFFFF"/>
          </w:tcPr>
          <w:p w14:paraId="5912E938"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36.26</w:t>
            </w:r>
          </w:p>
        </w:tc>
        <w:tc>
          <w:tcPr>
            <w:tcW w:w="2551" w:type="dxa"/>
            <w:shd w:val="clear" w:color="auto" w:fill="FFFFFF"/>
          </w:tcPr>
          <w:p w14:paraId="4589E821"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44.11</w:t>
            </w:r>
          </w:p>
        </w:tc>
      </w:tr>
      <w:tr w:rsidR="007D22EC" w:rsidRPr="00904E8F" w14:paraId="35A4F208" w14:textId="77777777" w:rsidTr="000122B2">
        <w:trPr>
          <w:gridAfter w:val="1"/>
          <w:wAfter w:w="152" w:type="dxa"/>
          <w:cantSplit/>
          <w:tblHeader/>
        </w:trPr>
        <w:tc>
          <w:tcPr>
            <w:tcW w:w="2510" w:type="dxa"/>
            <w:vMerge/>
            <w:shd w:val="clear" w:color="auto" w:fill="FFFFFF"/>
          </w:tcPr>
          <w:p w14:paraId="1509EC90" w14:textId="77777777" w:rsidR="007D22EC" w:rsidRPr="00904E8F" w:rsidRDefault="007D22EC" w:rsidP="000122B2">
            <w:pPr>
              <w:snapToGrid w:val="0"/>
              <w:spacing w:after="0" w:line="360" w:lineRule="auto"/>
              <w:rPr>
                <w:rFonts w:cs="Arial"/>
                <w:color w:val="000000"/>
                <w:sz w:val="20"/>
                <w:szCs w:val="20"/>
                <w:lang w:eastAsia="ar-SA"/>
              </w:rPr>
            </w:pPr>
          </w:p>
        </w:tc>
        <w:tc>
          <w:tcPr>
            <w:tcW w:w="1018" w:type="dxa"/>
            <w:shd w:val="clear" w:color="auto" w:fill="FFFFFF"/>
          </w:tcPr>
          <w:p w14:paraId="38C510E7"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2001" w:type="dxa"/>
            <w:shd w:val="clear" w:color="auto" w:fill="FFFFFF"/>
          </w:tcPr>
          <w:p w14:paraId="7B26376B"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161</w:t>
            </w:r>
          </w:p>
        </w:tc>
        <w:tc>
          <w:tcPr>
            <w:tcW w:w="2551" w:type="dxa"/>
            <w:shd w:val="clear" w:color="auto" w:fill="FFFFFF"/>
          </w:tcPr>
          <w:p w14:paraId="04290B58"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120</w:t>
            </w:r>
          </w:p>
        </w:tc>
      </w:tr>
      <w:tr w:rsidR="007D22EC" w:rsidRPr="00904E8F" w14:paraId="4BDFAD15" w14:textId="77777777" w:rsidTr="000122B2">
        <w:trPr>
          <w:gridAfter w:val="1"/>
          <w:wAfter w:w="152" w:type="dxa"/>
          <w:cantSplit/>
          <w:tblHeader/>
        </w:trPr>
        <w:tc>
          <w:tcPr>
            <w:tcW w:w="2510" w:type="dxa"/>
            <w:vMerge/>
            <w:tcBorders>
              <w:bottom w:val="single" w:sz="4" w:space="0" w:color="auto"/>
            </w:tcBorders>
            <w:shd w:val="clear" w:color="auto" w:fill="FFFFFF"/>
          </w:tcPr>
          <w:p w14:paraId="13E5E630" w14:textId="77777777" w:rsidR="007D22EC" w:rsidRPr="00904E8F" w:rsidRDefault="007D22EC" w:rsidP="000122B2">
            <w:pPr>
              <w:snapToGrid w:val="0"/>
              <w:spacing w:after="0" w:line="360" w:lineRule="auto"/>
              <w:rPr>
                <w:rFonts w:cs="Arial"/>
                <w:color w:val="000000"/>
                <w:sz w:val="20"/>
                <w:szCs w:val="20"/>
                <w:lang w:eastAsia="ar-SA"/>
              </w:rPr>
            </w:pPr>
          </w:p>
        </w:tc>
        <w:tc>
          <w:tcPr>
            <w:tcW w:w="1018" w:type="dxa"/>
            <w:tcBorders>
              <w:bottom w:val="single" w:sz="4" w:space="0" w:color="auto"/>
            </w:tcBorders>
            <w:shd w:val="clear" w:color="auto" w:fill="FFFFFF"/>
          </w:tcPr>
          <w:p w14:paraId="75BC8BA3"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2001" w:type="dxa"/>
            <w:tcBorders>
              <w:bottom w:val="single" w:sz="4" w:space="0" w:color="auto"/>
            </w:tcBorders>
            <w:shd w:val="clear" w:color="auto" w:fill="FFFFFF"/>
          </w:tcPr>
          <w:p w14:paraId="5D45E20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5.48</w:t>
            </w:r>
          </w:p>
        </w:tc>
        <w:tc>
          <w:tcPr>
            <w:tcW w:w="2551" w:type="dxa"/>
            <w:tcBorders>
              <w:bottom w:val="single" w:sz="4" w:space="0" w:color="auto"/>
            </w:tcBorders>
            <w:shd w:val="clear" w:color="auto" w:fill="FFFFFF"/>
          </w:tcPr>
          <w:p w14:paraId="5CFC0885"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15.78</w:t>
            </w:r>
          </w:p>
        </w:tc>
      </w:tr>
      <w:tr w:rsidR="007D22EC" w:rsidRPr="00904E8F" w14:paraId="2B9EB2E0" w14:textId="77777777" w:rsidTr="000122B2">
        <w:trPr>
          <w:gridAfter w:val="1"/>
          <w:wAfter w:w="152" w:type="dxa"/>
          <w:cantSplit/>
          <w:tblHeader/>
        </w:trPr>
        <w:tc>
          <w:tcPr>
            <w:tcW w:w="2510" w:type="dxa"/>
            <w:vMerge w:val="restart"/>
            <w:tcBorders>
              <w:top w:val="single" w:sz="4" w:space="0" w:color="auto"/>
            </w:tcBorders>
            <w:shd w:val="clear" w:color="auto" w:fill="FFFFFF"/>
          </w:tcPr>
          <w:p w14:paraId="5EFFE581"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Total</w:t>
            </w:r>
          </w:p>
        </w:tc>
        <w:tc>
          <w:tcPr>
            <w:tcW w:w="1018" w:type="dxa"/>
            <w:tcBorders>
              <w:top w:val="single" w:sz="4" w:space="0" w:color="auto"/>
            </w:tcBorders>
            <w:shd w:val="clear" w:color="auto" w:fill="FFFFFF"/>
          </w:tcPr>
          <w:p w14:paraId="1A146EC4"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Mean</w:t>
            </w:r>
          </w:p>
        </w:tc>
        <w:tc>
          <w:tcPr>
            <w:tcW w:w="2001" w:type="dxa"/>
            <w:tcBorders>
              <w:top w:val="single" w:sz="4" w:space="0" w:color="auto"/>
            </w:tcBorders>
            <w:shd w:val="clear" w:color="auto" w:fill="FFFFFF"/>
          </w:tcPr>
          <w:p w14:paraId="1CEA141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34.69</w:t>
            </w:r>
          </w:p>
        </w:tc>
        <w:tc>
          <w:tcPr>
            <w:tcW w:w="2551" w:type="dxa"/>
            <w:tcBorders>
              <w:top w:val="single" w:sz="4" w:space="0" w:color="auto"/>
            </w:tcBorders>
            <w:shd w:val="clear" w:color="auto" w:fill="FFFFFF"/>
          </w:tcPr>
          <w:p w14:paraId="5B10B939"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40.58</w:t>
            </w:r>
          </w:p>
        </w:tc>
      </w:tr>
      <w:tr w:rsidR="007D22EC" w:rsidRPr="00904E8F" w14:paraId="3B91BA4A" w14:textId="77777777" w:rsidTr="000122B2">
        <w:trPr>
          <w:gridAfter w:val="1"/>
          <w:wAfter w:w="152" w:type="dxa"/>
          <w:cantSplit/>
          <w:tblHeader/>
        </w:trPr>
        <w:tc>
          <w:tcPr>
            <w:tcW w:w="2510" w:type="dxa"/>
            <w:vMerge/>
            <w:shd w:val="clear" w:color="auto" w:fill="FFFFFF"/>
          </w:tcPr>
          <w:p w14:paraId="0240F5D3" w14:textId="77777777" w:rsidR="007D22EC" w:rsidRPr="00904E8F" w:rsidRDefault="007D22EC" w:rsidP="000122B2">
            <w:pPr>
              <w:snapToGrid w:val="0"/>
              <w:spacing w:after="0" w:line="360" w:lineRule="auto"/>
              <w:rPr>
                <w:rFonts w:cs="Arial"/>
                <w:color w:val="000000"/>
                <w:sz w:val="20"/>
                <w:szCs w:val="20"/>
                <w:lang w:eastAsia="ar-SA"/>
              </w:rPr>
            </w:pPr>
          </w:p>
        </w:tc>
        <w:tc>
          <w:tcPr>
            <w:tcW w:w="1018" w:type="dxa"/>
            <w:shd w:val="clear" w:color="auto" w:fill="FFFFFF"/>
          </w:tcPr>
          <w:p w14:paraId="112346D8"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N</w:t>
            </w:r>
          </w:p>
        </w:tc>
        <w:tc>
          <w:tcPr>
            <w:tcW w:w="2001" w:type="dxa"/>
            <w:shd w:val="clear" w:color="auto" w:fill="FFFFFF"/>
          </w:tcPr>
          <w:p w14:paraId="11617FE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267</w:t>
            </w:r>
          </w:p>
        </w:tc>
        <w:tc>
          <w:tcPr>
            <w:tcW w:w="2551" w:type="dxa"/>
            <w:shd w:val="clear" w:color="auto" w:fill="FFFFFF"/>
          </w:tcPr>
          <w:p w14:paraId="64736FB7"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212</w:t>
            </w:r>
          </w:p>
        </w:tc>
      </w:tr>
      <w:tr w:rsidR="007D22EC" w:rsidRPr="00904E8F" w14:paraId="673E1CC0" w14:textId="77777777" w:rsidTr="000122B2">
        <w:trPr>
          <w:gridAfter w:val="1"/>
          <w:wAfter w:w="152" w:type="dxa"/>
          <w:cantSplit/>
        </w:trPr>
        <w:tc>
          <w:tcPr>
            <w:tcW w:w="2510" w:type="dxa"/>
            <w:vMerge/>
            <w:tcBorders>
              <w:bottom w:val="single" w:sz="4" w:space="0" w:color="auto"/>
            </w:tcBorders>
            <w:shd w:val="clear" w:color="auto" w:fill="FFFFFF"/>
          </w:tcPr>
          <w:p w14:paraId="60A4778E" w14:textId="77777777" w:rsidR="007D22EC" w:rsidRPr="00904E8F" w:rsidRDefault="007D22EC" w:rsidP="000122B2">
            <w:pPr>
              <w:snapToGrid w:val="0"/>
              <w:spacing w:after="0" w:line="360" w:lineRule="auto"/>
              <w:rPr>
                <w:rFonts w:cs="Arial"/>
                <w:color w:val="000000"/>
                <w:sz w:val="20"/>
                <w:szCs w:val="20"/>
                <w:lang w:eastAsia="ar-SA"/>
              </w:rPr>
            </w:pPr>
          </w:p>
        </w:tc>
        <w:tc>
          <w:tcPr>
            <w:tcW w:w="1018" w:type="dxa"/>
            <w:tcBorders>
              <w:bottom w:val="single" w:sz="4" w:space="0" w:color="auto"/>
            </w:tcBorders>
            <w:shd w:val="clear" w:color="auto" w:fill="FFFFFF"/>
          </w:tcPr>
          <w:p w14:paraId="208B7827"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SD</w:t>
            </w:r>
          </w:p>
        </w:tc>
        <w:tc>
          <w:tcPr>
            <w:tcW w:w="2001" w:type="dxa"/>
            <w:tcBorders>
              <w:bottom w:val="single" w:sz="4" w:space="0" w:color="auto"/>
            </w:tcBorders>
            <w:shd w:val="clear" w:color="auto" w:fill="FFFFFF"/>
          </w:tcPr>
          <w:p w14:paraId="218D236C"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7.15</w:t>
            </w:r>
          </w:p>
        </w:tc>
        <w:tc>
          <w:tcPr>
            <w:tcW w:w="2551" w:type="dxa"/>
            <w:tcBorders>
              <w:bottom w:val="single" w:sz="4" w:space="0" w:color="auto"/>
            </w:tcBorders>
            <w:shd w:val="clear" w:color="auto" w:fill="FFFFFF"/>
          </w:tcPr>
          <w:p w14:paraId="3E94A30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16.29</w:t>
            </w:r>
          </w:p>
        </w:tc>
      </w:tr>
    </w:tbl>
    <w:p w14:paraId="005EB945" w14:textId="3AEF5762" w:rsidR="00040BC4" w:rsidRDefault="007D22EC" w:rsidP="007D22EC">
      <w:pPr>
        <w:spacing w:line="360" w:lineRule="auto"/>
        <w:rPr>
          <w:color w:val="000000"/>
          <w:szCs w:val="24"/>
        </w:rPr>
      </w:pPr>
      <w:r w:rsidRPr="00137A8C">
        <w:rPr>
          <w:szCs w:val="24"/>
        </w:rPr>
        <w:t xml:space="preserve">From this it does look like there is a difference between the groups with a slightly higher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 xml:space="preserve"> score and a far higher </w:t>
      </w:r>
      <w:r w:rsidR="00040BC4" w:rsidRPr="005C64D4">
        <w:rPr>
          <w:szCs w:val="24"/>
        </w:rPr>
        <w:t xml:space="preserve">Consultation Care Measure (CCM) </w:t>
      </w:r>
      <w:r w:rsidRPr="00137A8C">
        <w:rPr>
          <w:szCs w:val="24"/>
        </w:rPr>
        <w:t xml:space="preserve"> score if the patient knows the practitioner well. This relationship was tested by running a Mann Whitney test on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 xml:space="preserve"> and </w:t>
      </w:r>
      <w:r w:rsidR="00040BC4" w:rsidRPr="005C64D4">
        <w:rPr>
          <w:szCs w:val="24"/>
        </w:rPr>
        <w:t xml:space="preserve">Consultation Care Measure (CCM) </w:t>
      </w:r>
      <w:r w:rsidRPr="00137A8C">
        <w:rPr>
          <w:szCs w:val="24"/>
        </w:rPr>
        <w:t xml:space="preserve"> scores depending on whether the patients had said they knew the practitioners well or did not know them at all. </w:t>
      </w:r>
      <w:r w:rsidRPr="00137A8C">
        <w:rPr>
          <w:color w:val="000000"/>
          <w:szCs w:val="24"/>
        </w:rPr>
        <w:t xml:space="preserve">Median care scores in groups for don't know them at all and Know them very well were 110.36 and 150.56 for the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color w:val="000000"/>
          <w:szCs w:val="24"/>
        </w:rPr>
        <w:t xml:space="preserve"> score and for the </w:t>
      </w:r>
      <w:r w:rsidR="00040BC4" w:rsidRPr="005C64D4">
        <w:rPr>
          <w:szCs w:val="24"/>
        </w:rPr>
        <w:t xml:space="preserve">Consultation Care Measure (CCM) </w:t>
      </w:r>
      <w:r w:rsidRPr="00137A8C">
        <w:rPr>
          <w:color w:val="000000"/>
          <w:szCs w:val="24"/>
        </w:rPr>
        <w:t xml:space="preserve">score 90.6 and 119.71. The distributions in the two groups differed significantly for the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color w:val="000000"/>
          <w:szCs w:val="24"/>
        </w:rPr>
        <w:t xml:space="preserve"> score (Mann–Whitney </w:t>
      </w:r>
      <w:r w:rsidRPr="00137A8C">
        <w:rPr>
          <w:i/>
          <w:iCs/>
          <w:color w:val="000000"/>
          <w:szCs w:val="24"/>
        </w:rPr>
        <w:t>U</w:t>
      </w:r>
      <w:r w:rsidRPr="00137A8C">
        <w:rPr>
          <w:color w:val="000000"/>
          <w:szCs w:val="24"/>
        </w:rPr>
        <w:t xml:space="preserve"> = 6030, P = 0.000 two-tailed) but not for the </w:t>
      </w:r>
      <w:r w:rsidR="00040BC4" w:rsidRPr="005C64D4">
        <w:rPr>
          <w:szCs w:val="24"/>
        </w:rPr>
        <w:t xml:space="preserve">Consultation Care Measure (CCM) </w:t>
      </w:r>
      <w:r w:rsidRPr="00137A8C">
        <w:rPr>
          <w:color w:val="000000"/>
          <w:szCs w:val="24"/>
        </w:rPr>
        <w:t>scores (Mann–Whitney </w:t>
      </w:r>
      <w:r w:rsidRPr="00137A8C">
        <w:rPr>
          <w:i/>
          <w:iCs/>
          <w:color w:val="000000"/>
          <w:szCs w:val="24"/>
        </w:rPr>
        <w:t>U</w:t>
      </w:r>
      <w:r w:rsidRPr="00137A8C">
        <w:rPr>
          <w:color w:val="000000"/>
          <w:szCs w:val="24"/>
        </w:rPr>
        <w:t> = 4055, P = 0.001 two-tailed).</w:t>
      </w:r>
    </w:p>
    <w:p w14:paraId="5926580A" w14:textId="5345BF51" w:rsidR="007D22EC" w:rsidRPr="00137A8C" w:rsidRDefault="00D1608D" w:rsidP="007D22EC">
      <w:pPr>
        <w:pStyle w:val="Heading3"/>
        <w:spacing w:line="360" w:lineRule="auto"/>
      </w:pPr>
      <w:bookmarkStart w:id="176" w:name="_Toc425352874"/>
      <w:bookmarkStart w:id="177" w:name="_Toc510180137"/>
      <w:r>
        <w:lastRenderedPageBreak/>
        <w:t>Dietician</w:t>
      </w:r>
      <w:r w:rsidR="007D22EC">
        <w:t xml:space="preserve">s </w:t>
      </w:r>
      <w:r w:rsidR="007D22EC" w:rsidRPr="00137A8C">
        <w:t>Patient survey responses</w:t>
      </w:r>
      <w:bookmarkEnd w:id="176"/>
      <w:bookmarkEnd w:id="177"/>
    </w:p>
    <w:p w14:paraId="2F0C52F9" w14:textId="0859AF92" w:rsidR="007D22EC" w:rsidRDefault="00D1608D" w:rsidP="007D22EC">
      <w:pPr>
        <w:autoSpaceDE w:val="0"/>
        <w:spacing w:line="360" w:lineRule="auto"/>
        <w:rPr>
          <w:szCs w:val="24"/>
        </w:rPr>
      </w:pPr>
      <w:r>
        <w:rPr>
          <w:szCs w:val="24"/>
        </w:rPr>
        <w:t>Dietician</w:t>
      </w:r>
      <w:r w:rsidR="007D22EC" w:rsidRPr="00137A8C">
        <w:rPr>
          <w:szCs w:val="24"/>
        </w:rPr>
        <w:t xml:space="preserve">’s </w:t>
      </w:r>
      <w:r w:rsidR="007D22EC">
        <w:rPr>
          <w:szCs w:val="24"/>
        </w:rPr>
        <w:t xml:space="preserve">patients </w:t>
      </w:r>
      <w:r w:rsidR="007D22EC" w:rsidRPr="00137A8C">
        <w:rPr>
          <w:szCs w:val="24"/>
        </w:rPr>
        <w:t xml:space="preserve">responses to most items were uniform showing little variation in </w:t>
      </w:r>
      <w:r w:rsidR="005729D3">
        <w:rPr>
          <w:szCs w:val="24"/>
        </w:rPr>
        <w:t>Consultation Care Measure (</w:t>
      </w:r>
      <w:r w:rsidR="007D22EC" w:rsidRPr="00137A8C">
        <w:rPr>
          <w:szCs w:val="24"/>
        </w:rPr>
        <w:t>CCM</w:t>
      </w:r>
      <w:r w:rsidR="005729D3">
        <w:rPr>
          <w:szCs w:val="24"/>
        </w:rPr>
        <w:t>)</w:t>
      </w:r>
      <w:r w:rsidR="007D22EC" w:rsidRPr="00137A8C">
        <w:rPr>
          <w:szCs w:val="24"/>
        </w:rPr>
        <w:t xml:space="preserve"> scores. However there is some variation in </w:t>
      </w:r>
      <w:r w:rsidR="002B1582">
        <w:rPr>
          <w:szCs w:val="24"/>
        </w:rPr>
        <w:t xml:space="preserve">responses to items </w:t>
      </w:r>
      <w:r w:rsidR="002B1582" w:rsidRPr="00137A8C">
        <w:rPr>
          <w:szCs w:val="24"/>
        </w:rPr>
        <w:t xml:space="preserve"> </w:t>
      </w:r>
      <w:r w:rsidR="002B1582">
        <w:rPr>
          <w:szCs w:val="24"/>
        </w:rPr>
        <w:t>on the “Personal Relationship”, “Health Promotion”, the</w:t>
      </w:r>
      <w:r w:rsidR="002B1582" w:rsidRPr="002B1582">
        <w:rPr>
          <w:b/>
          <w:szCs w:val="24"/>
        </w:rPr>
        <w:t xml:space="preserve"> “</w:t>
      </w:r>
      <w:r w:rsidR="002B1582" w:rsidRPr="002B1582">
        <w:rPr>
          <w:szCs w:val="24"/>
        </w:rPr>
        <w:t>Positive and clear approach to problem” and “interest in effect on life” scales</w:t>
      </w:r>
      <w:r w:rsidR="007D22EC" w:rsidRPr="00137A8C">
        <w:rPr>
          <w:szCs w:val="24"/>
        </w:rPr>
        <w:t xml:space="preserve">. By looking at the averages in responses to these items there does appear to be a difference between scores depending on whether the patient knows the practitioner or not. </w:t>
      </w:r>
      <w:r w:rsidR="002B1582">
        <w:rPr>
          <w:szCs w:val="24"/>
        </w:rPr>
        <w:t>Where the patient declaring that they</w:t>
      </w:r>
      <w:r w:rsidR="002B1582" w:rsidRPr="00137A8C">
        <w:rPr>
          <w:szCs w:val="24"/>
        </w:rPr>
        <w:t xml:space="preserve"> </w:t>
      </w:r>
      <w:r w:rsidR="007D22EC" w:rsidRPr="00137A8C">
        <w:rPr>
          <w:szCs w:val="24"/>
        </w:rPr>
        <w:t>know the practitioner increasing the score slightly from agree to strongly agree on average.</w:t>
      </w:r>
    </w:p>
    <w:p w14:paraId="6CDD5733" w14:textId="3635D7F9" w:rsidR="0024093A" w:rsidRDefault="0024093A" w:rsidP="0024093A">
      <w:pPr>
        <w:pStyle w:val="Caption"/>
        <w:rPr>
          <w:szCs w:val="24"/>
        </w:rPr>
      </w:pPr>
      <w:bookmarkStart w:id="178" w:name="_Toc510537862"/>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29</w:t>
      </w:r>
      <w:r w:rsidR="00F539E4">
        <w:rPr>
          <w:noProof/>
        </w:rPr>
        <w:fldChar w:fldCharType="end"/>
      </w:r>
      <w:r>
        <w:t xml:space="preserve">: </w:t>
      </w:r>
      <w:r w:rsidRPr="00331D1B">
        <w:t xml:space="preserve"> CCM Scale Averages and Standard Deviations (</w:t>
      </w:r>
      <w:r w:rsidR="00D1608D">
        <w:t>Dietetics</w:t>
      </w:r>
      <w:r w:rsidRPr="00331D1B">
        <w:t>)</w:t>
      </w:r>
      <w:bookmarkEnd w:id="1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070"/>
        <w:gridCol w:w="1906"/>
      </w:tblGrid>
      <w:tr w:rsidR="0024093A" w:rsidRPr="0016637C" w14:paraId="101009DB" w14:textId="77777777" w:rsidTr="0024093A">
        <w:tc>
          <w:tcPr>
            <w:tcW w:w="5040" w:type="dxa"/>
            <w:tcBorders>
              <w:top w:val="single" w:sz="4" w:space="0" w:color="auto"/>
              <w:bottom w:val="single" w:sz="4" w:space="0" w:color="auto"/>
            </w:tcBorders>
          </w:tcPr>
          <w:p w14:paraId="57967065" w14:textId="77777777" w:rsidR="0024093A" w:rsidRPr="0016637C" w:rsidRDefault="0024093A" w:rsidP="00105A89">
            <w:pPr>
              <w:spacing w:before="0" w:after="200" w:line="360" w:lineRule="auto"/>
              <w:rPr>
                <w:b/>
                <w:sz w:val="20"/>
                <w:szCs w:val="20"/>
              </w:rPr>
            </w:pPr>
            <w:r w:rsidRPr="0016637C">
              <w:rPr>
                <w:b/>
                <w:sz w:val="20"/>
                <w:szCs w:val="20"/>
              </w:rPr>
              <w:t>CCM Scale</w:t>
            </w:r>
          </w:p>
        </w:tc>
        <w:tc>
          <w:tcPr>
            <w:tcW w:w="2070" w:type="dxa"/>
            <w:tcBorders>
              <w:top w:val="single" w:sz="4" w:space="0" w:color="auto"/>
              <w:bottom w:val="single" w:sz="4" w:space="0" w:color="auto"/>
            </w:tcBorders>
          </w:tcPr>
          <w:p w14:paraId="4162BE37" w14:textId="77777777" w:rsidR="0024093A" w:rsidRPr="0016637C" w:rsidRDefault="0024093A" w:rsidP="00105A89">
            <w:pPr>
              <w:spacing w:before="0" w:after="200" w:line="360" w:lineRule="auto"/>
              <w:jc w:val="center"/>
              <w:rPr>
                <w:b/>
                <w:sz w:val="20"/>
                <w:szCs w:val="20"/>
              </w:rPr>
            </w:pPr>
            <w:r w:rsidRPr="0016637C">
              <w:rPr>
                <w:b/>
                <w:sz w:val="20"/>
                <w:szCs w:val="20"/>
              </w:rPr>
              <w:t xml:space="preserve">Average Score (Scale total) </w:t>
            </w:r>
          </w:p>
        </w:tc>
        <w:tc>
          <w:tcPr>
            <w:tcW w:w="1906" w:type="dxa"/>
            <w:tcBorders>
              <w:top w:val="single" w:sz="4" w:space="0" w:color="auto"/>
              <w:bottom w:val="single" w:sz="4" w:space="0" w:color="auto"/>
            </w:tcBorders>
          </w:tcPr>
          <w:p w14:paraId="04281090" w14:textId="77777777" w:rsidR="0024093A" w:rsidRPr="0016637C" w:rsidRDefault="0024093A" w:rsidP="00105A89">
            <w:pPr>
              <w:spacing w:before="0" w:after="200" w:line="360" w:lineRule="auto"/>
              <w:jc w:val="center"/>
              <w:rPr>
                <w:b/>
                <w:sz w:val="20"/>
                <w:szCs w:val="20"/>
              </w:rPr>
            </w:pPr>
            <w:r w:rsidRPr="0016637C">
              <w:rPr>
                <w:b/>
                <w:sz w:val="20"/>
                <w:szCs w:val="20"/>
              </w:rPr>
              <w:t>Standard Deviation</w:t>
            </w:r>
          </w:p>
        </w:tc>
      </w:tr>
      <w:tr w:rsidR="0024093A" w:rsidRPr="0016637C" w14:paraId="346D85FB" w14:textId="77777777" w:rsidTr="0024093A">
        <w:tc>
          <w:tcPr>
            <w:tcW w:w="5040" w:type="dxa"/>
            <w:tcBorders>
              <w:top w:val="single" w:sz="4" w:space="0" w:color="auto"/>
            </w:tcBorders>
          </w:tcPr>
          <w:p w14:paraId="5256CA1C" w14:textId="77777777" w:rsidR="0024093A" w:rsidRPr="0016637C" w:rsidRDefault="0024093A" w:rsidP="00105A89">
            <w:pPr>
              <w:spacing w:before="0" w:after="200" w:line="360" w:lineRule="auto"/>
              <w:jc w:val="left"/>
              <w:rPr>
                <w:sz w:val="20"/>
                <w:szCs w:val="20"/>
              </w:rPr>
            </w:pPr>
            <w:r w:rsidRPr="0016637C">
              <w:rPr>
                <w:sz w:val="20"/>
                <w:szCs w:val="20"/>
              </w:rPr>
              <w:t>Communication and Partnership</w:t>
            </w:r>
          </w:p>
        </w:tc>
        <w:tc>
          <w:tcPr>
            <w:tcW w:w="2070" w:type="dxa"/>
            <w:tcBorders>
              <w:top w:val="single" w:sz="4" w:space="0" w:color="auto"/>
            </w:tcBorders>
          </w:tcPr>
          <w:p w14:paraId="66946CCF" w14:textId="44AC59A5" w:rsidR="0024093A" w:rsidRPr="0016637C" w:rsidRDefault="0024093A" w:rsidP="00105A89">
            <w:pPr>
              <w:spacing w:before="0" w:after="200" w:line="360" w:lineRule="auto"/>
              <w:jc w:val="center"/>
              <w:rPr>
                <w:sz w:val="20"/>
                <w:szCs w:val="20"/>
              </w:rPr>
            </w:pPr>
            <w:r w:rsidRPr="0016637C">
              <w:rPr>
                <w:sz w:val="20"/>
                <w:szCs w:val="20"/>
              </w:rPr>
              <w:t>21.52 (44)</w:t>
            </w:r>
          </w:p>
        </w:tc>
        <w:tc>
          <w:tcPr>
            <w:tcW w:w="1906" w:type="dxa"/>
            <w:tcBorders>
              <w:top w:val="single" w:sz="4" w:space="0" w:color="auto"/>
            </w:tcBorders>
          </w:tcPr>
          <w:p w14:paraId="671F3CD4" w14:textId="19D2A78A" w:rsidR="0024093A" w:rsidRPr="0016637C" w:rsidRDefault="0024093A" w:rsidP="00105A89">
            <w:pPr>
              <w:spacing w:before="0" w:after="200" w:line="360" w:lineRule="auto"/>
              <w:jc w:val="center"/>
              <w:rPr>
                <w:sz w:val="20"/>
                <w:szCs w:val="20"/>
              </w:rPr>
            </w:pPr>
            <w:r w:rsidRPr="0016637C">
              <w:rPr>
                <w:sz w:val="20"/>
                <w:szCs w:val="20"/>
              </w:rPr>
              <w:t>7.73</w:t>
            </w:r>
          </w:p>
        </w:tc>
      </w:tr>
      <w:tr w:rsidR="0024093A" w:rsidRPr="0016637C" w14:paraId="23F73412" w14:textId="77777777" w:rsidTr="0024093A">
        <w:tc>
          <w:tcPr>
            <w:tcW w:w="5040" w:type="dxa"/>
          </w:tcPr>
          <w:p w14:paraId="68B9B66A" w14:textId="77777777" w:rsidR="0024093A" w:rsidRPr="0016637C" w:rsidRDefault="0024093A" w:rsidP="00105A89">
            <w:pPr>
              <w:spacing w:before="0" w:after="200" w:line="360" w:lineRule="auto"/>
              <w:jc w:val="left"/>
              <w:rPr>
                <w:sz w:val="20"/>
                <w:szCs w:val="20"/>
              </w:rPr>
            </w:pPr>
            <w:r w:rsidRPr="0016637C">
              <w:rPr>
                <w:sz w:val="20"/>
                <w:szCs w:val="20"/>
              </w:rPr>
              <w:t>Personal relationship</w:t>
            </w:r>
          </w:p>
        </w:tc>
        <w:tc>
          <w:tcPr>
            <w:tcW w:w="2070" w:type="dxa"/>
          </w:tcPr>
          <w:p w14:paraId="3797DE3E" w14:textId="2261B35D" w:rsidR="0024093A" w:rsidRPr="0016637C" w:rsidRDefault="0024093A" w:rsidP="00105A89">
            <w:pPr>
              <w:spacing w:before="0" w:after="200" w:line="360" w:lineRule="auto"/>
              <w:jc w:val="center"/>
              <w:rPr>
                <w:sz w:val="20"/>
                <w:szCs w:val="20"/>
              </w:rPr>
            </w:pPr>
            <w:r w:rsidRPr="0016637C">
              <w:rPr>
                <w:sz w:val="20"/>
                <w:szCs w:val="20"/>
              </w:rPr>
              <w:t>4.61 (12)</w:t>
            </w:r>
          </w:p>
        </w:tc>
        <w:tc>
          <w:tcPr>
            <w:tcW w:w="1906" w:type="dxa"/>
          </w:tcPr>
          <w:p w14:paraId="5835D347" w14:textId="6F3052B9" w:rsidR="0024093A" w:rsidRPr="0016637C" w:rsidRDefault="0024093A" w:rsidP="00105A89">
            <w:pPr>
              <w:spacing w:before="0" w:after="200" w:line="360" w:lineRule="auto"/>
              <w:jc w:val="center"/>
              <w:rPr>
                <w:sz w:val="20"/>
                <w:szCs w:val="20"/>
              </w:rPr>
            </w:pPr>
            <w:r w:rsidRPr="0016637C">
              <w:rPr>
                <w:sz w:val="20"/>
                <w:szCs w:val="20"/>
              </w:rPr>
              <w:t>2.89</w:t>
            </w:r>
          </w:p>
        </w:tc>
      </w:tr>
      <w:tr w:rsidR="0024093A" w:rsidRPr="0016637C" w14:paraId="5783B2F8" w14:textId="77777777" w:rsidTr="0024093A">
        <w:tc>
          <w:tcPr>
            <w:tcW w:w="5040" w:type="dxa"/>
          </w:tcPr>
          <w:p w14:paraId="5D9551E1" w14:textId="77777777" w:rsidR="0024093A" w:rsidRPr="0016637C" w:rsidRDefault="0024093A" w:rsidP="00105A89">
            <w:pPr>
              <w:spacing w:before="0" w:after="200" w:line="360" w:lineRule="auto"/>
              <w:jc w:val="left"/>
              <w:rPr>
                <w:sz w:val="20"/>
                <w:szCs w:val="20"/>
              </w:rPr>
            </w:pPr>
            <w:r w:rsidRPr="0016637C">
              <w:rPr>
                <w:sz w:val="20"/>
                <w:szCs w:val="20"/>
              </w:rPr>
              <w:t>Health Promotion</w:t>
            </w:r>
          </w:p>
        </w:tc>
        <w:tc>
          <w:tcPr>
            <w:tcW w:w="2070" w:type="dxa"/>
          </w:tcPr>
          <w:p w14:paraId="44731F8C" w14:textId="1C0A8AEB" w:rsidR="0024093A" w:rsidRPr="0016637C" w:rsidRDefault="0024093A" w:rsidP="00105A89">
            <w:pPr>
              <w:spacing w:before="0" w:after="200" w:line="360" w:lineRule="auto"/>
              <w:jc w:val="center"/>
              <w:rPr>
                <w:sz w:val="20"/>
                <w:szCs w:val="20"/>
              </w:rPr>
            </w:pPr>
            <w:r w:rsidRPr="0016637C">
              <w:rPr>
                <w:sz w:val="20"/>
                <w:szCs w:val="20"/>
              </w:rPr>
              <w:t>3.89 (8)</w:t>
            </w:r>
          </w:p>
        </w:tc>
        <w:tc>
          <w:tcPr>
            <w:tcW w:w="1906" w:type="dxa"/>
          </w:tcPr>
          <w:p w14:paraId="0F8E0C8A" w14:textId="288D7099" w:rsidR="0024093A" w:rsidRPr="0016637C" w:rsidRDefault="0024093A" w:rsidP="00105A89">
            <w:pPr>
              <w:spacing w:before="0" w:after="200" w:line="360" w:lineRule="auto"/>
              <w:jc w:val="center"/>
              <w:rPr>
                <w:sz w:val="20"/>
                <w:szCs w:val="20"/>
              </w:rPr>
            </w:pPr>
            <w:r w:rsidRPr="0016637C">
              <w:rPr>
                <w:sz w:val="20"/>
                <w:szCs w:val="20"/>
              </w:rPr>
              <w:t>1.88</w:t>
            </w:r>
          </w:p>
        </w:tc>
      </w:tr>
      <w:tr w:rsidR="0024093A" w:rsidRPr="0016637C" w14:paraId="08774889" w14:textId="77777777" w:rsidTr="0024093A">
        <w:tc>
          <w:tcPr>
            <w:tcW w:w="5040" w:type="dxa"/>
          </w:tcPr>
          <w:p w14:paraId="7275ADB5" w14:textId="77777777" w:rsidR="0024093A" w:rsidRPr="0016637C" w:rsidRDefault="0024093A" w:rsidP="00105A89">
            <w:pPr>
              <w:spacing w:before="0" w:after="200" w:line="360" w:lineRule="auto"/>
              <w:jc w:val="left"/>
              <w:rPr>
                <w:sz w:val="20"/>
                <w:szCs w:val="20"/>
              </w:rPr>
            </w:pPr>
            <w:r w:rsidRPr="0016637C">
              <w:rPr>
                <w:sz w:val="20"/>
                <w:szCs w:val="20"/>
              </w:rPr>
              <w:t>Positive and Clear Approach to Problem</w:t>
            </w:r>
          </w:p>
        </w:tc>
        <w:tc>
          <w:tcPr>
            <w:tcW w:w="2070" w:type="dxa"/>
          </w:tcPr>
          <w:p w14:paraId="2795DBE3" w14:textId="433C8DE9" w:rsidR="0024093A" w:rsidRPr="0016637C" w:rsidRDefault="0024093A" w:rsidP="00105A89">
            <w:pPr>
              <w:spacing w:before="0" w:after="200" w:line="360" w:lineRule="auto"/>
              <w:jc w:val="center"/>
              <w:rPr>
                <w:sz w:val="20"/>
                <w:szCs w:val="20"/>
              </w:rPr>
            </w:pPr>
            <w:r w:rsidRPr="0016637C">
              <w:rPr>
                <w:sz w:val="20"/>
                <w:szCs w:val="20"/>
              </w:rPr>
              <w:t>4.98 (12)</w:t>
            </w:r>
          </w:p>
        </w:tc>
        <w:tc>
          <w:tcPr>
            <w:tcW w:w="1906" w:type="dxa"/>
          </w:tcPr>
          <w:p w14:paraId="3B2152EE" w14:textId="5712CFCB" w:rsidR="0024093A" w:rsidRPr="0016637C" w:rsidRDefault="0024093A" w:rsidP="00105A89">
            <w:pPr>
              <w:spacing w:before="0" w:after="200" w:line="360" w:lineRule="auto"/>
              <w:jc w:val="center"/>
              <w:rPr>
                <w:sz w:val="20"/>
                <w:szCs w:val="20"/>
              </w:rPr>
            </w:pPr>
            <w:r w:rsidRPr="0016637C">
              <w:rPr>
                <w:sz w:val="20"/>
                <w:szCs w:val="20"/>
              </w:rPr>
              <w:t>2.87</w:t>
            </w:r>
          </w:p>
        </w:tc>
      </w:tr>
      <w:tr w:rsidR="0024093A" w:rsidRPr="0016637C" w14:paraId="33FB6F26" w14:textId="77777777" w:rsidTr="0024093A">
        <w:tc>
          <w:tcPr>
            <w:tcW w:w="5040" w:type="dxa"/>
            <w:tcBorders>
              <w:bottom w:val="single" w:sz="4" w:space="0" w:color="auto"/>
            </w:tcBorders>
          </w:tcPr>
          <w:p w14:paraId="63265B9A" w14:textId="77777777" w:rsidR="0024093A" w:rsidRPr="0016637C" w:rsidRDefault="0024093A" w:rsidP="00105A89">
            <w:pPr>
              <w:spacing w:before="0" w:after="200" w:line="360" w:lineRule="auto"/>
              <w:jc w:val="left"/>
              <w:rPr>
                <w:sz w:val="20"/>
                <w:szCs w:val="20"/>
              </w:rPr>
            </w:pPr>
            <w:r w:rsidRPr="0016637C">
              <w:rPr>
                <w:sz w:val="20"/>
                <w:szCs w:val="20"/>
              </w:rPr>
              <w:t>Interest in Effect of Life</w:t>
            </w:r>
          </w:p>
        </w:tc>
        <w:tc>
          <w:tcPr>
            <w:tcW w:w="2070" w:type="dxa"/>
            <w:tcBorders>
              <w:bottom w:val="single" w:sz="4" w:space="0" w:color="auto"/>
            </w:tcBorders>
          </w:tcPr>
          <w:p w14:paraId="519506C0" w14:textId="30B4D6D4" w:rsidR="0024093A" w:rsidRPr="0016637C" w:rsidRDefault="0024093A" w:rsidP="00105A89">
            <w:pPr>
              <w:spacing w:before="0" w:after="200" w:line="360" w:lineRule="auto"/>
              <w:jc w:val="center"/>
              <w:rPr>
                <w:sz w:val="20"/>
                <w:szCs w:val="20"/>
              </w:rPr>
            </w:pPr>
            <w:r w:rsidRPr="0016637C">
              <w:rPr>
                <w:sz w:val="20"/>
                <w:szCs w:val="20"/>
              </w:rPr>
              <w:t>3.09 (8)</w:t>
            </w:r>
          </w:p>
        </w:tc>
        <w:tc>
          <w:tcPr>
            <w:tcW w:w="1906" w:type="dxa"/>
            <w:tcBorders>
              <w:bottom w:val="single" w:sz="4" w:space="0" w:color="auto"/>
            </w:tcBorders>
          </w:tcPr>
          <w:p w14:paraId="5D30CB7D" w14:textId="65EB8292" w:rsidR="0024093A" w:rsidRPr="0016637C" w:rsidRDefault="0024093A" w:rsidP="00105A89">
            <w:pPr>
              <w:spacing w:before="0" w:after="200" w:line="360" w:lineRule="auto"/>
              <w:jc w:val="center"/>
              <w:rPr>
                <w:sz w:val="20"/>
                <w:szCs w:val="20"/>
              </w:rPr>
            </w:pPr>
            <w:r w:rsidRPr="0016637C">
              <w:rPr>
                <w:sz w:val="20"/>
                <w:szCs w:val="20"/>
              </w:rPr>
              <w:t>2.18</w:t>
            </w:r>
          </w:p>
        </w:tc>
      </w:tr>
    </w:tbl>
    <w:p w14:paraId="75C29F04" w14:textId="16FD079D" w:rsidR="007D22EC" w:rsidRPr="00137A8C" w:rsidRDefault="0024093A" w:rsidP="007D22EC">
      <w:pPr>
        <w:autoSpaceDE w:val="0"/>
        <w:autoSpaceDN w:val="0"/>
        <w:adjustRightInd w:val="0"/>
        <w:spacing w:after="0" w:line="360" w:lineRule="auto"/>
        <w:rPr>
          <w:szCs w:val="24"/>
          <w:lang w:eastAsia="en-GB"/>
        </w:rPr>
      </w:pPr>
      <w:r>
        <w:rPr>
          <w:szCs w:val="24"/>
          <w:lang w:eastAsia="en-GB"/>
        </w:rPr>
        <w:br/>
      </w:r>
      <w:r w:rsidR="007D22EC" w:rsidRPr="00137A8C">
        <w:rPr>
          <w:szCs w:val="24"/>
          <w:lang w:eastAsia="en-GB"/>
        </w:rPr>
        <w:t xml:space="preserve">A Kruskal-Wallis H test showed that there was a statistically significant difference in the scores </w:t>
      </w:r>
      <w:r w:rsidR="007D22EC" w:rsidRPr="001F2162">
        <w:rPr>
          <w:szCs w:val="24"/>
          <w:lang w:eastAsia="en-GB"/>
        </w:rPr>
        <w:t xml:space="preserve">for items in the </w:t>
      </w:r>
      <w:r w:rsidR="00040BC4" w:rsidRPr="005C64D4">
        <w:rPr>
          <w:szCs w:val="24"/>
        </w:rPr>
        <w:t xml:space="preserve">Consultation Care Measure (CCM) </w:t>
      </w:r>
      <w:r w:rsidR="007D22EC" w:rsidRPr="001F2162">
        <w:rPr>
          <w:szCs w:val="24"/>
          <w:lang w:eastAsia="en-GB"/>
        </w:rPr>
        <w:t xml:space="preserve"> ‘personal relationship’ scale </w:t>
      </w:r>
      <w:r w:rsidR="007D22EC" w:rsidRPr="00137A8C">
        <w:rPr>
          <w:szCs w:val="24"/>
          <w:lang w:eastAsia="en-GB"/>
        </w:rPr>
        <w:t xml:space="preserve">depending on whether the practitioner knew the patient: </w:t>
      </w:r>
      <w:r w:rsidR="007D22EC" w:rsidRPr="001F2162">
        <w:rPr>
          <w:szCs w:val="24"/>
          <w:lang w:eastAsia="en-GB"/>
        </w:rPr>
        <w:t>This difference can be confirmed as statistically significant for items CCM12 and CCM14 but not for CCM13</w:t>
      </w:r>
      <w:r w:rsidR="007D22EC">
        <w:rPr>
          <w:szCs w:val="24"/>
          <w:lang w:eastAsia="en-GB"/>
        </w:rPr>
        <w:t>.</w:t>
      </w:r>
      <w:r w:rsidR="002E44C9">
        <w:rPr>
          <w:szCs w:val="24"/>
          <w:lang w:eastAsia="en-GB"/>
        </w:rPr>
        <w:t xml:space="preserve"> </w:t>
      </w:r>
      <w:r w:rsidR="007D22EC" w:rsidRPr="00137A8C">
        <w:rPr>
          <w:szCs w:val="24"/>
          <w:lang w:eastAsia="en-GB"/>
        </w:rPr>
        <w:t xml:space="preserve">For CCM12 χ2(2) = 20.130, p = 0.00, for CCM13 χ2(2) = 10.738, p = 0.01 and for CCM14 χ2(2) = 19.026, p = 0.00. </w:t>
      </w:r>
    </w:p>
    <w:p w14:paraId="465B54DD" w14:textId="77777777" w:rsidR="007D22EC" w:rsidRDefault="007D22EC" w:rsidP="007D22EC">
      <w:pPr>
        <w:spacing w:before="0" w:after="160" w:line="259" w:lineRule="auto"/>
        <w:jc w:val="left"/>
        <w:rPr>
          <w:szCs w:val="24"/>
        </w:rPr>
      </w:pPr>
      <w:r>
        <w:rPr>
          <w:szCs w:val="24"/>
        </w:rPr>
        <w:br w:type="page"/>
      </w:r>
    </w:p>
    <w:p w14:paraId="1147C77F" w14:textId="7AA650D9" w:rsidR="007D22EC" w:rsidRPr="00137A8C" w:rsidRDefault="007D22EC" w:rsidP="00CE6E90">
      <w:pPr>
        <w:pStyle w:val="Caption"/>
      </w:pPr>
      <w:bookmarkStart w:id="179" w:name="_Toc425352858"/>
      <w:bookmarkStart w:id="180" w:name="_Toc510537863"/>
      <w:r w:rsidRPr="00137A8C">
        <w:lastRenderedPageBreak/>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30</w:t>
      </w:r>
      <w:r w:rsidR="00F539E4">
        <w:rPr>
          <w:noProof/>
        </w:rPr>
        <w:fldChar w:fldCharType="end"/>
      </w:r>
      <w:r w:rsidRPr="00137A8C">
        <w:t xml:space="preserve">: Summary statistics for </w:t>
      </w:r>
      <w:r w:rsidR="00D1608D">
        <w:t>Dietician</w:t>
      </w:r>
      <w:r w:rsidRPr="00137A8C">
        <w:t>s CARE and CCM scores</w:t>
      </w:r>
      <w:bookmarkEnd w:id="179"/>
      <w:bookmarkEnd w:id="180"/>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696"/>
        <w:gridCol w:w="856"/>
        <w:gridCol w:w="1234"/>
        <w:gridCol w:w="1317"/>
        <w:gridCol w:w="1134"/>
        <w:gridCol w:w="2268"/>
      </w:tblGrid>
      <w:tr w:rsidR="007D22EC" w:rsidRPr="00904E8F" w14:paraId="68F8F08C" w14:textId="77777777" w:rsidTr="000122B2">
        <w:trPr>
          <w:cantSplit/>
        </w:trPr>
        <w:tc>
          <w:tcPr>
            <w:tcW w:w="1696" w:type="dxa"/>
            <w:tcBorders>
              <w:top w:val="single" w:sz="4" w:space="0" w:color="auto"/>
              <w:bottom w:val="single" w:sz="4" w:space="0" w:color="auto"/>
            </w:tcBorders>
            <w:shd w:val="clear" w:color="auto" w:fill="auto"/>
          </w:tcPr>
          <w:p w14:paraId="09BD1F58" w14:textId="77777777" w:rsidR="007D22EC" w:rsidRPr="00904E8F" w:rsidRDefault="007D22EC" w:rsidP="000122B2">
            <w:pPr>
              <w:autoSpaceDE w:val="0"/>
              <w:snapToGrid w:val="0"/>
              <w:spacing w:line="240" w:lineRule="auto"/>
              <w:rPr>
                <w:b/>
                <w:sz w:val="20"/>
                <w:szCs w:val="20"/>
              </w:rPr>
            </w:pPr>
          </w:p>
        </w:tc>
        <w:tc>
          <w:tcPr>
            <w:tcW w:w="856" w:type="dxa"/>
            <w:tcBorders>
              <w:top w:val="single" w:sz="4" w:space="0" w:color="auto"/>
              <w:bottom w:val="single" w:sz="4" w:space="0" w:color="auto"/>
            </w:tcBorders>
            <w:shd w:val="clear" w:color="auto" w:fill="auto"/>
            <w:vAlign w:val="bottom"/>
          </w:tcPr>
          <w:p w14:paraId="37681C08" w14:textId="77777777" w:rsidR="007D22EC" w:rsidRPr="00904E8F" w:rsidRDefault="007D22EC" w:rsidP="000122B2">
            <w:pPr>
              <w:autoSpaceDE w:val="0"/>
              <w:spacing w:line="240" w:lineRule="auto"/>
              <w:jc w:val="center"/>
              <w:rPr>
                <w:rFonts w:eastAsia="Arial" w:cs="Arial"/>
                <w:b/>
                <w:color w:val="000000"/>
                <w:sz w:val="20"/>
                <w:szCs w:val="20"/>
              </w:rPr>
            </w:pPr>
            <w:r w:rsidRPr="00904E8F">
              <w:rPr>
                <w:rFonts w:eastAsia="Arial" w:cs="Arial"/>
                <w:b/>
                <w:color w:val="000000"/>
                <w:sz w:val="20"/>
                <w:szCs w:val="20"/>
              </w:rPr>
              <w:t>N</w:t>
            </w:r>
          </w:p>
        </w:tc>
        <w:tc>
          <w:tcPr>
            <w:tcW w:w="1234" w:type="dxa"/>
            <w:tcBorders>
              <w:top w:val="single" w:sz="4" w:space="0" w:color="auto"/>
              <w:bottom w:val="single" w:sz="4" w:space="0" w:color="auto"/>
            </w:tcBorders>
            <w:shd w:val="clear" w:color="auto" w:fill="auto"/>
            <w:vAlign w:val="bottom"/>
          </w:tcPr>
          <w:p w14:paraId="30082710" w14:textId="77777777" w:rsidR="007D22EC" w:rsidRPr="00904E8F" w:rsidRDefault="007D22EC" w:rsidP="000122B2">
            <w:pPr>
              <w:autoSpaceDE w:val="0"/>
              <w:spacing w:line="240" w:lineRule="auto"/>
              <w:jc w:val="center"/>
              <w:rPr>
                <w:rFonts w:eastAsia="Arial" w:cs="Arial"/>
                <w:b/>
                <w:color w:val="000000"/>
                <w:sz w:val="20"/>
                <w:szCs w:val="20"/>
              </w:rPr>
            </w:pPr>
            <w:r w:rsidRPr="00904E8F">
              <w:rPr>
                <w:rFonts w:eastAsia="Arial" w:cs="Arial"/>
                <w:b/>
                <w:color w:val="000000"/>
                <w:sz w:val="20"/>
                <w:szCs w:val="20"/>
              </w:rPr>
              <w:t>Minimum</w:t>
            </w:r>
          </w:p>
        </w:tc>
        <w:tc>
          <w:tcPr>
            <w:tcW w:w="1317" w:type="dxa"/>
            <w:tcBorders>
              <w:top w:val="single" w:sz="4" w:space="0" w:color="auto"/>
              <w:bottom w:val="single" w:sz="4" w:space="0" w:color="auto"/>
            </w:tcBorders>
            <w:shd w:val="clear" w:color="auto" w:fill="auto"/>
            <w:vAlign w:val="bottom"/>
          </w:tcPr>
          <w:p w14:paraId="43CF6794" w14:textId="77777777" w:rsidR="007D22EC" w:rsidRPr="00904E8F" w:rsidRDefault="007D22EC" w:rsidP="000122B2">
            <w:pPr>
              <w:autoSpaceDE w:val="0"/>
              <w:spacing w:line="240" w:lineRule="auto"/>
              <w:jc w:val="center"/>
              <w:rPr>
                <w:rFonts w:eastAsia="Arial" w:cs="Arial"/>
                <w:b/>
                <w:color w:val="000000"/>
                <w:sz w:val="20"/>
                <w:szCs w:val="20"/>
              </w:rPr>
            </w:pPr>
            <w:r w:rsidRPr="00904E8F">
              <w:rPr>
                <w:rFonts w:eastAsia="Arial" w:cs="Arial"/>
                <w:b/>
                <w:color w:val="000000"/>
                <w:sz w:val="20"/>
                <w:szCs w:val="20"/>
              </w:rPr>
              <w:t>Maximum</w:t>
            </w:r>
          </w:p>
        </w:tc>
        <w:tc>
          <w:tcPr>
            <w:tcW w:w="1134" w:type="dxa"/>
            <w:tcBorders>
              <w:top w:val="single" w:sz="4" w:space="0" w:color="auto"/>
              <w:bottom w:val="single" w:sz="4" w:space="0" w:color="auto"/>
            </w:tcBorders>
            <w:shd w:val="clear" w:color="auto" w:fill="auto"/>
            <w:vAlign w:val="bottom"/>
          </w:tcPr>
          <w:p w14:paraId="06C57FA5" w14:textId="77777777" w:rsidR="007D22EC" w:rsidRPr="00904E8F" w:rsidRDefault="007D22EC" w:rsidP="000122B2">
            <w:pPr>
              <w:autoSpaceDE w:val="0"/>
              <w:spacing w:line="240" w:lineRule="auto"/>
              <w:jc w:val="center"/>
              <w:rPr>
                <w:rFonts w:eastAsia="Arial" w:cs="Arial"/>
                <w:b/>
                <w:color w:val="000000"/>
                <w:sz w:val="20"/>
                <w:szCs w:val="20"/>
              </w:rPr>
            </w:pPr>
            <w:r w:rsidRPr="00904E8F">
              <w:rPr>
                <w:rFonts w:eastAsia="Arial" w:cs="Arial"/>
                <w:b/>
                <w:color w:val="000000"/>
                <w:sz w:val="20"/>
                <w:szCs w:val="20"/>
              </w:rPr>
              <w:t>Mean</w:t>
            </w:r>
          </w:p>
        </w:tc>
        <w:tc>
          <w:tcPr>
            <w:tcW w:w="2268" w:type="dxa"/>
            <w:tcBorders>
              <w:top w:val="single" w:sz="4" w:space="0" w:color="auto"/>
              <w:bottom w:val="single" w:sz="4" w:space="0" w:color="auto"/>
            </w:tcBorders>
            <w:shd w:val="clear" w:color="auto" w:fill="auto"/>
            <w:vAlign w:val="bottom"/>
          </w:tcPr>
          <w:p w14:paraId="61BE9F7A" w14:textId="77777777" w:rsidR="007D22EC" w:rsidRPr="00904E8F" w:rsidRDefault="007D22EC" w:rsidP="000122B2">
            <w:pPr>
              <w:autoSpaceDE w:val="0"/>
              <w:spacing w:line="240" w:lineRule="auto"/>
              <w:jc w:val="center"/>
              <w:rPr>
                <w:b/>
                <w:sz w:val="20"/>
                <w:szCs w:val="20"/>
              </w:rPr>
            </w:pPr>
            <w:r w:rsidRPr="00904E8F">
              <w:rPr>
                <w:rFonts w:eastAsia="Arial" w:cs="Arial"/>
                <w:b/>
                <w:color w:val="000000"/>
                <w:sz w:val="20"/>
                <w:szCs w:val="20"/>
              </w:rPr>
              <w:t>SD</w:t>
            </w:r>
          </w:p>
        </w:tc>
      </w:tr>
      <w:tr w:rsidR="007D22EC" w:rsidRPr="00904E8F" w14:paraId="7BE70CE5" w14:textId="77777777" w:rsidTr="000122B2">
        <w:trPr>
          <w:cantSplit/>
        </w:trPr>
        <w:tc>
          <w:tcPr>
            <w:tcW w:w="1696" w:type="dxa"/>
            <w:tcBorders>
              <w:top w:val="single" w:sz="4" w:space="0" w:color="auto"/>
            </w:tcBorders>
            <w:shd w:val="clear" w:color="auto" w:fill="auto"/>
          </w:tcPr>
          <w:p w14:paraId="313113E9" w14:textId="77777777" w:rsidR="007D22EC" w:rsidRPr="00904E8F" w:rsidRDefault="007D22EC" w:rsidP="000122B2">
            <w:pPr>
              <w:autoSpaceDE w:val="0"/>
              <w:spacing w:line="240" w:lineRule="auto"/>
              <w:rPr>
                <w:rFonts w:eastAsia="Arial" w:cs="Arial"/>
                <w:b/>
                <w:color w:val="000000"/>
                <w:sz w:val="20"/>
                <w:szCs w:val="20"/>
              </w:rPr>
            </w:pPr>
            <w:r w:rsidRPr="00904E8F">
              <w:rPr>
                <w:rFonts w:eastAsia="Arial" w:cs="Arial"/>
                <w:b/>
                <w:color w:val="000000"/>
                <w:sz w:val="20"/>
                <w:szCs w:val="20"/>
              </w:rPr>
              <w:t>Care score</w:t>
            </w:r>
          </w:p>
        </w:tc>
        <w:tc>
          <w:tcPr>
            <w:tcW w:w="856" w:type="dxa"/>
            <w:tcBorders>
              <w:top w:val="single" w:sz="4" w:space="0" w:color="auto"/>
            </w:tcBorders>
            <w:shd w:val="clear" w:color="auto" w:fill="auto"/>
          </w:tcPr>
          <w:p w14:paraId="42D59E72" w14:textId="77777777" w:rsidR="007D22EC" w:rsidRPr="00904E8F" w:rsidRDefault="007D22EC" w:rsidP="000122B2">
            <w:pPr>
              <w:autoSpaceDE w:val="0"/>
              <w:spacing w:line="240" w:lineRule="auto"/>
              <w:jc w:val="right"/>
              <w:rPr>
                <w:rFonts w:eastAsia="Arial" w:cs="Arial"/>
                <w:color w:val="000000"/>
                <w:sz w:val="20"/>
                <w:szCs w:val="20"/>
              </w:rPr>
            </w:pPr>
            <w:r w:rsidRPr="00904E8F">
              <w:rPr>
                <w:rFonts w:eastAsia="Arial" w:cs="Arial"/>
                <w:color w:val="000000"/>
                <w:sz w:val="20"/>
                <w:szCs w:val="20"/>
              </w:rPr>
              <w:t>129</w:t>
            </w:r>
          </w:p>
        </w:tc>
        <w:tc>
          <w:tcPr>
            <w:tcW w:w="1234" w:type="dxa"/>
            <w:tcBorders>
              <w:top w:val="single" w:sz="4" w:space="0" w:color="auto"/>
            </w:tcBorders>
            <w:shd w:val="clear" w:color="auto" w:fill="auto"/>
          </w:tcPr>
          <w:p w14:paraId="182C5C39" w14:textId="77777777" w:rsidR="007D22EC" w:rsidRPr="00904E8F" w:rsidRDefault="007D22EC" w:rsidP="000122B2">
            <w:pPr>
              <w:autoSpaceDE w:val="0"/>
              <w:spacing w:line="240" w:lineRule="auto"/>
              <w:jc w:val="right"/>
              <w:rPr>
                <w:rFonts w:eastAsia="Arial" w:cs="Arial"/>
                <w:color w:val="000000"/>
                <w:sz w:val="20"/>
                <w:szCs w:val="20"/>
              </w:rPr>
            </w:pPr>
            <w:r w:rsidRPr="00904E8F">
              <w:rPr>
                <w:rFonts w:eastAsia="Arial" w:cs="Arial"/>
                <w:color w:val="000000"/>
                <w:sz w:val="20"/>
                <w:szCs w:val="20"/>
              </w:rPr>
              <w:t>14.00</w:t>
            </w:r>
          </w:p>
        </w:tc>
        <w:tc>
          <w:tcPr>
            <w:tcW w:w="1317" w:type="dxa"/>
            <w:tcBorders>
              <w:top w:val="single" w:sz="4" w:space="0" w:color="auto"/>
            </w:tcBorders>
            <w:shd w:val="clear" w:color="auto" w:fill="auto"/>
          </w:tcPr>
          <w:p w14:paraId="78DAC441" w14:textId="77777777" w:rsidR="007D22EC" w:rsidRPr="00904E8F" w:rsidRDefault="007D22EC" w:rsidP="000122B2">
            <w:pPr>
              <w:autoSpaceDE w:val="0"/>
              <w:spacing w:line="240" w:lineRule="auto"/>
              <w:jc w:val="right"/>
              <w:rPr>
                <w:rFonts w:eastAsia="Arial" w:cs="Arial"/>
                <w:color w:val="000000"/>
                <w:sz w:val="20"/>
                <w:szCs w:val="20"/>
              </w:rPr>
            </w:pPr>
            <w:r w:rsidRPr="00904E8F">
              <w:rPr>
                <w:rFonts w:eastAsia="Arial" w:cs="Arial"/>
                <w:color w:val="000000"/>
                <w:sz w:val="20"/>
                <w:szCs w:val="20"/>
              </w:rPr>
              <w:t>40.00</w:t>
            </w:r>
          </w:p>
        </w:tc>
        <w:tc>
          <w:tcPr>
            <w:tcW w:w="1134" w:type="dxa"/>
            <w:tcBorders>
              <w:top w:val="single" w:sz="4" w:space="0" w:color="auto"/>
            </w:tcBorders>
            <w:shd w:val="clear" w:color="auto" w:fill="auto"/>
          </w:tcPr>
          <w:p w14:paraId="7BA7F1BD" w14:textId="77777777" w:rsidR="007D22EC" w:rsidRPr="00904E8F" w:rsidRDefault="007D22EC" w:rsidP="000122B2">
            <w:pPr>
              <w:autoSpaceDE w:val="0"/>
              <w:spacing w:line="240" w:lineRule="auto"/>
              <w:jc w:val="right"/>
              <w:rPr>
                <w:rFonts w:eastAsia="Arial" w:cs="Arial"/>
                <w:color w:val="000000"/>
                <w:sz w:val="20"/>
                <w:szCs w:val="20"/>
              </w:rPr>
            </w:pPr>
            <w:r w:rsidRPr="00904E8F">
              <w:rPr>
                <w:rFonts w:eastAsia="Arial" w:cs="Arial"/>
                <w:color w:val="000000"/>
                <w:sz w:val="20"/>
                <w:szCs w:val="20"/>
              </w:rPr>
              <w:t>35.86</w:t>
            </w:r>
          </w:p>
        </w:tc>
        <w:tc>
          <w:tcPr>
            <w:tcW w:w="2268" w:type="dxa"/>
            <w:tcBorders>
              <w:top w:val="single" w:sz="4" w:space="0" w:color="auto"/>
            </w:tcBorders>
            <w:shd w:val="clear" w:color="auto" w:fill="auto"/>
          </w:tcPr>
          <w:p w14:paraId="74F1D0E0"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5.27</w:t>
            </w:r>
          </w:p>
        </w:tc>
      </w:tr>
      <w:tr w:rsidR="007D22EC" w:rsidRPr="00904E8F" w14:paraId="2BD72ED5" w14:textId="77777777" w:rsidTr="000122B2">
        <w:trPr>
          <w:cantSplit/>
        </w:trPr>
        <w:tc>
          <w:tcPr>
            <w:tcW w:w="1696" w:type="dxa"/>
            <w:tcBorders>
              <w:bottom w:val="single" w:sz="4" w:space="0" w:color="auto"/>
            </w:tcBorders>
            <w:shd w:val="clear" w:color="auto" w:fill="auto"/>
          </w:tcPr>
          <w:p w14:paraId="69E6A034" w14:textId="77777777" w:rsidR="007D22EC" w:rsidRPr="00904E8F" w:rsidRDefault="007D22EC" w:rsidP="000122B2">
            <w:pPr>
              <w:autoSpaceDE w:val="0"/>
              <w:spacing w:line="240" w:lineRule="auto"/>
              <w:rPr>
                <w:rFonts w:eastAsia="Arial" w:cs="Arial"/>
                <w:b/>
                <w:color w:val="000000"/>
                <w:sz w:val="20"/>
                <w:szCs w:val="20"/>
              </w:rPr>
            </w:pPr>
            <w:r w:rsidRPr="00904E8F">
              <w:rPr>
                <w:rFonts w:eastAsia="Arial" w:cs="Arial"/>
                <w:b/>
                <w:color w:val="000000"/>
                <w:sz w:val="20"/>
                <w:szCs w:val="20"/>
              </w:rPr>
              <w:t>CCM score</w:t>
            </w:r>
          </w:p>
        </w:tc>
        <w:tc>
          <w:tcPr>
            <w:tcW w:w="856" w:type="dxa"/>
            <w:tcBorders>
              <w:bottom w:val="single" w:sz="4" w:space="0" w:color="auto"/>
            </w:tcBorders>
            <w:shd w:val="clear" w:color="auto" w:fill="auto"/>
          </w:tcPr>
          <w:p w14:paraId="4F9CE433" w14:textId="77777777" w:rsidR="007D22EC" w:rsidRPr="00904E8F" w:rsidRDefault="007D22EC" w:rsidP="000122B2">
            <w:pPr>
              <w:autoSpaceDE w:val="0"/>
              <w:spacing w:line="240" w:lineRule="auto"/>
              <w:jc w:val="right"/>
              <w:rPr>
                <w:rFonts w:eastAsia="Arial" w:cs="Arial"/>
                <w:color w:val="000000"/>
                <w:sz w:val="20"/>
                <w:szCs w:val="20"/>
              </w:rPr>
            </w:pPr>
            <w:r w:rsidRPr="00904E8F">
              <w:rPr>
                <w:rFonts w:eastAsia="Arial" w:cs="Arial"/>
                <w:color w:val="000000"/>
                <w:sz w:val="20"/>
                <w:szCs w:val="20"/>
              </w:rPr>
              <w:t>116</w:t>
            </w:r>
          </w:p>
        </w:tc>
        <w:tc>
          <w:tcPr>
            <w:tcW w:w="1234" w:type="dxa"/>
            <w:tcBorders>
              <w:bottom w:val="single" w:sz="4" w:space="0" w:color="auto"/>
            </w:tcBorders>
            <w:shd w:val="clear" w:color="auto" w:fill="auto"/>
          </w:tcPr>
          <w:p w14:paraId="50EB554A" w14:textId="77777777" w:rsidR="007D22EC" w:rsidRPr="00904E8F" w:rsidRDefault="007D22EC" w:rsidP="000122B2">
            <w:pPr>
              <w:autoSpaceDE w:val="0"/>
              <w:spacing w:line="240" w:lineRule="auto"/>
              <w:jc w:val="right"/>
              <w:rPr>
                <w:rFonts w:eastAsia="Arial" w:cs="Arial"/>
                <w:color w:val="000000"/>
                <w:sz w:val="20"/>
                <w:szCs w:val="20"/>
              </w:rPr>
            </w:pPr>
            <w:r w:rsidRPr="00904E8F">
              <w:rPr>
                <w:rFonts w:eastAsia="Arial" w:cs="Arial"/>
                <w:color w:val="000000"/>
                <w:sz w:val="20"/>
                <w:szCs w:val="20"/>
              </w:rPr>
              <w:t>1.00</w:t>
            </w:r>
          </w:p>
        </w:tc>
        <w:tc>
          <w:tcPr>
            <w:tcW w:w="1317" w:type="dxa"/>
            <w:tcBorders>
              <w:bottom w:val="single" w:sz="4" w:space="0" w:color="auto"/>
            </w:tcBorders>
            <w:shd w:val="clear" w:color="auto" w:fill="auto"/>
          </w:tcPr>
          <w:p w14:paraId="6F33CCC6" w14:textId="77777777" w:rsidR="007D22EC" w:rsidRPr="00904E8F" w:rsidRDefault="007D22EC" w:rsidP="000122B2">
            <w:pPr>
              <w:autoSpaceDE w:val="0"/>
              <w:spacing w:line="240" w:lineRule="auto"/>
              <w:jc w:val="right"/>
              <w:rPr>
                <w:rFonts w:eastAsia="Arial" w:cs="Arial"/>
                <w:color w:val="000000"/>
                <w:sz w:val="20"/>
                <w:szCs w:val="20"/>
              </w:rPr>
            </w:pPr>
            <w:r w:rsidRPr="00904E8F">
              <w:rPr>
                <w:rFonts w:eastAsia="Arial" w:cs="Arial"/>
                <w:color w:val="000000"/>
                <w:sz w:val="20"/>
                <w:szCs w:val="20"/>
              </w:rPr>
              <w:t>63.00</w:t>
            </w:r>
          </w:p>
        </w:tc>
        <w:tc>
          <w:tcPr>
            <w:tcW w:w="1134" w:type="dxa"/>
            <w:tcBorders>
              <w:bottom w:val="single" w:sz="4" w:space="0" w:color="auto"/>
            </w:tcBorders>
            <w:shd w:val="clear" w:color="auto" w:fill="auto"/>
          </w:tcPr>
          <w:p w14:paraId="3143C06A" w14:textId="77777777" w:rsidR="007D22EC" w:rsidRPr="00904E8F" w:rsidRDefault="007D22EC" w:rsidP="000122B2">
            <w:pPr>
              <w:autoSpaceDE w:val="0"/>
              <w:spacing w:line="240" w:lineRule="auto"/>
              <w:jc w:val="right"/>
              <w:rPr>
                <w:rFonts w:eastAsia="Arial" w:cs="Arial"/>
                <w:color w:val="000000"/>
                <w:sz w:val="20"/>
                <w:szCs w:val="20"/>
              </w:rPr>
            </w:pPr>
            <w:r w:rsidRPr="00904E8F">
              <w:rPr>
                <w:rFonts w:eastAsia="Arial" w:cs="Arial"/>
                <w:color w:val="000000"/>
                <w:sz w:val="20"/>
                <w:szCs w:val="20"/>
              </w:rPr>
              <w:t>40.38</w:t>
            </w:r>
          </w:p>
        </w:tc>
        <w:tc>
          <w:tcPr>
            <w:tcW w:w="2268" w:type="dxa"/>
            <w:tcBorders>
              <w:bottom w:val="single" w:sz="4" w:space="0" w:color="auto"/>
            </w:tcBorders>
            <w:shd w:val="clear" w:color="auto" w:fill="auto"/>
          </w:tcPr>
          <w:p w14:paraId="0F397F59"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16.65</w:t>
            </w:r>
          </w:p>
        </w:tc>
      </w:tr>
    </w:tbl>
    <w:p w14:paraId="792C6F60" w14:textId="77777777" w:rsidR="007D22EC" w:rsidRDefault="007D22EC" w:rsidP="007D22EC">
      <w:pPr>
        <w:pStyle w:val="Normal1"/>
        <w:spacing w:line="360" w:lineRule="auto"/>
        <w:rPr>
          <w:sz w:val="24"/>
          <w:szCs w:val="24"/>
        </w:rPr>
      </w:pPr>
    </w:p>
    <w:p w14:paraId="38B9B973" w14:textId="7B70AA1A" w:rsidR="007D22EC" w:rsidRDefault="007D22EC" w:rsidP="007D22EC">
      <w:pPr>
        <w:pStyle w:val="Normal1"/>
        <w:spacing w:line="360" w:lineRule="auto"/>
        <w:jc w:val="both"/>
        <w:rPr>
          <w:sz w:val="24"/>
          <w:szCs w:val="24"/>
        </w:rPr>
      </w:pPr>
      <w:r w:rsidRPr="005C64D4">
        <w:rPr>
          <w:sz w:val="24"/>
          <w:szCs w:val="24"/>
        </w:rPr>
        <w:t xml:space="preserve">When Compared to the Consultation Care Measure (CCM) patient responses to the Consultation and Relational Empathy (CARE) measure show less variation and cluster around scores of Good to excellent (3.5 and above).  The summary statistics for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5C64D4">
        <w:rPr>
          <w:sz w:val="24"/>
          <w:szCs w:val="24"/>
        </w:rPr>
        <w:t xml:space="preserve"> and </w:t>
      </w:r>
      <w:r w:rsidR="00040BC4" w:rsidRPr="005C64D4">
        <w:rPr>
          <w:sz w:val="24"/>
          <w:szCs w:val="24"/>
        </w:rPr>
        <w:t xml:space="preserve">Consultation Care Measure (CCM) </w:t>
      </w:r>
      <w:r w:rsidRPr="005C64D4">
        <w:rPr>
          <w:sz w:val="24"/>
          <w:szCs w:val="24"/>
        </w:rPr>
        <w:t xml:space="preserve">scores (given in table </w:t>
      </w:r>
      <w:r w:rsidR="00F06D74">
        <w:rPr>
          <w:sz w:val="24"/>
          <w:szCs w:val="24"/>
        </w:rPr>
        <w:t>31</w:t>
      </w:r>
      <w:r w:rsidR="0028649F">
        <w:rPr>
          <w:sz w:val="24"/>
          <w:szCs w:val="24"/>
        </w:rPr>
        <w:t xml:space="preserve"> </w:t>
      </w:r>
      <w:r w:rsidRPr="005C64D4">
        <w:rPr>
          <w:sz w:val="24"/>
          <w:szCs w:val="24"/>
        </w:rPr>
        <w:t xml:space="preserve">below) shows that there was greater variation overall in patient responses to the </w:t>
      </w:r>
      <w:r w:rsidR="00040BC4" w:rsidRPr="005C64D4">
        <w:rPr>
          <w:sz w:val="24"/>
          <w:szCs w:val="24"/>
        </w:rPr>
        <w:t xml:space="preserve">Consultation Care Measure (CCM) </w:t>
      </w:r>
      <w:r w:rsidRPr="005C64D4">
        <w:rPr>
          <w:sz w:val="24"/>
          <w:szCs w:val="24"/>
        </w:rPr>
        <w:t xml:space="preserve">measure than the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5C64D4">
        <w:rPr>
          <w:sz w:val="24"/>
          <w:szCs w:val="24"/>
        </w:rPr>
        <w:t xml:space="preserve"> measure. They also show that scores for both measures were generally high indicating that patient’s experiences of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5C64D4">
        <w:rPr>
          <w:sz w:val="24"/>
          <w:szCs w:val="24"/>
        </w:rPr>
        <w:t xml:space="preserve"> in Greater Glasgow NHS and </w:t>
      </w:r>
      <w:r w:rsidR="002A754F">
        <w:rPr>
          <w:sz w:val="24"/>
          <w:szCs w:val="24"/>
        </w:rPr>
        <w:t>Clyde</w:t>
      </w:r>
      <w:r w:rsidRPr="005C64D4">
        <w:rPr>
          <w:sz w:val="24"/>
          <w:szCs w:val="24"/>
        </w:rPr>
        <w:t xml:space="preserve"> were generally positive.</w:t>
      </w:r>
      <w:bookmarkStart w:id="181" w:name="_Toc425352859"/>
    </w:p>
    <w:p w14:paraId="480C491E" w14:textId="63C50E14" w:rsidR="007D22EC" w:rsidRPr="00137A8C" w:rsidRDefault="0028649F" w:rsidP="007D22EC">
      <w:pPr>
        <w:spacing w:line="360" w:lineRule="auto"/>
        <w:rPr>
          <w:lang w:eastAsia="en-GB"/>
        </w:rPr>
      </w:pPr>
      <w:r>
        <w:t xml:space="preserve">Table </w:t>
      </w:r>
      <w:r w:rsidR="00F06D74">
        <w:t>31</w:t>
      </w:r>
      <w:r w:rsidR="007D22EC">
        <w:t xml:space="preserve"> below</w:t>
      </w:r>
      <w:r w:rsidR="007D22EC" w:rsidRPr="00137A8C">
        <w:t xml:space="preserve"> shows there is a degree of uniformity in both </w:t>
      </w:r>
      <w:r w:rsidR="007D22EC" w:rsidRPr="00FD6DCC">
        <w:t xml:space="preserve">Consultation Care Measure (CCM) </w:t>
      </w:r>
      <w:r w:rsidR="007D22EC" w:rsidRPr="00137A8C">
        <w:t xml:space="preserve"> and </w:t>
      </w:r>
      <w:r w:rsidR="00040BC4">
        <w:t xml:space="preserve">Consultation and Relational Empathy (CARE) </w:t>
      </w:r>
      <w:r w:rsidR="00040BC4" w:rsidRPr="007C6438">
        <w:t xml:space="preserve"> </w:t>
      </w:r>
      <w:r w:rsidR="007D22EC" w:rsidRPr="00137A8C">
        <w:t xml:space="preserve"> scores when compared across quadrants (despite the marked difference in numbers of participants). This uniformity is confirmed by the lack of statistical significance when a Kruskal Wallis test is run for CARE score </w:t>
      </w:r>
      <w:r w:rsidR="007D22EC" w:rsidRPr="00137A8C">
        <w:rPr>
          <w:lang w:eastAsia="en-GB"/>
        </w:rPr>
        <w:t>χ2 (2) = 1.926, p = 5.88 and CCM score χ2 (2) = 1.55, p = .671</w:t>
      </w:r>
    </w:p>
    <w:p w14:paraId="1A5DE3A9" w14:textId="77777777" w:rsidR="007D22EC" w:rsidRDefault="007D22EC" w:rsidP="007D22EC">
      <w:pPr>
        <w:spacing w:before="0" w:after="160" w:line="259" w:lineRule="auto"/>
        <w:jc w:val="left"/>
        <w:rPr>
          <w:rFonts w:ascii="Calibri" w:eastAsia="Calibri" w:hAnsi="Calibri" w:cs="Calibri"/>
          <w:b/>
          <w:bCs/>
          <w:color w:val="000000" w:themeColor="text1"/>
          <w:sz w:val="18"/>
          <w:szCs w:val="18"/>
          <w:lang w:val="en-GB" w:eastAsia="en-GB" w:bidi="ar-SA"/>
        </w:rPr>
      </w:pPr>
      <w:r>
        <w:rPr>
          <w:b/>
          <w:bCs/>
          <w:color w:val="000000" w:themeColor="text1"/>
          <w:sz w:val="18"/>
          <w:szCs w:val="18"/>
        </w:rPr>
        <w:br w:type="page"/>
      </w:r>
    </w:p>
    <w:p w14:paraId="1EF3831E" w14:textId="48BAE488" w:rsidR="007D22EC" w:rsidRPr="00137A8C" w:rsidRDefault="007D22EC" w:rsidP="00CE6E90">
      <w:pPr>
        <w:pStyle w:val="Caption"/>
        <w:rPr>
          <w:rFonts w:cs="Times New Roman"/>
        </w:rPr>
      </w:pPr>
      <w:bookmarkStart w:id="182" w:name="_Toc510537864"/>
      <w:r w:rsidRPr="00137A8C">
        <w:lastRenderedPageBreak/>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31</w:t>
      </w:r>
      <w:r w:rsidR="00F539E4">
        <w:rPr>
          <w:noProof/>
        </w:rPr>
        <w:fldChar w:fldCharType="end"/>
      </w:r>
      <w:r w:rsidRPr="00137A8C">
        <w:t xml:space="preserve">: Summary statistics for </w:t>
      </w:r>
      <w:r w:rsidR="00D1608D">
        <w:t>Dietician</w:t>
      </w:r>
      <w:r w:rsidRPr="00137A8C">
        <w:t>s CARE and CCM scores by quadrant</w:t>
      </w:r>
      <w:bookmarkEnd w:id="181"/>
      <w:bookmarkEnd w:id="182"/>
    </w:p>
    <w:tbl>
      <w:tblPr>
        <w:tblW w:w="5000" w:type="pct"/>
        <w:tblCellMar>
          <w:top w:w="30" w:type="dxa"/>
          <w:left w:w="30" w:type="dxa"/>
          <w:bottom w:w="30" w:type="dxa"/>
          <w:right w:w="30" w:type="dxa"/>
        </w:tblCellMar>
        <w:tblLook w:val="0000" w:firstRow="0" w:lastRow="0" w:firstColumn="0" w:lastColumn="0" w:noHBand="0" w:noVBand="0"/>
      </w:tblPr>
      <w:tblGrid>
        <w:gridCol w:w="1882"/>
        <w:gridCol w:w="2136"/>
        <w:gridCol w:w="2188"/>
        <w:gridCol w:w="2820"/>
      </w:tblGrid>
      <w:tr w:rsidR="007D22EC" w:rsidRPr="00904E8F" w14:paraId="40208E75" w14:textId="77777777" w:rsidTr="000122B2">
        <w:trPr>
          <w:cantSplit/>
          <w:trHeight w:val="420"/>
        </w:trPr>
        <w:tc>
          <w:tcPr>
            <w:tcW w:w="2226" w:type="pct"/>
            <w:gridSpan w:val="2"/>
            <w:tcBorders>
              <w:top w:val="single" w:sz="4" w:space="0" w:color="auto"/>
              <w:bottom w:val="single" w:sz="4" w:space="0" w:color="auto"/>
            </w:tcBorders>
            <w:shd w:val="clear" w:color="auto" w:fill="auto"/>
            <w:vAlign w:val="bottom"/>
          </w:tcPr>
          <w:p w14:paraId="7EF9DCA1" w14:textId="77777777" w:rsidR="007D22EC" w:rsidRPr="00904E8F" w:rsidRDefault="007D22EC" w:rsidP="000122B2">
            <w:pPr>
              <w:autoSpaceDE w:val="0"/>
              <w:spacing w:line="240" w:lineRule="auto"/>
              <w:rPr>
                <w:rFonts w:eastAsia="Arial" w:cs="Arial"/>
                <w:b/>
                <w:color w:val="000000"/>
                <w:sz w:val="20"/>
                <w:szCs w:val="20"/>
              </w:rPr>
            </w:pPr>
            <w:r w:rsidRPr="00904E8F">
              <w:rPr>
                <w:rFonts w:eastAsia="Arial" w:cs="Arial"/>
                <w:b/>
                <w:color w:val="000000"/>
                <w:sz w:val="20"/>
                <w:szCs w:val="20"/>
              </w:rPr>
              <w:t>quadrant</w:t>
            </w:r>
          </w:p>
        </w:tc>
        <w:tc>
          <w:tcPr>
            <w:tcW w:w="1212" w:type="pct"/>
            <w:tcBorders>
              <w:top w:val="single" w:sz="4" w:space="0" w:color="auto"/>
              <w:bottom w:val="single" w:sz="4" w:space="0" w:color="auto"/>
            </w:tcBorders>
            <w:shd w:val="clear" w:color="auto" w:fill="auto"/>
            <w:vAlign w:val="bottom"/>
          </w:tcPr>
          <w:p w14:paraId="5291F84F" w14:textId="77777777" w:rsidR="007D22EC" w:rsidRPr="00904E8F" w:rsidRDefault="007D22EC" w:rsidP="000122B2">
            <w:pPr>
              <w:autoSpaceDE w:val="0"/>
              <w:spacing w:line="240" w:lineRule="auto"/>
              <w:jc w:val="center"/>
              <w:rPr>
                <w:rFonts w:eastAsia="Arial" w:cs="Arial"/>
                <w:b/>
                <w:color w:val="000000"/>
                <w:sz w:val="20"/>
                <w:szCs w:val="20"/>
              </w:rPr>
            </w:pPr>
            <w:r w:rsidRPr="00904E8F">
              <w:rPr>
                <w:rFonts w:eastAsia="Arial" w:cs="Arial"/>
                <w:b/>
                <w:color w:val="000000"/>
                <w:sz w:val="20"/>
                <w:szCs w:val="20"/>
              </w:rPr>
              <w:t>Care score</w:t>
            </w:r>
          </w:p>
        </w:tc>
        <w:tc>
          <w:tcPr>
            <w:tcW w:w="1563" w:type="pct"/>
            <w:tcBorders>
              <w:top w:val="single" w:sz="4" w:space="0" w:color="auto"/>
              <w:bottom w:val="single" w:sz="4" w:space="0" w:color="auto"/>
            </w:tcBorders>
            <w:shd w:val="clear" w:color="auto" w:fill="auto"/>
            <w:vAlign w:val="bottom"/>
          </w:tcPr>
          <w:p w14:paraId="44EFD739" w14:textId="77777777" w:rsidR="007D22EC" w:rsidRPr="00904E8F" w:rsidRDefault="007D22EC" w:rsidP="000122B2">
            <w:pPr>
              <w:autoSpaceDE w:val="0"/>
              <w:spacing w:line="240" w:lineRule="auto"/>
              <w:jc w:val="center"/>
              <w:rPr>
                <w:b/>
                <w:sz w:val="20"/>
                <w:szCs w:val="20"/>
              </w:rPr>
            </w:pPr>
            <w:r w:rsidRPr="00904E8F">
              <w:rPr>
                <w:rFonts w:eastAsia="Arial" w:cs="Arial"/>
                <w:b/>
                <w:color w:val="000000"/>
                <w:sz w:val="20"/>
                <w:szCs w:val="20"/>
              </w:rPr>
              <w:t>CCM score</w:t>
            </w:r>
          </w:p>
        </w:tc>
      </w:tr>
      <w:tr w:rsidR="007D22EC" w:rsidRPr="00904E8F" w14:paraId="1DC2DC00" w14:textId="77777777" w:rsidTr="000122B2">
        <w:trPr>
          <w:cantSplit/>
        </w:trPr>
        <w:tc>
          <w:tcPr>
            <w:tcW w:w="1043" w:type="pct"/>
            <w:vMerge w:val="restart"/>
            <w:tcBorders>
              <w:top w:val="single" w:sz="4" w:space="0" w:color="auto"/>
            </w:tcBorders>
            <w:shd w:val="clear" w:color="auto" w:fill="auto"/>
          </w:tcPr>
          <w:p w14:paraId="3C05F5CC" w14:textId="0C644B83" w:rsidR="007D22EC" w:rsidRPr="00904E8F" w:rsidRDefault="002A754F" w:rsidP="000122B2">
            <w:pPr>
              <w:autoSpaceDE w:val="0"/>
              <w:spacing w:line="240" w:lineRule="auto"/>
              <w:rPr>
                <w:rFonts w:eastAsia="Arial" w:cs="Arial"/>
                <w:b/>
                <w:color w:val="000000"/>
                <w:sz w:val="20"/>
                <w:szCs w:val="20"/>
              </w:rPr>
            </w:pPr>
            <w:r>
              <w:rPr>
                <w:rFonts w:eastAsia="Arial" w:cs="Arial"/>
                <w:b/>
                <w:color w:val="000000"/>
                <w:sz w:val="20"/>
                <w:szCs w:val="20"/>
              </w:rPr>
              <w:t>South</w:t>
            </w:r>
            <w:r w:rsidR="007D22EC" w:rsidRPr="00904E8F">
              <w:rPr>
                <w:rFonts w:eastAsia="Arial" w:cs="Arial"/>
                <w:b/>
                <w:color w:val="000000"/>
                <w:sz w:val="20"/>
                <w:szCs w:val="20"/>
              </w:rPr>
              <w:t xml:space="preserve"> </w:t>
            </w:r>
            <w:r>
              <w:rPr>
                <w:rFonts w:eastAsia="Arial" w:cs="Arial"/>
                <w:b/>
                <w:color w:val="000000"/>
                <w:sz w:val="20"/>
                <w:szCs w:val="20"/>
              </w:rPr>
              <w:t>Clyde</w:t>
            </w:r>
          </w:p>
        </w:tc>
        <w:tc>
          <w:tcPr>
            <w:tcW w:w="1183" w:type="pct"/>
            <w:tcBorders>
              <w:top w:val="single" w:sz="4" w:space="0" w:color="auto"/>
            </w:tcBorders>
            <w:shd w:val="clear" w:color="auto" w:fill="auto"/>
          </w:tcPr>
          <w:p w14:paraId="4BB35E0A"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Mean</w:t>
            </w:r>
          </w:p>
        </w:tc>
        <w:tc>
          <w:tcPr>
            <w:tcW w:w="1212" w:type="pct"/>
            <w:tcBorders>
              <w:top w:val="single" w:sz="4" w:space="0" w:color="auto"/>
            </w:tcBorders>
            <w:shd w:val="clear" w:color="auto" w:fill="auto"/>
          </w:tcPr>
          <w:p w14:paraId="3B2B71B0"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36.</w:t>
            </w:r>
          </w:p>
        </w:tc>
        <w:tc>
          <w:tcPr>
            <w:tcW w:w="1563" w:type="pct"/>
            <w:tcBorders>
              <w:top w:val="single" w:sz="4" w:space="0" w:color="auto"/>
            </w:tcBorders>
            <w:shd w:val="clear" w:color="auto" w:fill="auto"/>
          </w:tcPr>
          <w:p w14:paraId="0CB52E6E"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42.57</w:t>
            </w:r>
          </w:p>
        </w:tc>
      </w:tr>
      <w:tr w:rsidR="007D22EC" w:rsidRPr="00904E8F" w14:paraId="4B13AF7B" w14:textId="77777777" w:rsidTr="000122B2">
        <w:trPr>
          <w:cantSplit/>
        </w:trPr>
        <w:tc>
          <w:tcPr>
            <w:tcW w:w="1043" w:type="pct"/>
            <w:vMerge/>
            <w:shd w:val="clear" w:color="auto" w:fill="auto"/>
          </w:tcPr>
          <w:p w14:paraId="577E9BA7"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shd w:val="clear" w:color="auto" w:fill="auto"/>
          </w:tcPr>
          <w:p w14:paraId="2F264397"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N</w:t>
            </w:r>
          </w:p>
        </w:tc>
        <w:tc>
          <w:tcPr>
            <w:tcW w:w="1212" w:type="pct"/>
            <w:shd w:val="clear" w:color="auto" w:fill="auto"/>
          </w:tcPr>
          <w:p w14:paraId="69FBBD3D"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28</w:t>
            </w:r>
          </w:p>
        </w:tc>
        <w:tc>
          <w:tcPr>
            <w:tcW w:w="1563" w:type="pct"/>
            <w:shd w:val="clear" w:color="auto" w:fill="auto"/>
          </w:tcPr>
          <w:p w14:paraId="7997AEA4"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23</w:t>
            </w:r>
          </w:p>
        </w:tc>
      </w:tr>
      <w:tr w:rsidR="007D22EC" w:rsidRPr="00904E8F" w14:paraId="1096E701" w14:textId="77777777" w:rsidTr="000122B2">
        <w:trPr>
          <w:cantSplit/>
        </w:trPr>
        <w:tc>
          <w:tcPr>
            <w:tcW w:w="1043" w:type="pct"/>
            <w:vMerge/>
            <w:shd w:val="clear" w:color="auto" w:fill="auto"/>
          </w:tcPr>
          <w:p w14:paraId="4D3FDCB9"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shd w:val="clear" w:color="auto" w:fill="auto"/>
          </w:tcPr>
          <w:p w14:paraId="26037349"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SD</w:t>
            </w:r>
          </w:p>
        </w:tc>
        <w:tc>
          <w:tcPr>
            <w:tcW w:w="1212" w:type="pct"/>
            <w:shd w:val="clear" w:color="auto" w:fill="auto"/>
          </w:tcPr>
          <w:p w14:paraId="6D6A7555"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6.77</w:t>
            </w:r>
          </w:p>
        </w:tc>
        <w:tc>
          <w:tcPr>
            <w:tcW w:w="1563" w:type="pct"/>
            <w:shd w:val="clear" w:color="auto" w:fill="auto"/>
          </w:tcPr>
          <w:p w14:paraId="28243877"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16.99</w:t>
            </w:r>
          </w:p>
        </w:tc>
      </w:tr>
      <w:tr w:rsidR="007D22EC" w:rsidRPr="00904E8F" w14:paraId="77A2DCB6" w14:textId="77777777" w:rsidTr="000122B2">
        <w:trPr>
          <w:cantSplit/>
        </w:trPr>
        <w:tc>
          <w:tcPr>
            <w:tcW w:w="1043" w:type="pct"/>
            <w:vMerge w:val="restart"/>
            <w:shd w:val="clear" w:color="auto" w:fill="auto"/>
          </w:tcPr>
          <w:p w14:paraId="0828C691" w14:textId="7EB19E8E" w:rsidR="007D22EC" w:rsidRPr="00904E8F" w:rsidRDefault="007D22EC" w:rsidP="000122B2">
            <w:pPr>
              <w:autoSpaceDE w:val="0"/>
              <w:spacing w:line="240" w:lineRule="auto"/>
              <w:rPr>
                <w:rFonts w:eastAsia="Arial" w:cs="Arial"/>
                <w:b/>
                <w:color w:val="000000"/>
                <w:sz w:val="20"/>
                <w:szCs w:val="20"/>
              </w:rPr>
            </w:pPr>
            <w:r w:rsidRPr="00904E8F">
              <w:rPr>
                <w:rFonts w:eastAsia="Arial" w:cs="Arial"/>
                <w:b/>
                <w:color w:val="000000"/>
                <w:sz w:val="20"/>
                <w:szCs w:val="20"/>
              </w:rPr>
              <w:t>North/</w:t>
            </w:r>
            <w:r w:rsidR="002A754F">
              <w:rPr>
                <w:rFonts w:eastAsia="Arial" w:cs="Arial"/>
                <w:b/>
                <w:color w:val="000000"/>
                <w:sz w:val="20"/>
                <w:szCs w:val="20"/>
              </w:rPr>
              <w:t>East</w:t>
            </w:r>
          </w:p>
        </w:tc>
        <w:tc>
          <w:tcPr>
            <w:tcW w:w="1183" w:type="pct"/>
            <w:shd w:val="clear" w:color="auto" w:fill="auto"/>
          </w:tcPr>
          <w:p w14:paraId="1F565ACE"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Mean</w:t>
            </w:r>
          </w:p>
        </w:tc>
        <w:tc>
          <w:tcPr>
            <w:tcW w:w="1212" w:type="pct"/>
            <w:shd w:val="clear" w:color="auto" w:fill="auto"/>
          </w:tcPr>
          <w:p w14:paraId="4EE6582B"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34</w:t>
            </w:r>
          </w:p>
        </w:tc>
        <w:tc>
          <w:tcPr>
            <w:tcW w:w="1563" w:type="pct"/>
            <w:shd w:val="clear" w:color="auto" w:fill="auto"/>
          </w:tcPr>
          <w:p w14:paraId="75D14076"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40.33</w:t>
            </w:r>
          </w:p>
        </w:tc>
      </w:tr>
      <w:tr w:rsidR="007D22EC" w:rsidRPr="00904E8F" w14:paraId="1DB07789" w14:textId="77777777" w:rsidTr="000122B2">
        <w:trPr>
          <w:cantSplit/>
        </w:trPr>
        <w:tc>
          <w:tcPr>
            <w:tcW w:w="1043" w:type="pct"/>
            <w:vMerge/>
            <w:shd w:val="clear" w:color="auto" w:fill="auto"/>
          </w:tcPr>
          <w:p w14:paraId="3DFA170C"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shd w:val="clear" w:color="auto" w:fill="auto"/>
          </w:tcPr>
          <w:p w14:paraId="3E52F49C"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N</w:t>
            </w:r>
          </w:p>
        </w:tc>
        <w:tc>
          <w:tcPr>
            <w:tcW w:w="1212" w:type="pct"/>
            <w:shd w:val="clear" w:color="auto" w:fill="auto"/>
          </w:tcPr>
          <w:p w14:paraId="0F7EE8EE"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3</w:t>
            </w:r>
          </w:p>
        </w:tc>
        <w:tc>
          <w:tcPr>
            <w:tcW w:w="1563" w:type="pct"/>
            <w:shd w:val="clear" w:color="auto" w:fill="auto"/>
          </w:tcPr>
          <w:p w14:paraId="12BAA74A"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3</w:t>
            </w:r>
          </w:p>
        </w:tc>
      </w:tr>
      <w:tr w:rsidR="007D22EC" w:rsidRPr="00904E8F" w14:paraId="4405BF77" w14:textId="77777777" w:rsidTr="000122B2">
        <w:trPr>
          <w:cantSplit/>
        </w:trPr>
        <w:tc>
          <w:tcPr>
            <w:tcW w:w="1043" w:type="pct"/>
            <w:vMerge/>
            <w:shd w:val="clear" w:color="auto" w:fill="auto"/>
          </w:tcPr>
          <w:p w14:paraId="15E67859"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shd w:val="clear" w:color="auto" w:fill="auto"/>
          </w:tcPr>
          <w:p w14:paraId="45A39CF0"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SD</w:t>
            </w:r>
          </w:p>
        </w:tc>
        <w:tc>
          <w:tcPr>
            <w:tcW w:w="1212" w:type="pct"/>
            <w:shd w:val="clear" w:color="auto" w:fill="auto"/>
          </w:tcPr>
          <w:p w14:paraId="30C87C47"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4.58</w:t>
            </w:r>
          </w:p>
        </w:tc>
        <w:tc>
          <w:tcPr>
            <w:tcW w:w="1563" w:type="pct"/>
            <w:shd w:val="clear" w:color="auto" w:fill="auto"/>
          </w:tcPr>
          <w:p w14:paraId="16548883"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15.70</w:t>
            </w:r>
          </w:p>
        </w:tc>
      </w:tr>
      <w:tr w:rsidR="007D22EC" w:rsidRPr="00904E8F" w14:paraId="6CDAD6BF" w14:textId="77777777" w:rsidTr="000122B2">
        <w:trPr>
          <w:cantSplit/>
        </w:trPr>
        <w:tc>
          <w:tcPr>
            <w:tcW w:w="1043" w:type="pct"/>
            <w:vMerge w:val="restart"/>
            <w:shd w:val="clear" w:color="auto" w:fill="auto"/>
          </w:tcPr>
          <w:p w14:paraId="2B8F02B6" w14:textId="7F1CA6BB" w:rsidR="007D22EC" w:rsidRPr="00904E8F" w:rsidRDefault="002A754F" w:rsidP="000122B2">
            <w:pPr>
              <w:autoSpaceDE w:val="0"/>
              <w:spacing w:line="240" w:lineRule="auto"/>
              <w:rPr>
                <w:rFonts w:eastAsia="Arial" w:cs="Arial"/>
                <w:b/>
                <w:color w:val="000000"/>
                <w:sz w:val="20"/>
                <w:szCs w:val="20"/>
              </w:rPr>
            </w:pPr>
            <w:r>
              <w:rPr>
                <w:rFonts w:eastAsia="Arial" w:cs="Arial"/>
                <w:b/>
                <w:color w:val="000000"/>
                <w:sz w:val="20"/>
                <w:szCs w:val="20"/>
              </w:rPr>
              <w:t>South</w:t>
            </w:r>
          </w:p>
        </w:tc>
        <w:tc>
          <w:tcPr>
            <w:tcW w:w="1183" w:type="pct"/>
            <w:shd w:val="clear" w:color="auto" w:fill="auto"/>
          </w:tcPr>
          <w:p w14:paraId="2867C8B9"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Mean</w:t>
            </w:r>
          </w:p>
        </w:tc>
        <w:tc>
          <w:tcPr>
            <w:tcW w:w="1212" w:type="pct"/>
            <w:shd w:val="clear" w:color="auto" w:fill="auto"/>
          </w:tcPr>
          <w:p w14:paraId="308C3B6C"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36.00</w:t>
            </w:r>
          </w:p>
        </w:tc>
        <w:tc>
          <w:tcPr>
            <w:tcW w:w="1563" w:type="pct"/>
            <w:shd w:val="clear" w:color="auto" w:fill="auto"/>
          </w:tcPr>
          <w:p w14:paraId="0ED06C63"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42.60</w:t>
            </w:r>
          </w:p>
        </w:tc>
      </w:tr>
      <w:tr w:rsidR="007D22EC" w:rsidRPr="00904E8F" w14:paraId="08446A36" w14:textId="77777777" w:rsidTr="000122B2">
        <w:trPr>
          <w:cantSplit/>
        </w:trPr>
        <w:tc>
          <w:tcPr>
            <w:tcW w:w="1043" w:type="pct"/>
            <w:vMerge/>
            <w:shd w:val="clear" w:color="auto" w:fill="auto"/>
          </w:tcPr>
          <w:p w14:paraId="226D53DA"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shd w:val="clear" w:color="auto" w:fill="auto"/>
          </w:tcPr>
          <w:p w14:paraId="57368C6A"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N</w:t>
            </w:r>
          </w:p>
        </w:tc>
        <w:tc>
          <w:tcPr>
            <w:tcW w:w="1212" w:type="pct"/>
            <w:shd w:val="clear" w:color="auto" w:fill="auto"/>
          </w:tcPr>
          <w:p w14:paraId="62B59D84"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21</w:t>
            </w:r>
          </w:p>
        </w:tc>
        <w:tc>
          <w:tcPr>
            <w:tcW w:w="1563" w:type="pct"/>
            <w:shd w:val="clear" w:color="auto" w:fill="auto"/>
          </w:tcPr>
          <w:p w14:paraId="6C68B714"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20</w:t>
            </w:r>
          </w:p>
        </w:tc>
      </w:tr>
      <w:tr w:rsidR="007D22EC" w:rsidRPr="00904E8F" w14:paraId="32D46E24" w14:textId="77777777" w:rsidTr="000122B2">
        <w:trPr>
          <w:cantSplit/>
        </w:trPr>
        <w:tc>
          <w:tcPr>
            <w:tcW w:w="1043" w:type="pct"/>
            <w:vMerge/>
            <w:shd w:val="clear" w:color="auto" w:fill="auto"/>
          </w:tcPr>
          <w:p w14:paraId="43AB5B7B"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shd w:val="clear" w:color="auto" w:fill="auto"/>
          </w:tcPr>
          <w:p w14:paraId="1FE14A90"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SD</w:t>
            </w:r>
          </w:p>
        </w:tc>
        <w:tc>
          <w:tcPr>
            <w:tcW w:w="1212" w:type="pct"/>
            <w:shd w:val="clear" w:color="auto" w:fill="auto"/>
          </w:tcPr>
          <w:p w14:paraId="20F637BA"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5.43</w:t>
            </w:r>
          </w:p>
        </w:tc>
        <w:tc>
          <w:tcPr>
            <w:tcW w:w="1563" w:type="pct"/>
            <w:shd w:val="clear" w:color="auto" w:fill="auto"/>
          </w:tcPr>
          <w:p w14:paraId="20C4A401"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17.02</w:t>
            </w:r>
          </w:p>
        </w:tc>
      </w:tr>
      <w:tr w:rsidR="007D22EC" w:rsidRPr="00904E8F" w14:paraId="4D6A94BF" w14:textId="77777777" w:rsidTr="000122B2">
        <w:trPr>
          <w:cantSplit/>
        </w:trPr>
        <w:tc>
          <w:tcPr>
            <w:tcW w:w="1043" w:type="pct"/>
            <w:vMerge w:val="restart"/>
            <w:shd w:val="clear" w:color="auto" w:fill="auto"/>
          </w:tcPr>
          <w:p w14:paraId="1A922243" w14:textId="09356047" w:rsidR="007D22EC" w:rsidRPr="00904E8F" w:rsidRDefault="002A754F" w:rsidP="000122B2">
            <w:pPr>
              <w:autoSpaceDE w:val="0"/>
              <w:spacing w:line="240" w:lineRule="auto"/>
              <w:rPr>
                <w:rFonts w:eastAsia="Arial" w:cs="Arial"/>
                <w:b/>
                <w:color w:val="000000"/>
                <w:sz w:val="20"/>
                <w:szCs w:val="20"/>
              </w:rPr>
            </w:pPr>
            <w:r>
              <w:rPr>
                <w:rFonts w:eastAsia="Arial" w:cs="Arial"/>
                <w:b/>
                <w:color w:val="000000"/>
                <w:sz w:val="20"/>
                <w:szCs w:val="20"/>
              </w:rPr>
              <w:t>West</w:t>
            </w:r>
          </w:p>
        </w:tc>
        <w:tc>
          <w:tcPr>
            <w:tcW w:w="1183" w:type="pct"/>
            <w:shd w:val="clear" w:color="auto" w:fill="auto"/>
          </w:tcPr>
          <w:p w14:paraId="73392D3E"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Mean</w:t>
            </w:r>
          </w:p>
        </w:tc>
        <w:tc>
          <w:tcPr>
            <w:tcW w:w="1212" w:type="pct"/>
            <w:shd w:val="clear" w:color="auto" w:fill="auto"/>
          </w:tcPr>
          <w:p w14:paraId="7389999C"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35.84</w:t>
            </w:r>
          </w:p>
        </w:tc>
        <w:tc>
          <w:tcPr>
            <w:tcW w:w="1563" w:type="pct"/>
            <w:shd w:val="clear" w:color="auto" w:fill="auto"/>
          </w:tcPr>
          <w:p w14:paraId="00D6D9B5"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39.03</w:t>
            </w:r>
          </w:p>
        </w:tc>
      </w:tr>
      <w:tr w:rsidR="007D22EC" w:rsidRPr="00904E8F" w14:paraId="207F02FA" w14:textId="77777777" w:rsidTr="000122B2">
        <w:trPr>
          <w:cantSplit/>
        </w:trPr>
        <w:tc>
          <w:tcPr>
            <w:tcW w:w="1043" w:type="pct"/>
            <w:vMerge/>
            <w:shd w:val="clear" w:color="auto" w:fill="auto"/>
          </w:tcPr>
          <w:p w14:paraId="0CD952BC"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shd w:val="clear" w:color="auto" w:fill="auto"/>
          </w:tcPr>
          <w:p w14:paraId="0847B218"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N</w:t>
            </w:r>
          </w:p>
        </w:tc>
        <w:tc>
          <w:tcPr>
            <w:tcW w:w="1212" w:type="pct"/>
            <w:shd w:val="clear" w:color="auto" w:fill="auto"/>
          </w:tcPr>
          <w:p w14:paraId="4187F43F"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77</w:t>
            </w:r>
          </w:p>
        </w:tc>
        <w:tc>
          <w:tcPr>
            <w:tcW w:w="1563" w:type="pct"/>
            <w:shd w:val="clear" w:color="auto" w:fill="auto"/>
          </w:tcPr>
          <w:p w14:paraId="17B1F133"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70</w:t>
            </w:r>
          </w:p>
        </w:tc>
      </w:tr>
      <w:tr w:rsidR="007D22EC" w:rsidRPr="00904E8F" w14:paraId="2A793D82" w14:textId="77777777" w:rsidTr="000122B2">
        <w:trPr>
          <w:cantSplit/>
        </w:trPr>
        <w:tc>
          <w:tcPr>
            <w:tcW w:w="1043" w:type="pct"/>
            <w:vMerge/>
            <w:tcBorders>
              <w:bottom w:val="single" w:sz="4" w:space="0" w:color="auto"/>
            </w:tcBorders>
            <w:shd w:val="clear" w:color="auto" w:fill="auto"/>
          </w:tcPr>
          <w:p w14:paraId="43A1F54E"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tcBorders>
              <w:bottom w:val="single" w:sz="4" w:space="0" w:color="auto"/>
            </w:tcBorders>
            <w:shd w:val="clear" w:color="auto" w:fill="auto"/>
          </w:tcPr>
          <w:p w14:paraId="374C8BED"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SD</w:t>
            </w:r>
          </w:p>
        </w:tc>
        <w:tc>
          <w:tcPr>
            <w:tcW w:w="1212" w:type="pct"/>
            <w:tcBorders>
              <w:bottom w:val="single" w:sz="4" w:space="0" w:color="auto"/>
            </w:tcBorders>
            <w:shd w:val="clear" w:color="auto" w:fill="auto"/>
          </w:tcPr>
          <w:p w14:paraId="0EA0CDBB"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4.69</w:t>
            </w:r>
          </w:p>
        </w:tc>
        <w:tc>
          <w:tcPr>
            <w:tcW w:w="1563" w:type="pct"/>
            <w:tcBorders>
              <w:bottom w:val="single" w:sz="4" w:space="0" w:color="auto"/>
            </w:tcBorders>
            <w:shd w:val="clear" w:color="auto" w:fill="auto"/>
          </w:tcPr>
          <w:p w14:paraId="4A012F1D"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16.67</w:t>
            </w:r>
          </w:p>
        </w:tc>
      </w:tr>
      <w:tr w:rsidR="007D22EC" w:rsidRPr="00904E8F" w14:paraId="13E23DB5" w14:textId="77777777" w:rsidTr="000122B2">
        <w:trPr>
          <w:cantSplit/>
        </w:trPr>
        <w:tc>
          <w:tcPr>
            <w:tcW w:w="1043" w:type="pct"/>
            <w:vMerge w:val="restart"/>
            <w:tcBorders>
              <w:top w:val="single" w:sz="4" w:space="0" w:color="auto"/>
            </w:tcBorders>
            <w:shd w:val="clear" w:color="auto" w:fill="auto"/>
          </w:tcPr>
          <w:p w14:paraId="08397321" w14:textId="77777777" w:rsidR="007D22EC" w:rsidRPr="00904E8F" w:rsidRDefault="007D22EC" w:rsidP="000122B2">
            <w:pPr>
              <w:autoSpaceDE w:val="0"/>
              <w:spacing w:line="240" w:lineRule="auto"/>
              <w:rPr>
                <w:rFonts w:eastAsia="Arial" w:cs="Arial"/>
                <w:b/>
                <w:color w:val="000000"/>
                <w:sz w:val="20"/>
                <w:szCs w:val="20"/>
              </w:rPr>
            </w:pPr>
            <w:r w:rsidRPr="00904E8F">
              <w:rPr>
                <w:rFonts w:eastAsia="Arial" w:cs="Arial"/>
                <w:b/>
                <w:color w:val="000000"/>
                <w:sz w:val="20"/>
                <w:szCs w:val="20"/>
              </w:rPr>
              <w:t>Total</w:t>
            </w:r>
          </w:p>
        </w:tc>
        <w:tc>
          <w:tcPr>
            <w:tcW w:w="1183" w:type="pct"/>
            <w:tcBorders>
              <w:top w:val="single" w:sz="4" w:space="0" w:color="auto"/>
            </w:tcBorders>
            <w:shd w:val="clear" w:color="auto" w:fill="auto"/>
          </w:tcPr>
          <w:p w14:paraId="1F0276BB"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Mean</w:t>
            </w:r>
          </w:p>
        </w:tc>
        <w:tc>
          <w:tcPr>
            <w:tcW w:w="1212" w:type="pct"/>
            <w:tcBorders>
              <w:top w:val="single" w:sz="4" w:space="0" w:color="auto"/>
            </w:tcBorders>
            <w:shd w:val="clear" w:color="auto" w:fill="auto"/>
          </w:tcPr>
          <w:p w14:paraId="3C91B12F"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35.86</w:t>
            </w:r>
          </w:p>
        </w:tc>
        <w:tc>
          <w:tcPr>
            <w:tcW w:w="1563" w:type="pct"/>
            <w:tcBorders>
              <w:top w:val="single" w:sz="4" w:space="0" w:color="auto"/>
            </w:tcBorders>
            <w:shd w:val="clear" w:color="auto" w:fill="auto"/>
          </w:tcPr>
          <w:p w14:paraId="3C473C54"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40.38</w:t>
            </w:r>
          </w:p>
        </w:tc>
      </w:tr>
      <w:tr w:rsidR="007D22EC" w:rsidRPr="00904E8F" w14:paraId="222B5D92" w14:textId="77777777" w:rsidTr="000122B2">
        <w:trPr>
          <w:cantSplit/>
        </w:trPr>
        <w:tc>
          <w:tcPr>
            <w:tcW w:w="1043" w:type="pct"/>
            <w:vMerge/>
            <w:shd w:val="clear" w:color="auto" w:fill="auto"/>
          </w:tcPr>
          <w:p w14:paraId="6965FE66"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shd w:val="clear" w:color="auto" w:fill="auto"/>
          </w:tcPr>
          <w:p w14:paraId="08DD915C"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N</w:t>
            </w:r>
          </w:p>
        </w:tc>
        <w:tc>
          <w:tcPr>
            <w:tcW w:w="1212" w:type="pct"/>
            <w:shd w:val="clear" w:color="auto" w:fill="auto"/>
          </w:tcPr>
          <w:p w14:paraId="371E2507"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129</w:t>
            </w:r>
          </w:p>
        </w:tc>
        <w:tc>
          <w:tcPr>
            <w:tcW w:w="1563" w:type="pct"/>
            <w:shd w:val="clear" w:color="auto" w:fill="auto"/>
          </w:tcPr>
          <w:p w14:paraId="1A7F56A3"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116</w:t>
            </w:r>
          </w:p>
        </w:tc>
      </w:tr>
      <w:tr w:rsidR="007D22EC" w:rsidRPr="00904E8F" w14:paraId="44E9830D" w14:textId="77777777" w:rsidTr="000122B2">
        <w:trPr>
          <w:cantSplit/>
        </w:trPr>
        <w:tc>
          <w:tcPr>
            <w:tcW w:w="1043" w:type="pct"/>
            <w:vMerge/>
            <w:tcBorders>
              <w:bottom w:val="single" w:sz="4" w:space="0" w:color="auto"/>
            </w:tcBorders>
            <w:shd w:val="clear" w:color="auto" w:fill="auto"/>
          </w:tcPr>
          <w:p w14:paraId="74B15FE9" w14:textId="77777777" w:rsidR="007D22EC" w:rsidRPr="00904E8F" w:rsidRDefault="007D22EC" w:rsidP="000122B2">
            <w:pPr>
              <w:autoSpaceDE w:val="0"/>
              <w:snapToGrid w:val="0"/>
              <w:spacing w:line="240" w:lineRule="auto"/>
              <w:rPr>
                <w:rFonts w:eastAsia="Arial" w:cs="Arial"/>
                <w:color w:val="000000"/>
                <w:sz w:val="20"/>
                <w:szCs w:val="20"/>
              </w:rPr>
            </w:pPr>
          </w:p>
        </w:tc>
        <w:tc>
          <w:tcPr>
            <w:tcW w:w="1183" w:type="pct"/>
            <w:tcBorders>
              <w:bottom w:val="single" w:sz="4" w:space="0" w:color="auto"/>
            </w:tcBorders>
            <w:shd w:val="clear" w:color="auto" w:fill="auto"/>
          </w:tcPr>
          <w:p w14:paraId="53B95E7C" w14:textId="77777777" w:rsidR="007D22EC" w:rsidRPr="00904E8F" w:rsidRDefault="007D22EC" w:rsidP="000122B2">
            <w:pPr>
              <w:autoSpaceDE w:val="0"/>
              <w:spacing w:line="240" w:lineRule="auto"/>
              <w:rPr>
                <w:rFonts w:eastAsia="Arial" w:cs="Arial"/>
                <w:color w:val="000000"/>
                <w:sz w:val="20"/>
                <w:szCs w:val="20"/>
              </w:rPr>
            </w:pPr>
            <w:r w:rsidRPr="00904E8F">
              <w:rPr>
                <w:rFonts w:eastAsia="Arial" w:cs="Arial"/>
                <w:color w:val="000000"/>
                <w:sz w:val="20"/>
                <w:szCs w:val="20"/>
              </w:rPr>
              <w:t>SD</w:t>
            </w:r>
          </w:p>
        </w:tc>
        <w:tc>
          <w:tcPr>
            <w:tcW w:w="1212" w:type="pct"/>
            <w:tcBorders>
              <w:bottom w:val="single" w:sz="4" w:space="0" w:color="auto"/>
            </w:tcBorders>
            <w:shd w:val="clear" w:color="auto" w:fill="auto"/>
          </w:tcPr>
          <w:p w14:paraId="096AAA2B" w14:textId="77777777" w:rsidR="007D22EC" w:rsidRPr="00904E8F" w:rsidRDefault="007D22EC" w:rsidP="000122B2">
            <w:pPr>
              <w:autoSpaceDE w:val="0"/>
              <w:spacing w:line="240" w:lineRule="auto"/>
              <w:jc w:val="center"/>
              <w:rPr>
                <w:rFonts w:eastAsia="Arial" w:cs="Arial"/>
                <w:color w:val="000000"/>
                <w:sz w:val="20"/>
                <w:szCs w:val="20"/>
              </w:rPr>
            </w:pPr>
            <w:r w:rsidRPr="00904E8F">
              <w:rPr>
                <w:rFonts w:eastAsia="Arial" w:cs="Arial"/>
                <w:color w:val="000000"/>
                <w:sz w:val="20"/>
                <w:szCs w:val="20"/>
              </w:rPr>
              <w:t>5.27</w:t>
            </w:r>
          </w:p>
        </w:tc>
        <w:tc>
          <w:tcPr>
            <w:tcW w:w="1563" w:type="pct"/>
            <w:tcBorders>
              <w:bottom w:val="single" w:sz="4" w:space="0" w:color="auto"/>
            </w:tcBorders>
            <w:shd w:val="clear" w:color="auto" w:fill="auto"/>
          </w:tcPr>
          <w:p w14:paraId="5C0EF568" w14:textId="77777777" w:rsidR="007D22EC" w:rsidRPr="00904E8F" w:rsidRDefault="007D22EC" w:rsidP="000122B2">
            <w:pPr>
              <w:autoSpaceDE w:val="0"/>
              <w:spacing w:line="240" w:lineRule="auto"/>
              <w:jc w:val="center"/>
              <w:rPr>
                <w:sz w:val="20"/>
                <w:szCs w:val="20"/>
              </w:rPr>
            </w:pPr>
            <w:r w:rsidRPr="00904E8F">
              <w:rPr>
                <w:rFonts w:eastAsia="Arial" w:cs="Arial"/>
                <w:color w:val="000000"/>
                <w:sz w:val="20"/>
                <w:szCs w:val="20"/>
              </w:rPr>
              <w:t>16.65</w:t>
            </w:r>
          </w:p>
        </w:tc>
      </w:tr>
    </w:tbl>
    <w:p w14:paraId="4D55759E" w14:textId="77777777" w:rsidR="007D22EC" w:rsidRDefault="007D22EC" w:rsidP="007D22EC">
      <w:pPr>
        <w:spacing w:line="360" w:lineRule="auto"/>
        <w:rPr>
          <w:szCs w:val="24"/>
        </w:rPr>
      </w:pPr>
    </w:p>
    <w:p w14:paraId="628E1DD1" w14:textId="77777777" w:rsidR="007D22EC" w:rsidRDefault="007D22EC" w:rsidP="007D22EC">
      <w:r>
        <w:br w:type="page"/>
      </w:r>
    </w:p>
    <w:p w14:paraId="011AB897" w14:textId="114A0B9D" w:rsidR="007D22EC" w:rsidRDefault="007D22EC" w:rsidP="00521A3D">
      <w:pPr>
        <w:pStyle w:val="Heading2"/>
        <w:spacing w:line="360" w:lineRule="auto"/>
      </w:pPr>
      <w:bookmarkStart w:id="183" w:name="_Toc510180138"/>
      <w:r w:rsidRPr="00674568">
        <w:lastRenderedPageBreak/>
        <w:t>Comparing Scores by profession</w:t>
      </w:r>
      <w:bookmarkEnd w:id="183"/>
    </w:p>
    <w:p w14:paraId="4DB09F86" w14:textId="3BD1FBE8" w:rsidR="00DF3A2A" w:rsidRDefault="00DF3A2A" w:rsidP="00521A3D">
      <w:pPr>
        <w:spacing w:line="360" w:lineRule="auto"/>
      </w:pPr>
      <w:r>
        <w:t xml:space="preserve">This section compares scores from the patient and staff surveys. It starts by looking at the differences, between </w:t>
      </w:r>
      <w:r w:rsidR="00D1608D">
        <w:t>Podiatry</w:t>
      </w:r>
      <w:r>
        <w:t xml:space="preserve"> and </w:t>
      </w:r>
      <w:r w:rsidR="00D1608D">
        <w:t>Dietetics</w:t>
      </w:r>
      <w:r>
        <w:t>, found between items on the Consultation Care Measure (CCM) and then looks at how the professions scores for the Wong and Law Emotional Intelligence Scale (WLES), Self-monitoring (SM), and</w:t>
      </w:r>
      <w:r w:rsidR="008E71EA">
        <w:t xml:space="preserve"> Inter Rater</w:t>
      </w:r>
      <w:r>
        <w:t xml:space="preserve"> Transformational </w:t>
      </w:r>
      <w:r w:rsidR="004014E8">
        <w:t>Leadership</w:t>
      </w:r>
      <w:r>
        <w:t xml:space="preserve"> Questionnaire (TLQ) compare to one another.</w:t>
      </w:r>
    </w:p>
    <w:p w14:paraId="2B23A8C2" w14:textId="78718C0E" w:rsidR="00035FC8" w:rsidRDefault="00035FC8" w:rsidP="00521A3D">
      <w:pPr>
        <w:spacing w:line="360" w:lineRule="auto"/>
      </w:pPr>
      <w:r>
        <w:t xml:space="preserve">Items in the ‘personal relationship’ scale were also subject to more variation in the </w:t>
      </w:r>
      <w:r w:rsidR="00D1608D">
        <w:t>Podiatry</w:t>
      </w:r>
      <w:r>
        <w:t xml:space="preserve"> sample, depending on the rating the patient gave for how well they knew a practitioner, and this was considered to be due to the items relating to the therapeutic alliance between a practitioner and patient.  </w:t>
      </w:r>
    </w:p>
    <w:p w14:paraId="72F4F92A" w14:textId="144CF919" w:rsidR="00035FC8" w:rsidRDefault="00035FC8" w:rsidP="00035FC8">
      <w:pPr>
        <w:spacing w:line="360" w:lineRule="auto"/>
      </w:pPr>
      <w:r>
        <w:t xml:space="preserve">The </w:t>
      </w:r>
      <w:r w:rsidR="00D1608D">
        <w:t>Dietician</w:t>
      </w:r>
      <w:r>
        <w:t xml:space="preserve">’s results for items </w:t>
      </w:r>
      <w:r w:rsidR="002B1582">
        <w:t xml:space="preserve">on the “personal relationship” and “health promotion” scales mostly </w:t>
      </w:r>
      <w:r>
        <w:t xml:space="preserve">matches those found in the </w:t>
      </w:r>
      <w:r w:rsidR="00D1608D">
        <w:t>Podiatry</w:t>
      </w:r>
      <w:r>
        <w:t xml:space="preserve"> group, but the result for CCM13 in this case is found not to statistically significant. Item CCM13 asks how well the practitioner "Understands my emotional needs".  This is perhaps significant in the </w:t>
      </w:r>
      <w:r w:rsidR="00D1608D">
        <w:t>Podiatry</w:t>
      </w:r>
      <w:r>
        <w:t xml:space="preserve"> group because it is an indicator of the impact developing a patient and practitioner relationship over a number of consultations. However in practice </w:t>
      </w:r>
      <w:r w:rsidR="00D1608D">
        <w:t>Dietetics</w:t>
      </w:r>
      <w:r>
        <w:t xml:space="preserve"> uses a far more communication focused consultation from the start and relies upon building rapport quickly.  A </w:t>
      </w:r>
      <w:r w:rsidR="009E47A8">
        <w:t>Dietician</w:t>
      </w:r>
      <w:r>
        <w:t xml:space="preserve"> needs to take account of the patients’ emotional needs as an inherent part of the consultation as parts of their consultation will be more akin to negotiation than dispensing advice or treatments as the more technically focused consultation and practice of </w:t>
      </w:r>
      <w:r w:rsidR="00D1608D">
        <w:t>Podiatry</w:t>
      </w:r>
      <w:r>
        <w:t xml:space="preserve"> is. The difference between the two is also highlighted by the responses to items in the health promotion scale which shows a greater degree of variation in the </w:t>
      </w:r>
      <w:r w:rsidR="00D1608D">
        <w:t>Podiatry</w:t>
      </w:r>
      <w:r>
        <w:t xml:space="preserve"> results. Specifically item CCM15; this item asks patients whether the practitioner "talked about ways to lower the risk of future illness with them". This is central to the purpose of a </w:t>
      </w:r>
      <w:r w:rsidR="00D1608D">
        <w:t>Dietetics</w:t>
      </w:r>
      <w:r>
        <w:t xml:space="preserve"> consultation given their necessary focus on self-care, so it is not surprising there is little variation there. With regards to </w:t>
      </w:r>
      <w:r w:rsidR="00D1608D">
        <w:t>Podiatry</w:t>
      </w:r>
      <w:r>
        <w:t xml:space="preserve"> it is interesting to note that during the study the </w:t>
      </w:r>
      <w:r w:rsidR="00D1608D">
        <w:t>Podiatry</w:t>
      </w:r>
      <w:r>
        <w:t xml:space="preserve"> service was moving towards a self-care model for some aspects of its service. Perhaps this could explain why variation in CCM15 is observed within this group? Items in the ‘Positive and clear approach to problem’ scale show variation within the </w:t>
      </w:r>
      <w:r w:rsidR="00D1608D">
        <w:t>Dietetics</w:t>
      </w:r>
      <w:r>
        <w:t xml:space="preserve"> group also and these items are primarily concerned with the nature of the patient’s health problem. </w:t>
      </w:r>
    </w:p>
    <w:p w14:paraId="2FFFA830" w14:textId="5FAE8915" w:rsidR="00035FC8" w:rsidRDefault="00035FC8" w:rsidP="00035FC8">
      <w:pPr>
        <w:spacing w:line="360" w:lineRule="auto"/>
      </w:pPr>
      <w:r>
        <w:lastRenderedPageBreak/>
        <w:t xml:space="preserve">The responses to these items also vary depending on how well known the practitioner is to the patient. The averages scores for these items certainly appears to show a difference depending on how well known the practitioner is to the patient. However no significant statistical difference was found matching the results found in the </w:t>
      </w:r>
      <w:r w:rsidR="00D1608D">
        <w:t>Podiatry</w:t>
      </w:r>
      <w:r>
        <w:t xml:space="preserve"> group.</w:t>
      </w:r>
      <w:r w:rsidR="00DF3A2A">
        <w:t xml:space="preserve"> </w:t>
      </w:r>
      <w:r>
        <w:t xml:space="preserve">Variation is also shown in the </w:t>
      </w:r>
      <w:r w:rsidR="00D1608D">
        <w:t>Dietician</w:t>
      </w:r>
      <w:r>
        <w:t>’s patient’s responses to items in the ‘Interest in effect on life, scale which contains the items  "Was interested in the effect of the problem on my family or personal life" and "Was interested in the effect of the problem on everyday activities". Both these items rate whether the practitioner considered the patients situation during their consultation but there is no significant difference here depending on how well the patient knows the practitioner.</w:t>
      </w:r>
    </w:p>
    <w:p w14:paraId="79282E47" w14:textId="05E13308" w:rsidR="007D22EC" w:rsidRDefault="007D22EC" w:rsidP="00035FC8">
      <w:pPr>
        <w:spacing w:line="360" w:lineRule="auto"/>
      </w:pPr>
      <w:r>
        <w:t xml:space="preserve">Comparing </w:t>
      </w:r>
      <w:r w:rsidRPr="007C6438">
        <w:t xml:space="preserve">scores by professional group, </w:t>
      </w:r>
      <w:r w:rsidR="00D1608D">
        <w:t>Podiatry</w:t>
      </w:r>
      <w:r w:rsidRPr="007C6438">
        <w:t xml:space="preserve"> or </w:t>
      </w:r>
      <w:r w:rsidR="00D1608D">
        <w:t>Dietetics</w:t>
      </w:r>
      <w:r w:rsidRPr="007C6438">
        <w:t xml:space="preserve">, the average scores for each group for </w:t>
      </w:r>
      <w:r w:rsidR="000C0E04">
        <w:t xml:space="preserve">the </w:t>
      </w:r>
      <w:r>
        <w:rPr>
          <w:szCs w:val="24"/>
        </w:rPr>
        <w:t>Wong and Law Emotional Intelligence Scale</w:t>
      </w:r>
      <w:r w:rsidRPr="007C6438">
        <w:t xml:space="preserve"> </w:t>
      </w:r>
      <w:r w:rsidR="00040BC4">
        <w:t xml:space="preserve">(WLES) </w:t>
      </w:r>
      <w:r w:rsidRPr="007C6438">
        <w:t xml:space="preserve">and </w:t>
      </w:r>
      <w:r w:rsidRPr="00137A8C">
        <w:rPr>
          <w:szCs w:val="24"/>
        </w:rPr>
        <w:t xml:space="preserve">Self-Monitoring </w:t>
      </w:r>
      <w:r>
        <w:rPr>
          <w:szCs w:val="24"/>
        </w:rPr>
        <w:t>scale</w:t>
      </w:r>
      <w:r w:rsidRPr="007C6438">
        <w:t xml:space="preserve"> </w:t>
      </w:r>
      <w:r w:rsidR="00040BC4">
        <w:t xml:space="preserve">(SM) </w:t>
      </w:r>
      <w:r w:rsidRPr="007C6438">
        <w:t xml:space="preserve">are very similar for both </w:t>
      </w:r>
      <w:r w:rsidR="00D1608D">
        <w:t>Podiatrist</w:t>
      </w:r>
      <w:r w:rsidRPr="007C6438">
        <w:t>s (</w:t>
      </w:r>
      <w:r>
        <w:rPr>
          <w:szCs w:val="24"/>
        </w:rPr>
        <w:t>Wong and Law Emotional Intelligence Scale</w:t>
      </w:r>
      <w:r w:rsidRPr="007C6438">
        <w:t xml:space="preserve"> -4.01</w:t>
      </w:r>
      <w:r>
        <w:t>,</w:t>
      </w:r>
      <w:r w:rsidRPr="007C6438">
        <w:t xml:space="preserve"> </w:t>
      </w:r>
      <w:r w:rsidRPr="00137A8C">
        <w:rPr>
          <w:szCs w:val="24"/>
        </w:rPr>
        <w:t xml:space="preserve">Self-Monitoring </w:t>
      </w:r>
      <w:r>
        <w:rPr>
          <w:szCs w:val="24"/>
        </w:rPr>
        <w:t>scale</w:t>
      </w:r>
      <w:r w:rsidRPr="007C6438">
        <w:t xml:space="preserve"> </w:t>
      </w:r>
      <w:r w:rsidR="00040BC4">
        <w:t xml:space="preserve">(SM) </w:t>
      </w:r>
      <w:r w:rsidRPr="007C6438">
        <w:t xml:space="preserve">- 9.93) and </w:t>
      </w:r>
      <w:r w:rsidR="00D1608D">
        <w:t>Dietician</w:t>
      </w:r>
      <w:r w:rsidRPr="007C6438">
        <w:t>s (</w:t>
      </w:r>
      <w:r>
        <w:rPr>
          <w:szCs w:val="24"/>
        </w:rPr>
        <w:t>Wong and Law Emotional Intelligence Scale</w:t>
      </w:r>
      <w:r w:rsidRPr="007C6438">
        <w:t xml:space="preserve"> </w:t>
      </w:r>
      <w:r w:rsidR="00040BC4">
        <w:t xml:space="preserve">(WLES) </w:t>
      </w:r>
      <w:r w:rsidRPr="007C6438">
        <w:t>- 3.97</w:t>
      </w:r>
      <w:r>
        <w:t>,</w:t>
      </w:r>
      <w:r w:rsidRPr="007C6438">
        <w:t xml:space="preserve"> </w:t>
      </w:r>
      <w:r w:rsidRPr="00137A8C">
        <w:rPr>
          <w:szCs w:val="24"/>
        </w:rPr>
        <w:t xml:space="preserve">Self-Monitoring </w:t>
      </w:r>
      <w:r>
        <w:rPr>
          <w:szCs w:val="24"/>
        </w:rPr>
        <w:t>scale</w:t>
      </w:r>
      <w:r w:rsidRPr="007C6438">
        <w:t xml:space="preserve"> </w:t>
      </w:r>
      <w:r w:rsidR="00040BC4">
        <w:t xml:space="preserve">(SM) </w:t>
      </w:r>
      <w:r w:rsidRPr="007C6438">
        <w:t>-9.78)</w:t>
      </w:r>
      <w:r>
        <w:t>,</w:t>
      </w:r>
      <w:r w:rsidRPr="007C6438">
        <w:t xml:space="preserve"> but differ greatly for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7C6438">
        <w:t xml:space="preserve"> </w:t>
      </w:r>
      <w:r w:rsidR="00040BC4">
        <w:t xml:space="preserve">(TLQ) </w:t>
      </w:r>
      <w:r w:rsidRPr="007C6438">
        <w:t>scores between the two groups (</w:t>
      </w:r>
      <w:r w:rsidR="00D1608D">
        <w:t>Podiatrist</w:t>
      </w:r>
      <w:r w:rsidRPr="007C6438">
        <w:t>s - 53.73</w:t>
      </w:r>
      <w:r>
        <w:t>,</w:t>
      </w:r>
      <w:r w:rsidRPr="007C6438">
        <w:t xml:space="preserve"> </w:t>
      </w:r>
      <w:r w:rsidR="00D1608D">
        <w:t>Dietician</w:t>
      </w:r>
      <w:r w:rsidRPr="007C6438">
        <w:t>s - 87.22).</w:t>
      </w:r>
    </w:p>
    <w:p w14:paraId="15844731" w14:textId="2D79181C" w:rsidR="007D22EC" w:rsidRDefault="007D22EC" w:rsidP="00CE6E90">
      <w:pPr>
        <w:pStyle w:val="Caption"/>
        <w:rPr>
          <w:sz w:val="24"/>
          <w:szCs w:val="24"/>
        </w:rPr>
      </w:pPr>
      <w:bookmarkStart w:id="184" w:name="_Toc510537865"/>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32</w:t>
      </w:r>
      <w:r w:rsidR="00F539E4">
        <w:rPr>
          <w:noProof/>
        </w:rPr>
        <w:fldChar w:fldCharType="end"/>
      </w:r>
      <w:r>
        <w:t xml:space="preserve">: Average scores for </w:t>
      </w:r>
      <w:r w:rsidR="00D1608D">
        <w:t>Podiatrist</w:t>
      </w:r>
      <w:r>
        <w:t xml:space="preserve">s and </w:t>
      </w:r>
      <w:r w:rsidR="00D1608D">
        <w:t>Dietician</w:t>
      </w:r>
      <w:r>
        <w:t>s</w:t>
      </w:r>
      <w:bookmarkEnd w:id="1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501"/>
        <w:gridCol w:w="1501"/>
        <w:gridCol w:w="1501"/>
        <w:gridCol w:w="1502"/>
        <w:gridCol w:w="1502"/>
      </w:tblGrid>
      <w:tr w:rsidR="007D22EC" w:rsidRPr="00EC1D3F" w14:paraId="417A9C9D" w14:textId="77777777" w:rsidTr="000122B2">
        <w:tc>
          <w:tcPr>
            <w:tcW w:w="1540" w:type="dxa"/>
            <w:tcBorders>
              <w:top w:val="single" w:sz="4" w:space="0" w:color="auto"/>
              <w:bottom w:val="single" w:sz="4" w:space="0" w:color="auto"/>
            </w:tcBorders>
            <w:shd w:val="clear" w:color="auto" w:fill="auto"/>
          </w:tcPr>
          <w:p w14:paraId="0EABE950" w14:textId="77777777" w:rsidR="007D22EC" w:rsidRPr="00EC1D3F" w:rsidRDefault="007D22EC" w:rsidP="000122B2">
            <w:pPr>
              <w:autoSpaceDE w:val="0"/>
              <w:autoSpaceDN w:val="0"/>
              <w:adjustRightInd w:val="0"/>
              <w:spacing w:line="360" w:lineRule="auto"/>
              <w:rPr>
                <w:b/>
                <w:sz w:val="20"/>
                <w:szCs w:val="20"/>
              </w:rPr>
            </w:pPr>
          </w:p>
        </w:tc>
        <w:tc>
          <w:tcPr>
            <w:tcW w:w="1540" w:type="dxa"/>
            <w:tcBorders>
              <w:top w:val="single" w:sz="4" w:space="0" w:color="auto"/>
              <w:bottom w:val="single" w:sz="4" w:space="0" w:color="auto"/>
            </w:tcBorders>
            <w:shd w:val="clear" w:color="auto" w:fill="auto"/>
          </w:tcPr>
          <w:p w14:paraId="7422529D" w14:textId="77777777" w:rsidR="007D22EC" w:rsidRPr="00EC1D3F" w:rsidRDefault="007D22EC" w:rsidP="000122B2">
            <w:pPr>
              <w:autoSpaceDE w:val="0"/>
              <w:autoSpaceDN w:val="0"/>
              <w:adjustRightInd w:val="0"/>
              <w:spacing w:line="360" w:lineRule="auto"/>
              <w:rPr>
                <w:b/>
                <w:sz w:val="20"/>
                <w:szCs w:val="20"/>
              </w:rPr>
            </w:pPr>
            <w:r w:rsidRPr="00EC1D3F">
              <w:rPr>
                <w:b/>
                <w:sz w:val="20"/>
                <w:szCs w:val="20"/>
              </w:rPr>
              <w:t>TLQ Score</w:t>
            </w:r>
          </w:p>
        </w:tc>
        <w:tc>
          <w:tcPr>
            <w:tcW w:w="1540" w:type="dxa"/>
            <w:tcBorders>
              <w:top w:val="single" w:sz="4" w:space="0" w:color="auto"/>
              <w:bottom w:val="single" w:sz="4" w:space="0" w:color="auto"/>
            </w:tcBorders>
            <w:shd w:val="clear" w:color="auto" w:fill="auto"/>
          </w:tcPr>
          <w:p w14:paraId="63C845D9" w14:textId="77777777" w:rsidR="007D22EC" w:rsidRPr="00EC1D3F" w:rsidRDefault="007D22EC" w:rsidP="000122B2">
            <w:pPr>
              <w:autoSpaceDE w:val="0"/>
              <w:autoSpaceDN w:val="0"/>
              <w:adjustRightInd w:val="0"/>
              <w:spacing w:line="360" w:lineRule="auto"/>
              <w:rPr>
                <w:b/>
                <w:sz w:val="20"/>
                <w:szCs w:val="20"/>
              </w:rPr>
            </w:pPr>
            <w:r w:rsidRPr="00EC1D3F">
              <w:rPr>
                <w:b/>
                <w:sz w:val="20"/>
                <w:szCs w:val="20"/>
              </w:rPr>
              <w:t>WLES Score</w:t>
            </w:r>
          </w:p>
        </w:tc>
        <w:tc>
          <w:tcPr>
            <w:tcW w:w="1540" w:type="dxa"/>
            <w:tcBorders>
              <w:top w:val="single" w:sz="4" w:space="0" w:color="auto"/>
              <w:bottom w:val="single" w:sz="4" w:space="0" w:color="auto"/>
            </w:tcBorders>
            <w:shd w:val="clear" w:color="auto" w:fill="auto"/>
          </w:tcPr>
          <w:p w14:paraId="152C7691" w14:textId="77777777" w:rsidR="007D22EC" w:rsidRPr="00EC1D3F" w:rsidRDefault="007D22EC" w:rsidP="000122B2">
            <w:pPr>
              <w:autoSpaceDE w:val="0"/>
              <w:autoSpaceDN w:val="0"/>
              <w:adjustRightInd w:val="0"/>
              <w:spacing w:line="360" w:lineRule="auto"/>
              <w:rPr>
                <w:b/>
                <w:sz w:val="20"/>
                <w:szCs w:val="20"/>
              </w:rPr>
            </w:pPr>
            <w:r w:rsidRPr="00EC1D3F">
              <w:rPr>
                <w:b/>
                <w:sz w:val="20"/>
                <w:szCs w:val="20"/>
              </w:rPr>
              <w:t>SM Score</w:t>
            </w:r>
          </w:p>
        </w:tc>
        <w:tc>
          <w:tcPr>
            <w:tcW w:w="1541" w:type="dxa"/>
            <w:tcBorders>
              <w:top w:val="single" w:sz="4" w:space="0" w:color="auto"/>
              <w:bottom w:val="single" w:sz="4" w:space="0" w:color="auto"/>
            </w:tcBorders>
            <w:shd w:val="clear" w:color="auto" w:fill="auto"/>
          </w:tcPr>
          <w:p w14:paraId="65CD5F42" w14:textId="77777777" w:rsidR="007D22EC" w:rsidRPr="00EC1D3F" w:rsidRDefault="007D22EC" w:rsidP="000122B2">
            <w:pPr>
              <w:autoSpaceDE w:val="0"/>
              <w:autoSpaceDN w:val="0"/>
              <w:adjustRightInd w:val="0"/>
              <w:spacing w:line="360" w:lineRule="auto"/>
              <w:rPr>
                <w:b/>
                <w:sz w:val="20"/>
                <w:szCs w:val="20"/>
              </w:rPr>
            </w:pPr>
            <w:r w:rsidRPr="00EC1D3F">
              <w:rPr>
                <w:b/>
                <w:sz w:val="20"/>
                <w:szCs w:val="20"/>
              </w:rPr>
              <w:t>CARE Score</w:t>
            </w:r>
          </w:p>
        </w:tc>
        <w:tc>
          <w:tcPr>
            <w:tcW w:w="1541" w:type="dxa"/>
            <w:tcBorders>
              <w:top w:val="single" w:sz="4" w:space="0" w:color="auto"/>
              <w:bottom w:val="single" w:sz="4" w:space="0" w:color="auto"/>
            </w:tcBorders>
            <w:shd w:val="clear" w:color="auto" w:fill="auto"/>
          </w:tcPr>
          <w:p w14:paraId="12CC44DD" w14:textId="77777777" w:rsidR="007D22EC" w:rsidRPr="00EC1D3F" w:rsidRDefault="007D22EC" w:rsidP="000122B2">
            <w:pPr>
              <w:autoSpaceDE w:val="0"/>
              <w:autoSpaceDN w:val="0"/>
              <w:adjustRightInd w:val="0"/>
              <w:spacing w:line="360" w:lineRule="auto"/>
              <w:rPr>
                <w:b/>
                <w:sz w:val="20"/>
                <w:szCs w:val="20"/>
              </w:rPr>
            </w:pPr>
            <w:r w:rsidRPr="00EC1D3F">
              <w:rPr>
                <w:b/>
                <w:sz w:val="20"/>
                <w:szCs w:val="20"/>
              </w:rPr>
              <w:t>CCM Score</w:t>
            </w:r>
          </w:p>
        </w:tc>
      </w:tr>
      <w:tr w:rsidR="007D22EC" w:rsidRPr="00EC1D3F" w14:paraId="127158F4" w14:textId="77777777" w:rsidTr="000122B2">
        <w:tc>
          <w:tcPr>
            <w:tcW w:w="1540" w:type="dxa"/>
            <w:tcBorders>
              <w:top w:val="single" w:sz="4" w:space="0" w:color="auto"/>
            </w:tcBorders>
            <w:shd w:val="clear" w:color="auto" w:fill="auto"/>
          </w:tcPr>
          <w:p w14:paraId="17D71412" w14:textId="1FCD807D" w:rsidR="007D22EC" w:rsidRPr="00EC1D3F" w:rsidRDefault="00D1608D" w:rsidP="000122B2">
            <w:pPr>
              <w:autoSpaceDE w:val="0"/>
              <w:autoSpaceDN w:val="0"/>
              <w:adjustRightInd w:val="0"/>
              <w:spacing w:line="360" w:lineRule="auto"/>
              <w:rPr>
                <w:b/>
                <w:sz w:val="20"/>
                <w:szCs w:val="20"/>
              </w:rPr>
            </w:pPr>
            <w:r>
              <w:rPr>
                <w:b/>
                <w:sz w:val="20"/>
                <w:szCs w:val="20"/>
              </w:rPr>
              <w:t>Podiatrist</w:t>
            </w:r>
            <w:r w:rsidR="007D22EC" w:rsidRPr="00EC1D3F">
              <w:rPr>
                <w:b/>
                <w:sz w:val="20"/>
                <w:szCs w:val="20"/>
              </w:rPr>
              <w:t>s</w:t>
            </w:r>
          </w:p>
        </w:tc>
        <w:tc>
          <w:tcPr>
            <w:tcW w:w="1540" w:type="dxa"/>
            <w:tcBorders>
              <w:top w:val="single" w:sz="4" w:space="0" w:color="auto"/>
            </w:tcBorders>
            <w:shd w:val="clear" w:color="auto" w:fill="auto"/>
          </w:tcPr>
          <w:p w14:paraId="3129B2A2"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53.72</w:t>
            </w:r>
          </w:p>
        </w:tc>
        <w:tc>
          <w:tcPr>
            <w:tcW w:w="1540" w:type="dxa"/>
            <w:tcBorders>
              <w:top w:val="single" w:sz="4" w:space="0" w:color="auto"/>
            </w:tcBorders>
            <w:shd w:val="clear" w:color="auto" w:fill="auto"/>
          </w:tcPr>
          <w:p w14:paraId="27B6BE41"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4.01</w:t>
            </w:r>
          </w:p>
        </w:tc>
        <w:tc>
          <w:tcPr>
            <w:tcW w:w="1540" w:type="dxa"/>
            <w:tcBorders>
              <w:top w:val="single" w:sz="4" w:space="0" w:color="auto"/>
            </w:tcBorders>
            <w:shd w:val="clear" w:color="auto" w:fill="auto"/>
          </w:tcPr>
          <w:p w14:paraId="28AD8F71"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9.93</w:t>
            </w:r>
          </w:p>
        </w:tc>
        <w:tc>
          <w:tcPr>
            <w:tcW w:w="1541" w:type="dxa"/>
            <w:tcBorders>
              <w:top w:val="single" w:sz="4" w:space="0" w:color="auto"/>
            </w:tcBorders>
            <w:shd w:val="clear" w:color="auto" w:fill="auto"/>
          </w:tcPr>
          <w:p w14:paraId="2564B500"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34.6</w:t>
            </w:r>
          </w:p>
        </w:tc>
        <w:tc>
          <w:tcPr>
            <w:tcW w:w="1541" w:type="dxa"/>
            <w:tcBorders>
              <w:top w:val="single" w:sz="4" w:space="0" w:color="auto"/>
            </w:tcBorders>
            <w:shd w:val="clear" w:color="auto" w:fill="auto"/>
          </w:tcPr>
          <w:p w14:paraId="23807766"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40.6</w:t>
            </w:r>
          </w:p>
        </w:tc>
      </w:tr>
      <w:tr w:rsidR="007D22EC" w:rsidRPr="00EC1D3F" w14:paraId="1EABF758" w14:textId="77777777" w:rsidTr="000122B2">
        <w:tc>
          <w:tcPr>
            <w:tcW w:w="1540" w:type="dxa"/>
            <w:tcBorders>
              <w:bottom w:val="single" w:sz="4" w:space="0" w:color="auto"/>
            </w:tcBorders>
            <w:shd w:val="clear" w:color="auto" w:fill="auto"/>
          </w:tcPr>
          <w:p w14:paraId="216E3467" w14:textId="4D1E6960" w:rsidR="007D22EC" w:rsidRPr="00EC1D3F" w:rsidRDefault="00D1608D" w:rsidP="000122B2">
            <w:pPr>
              <w:autoSpaceDE w:val="0"/>
              <w:autoSpaceDN w:val="0"/>
              <w:adjustRightInd w:val="0"/>
              <w:spacing w:line="360" w:lineRule="auto"/>
              <w:rPr>
                <w:b/>
                <w:sz w:val="20"/>
                <w:szCs w:val="20"/>
              </w:rPr>
            </w:pPr>
            <w:r>
              <w:rPr>
                <w:b/>
                <w:sz w:val="20"/>
                <w:szCs w:val="20"/>
              </w:rPr>
              <w:t>Dietician</w:t>
            </w:r>
            <w:r w:rsidR="007D22EC" w:rsidRPr="00EC1D3F">
              <w:rPr>
                <w:b/>
                <w:sz w:val="20"/>
                <w:szCs w:val="20"/>
              </w:rPr>
              <w:t>s</w:t>
            </w:r>
          </w:p>
        </w:tc>
        <w:tc>
          <w:tcPr>
            <w:tcW w:w="1540" w:type="dxa"/>
            <w:tcBorders>
              <w:bottom w:val="single" w:sz="4" w:space="0" w:color="auto"/>
            </w:tcBorders>
            <w:shd w:val="clear" w:color="auto" w:fill="auto"/>
          </w:tcPr>
          <w:p w14:paraId="1BDD09E5"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87.22</w:t>
            </w:r>
          </w:p>
        </w:tc>
        <w:tc>
          <w:tcPr>
            <w:tcW w:w="1540" w:type="dxa"/>
            <w:tcBorders>
              <w:bottom w:val="single" w:sz="4" w:space="0" w:color="auto"/>
            </w:tcBorders>
            <w:shd w:val="clear" w:color="auto" w:fill="auto"/>
          </w:tcPr>
          <w:p w14:paraId="09D14BB2"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3.97</w:t>
            </w:r>
          </w:p>
        </w:tc>
        <w:tc>
          <w:tcPr>
            <w:tcW w:w="1540" w:type="dxa"/>
            <w:tcBorders>
              <w:bottom w:val="single" w:sz="4" w:space="0" w:color="auto"/>
            </w:tcBorders>
            <w:shd w:val="clear" w:color="auto" w:fill="auto"/>
          </w:tcPr>
          <w:p w14:paraId="3D51934D"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9.78</w:t>
            </w:r>
          </w:p>
        </w:tc>
        <w:tc>
          <w:tcPr>
            <w:tcW w:w="1541" w:type="dxa"/>
            <w:tcBorders>
              <w:bottom w:val="single" w:sz="4" w:space="0" w:color="auto"/>
            </w:tcBorders>
            <w:shd w:val="clear" w:color="auto" w:fill="auto"/>
          </w:tcPr>
          <w:p w14:paraId="7D8CCE2E"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35.86</w:t>
            </w:r>
          </w:p>
        </w:tc>
        <w:tc>
          <w:tcPr>
            <w:tcW w:w="1541" w:type="dxa"/>
            <w:tcBorders>
              <w:bottom w:val="single" w:sz="4" w:space="0" w:color="auto"/>
            </w:tcBorders>
            <w:shd w:val="clear" w:color="auto" w:fill="auto"/>
          </w:tcPr>
          <w:p w14:paraId="1DCEB96B" w14:textId="77777777" w:rsidR="007D22EC" w:rsidRPr="00EC1D3F" w:rsidRDefault="007D22EC" w:rsidP="000122B2">
            <w:pPr>
              <w:autoSpaceDE w:val="0"/>
              <w:autoSpaceDN w:val="0"/>
              <w:adjustRightInd w:val="0"/>
              <w:spacing w:line="360" w:lineRule="auto"/>
              <w:rPr>
                <w:sz w:val="20"/>
                <w:szCs w:val="20"/>
              </w:rPr>
            </w:pPr>
            <w:r w:rsidRPr="00EC1D3F">
              <w:rPr>
                <w:sz w:val="20"/>
                <w:szCs w:val="20"/>
              </w:rPr>
              <w:t>40.38</w:t>
            </w:r>
          </w:p>
        </w:tc>
      </w:tr>
    </w:tbl>
    <w:p w14:paraId="463CAAA8" w14:textId="5DDC1808" w:rsidR="007D22EC" w:rsidRDefault="007D22EC" w:rsidP="007D22EC">
      <w:pPr>
        <w:autoSpaceDE w:val="0"/>
        <w:autoSpaceDN w:val="0"/>
        <w:adjustRightInd w:val="0"/>
        <w:spacing w:after="0" w:line="360" w:lineRule="auto"/>
        <w:rPr>
          <w:szCs w:val="24"/>
        </w:rPr>
      </w:pPr>
      <w:r>
        <w:rPr>
          <w:szCs w:val="24"/>
        </w:rPr>
        <w:br/>
      </w:r>
      <w:r w:rsidRPr="007C6438">
        <w:rPr>
          <w:szCs w:val="24"/>
        </w:rPr>
        <w:t xml:space="preserve">When a one way analysis of variance is run there is no significant difference in self-monitoring scores by profession F(2,21) =0.239, p= .790. </w:t>
      </w:r>
    </w:p>
    <w:p w14:paraId="5F92DE98" w14:textId="77777777" w:rsidR="00035FC8" w:rsidRDefault="00035FC8" w:rsidP="007D22EC">
      <w:pPr>
        <w:autoSpaceDE w:val="0"/>
        <w:autoSpaceDN w:val="0"/>
        <w:adjustRightInd w:val="0"/>
        <w:spacing w:after="0" w:line="360" w:lineRule="auto"/>
        <w:rPr>
          <w:szCs w:val="24"/>
        </w:rPr>
      </w:pPr>
    </w:p>
    <w:p w14:paraId="34FF2BAF" w14:textId="77777777" w:rsidR="00035FC8" w:rsidRDefault="00035FC8">
      <w:pPr>
        <w:spacing w:before="0" w:after="200"/>
        <w:jc w:val="left"/>
        <w:rPr>
          <w:szCs w:val="24"/>
        </w:rPr>
      </w:pPr>
      <w:r>
        <w:rPr>
          <w:szCs w:val="24"/>
        </w:rPr>
        <w:br w:type="page"/>
      </w:r>
    </w:p>
    <w:p w14:paraId="0B758516" w14:textId="7BC97DF1" w:rsidR="006C4199" w:rsidRDefault="007D22EC" w:rsidP="006C4199">
      <w:pPr>
        <w:spacing w:before="0" w:after="200" w:line="360" w:lineRule="auto"/>
        <w:rPr>
          <w:szCs w:val="24"/>
        </w:rPr>
      </w:pPr>
      <w:r w:rsidRPr="007C6438">
        <w:rPr>
          <w:szCs w:val="24"/>
        </w:rPr>
        <w:lastRenderedPageBreak/>
        <w:t xml:space="preserve">Similarly no significant difference by profession was found for </w:t>
      </w:r>
      <w:r w:rsidR="000C0E04">
        <w:rPr>
          <w:szCs w:val="24"/>
        </w:rPr>
        <w:t xml:space="preserve">the </w:t>
      </w:r>
      <w:r>
        <w:rPr>
          <w:szCs w:val="24"/>
        </w:rPr>
        <w:t>Wong and Law Emotional Intelligence Scale</w:t>
      </w:r>
      <w:r w:rsidRPr="007C6438">
        <w:rPr>
          <w:szCs w:val="24"/>
        </w:rPr>
        <w:t xml:space="preserve"> scores F (2, 21) =1.107,</w:t>
      </w:r>
      <w:r>
        <w:rPr>
          <w:szCs w:val="24"/>
        </w:rPr>
        <w:t xml:space="preserve"> </w:t>
      </w:r>
      <w:r w:rsidRPr="007C6438">
        <w:rPr>
          <w:szCs w:val="24"/>
        </w:rPr>
        <w:t xml:space="preserve">p=.349. </w:t>
      </w:r>
      <w:r>
        <w:rPr>
          <w:szCs w:val="24"/>
        </w:rPr>
        <w:t xml:space="preserve">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7C6438">
        <w:t xml:space="preserve"> scores and </w:t>
      </w:r>
      <w:r>
        <w:t>Consultation Care Measure (CCM</w:t>
      </w:r>
      <w:r w:rsidR="005729D3">
        <w:t>)</w:t>
      </w:r>
      <w:r w:rsidRPr="007C6438">
        <w:t xml:space="preserve"> scores were very similar between the two professional groups </w:t>
      </w:r>
      <w:r>
        <w:t>(</w:t>
      </w:r>
      <w:r w:rsidR="00D1608D">
        <w:t>Podiatrist</w:t>
      </w:r>
      <w:r w:rsidRPr="007C6438">
        <w:t xml:space="preserve">s: </w:t>
      </w:r>
      <w:r w:rsidR="00040BC4">
        <w:t xml:space="preserve">Consultation and Relational Empathy (CARE) </w:t>
      </w:r>
      <w:r w:rsidR="00040BC4" w:rsidRPr="007C6438">
        <w:t xml:space="preserve"> </w:t>
      </w:r>
      <w:r w:rsidRPr="007C6438">
        <w:t>- 34.6,</w:t>
      </w:r>
      <w:r>
        <w:t xml:space="preserve"> </w:t>
      </w:r>
      <w:r w:rsidRPr="007C6438">
        <w:t xml:space="preserve">5 </w:t>
      </w:r>
      <w:r w:rsidR="00040BC4">
        <w:t>Consultation Care Measure (CCM)</w:t>
      </w:r>
      <w:r w:rsidR="00040BC4" w:rsidRPr="007C6438">
        <w:t xml:space="preserve"> </w:t>
      </w:r>
      <w:r w:rsidRPr="007C6438">
        <w:t>- 40.6</w:t>
      </w:r>
      <w:r>
        <w:t>;</w:t>
      </w:r>
      <w:r w:rsidRPr="007C6438">
        <w:t xml:space="preserve"> and </w:t>
      </w:r>
      <w:r w:rsidR="00D1608D">
        <w:t>Dietician</w:t>
      </w:r>
      <w:r w:rsidRPr="007C6438">
        <w:t>s</w:t>
      </w:r>
      <w:r>
        <w:t>:</w:t>
      </w:r>
      <w:r w:rsidRPr="007C6438">
        <w:t xml:space="preserve"> </w:t>
      </w:r>
      <w:r w:rsidR="00040BC4">
        <w:t xml:space="preserve">Consultation and Relational Empathy (CARE) </w:t>
      </w:r>
      <w:r w:rsidR="00040BC4" w:rsidRPr="007C6438">
        <w:t xml:space="preserve"> </w:t>
      </w:r>
      <w:r w:rsidRPr="007C6438">
        <w:t xml:space="preserve"> 35.86, </w:t>
      </w:r>
      <w:r w:rsidR="00040BC4">
        <w:t>Consultation Care Measure (CCM)</w:t>
      </w:r>
      <w:r w:rsidR="00040BC4" w:rsidRPr="007C6438">
        <w:t xml:space="preserve"> </w:t>
      </w:r>
      <w:r w:rsidRPr="007C6438">
        <w:t xml:space="preserve"> - 40.38</w:t>
      </w:r>
      <w:r>
        <w:t>)</w:t>
      </w:r>
      <w:r w:rsidRPr="007C6438">
        <w:t xml:space="preserve">.  A one way analysis of variance confirmed that there was no significant differences by profession in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7C6438">
        <w:t xml:space="preserve"> score F (1,408) =2.952 P=0.87 or CCM score F (1,340) =0.014 P=0.905.</w:t>
      </w:r>
      <w:r>
        <w:rPr>
          <w:szCs w:val="24"/>
        </w:rPr>
        <w:t xml:space="preserve">This would seem to indicate that these AHP groups were broadly similar. </w:t>
      </w:r>
      <w:r w:rsidR="006C4199" w:rsidRPr="007C6438">
        <w:rPr>
          <w:szCs w:val="24"/>
        </w:rPr>
        <w:t xml:space="preserve">However a </w:t>
      </w:r>
      <w:r w:rsidR="006C4199">
        <w:rPr>
          <w:szCs w:val="24"/>
        </w:rPr>
        <w:t>s</w:t>
      </w:r>
      <w:r w:rsidR="006C4199" w:rsidRPr="007C6438">
        <w:rPr>
          <w:szCs w:val="24"/>
        </w:rPr>
        <w:t xml:space="preserve">ignificant difference was found in scores for the Transformational </w:t>
      </w:r>
      <w:r w:rsidR="004014E8">
        <w:rPr>
          <w:szCs w:val="24"/>
        </w:rPr>
        <w:t>Leadership</w:t>
      </w:r>
      <w:r w:rsidR="006C4199" w:rsidRPr="007C6438">
        <w:rPr>
          <w:szCs w:val="24"/>
        </w:rPr>
        <w:t xml:space="preserve"> Questionnaire </w:t>
      </w:r>
      <w:r w:rsidR="006C4199">
        <w:rPr>
          <w:szCs w:val="24"/>
        </w:rPr>
        <w:t xml:space="preserve">(TLQ) </w:t>
      </w:r>
      <w:r w:rsidR="006C4199" w:rsidRPr="007C6438">
        <w:rPr>
          <w:szCs w:val="24"/>
        </w:rPr>
        <w:t>by profession F (2, 17) =11.422, p= .001.</w:t>
      </w:r>
      <w:r w:rsidR="006C4199">
        <w:rPr>
          <w:szCs w:val="24"/>
        </w:rPr>
        <w:t xml:space="preserve"> This indicates that to assess the impact of </w:t>
      </w:r>
      <w:r w:rsidR="004014E8">
        <w:rPr>
          <w:szCs w:val="24"/>
        </w:rPr>
        <w:t>Leadership</w:t>
      </w:r>
      <w:r w:rsidR="006C4199">
        <w:rPr>
          <w:szCs w:val="24"/>
        </w:rPr>
        <w:t xml:space="preserve"> on </w:t>
      </w:r>
      <w:r w:rsidR="004014E8">
        <w:rPr>
          <w:szCs w:val="24"/>
        </w:rPr>
        <w:t>Patient Centred Care</w:t>
      </w:r>
      <w:r w:rsidR="006C4199">
        <w:rPr>
          <w:szCs w:val="24"/>
        </w:rPr>
        <w:t xml:space="preserve"> it may be more instructive to analyse responses from each group separately.</w:t>
      </w:r>
    </w:p>
    <w:p w14:paraId="406F2F7F" w14:textId="733A941B" w:rsidR="005C10CF" w:rsidRDefault="005C10CF" w:rsidP="005C10CF">
      <w:pPr>
        <w:spacing w:before="0" w:after="200" w:line="360" w:lineRule="auto"/>
        <w:rPr>
          <w:szCs w:val="24"/>
        </w:rPr>
      </w:pPr>
      <w:r>
        <w:rPr>
          <w:szCs w:val="24"/>
        </w:rPr>
        <w:t xml:space="preserve">However a significant difference was found in scores for the Transformational </w:t>
      </w:r>
      <w:r w:rsidR="004014E8">
        <w:rPr>
          <w:szCs w:val="24"/>
        </w:rPr>
        <w:t>Leadership</w:t>
      </w:r>
      <w:r>
        <w:rPr>
          <w:szCs w:val="24"/>
        </w:rPr>
        <w:t xml:space="preserve"> Questionnaire (TLQ) by profession F (2, 17) =11.422, p= .001. This indicates that to assess the impact of </w:t>
      </w:r>
      <w:r w:rsidR="004014E8">
        <w:rPr>
          <w:szCs w:val="24"/>
        </w:rPr>
        <w:t>Leadership</w:t>
      </w:r>
      <w:r>
        <w:rPr>
          <w:szCs w:val="24"/>
        </w:rPr>
        <w:t xml:space="preserve"> on </w:t>
      </w:r>
      <w:r w:rsidR="004014E8">
        <w:rPr>
          <w:szCs w:val="24"/>
        </w:rPr>
        <w:t>Patient Centred Care</w:t>
      </w:r>
      <w:r>
        <w:rPr>
          <w:szCs w:val="24"/>
        </w:rPr>
        <w:t xml:space="preserve"> it may be more instructive to analyse responses from each group separately.</w:t>
      </w:r>
    </w:p>
    <w:p w14:paraId="7ACC4D50" w14:textId="77777777" w:rsidR="005C10CF" w:rsidRDefault="005C10CF">
      <w:pPr>
        <w:spacing w:before="0" w:after="200"/>
        <w:jc w:val="left"/>
        <w:rPr>
          <w:szCs w:val="24"/>
        </w:rPr>
      </w:pPr>
      <w:r>
        <w:rPr>
          <w:szCs w:val="24"/>
        </w:rPr>
        <w:br w:type="page"/>
      </w:r>
    </w:p>
    <w:p w14:paraId="329BC565" w14:textId="62B42C80" w:rsidR="006C4199" w:rsidRDefault="005C10CF" w:rsidP="006C4199">
      <w:pPr>
        <w:pStyle w:val="Heading2"/>
      </w:pPr>
      <w:bookmarkStart w:id="185" w:name="_Toc510180139"/>
      <w:r>
        <w:lastRenderedPageBreak/>
        <w:t>Testing the theoretical model</w:t>
      </w:r>
      <w:bookmarkEnd w:id="185"/>
    </w:p>
    <w:p w14:paraId="2E590A46" w14:textId="1D7F46DF" w:rsidR="005C10CF" w:rsidRDefault="005C10CF" w:rsidP="005C10CF">
      <w:pPr>
        <w:spacing w:line="360" w:lineRule="auto"/>
      </w:pPr>
      <w:r>
        <w:rPr>
          <w:noProof/>
          <w:lang w:val="en-GB" w:eastAsia="en-GB" w:bidi="ar-SA"/>
        </w:rPr>
        <mc:AlternateContent>
          <mc:Choice Requires="wps">
            <w:drawing>
              <wp:anchor distT="0" distB="0" distL="114300" distR="114300" simplePos="0" relativeHeight="252121600" behindDoc="0" locked="0" layoutInCell="1" allowOverlap="1" wp14:anchorId="31B129FF" wp14:editId="0D8F1608">
                <wp:simplePos x="0" y="0"/>
                <wp:positionH relativeFrom="column">
                  <wp:posOffset>-28575</wp:posOffset>
                </wp:positionH>
                <wp:positionV relativeFrom="paragraph">
                  <wp:posOffset>729615</wp:posOffset>
                </wp:positionV>
                <wp:extent cx="4067175" cy="2352675"/>
                <wp:effectExtent l="0" t="0" r="28575" b="28575"/>
                <wp:wrapNone/>
                <wp:docPr id="289" name="Rectangle 289"/>
                <wp:cNvGraphicFramePr/>
                <a:graphic xmlns:a="http://schemas.openxmlformats.org/drawingml/2006/main">
                  <a:graphicData uri="http://schemas.microsoft.com/office/word/2010/wordprocessingShape">
                    <wps:wsp>
                      <wps:cNvSpPr/>
                      <wps:spPr>
                        <a:xfrm>
                          <a:off x="0" y="0"/>
                          <a:ext cx="4067175" cy="2352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90055" id="Rectangle 289" o:spid="_x0000_s1026" style="position:absolute;margin-left:-2.25pt;margin-top:57.45pt;width:320.25pt;height:185.25pt;z-index:25212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usgwIAAGIFAAAOAAAAZHJzL2Uyb0RvYy54bWysVFtP2zAUfp+0/2D5faTJSoGIFFVFnSYh&#10;QMDEs3Hs1prj49lu0+7X79hJ08L6NO3FOfdbvnOub7aNJhvhvAJT0fxsRIkwHGpllhX98bL4ckmJ&#10;D8zUTIMRFd0JT2+mnz9dt7YUBaxA18IRDGJ82dqKrkKwZZZ5vhIN82dghUGlBNewgKxbZrVjLUZv&#10;dFaMRpOsBVdbB1x4j9LbTkmnKb6UgocHKb0IRFcUawvpdel9i282vWbl0jG7Urwvg/1DFQ1TBpMO&#10;oW5ZYGTt1F+hGsUdeJDhjEOTgZSKi9QDdpOPPnTzvGJWpF5wON4OY/L/Lyy/3zw6ouqKFpdXlBjW&#10;4E96wrExs9SCRCGOqLW+RMtn++h6ziMZ+91K18QvdkK2aay7YaxiGwhH4Xg0ucgvzinhqCu+nhcT&#10;ZDBOdnC3zodvAhoSiYo6LCCNk23ufOhM9yYxm4GF0hrlrNQmvh60qqMsMRE8Yq4d2TD87WGb99mO&#10;rDB39MxiZ10viQo7LbqoT0LiWLD6IhWSAHmIyTgXJkz6uNqgdXSTWMHgmJ9y1GFfTG8b3UQC6uA4&#10;OuX4PuPgkbKCCYNzowy4UwHqn0Pmzn7ffddzbP8N6h2iwUG3Jt7yhcL/ccd8eGQO9wI3CHc9POAj&#10;NbQVhZ6iZAXu9yl5tEe4opaSFvesov7XmjlBif5uEMhX+XgcFzMx4/OLAhl3rHk71ph1Mwf8pzle&#10;FcsTGe2D3pPSQfOKJ2EWs6KKGY65K8qD2zPz0O0/HhUuZrNkhstoWbgzz5bH4HGqEW8v21fmbA/K&#10;gHi+h/1OsvIDNjvb6Glgtg4gVQLuYa79vHGRE/T7oxMvxTGfrA6ncfoHAAD//wMAUEsDBBQABgAI&#10;AAAAIQCJkSLT4wAAAAoBAAAPAAAAZHJzL2Rvd25yZXYueG1sTI/BTsJAEIbvJr7DZky8ENiCpcHa&#10;LSEmCCHRRNSDt6U7dBu7s013gfr2jic9zsyXf76/WA6uFWfsQ+NJwXSSgECqvGmoVvD+th4vQISo&#10;yejWEyr4xgDL8vqq0LnxF3rF8z7WgkMo5FqBjbHLpQyVRafDxHdIfDv63unIY19L0+sLh7tWzpIk&#10;k043xB+s7vDRYvW1PzkF640dreTu+aPbhpejm227p83oU6nbm2H1ACLiEP9g+NVndSjZ6eBPZIJo&#10;FYzTOZO8n6b3IBjI7jIud1CQLuYpyLKQ/yuUPwAAAP//AwBQSwECLQAUAAYACAAAACEAtoM4kv4A&#10;AADhAQAAEwAAAAAAAAAAAAAAAAAAAAAAW0NvbnRlbnRfVHlwZXNdLnhtbFBLAQItABQABgAIAAAA&#10;IQA4/SH/1gAAAJQBAAALAAAAAAAAAAAAAAAAAC8BAABfcmVscy8ucmVsc1BLAQItABQABgAIAAAA&#10;IQBTPwusgwIAAGIFAAAOAAAAAAAAAAAAAAAAAC4CAABkcnMvZTJvRG9jLnhtbFBLAQItABQABgAI&#10;AAAAIQCJkSLT4wAAAAoBAAAPAAAAAAAAAAAAAAAAAN0EAABkcnMvZG93bnJldi54bWxQSwUGAAAA&#10;AAQABADzAAAA7QUAAAAA&#10;" filled="f" strokecolor="black [3213]" strokeweight="2pt"/>
            </w:pict>
          </mc:Fallback>
        </mc:AlternateContent>
      </w:r>
      <w:r>
        <w:t xml:space="preserve">This section explores the relationships between Transformational </w:t>
      </w:r>
      <w:r w:rsidR="004014E8">
        <w:t>Leadership</w:t>
      </w:r>
      <w:r>
        <w:t xml:space="preserve">, Flexibility in Responsiveness and </w:t>
      </w:r>
      <w:r w:rsidR="004014E8">
        <w:t>Patient Centred Care</w:t>
      </w:r>
      <w:r>
        <w:t xml:space="preserve"> via the analysis outlined in the figure below:</w:t>
      </w:r>
    </w:p>
    <w:p w14:paraId="7AF6A290" w14:textId="7EADBCA2" w:rsidR="005C10CF" w:rsidRDefault="005C10CF" w:rsidP="005C10CF">
      <w:pPr>
        <w:pStyle w:val="Caption"/>
      </w:pPr>
      <w:bookmarkStart w:id="186" w:name="_Toc509942885"/>
      <w:r>
        <w:t xml:space="preserve">Figure </w:t>
      </w:r>
      <w:r w:rsidR="00F539E4">
        <w:rPr>
          <w:noProof/>
        </w:rPr>
        <w:fldChar w:fldCharType="begin"/>
      </w:r>
      <w:r w:rsidR="00F539E4">
        <w:rPr>
          <w:noProof/>
        </w:rPr>
        <w:instrText xml:space="preserve"> SEQ Figure \* ARABIC </w:instrText>
      </w:r>
      <w:r w:rsidR="00F539E4">
        <w:rPr>
          <w:noProof/>
        </w:rPr>
        <w:fldChar w:fldCharType="separate"/>
      </w:r>
      <w:r>
        <w:rPr>
          <w:noProof/>
        </w:rPr>
        <w:t>10</w:t>
      </w:r>
      <w:r w:rsidR="00F539E4">
        <w:rPr>
          <w:noProof/>
        </w:rPr>
        <w:fldChar w:fldCharType="end"/>
      </w:r>
      <w:r>
        <w:t>: Analysis Path Diagram</w:t>
      </w:r>
      <w:r>
        <w:rPr>
          <w:rFonts w:ascii="Times New Roman" w:hAnsi="Times New Roman" w:cs="Times New Roman"/>
          <w:noProof/>
          <w:szCs w:val="24"/>
          <w:lang w:val="en-GB" w:eastAsia="en-GB" w:bidi="ar-SA"/>
        </w:rPr>
        <mc:AlternateContent>
          <mc:Choice Requires="wps">
            <w:drawing>
              <wp:anchor distT="0" distB="0" distL="114300" distR="114300" simplePos="0" relativeHeight="252115456" behindDoc="0" locked="0" layoutInCell="1" allowOverlap="1" wp14:anchorId="61BB16F5" wp14:editId="08FD0B04">
                <wp:simplePos x="0" y="0"/>
                <wp:positionH relativeFrom="column">
                  <wp:posOffset>414020</wp:posOffset>
                </wp:positionH>
                <wp:positionV relativeFrom="paragraph">
                  <wp:posOffset>1318895</wp:posOffset>
                </wp:positionV>
                <wp:extent cx="782320" cy="690880"/>
                <wp:effectExtent l="57150" t="38100" r="74930" b="9017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690880"/>
                        </a:xfrm>
                        <a:prstGeom prst="rect">
                          <a:avLst/>
                        </a:prstGeom>
                        <a:solidFill>
                          <a:srgbClr val="4F81BD"/>
                        </a:solidFill>
                        <a:ln>
                          <a:noFill/>
                        </a:ln>
                        <a:effectLst>
                          <a:outerShdw blurRad="63500" dist="29783" dir="3885549" algn="ctr" rotWithShape="0">
                            <a:srgbClr val="254061">
                              <a:alpha val="50000"/>
                            </a:srgbClr>
                          </a:outerShdw>
                        </a:effectLst>
                        <a:extLst/>
                      </wps:spPr>
                      <wps:txbx>
                        <w:txbxContent>
                          <w:p w14:paraId="76AAC1C5" w14:textId="77777777" w:rsidR="0056034B" w:rsidRDefault="0056034B" w:rsidP="005C10CF">
                            <w:pPr>
                              <w:jc w:val="center"/>
                              <w:rPr>
                                <w:sz w:val="56"/>
                                <w:szCs w:val="56"/>
                              </w:rPr>
                            </w:pPr>
                            <w:r>
                              <w:rPr>
                                <w:sz w:val="56"/>
                                <w:szCs w:val="56"/>
                              </w:rPr>
                              <w:t>TFL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B16F5" id="Rectangle 63" o:spid="_x0000_s1066" style="position:absolute;left:0;text-align:left;margin-left:32.6pt;margin-top:103.85pt;width:61.6pt;height:54.4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tnZgIAALEEAAAOAAAAZHJzL2Uyb0RvYy54bWysVFFv2yAQfp+0/4B4X+2kSepYdaouUadJ&#10;3Va1m/aMAdtoGNhB4rS/fgdO2nR9m/Zicdzx8d33cb682vea7CR4ZU1FJ2c5JdJwK5RpK/rj+82H&#10;ghIfmBFMWyMr+ig9vVq9f3c5uFJObWe1kEAQxPhycBXtQnBllnneyZ75M+ukwWRjoWcBQ2gzAWxA&#10;9F5n0zxfZIMF4cBy6T3ubsYkXSX8ppE8fGsaLwPRFUVuIX0hfev4zVaXrGyBuU7xAw32Dyx6pgxe&#10;+gy1YYGRLag3UL3iYL1twhm3fWabRnGZesBuJvlf3Tx0zMnUC4rj3bNM/v/B8q+7OyBKVHRxTolh&#10;PXp0j6ox02pJcA8FGpwvse7B3UFs0btby395Yuy6wzJ5DWCHTjKBtCaxPnt1IAYej5J6+GIFwrNt&#10;sEmrfQN9BEQVyD5Z8vhsidwHwnHzopieT9E4jqnFMi+KZFnGyuNhBz58krYncVFRQO4JnO1ufYhk&#10;WHksSeStVuJGaZ0CaOu1BrJj+DpmN8Xk4ybxxx5Py7SJxcbGYyPiuCPT+8JrUhPbIOGhEwOp9Rbu&#10;WVJ0niN1oSKx6fKiQIWFwsd3XhTz+WxJCdMtTg0PQAnY8FOFLlkeVXjDbzqf5YvJ2Jt2HRtZ4w14&#10;x8jKj+2knu2RTopeMUVpD9IcrRktDvt6n17CLAHGZG3FIzqH3JI9OOe46Cw8UTLgzFTU/94ykJTo&#10;zwbdX05meJaEFMzmF9E4OM3UpxlmOEJVNKAOabkO42BuHai2w5vGbo29xhfTqOTmC6vDO8O5SC0e&#10;ZjgO3mmcql7+NKs/AAAA//8DAFBLAwQUAAYACAAAACEAtTp1aeIAAAAKAQAADwAAAGRycy9kb3du&#10;cmV2LnhtbEyPwU7DMBBE70j8g7VI3KjdQNIoZFOVil6QqEShh97cxI2jxusodpr073FPcFzN08zb&#10;fDmZll1U7xpLCPOZAKaotFVDNcLP9+YpBea8pEq2lhTCVTlYFvd3ucwqO9KXuux8zUIJuUwiaO+7&#10;jHNXamWkm9lOUchOtjfSh7OvedXLMZSblkdCJNzIhsKClp1aa1Wed4NB2Oj3wzC+7T/j1cc2vor1&#10;qYnOHPHxYVq9AvNq8n8w3PSDOhTB6WgHqhxrEZI4CiRCJBYLYDcgTV+AHRGe50kMvMj5/xeKXwAA&#10;AP//AwBQSwECLQAUAAYACAAAACEAtoM4kv4AAADhAQAAEwAAAAAAAAAAAAAAAAAAAAAAW0NvbnRl&#10;bnRfVHlwZXNdLnhtbFBLAQItABQABgAIAAAAIQA4/SH/1gAAAJQBAAALAAAAAAAAAAAAAAAAAC8B&#10;AABfcmVscy8ucmVsc1BLAQItABQABgAIAAAAIQB1sJtnZgIAALEEAAAOAAAAAAAAAAAAAAAAAC4C&#10;AABkcnMvZTJvRG9jLnhtbFBLAQItABQABgAIAAAAIQC1OnVp4gAAAAoBAAAPAAAAAAAAAAAAAAAA&#10;AMAEAABkcnMvZG93bnJldi54bWxQSwUGAAAAAAQABADzAAAAzwUAAAAA&#10;" fillcolor="#4f81bd" stroked="f">
                <v:shadow on="t" color="#254061" opacity=".5" offset="1pt,.74831mm"/>
                <v:textbox>
                  <w:txbxContent>
                    <w:p w14:paraId="76AAC1C5" w14:textId="77777777" w:rsidR="0056034B" w:rsidRDefault="0056034B" w:rsidP="005C10CF">
                      <w:pPr>
                        <w:jc w:val="center"/>
                        <w:rPr>
                          <w:sz w:val="56"/>
                          <w:szCs w:val="56"/>
                        </w:rPr>
                      </w:pPr>
                      <w:r>
                        <w:rPr>
                          <w:sz w:val="56"/>
                          <w:szCs w:val="56"/>
                        </w:rPr>
                        <w:t>TFL</w:t>
                      </w:r>
                    </w:p>
                  </w:txbxContent>
                </v:textbox>
              </v:rect>
            </w:pict>
          </mc:Fallback>
        </mc:AlternateContent>
      </w:r>
      <w:r>
        <w:rPr>
          <w:rFonts w:ascii="Times New Roman" w:hAnsi="Times New Roman" w:cs="Times New Roman"/>
          <w:noProof/>
          <w:szCs w:val="24"/>
          <w:lang w:val="en-GB" w:eastAsia="en-GB" w:bidi="ar-SA"/>
        </w:rPr>
        <mc:AlternateContent>
          <mc:Choice Requires="wps">
            <w:drawing>
              <wp:anchor distT="0" distB="0" distL="114300" distR="114300" simplePos="0" relativeHeight="252116480" behindDoc="0" locked="0" layoutInCell="1" allowOverlap="1" wp14:anchorId="616CB102" wp14:editId="7960933A">
                <wp:simplePos x="0" y="0"/>
                <wp:positionH relativeFrom="column">
                  <wp:posOffset>2447925</wp:posOffset>
                </wp:positionH>
                <wp:positionV relativeFrom="paragraph">
                  <wp:posOffset>1314450</wp:posOffset>
                </wp:positionV>
                <wp:extent cx="810895" cy="695325"/>
                <wp:effectExtent l="57150" t="38100" r="84455" b="1047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695325"/>
                        </a:xfrm>
                        <a:prstGeom prst="rect">
                          <a:avLst/>
                        </a:prstGeom>
                        <a:solidFill>
                          <a:srgbClr val="4F81BD"/>
                        </a:solidFill>
                        <a:ln>
                          <a:noFill/>
                        </a:ln>
                        <a:effectLst>
                          <a:outerShdw blurRad="63500" dist="29783" dir="3885549" algn="ctr" rotWithShape="0">
                            <a:srgbClr val="254061">
                              <a:alpha val="50000"/>
                            </a:srgbClr>
                          </a:outerShdw>
                        </a:effectLst>
                        <a:extLst/>
                      </wps:spPr>
                      <wps:txbx>
                        <w:txbxContent>
                          <w:p w14:paraId="02682E15" w14:textId="77777777" w:rsidR="0056034B" w:rsidRDefault="0056034B" w:rsidP="005C10CF">
                            <w:pPr>
                              <w:rPr>
                                <w:sz w:val="56"/>
                                <w:szCs w:val="56"/>
                              </w:rPr>
                            </w:pPr>
                            <w:r>
                              <w:rPr>
                                <w:sz w:val="56"/>
                                <w:szCs w:val="56"/>
                              </w:rPr>
                              <w:t>PCC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B102" id="Rectangle 62" o:spid="_x0000_s1067" style="position:absolute;left:0;text-align:left;margin-left:192.75pt;margin-top:103.5pt;width:63.85pt;height:54.75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6HZgIAALEEAAAOAAAAZHJzL2Uyb0RvYy54bWysVMFu2zAMvQ/YPwi6r44dO3OMOkXXosOA&#10;bivaDTvLsmwLkyWNUuJ0Xz9KTtp0vQ27GKJIPT7ykT6/2I+K7AQ4aXRN07MFJUJz00rd1/T7t5t3&#10;JSXOM90yZbSo6aNw9GLz9s35ZCuRmcGoVgBBEO2qydZ08N5WSeL4IEbmzowVGp2dgZF5NKFPWmAT&#10;oo8qyRaLVTIZaC0YLpzD2+vZSTcRv+sE91+7zglPVE2Rm49fiN8mfJPNOat6YHaQ/ECD/QOLkUmN&#10;SZ+grplnZAvyFdQoORhnOn/GzZiYrpNcxBqwmnTxVzUPA7Mi1oLNcfapTe7/wfIvuzsgsq3pKqNE&#10;sxE1useuMd0rQfAOGzRZV2Hcg72DUKKzt4b/dESbqwHDxCWAmQbBWqSVhvjkxYNgOHxKmumzaRGe&#10;bb2Jvdp3MAZA7ALZR0kenyQRe084XpbpolwXlHB0rdbFMitiBlYdH1tw/qMwIwmHmgJyj+Bsd+t8&#10;IMOqY0gkb5Rsb6RS0YC+uVJAdgynI78p0w/XB3R3GqZ0CNYmPJsR5xsR5wvTxCK2XsDD0E6kUVu4&#10;Z6Gjy2KBM9fKQCxbvy+XwcDhW5ZlUeRrSpjqcWu4B0rA+B/SD1Hy0IVX/LIiX6zSuTZlBzazxgyY&#10;Y2bl5nJizeZIJ1ovmGJrD605SjNL7PfNPk5CHlUMzsa0j6gccovy4J7jYTDwm5IJd6am7teWgaBE&#10;fdKo/jrN87Bk0ciL9xkacOppTj1Mc4Sqqcc+xOOVnxdza0H2A2aaq9XmEiemk1HNZ1aHOcO9iCUe&#10;djgs3qkdo57/NJs/AAAA//8DAFBLAwQUAAYACAAAACEAPecpUuIAAAALAQAADwAAAGRycy9kb3du&#10;cmV2LnhtbEyPwU7DMBBE70j8g7VI3KiTVC5VGqcqFb0ggdQCh97c2I2jxusodpr071lOcFzN0+yb&#10;Yj25ll1NHxqPEtJZAsxg5XWDtYSvz93TEliICrVqPRoJNxNgXd7fFSrXfsS9uR5izagEQ64k2Bi7&#10;nPNQWeNUmPnOIGVn3zsV6exrrns1UrlreZYkC+5Ug/TBqs5srakuh8FJ2NnX4zC+fL+LzduHuCXb&#10;c5NduJSPD9NmBSyaKf7B8KtP6lCS08kPqANrJcyXQhAqIUueaRQRIp1nwE4UpQsBvCz4/w3lDwAA&#10;AP//AwBQSwECLQAUAAYACAAAACEAtoM4kv4AAADhAQAAEwAAAAAAAAAAAAAAAAAAAAAAW0NvbnRl&#10;bnRfVHlwZXNdLnhtbFBLAQItABQABgAIAAAAIQA4/SH/1gAAAJQBAAALAAAAAAAAAAAAAAAAAC8B&#10;AABfcmVscy8ucmVsc1BLAQItABQABgAIAAAAIQC85f6HZgIAALEEAAAOAAAAAAAAAAAAAAAAAC4C&#10;AABkcnMvZTJvRG9jLnhtbFBLAQItABQABgAIAAAAIQA95ylS4gAAAAsBAAAPAAAAAAAAAAAAAAAA&#10;AMAEAABkcnMvZG93bnJldi54bWxQSwUGAAAAAAQABADzAAAAzwUAAAAA&#10;" fillcolor="#4f81bd" stroked="f">
                <v:shadow on="t" color="#254061" opacity=".5" offset="1pt,.74831mm"/>
                <v:textbox>
                  <w:txbxContent>
                    <w:p w14:paraId="02682E15" w14:textId="77777777" w:rsidR="0056034B" w:rsidRDefault="0056034B" w:rsidP="005C10CF">
                      <w:pPr>
                        <w:rPr>
                          <w:sz w:val="56"/>
                          <w:szCs w:val="56"/>
                        </w:rPr>
                      </w:pPr>
                      <w:r>
                        <w:rPr>
                          <w:sz w:val="56"/>
                          <w:szCs w:val="56"/>
                        </w:rPr>
                        <w:t>PCC</w:t>
                      </w:r>
                    </w:p>
                  </w:txbxContent>
                </v:textbox>
              </v:rect>
            </w:pict>
          </mc:Fallback>
        </mc:AlternateContent>
      </w:r>
      <w:r>
        <w:rPr>
          <w:rFonts w:ascii="Times New Roman" w:hAnsi="Times New Roman" w:cs="Times New Roman"/>
          <w:noProof/>
          <w:szCs w:val="24"/>
          <w:lang w:val="en-GB" w:eastAsia="en-GB" w:bidi="ar-SA"/>
        </w:rPr>
        <mc:AlternateContent>
          <mc:Choice Requires="wps">
            <w:drawing>
              <wp:anchor distT="0" distB="0" distL="114300" distR="114300" simplePos="0" relativeHeight="252119552" behindDoc="0" locked="0" layoutInCell="1" allowOverlap="1" wp14:anchorId="48DBA248" wp14:editId="64C30DCD">
                <wp:simplePos x="0" y="0"/>
                <wp:positionH relativeFrom="column">
                  <wp:posOffset>1360170</wp:posOffset>
                </wp:positionH>
                <wp:positionV relativeFrom="paragraph">
                  <wp:posOffset>215265</wp:posOffset>
                </wp:positionV>
                <wp:extent cx="725170" cy="713105"/>
                <wp:effectExtent l="57150" t="38100" r="74930" b="869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713105"/>
                        </a:xfrm>
                        <a:prstGeom prst="rect">
                          <a:avLst/>
                        </a:prstGeom>
                        <a:solidFill>
                          <a:srgbClr val="4F81BD"/>
                        </a:solidFill>
                        <a:ln>
                          <a:noFill/>
                        </a:ln>
                        <a:effectLst>
                          <a:outerShdw blurRad="63500" dist="29783" dir="3885549" algn="ctr" rotWithShape="0">
                            <a:srgbClr val="254061">
                              <a:alpha val="50000"/>
                            </a:srgbClr>
                          </a:outerShdw>
                        </a:effectLst>
                        <a:extLst/>
                      </wps:spPr>
                      <wps:txbx>
                        <w:txbxContent>
                          <w:p w14:paraId="6977743B" w14:textId="77777777" w:rsidR="0056034B" w:rsidRDefault="0056034B" w:rsidP="005C10CF">
                            <w:pPr>
                              <w:jc w:val="center"/>
                              <w:rPr>
                                <w:sz w:val="56"/>
                                <w:szCs w:val="56"/>
                              </w:rPr>
                            </w:pPr>
                            <w:r>
                              <w:rPr>
                                <w:sz w:val="56"/>
                                <w:szCs w:val="56"/>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A248" id="Rectangle 10" o:spid="_x0000_s1068" style="position:absolute;left:0;text-align:left;margin-left:107.1pt;margin-top:16.95pt;width:57.1pt;height:56.15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DqZgIAALEEAAAOAAAAZHJzL2Uyb0RvYy54bWysVE1v2zAMvQ/YfxB0X/0Ru0mNOkXXosOA&#10;bivaDTvLsmwLkyWNUuK0v36UnLTpeht2MUSRenx8JH1+sRsV2Qpw0uiaZicpJUJz00rd1/TH95sP&#10;K0qcZ7plymhR00fh6MX6/bvzyVYiN4NRrQCCINpVk63p4L2tksTxQYzMnRgrNDo7AyPzaEKftMAm&#10;RB9VkqfpaTIZaC0YLpzD2+vZSdcRv+sE99+6zglPVE2Rm49fiN8mfJP1Oat6YHaQfE+D/QOLkUmN&#10;SZ+hrplnZAPyDdQoORhnOn/CzZiYrpNcxBqwmiz9q5qHgVkRa0FxnH2Wyf0/WP51ewdEttg7lEez&#10;EXt0j6ox3StB8A4FmqyrMO7B3kEo0dlbw385os3VgGHiEsBMg2At0spCfPLqQTAcPiXN9MW0CM82&#10;3kStdh2MARBVILvYksfnloidJxwvl3mZLZEZR9cyW2RpGTOw6vDYgvOfhBlJONQUkHsEZ9tb5wMZ&#10;Vh1CInmjZHsjlYoG9M2VArJlOB3FzSr7eL1Hd8dhSodgbcKzGXG+EXG+ME0sYuMFPAztRBq1gXuG&#10;ip4uyhSptzIQy8+Wq0UwcPgWq1VZFmeUMNXj1nAPlIDxP6UfYsuDCm/45WWRnmZzbcoObGaNGTDH&#10;zMrN5cSazYFOtF4xRWn30hxaM7fY75pdnIQiD4DB2Zj2ETuH3GJ7cM/xMBh4omTCnamp+71hIChR&#10;nzV2/ywrirBk0SjKZY4GHHuaYw/THKFq6lGHeLzy82JuLMh+wExztdpc4sR0MnbzhdV+znAvYon7&#10;HQ6Ld2zHqJc/zfoPAAAA//8DAFBLAwQUAAYACAAAACEAzd40OeEAAAAKAQAADwAAAGRycy9kb3du&#10;cmV2LnhtbEyPwU7DMBBE70j8g7VI3KhTJ61KiFOVil6QqESBAzc33sZRYzuKnSb9e5YTHFfzNPO2&#10;WE+2ZRfsQ+OdhPksAYau8rpxtYTPj93DCliIymnVeocSrhhgXd7eFCrXfnTveDnEmlGJC7mSYGLs&#10;cs5DZdCqMPMdOspOvrcq0tnXXPdqpHLbcpEkS25V42jBqA63BqvzYbASdublexifv94Wm9f94pps&#10;T404cynv76bNE7CIU/yD4Vef1KEkp6MfnA6slSDmmSBUQpo+AiMgFasM2JHIbCmAlwX//0L5AwAA&#10;//8DAFBLAQItABQABgAIAAAAIQC2gziS/gAAAOEBAAATAAAAAAAAAAAAAAAAAAAAAABbQ29udGVu&#10;dF9UeXBlc10ueG1sUEsBAi0AFAAGAAgAAAAhADj9If/WAAAAlAEAAAsAAAAAAAAAAAAAAAAALwEA&#10;AF9yZWxzLy5yZWxzUEsBAi0AFAAGAAgAAAAhAAWdYOpmAgAAsQQAAA4AAAAAAAAAAAAAAAAALgIA&#10;AGRycy9lMm9Eb2MueG1sUEsBAi0AFAAGAAgAAAAhAM3eNDnhAAAACgEAAA8AAAAAAAAAAAAAAAAA&#10;wAQAAGRycy9kb3ducmV2LnhtbFBLBQYAAAAABAAEAPMAAADOBQAAAAA=&#10;" fillcolor="#4f81bd" stroked="f">
                <v:shadow on="t" color="#254061" opacity=".5" offset="1pt,.74831mm"/>
                <v:textbox>
                  <w:txbxContent>
                    <w:p w14:paraId="6977743B" w14:textId="77777777" w:rsidR="0056034B" w:rsidRDefault="0056034B" w:rsidP="005C10CF">
                      <w:pPr>
                        <w:jc w:val="center"/>
                        <w:rPr>
                          <w:sz w:val="56"/>
                          <w:szCs w:val="56"/>
                        </w:rPr>
                      </w:pPr>
                      <w:r>
                        <w:rPr>
                          <w:sz w:val="56"/>
                          <w:szCs w:val="56"/>
                        </w:rPr>
                        <w:t>FR</w:t>
                      </w:r>
                    </w:p>
                  </w:txbxContent>
                </v:textbox>
              </v:rect>
            </w:pict>
          </mc:Fallback>
        </mc:AlternateContent>
      </w:r>
      <w:bookmarkEnd w:id="186"/>
    </w:p>
    <w:p w14:paraId="15A2E9D4" w14:textId="57B12286" w:rsidR="005C10CF" w:rsidRDefault="005C10CF" w:rsidP="005C10CF"/>
    <w:p w14:paraId="159ABA4E" w14:textId="2C50981A" w:rsidR="005C10CF" w:rsidRDefault="005C10CF" w:rsidP="005C10CF">
      <w:r>
        <w:rPr>
          <w:rFonts w:ascii="Times New Roman" w:hAnsi="Times New Roman" w:cs="Times New Roman"/>
          <w:noProof/>
          <w:szCs w:val="24"/>
          <w:lang w:val="en-GB" w:eastAsia="en-GB" w:bidi="ar-SA"/>
        </w:rPr>
        <mc:AlternateContent>
          <mc:Choice Requires="wps">
            <w:drawing>
              <wp:anchor distT="0" distB="0" distL="114300" distR="114300" simplePos="0" relativeHeight="252117504" behindDoc="0" locked="0" layoutInCell="1" allowOverlap="1" wp14:anchorId="21CF8B2C" wp14:editId="4BB704F0">
                <wp:simplePos x="0" y="0"/>
                <wp:positionH relativeFrom="column">
                  <wp:posOffset>2127885</wp:posOffset>
                </wp:positionH>
                <wp:positionV relativeFrom="paragraph">
                  <wp:posOffset>8255</wp:posOffset>
                </wp:positionV>
                <wp:extent cx="402590" cy="431165"/>
                <wp:effectExtent l="0" t="0" r="73660" b="6413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4311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type w14:anchorId="2621ABE3" id="_x0000_t32" coordsize="21600,21600" o:spt="32" o:oned="t" path="m,l21600,21600e" filled="f">
                <v:path arrowok="t" fillok="f" o:connecttype="none"/>
                <o:lock v:ext="edit" shapetype="t"/>
              </v:shapetype>
              <v:shape id="Straight Arrow Connector 61" o:spid="_x0000_s1026" type="#_x0000_t32" style="position:absolute;margin-left:167.55pt;margin-top:.65pt;width:31.7pt;height:33.9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dA7AEAAL4DAAAOAAAAZHJzL2Uyb0RvYy54bWysU8GO0zAQvSPxD5bvNEnZVmzUdIW6LJcF&#10;KnX5ANd2EgvHY43dpv17xm5aWLghcrDGnpk3b95MVg+nwbKjxmDANbyalZxpJ0EZ1zX8+8vTuw+c&#10;hSicEhacbvhZB/6wfvtmNfpaz6EHqzQyAnGhHn3D+xh9XRRB9noQYQZeO3K2gIOIdMWuUChGQh9s&#10;MS/LZTECKo8gdQj0+nhx8nXGb1st47e2DToy23DiFvOJ+dyns1ivRN2h8L2REw3xDywGYRwVvUE9&#10;iijYAc1fUIORCAHaOJMwFNC2RurcA3VTlX90s+uF17kXEif4m0zh/8HKr8ctMqMavqw4c2KgGe0i&#10;CtP1kX1EhJFtwDnSEZBRCOk1+lBT2sZtMXUsT27nn0H+CMzBpheu05n3y9kTVs4oXqWkS/BUdT9+&#10;AUUx4hAhi3dqcUiQJAs75RmdbzPSp8gkPd6V88U9TVKS6+59VS0XiVMh6muyxxA/axhYMhoepmZu&#10;XVS5lDg+h3hJvCakyg6ejLV5KaxjY8PvF/NFTghgjUrOFBaw228ssqNIa5W/icWrMISDUxms10J9&#10;muwojCWbxSxQREOSWc1TtUErzqymPylZF3rWpYrU/kT4Kt9lEHtQ5y2myPROS5K1mBY6beHv9xz1&#10;67db/wQAAP//AwBQSwMEFAAGAAgAAAAhAFhDxy/gAAAACAEAAA8AAABkcnMvZG93bnJldi54bWxM&#10;j0FLw0AQhe+C/2EZwZvdtKGhidkUtYi5KNiKeNxmx2QxOxuy2zb11zue9Dh8j/e+KdeT68URx2A9&#10;KZjPEhBIjTeWWgVvu8ebFYgQNRnde0IFZwywri4vSl0Yf6JXPG5jK7iEQqEVdDEOhZSh6dDpMPMD&#10;ErNPPzod+RxbaUZ94nLXy0WSZNJpS7zQ6QEfOmy+tgenIG4+zl323tzn9mX39JzZ77quN0pdX013&#10;tyAiTvEvDL/6rA4VO+39gUwQvYI0Xc45yiAFwTzNV0sQewVZvgBZlfL/A9UPAAAA//8DAFBLAQIt&#10;ABQABgAIAAAAIQC2gziS/gAAAOEBAAATAAAAAAAAAAAAAAAAAAAAAABbQ29udGVudF9UeXBlc10u&#10;eG1sUEsBAi0AFAAGAAgAAAAhADj9If/WAAAAlAEAAAsAAAAAAAAAAAAAAAAALwEAAF9yZWxzLy5y&#10;ZWxzUEsBAi0AFAAGAAgAAAAhAKShh0DsAQAAvgMAAA4AAAAAAAAAAAAAAAAALgIAAGRycy9lMm9E&#10;b2MueG1sUEsBAi0AFAAGAAgAAAAhAFhDxy/gAAAACAEAAA8AAAAAAAAAAAAAAAAARgQAAGRycy9k&#10;b3ducmV2LnhtbFBLBQYAAAAABAAEAPMAAABTBQAAAAA=&#10;">
                <v:stroke endarrow="block"/>
              </v:shape>
            </w:pict>
          </mc:Fallback>
        </mc:AlternateContent>
      </w:r>
      <w:r>
        <w:rPr>
          <w:rFonts w:ascii="Times New Roman" w:hAnsi="Times New Roman" w:cs="Times New Roman"/>
          <w:noProof/>
          <w:szCs w:val="24"/>
          <w:lang w:val="en-GB" w:eastAsia="en-GB" w:bidi="ar-SA"/>
        </w:rPr>
        <mc:AlternateContent>
          <mc:Choice Requires="wps">
            <w:drawing>
              <wp:anchor distT="0" distB="0" distL="114300" distR="114300" simplePos="0" relativeHeight="252118528" behindDoc="0" locked="0" layoutInCell="1" allowOverlap="1" wp14:anchorId="321ACA9C" wp14:editId="6EA20D6E">
                <wp:simplePos x="0" y="0"/>
                <wp:positionH relativeFrom="column">
                  <wp:posOffset>1056640</wp:posOffset>
                </wp:positionH>
                <wp:positionV relativeFrom="paragraph">
                  <wp:posOffset>58420</wp:posOffset>
                </wp:positionV>
                <wp:extent cx="265430" cy="385445"/>
                <wp:effectExtent l="38100" t="0" r="20320"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38544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w14:anchorId="251D084B" id="Straight Arrow Connector 12" o:spid="_x0000_s1026" type="#_x0000_t32" style="position:absolute;margin-left:83.2pt;margin-top:4.6pt;width:20.9pt;height:30.35pt;flip:x;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C78wEAAMgDAAAOAAAAZHJzL2Uyb0RvYy54bWysU02P0zAQvSPxHyzfadpuu1qipivUZeGw&#10;QKUuP8C1ncTC9lhjt2n/PWM3dFm4IXKw/DHz5r03k9X9yVl21BgN+IbPJlPOtJegjO8a/v358d0d&#10;ZzEJr4QFrxt+1pHfr9++WQ2h1nPowSqNjEB8rIfQ8D6lUFdVlL12Ik4gaE+PLaATiY7YVQrFQOjO&#10;VvPp9LYaAFVAkDpGun24PPJ1wW9bLdO3to06Mdtw4pbKimXd57Var0TdoQi9kSMN8Q8snDCeil6h&#10;HkQS7IDmLyhnJEKENk0kuAra1khdNJCa2fQPNbteBF20kDkxXG2K/w9Wfj1ukRlFvZtz5oWjHu0S&#10;CtP1iX1AhIFtwHvyEZBRCPk1hFhT2sZvMSuWJ78LTyB/ROZh0wvf6cL7+RwIa5Yzqlcp+RADVd0P&#10;X0BRjDgkKOadWnSstSZ8zokZnAxip9Kt87Vb+pSYpMv57XJxQz2V9HRzt1wslqWWqDNMTg4Y0ycN&#10;juVNw+Mo66rnUkIcn2LKJF8ScrKHR2NtGQ/r2dDw98v5snCKYI3KjzksYrffWGRHkQesfCOLV2EI&#10;B68KWK+F+jjukzCW9iwVqxIaMs9qnqs5rTizmv6pvLvQsz5XJPkj4V9GXlqyB3XeYo7M9zQuRdI4&#10;2nkefz+XqJcfcP0TAAD//wMAUEsDBBQABgAIAAAAIQD8Rzli3gAAAAgBAAAPAAAAZHJzL2Rvd25y&#10;ZXYueG1sTI9BT4NAEIXvJv6HzZh4MXaRKAHK0hi1emoasb1v2RFI2VnCblv4944nvc3Le3nzvWI1&#10;2V6ccfSdIwUPiwgEUu1MR42C3df6PgXhgyaje0eoYEYPq/L6qtC5cRf6xHMVGsEl5HOtoA1hyKX0&#10;dYtW+4UbkNj7dqPVgeXYSDPqC5fbXsZRlEirO+IPrR7wpcX6WJ2sgtdq+7Te3+2meK4/NtV7etzS&#10;/KbU7c30vAQRcAp/YfjFZ3QomengTmS86FknySNHFWQxCPbjKOXjoCDJMpBlIf8PKH8AAAD//wMA&#10;UEsBAi0AFAAGAAgAAAAhALaDOJL+AAAA4QEAABMAAAAAAAAAAAAAAAAAAAAAAFtDb250ZW50X1R5&#10;cGVzXS54bWxQSwECLQAUAAYACAAAACEAOP0h/9YAAACUAQAACwAAAAAAAAAAAAAAAAAvAQAAX3Jl&#10;bHMvLnJlbHNQSwECLQAUAAYACAAAACEASOfAu/MBAADIAwAADgAAAAAAAAAAAAAAAAAuAgAAZHJz&#10;L2Uyb0RvYy54bWxQSwECLQAUAAYACAAAACEA/Ec5Yt4AAAAIAQAADwAAAAAAAAAAAAAAAABNBAAA&#10;ZHJzL2Rvd25yZXYueG1sUEsFBgAAAAAEAAQA8wAAAFgFAAAAAA==&#10;">
                <v:stroke endarrow="block"/>
              </v:shape>
            </w:pict>
          </mc:Fallback>
        </mc:AlternateContent>
      </w:r>
    </w:p>
    <w:p w14:paraId="0DA40EE8" w14:textId="1C5BAEDF" w:rsidR="005C10CF" w:rsidRDefault="005C10CF" w:rsidP="005C10CF"/>
    <w:p w14:paraId="4B5432E0" w14:textId="60F02523" w:rsidR="005C10CF" w:rsidRDefault="005C10CF" w:rsidP="005C10CF">
      <w:r>
        <w:rPr>
          <w:rFonts w:ascii="Times New Roman" w:hAnsi="Times New Roman" w:cs="Times New Roman"/>
          <w:noProof/>
          <w:szCs w:val="24"/>
          <w:lang w:val="en-GB" w:eastAsia="en-GB" w:bidi="ar-SA"/>
        </w:rPr>
        <mc:AlternateContent>
          <mc:Choice Requires="wps">
            <w:drawing>
              <wp:anchor distT="0" distB="0" distL="114300" distR="114300" simplePos="0" relativeHeight="252120576" behindDoc="0" locked="0" layoutInCell="1" allowOverlap="1" wp14:anchorId="2CED754E" wp14:editId="201D056D">
                <wp:simplePos x="0" y="0"/>
                <wp:positionH relativeFrom="column">
                  <wp:posOffset>1266825</wp:posOffset>
                </wp:positionH>
                <wp:positionV relativeFrom="paragraph">
                  <wp:posOffset>139700</wp:posOffset>
                </wp:positionV>
                <wp:extent cx="1096645" cy="635"/>
                <wp:effectExtent l="0" t="76200" r="27305" b="94615"/>
                <wp:wrapNone/>
                <wp:docPr id="8"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635"/>
                        </a:xfrm>
                        <a:prstGeom prst="bentConnector3">
                          <a:avLst>
                            <a:gd name="adj1" fmla="val 49972"/>
                          </a:avLst>
                        </a:prstGeom>
                        <a:noFill/>
                        <a:ln w="9525">
                          <a:solidFill>
                            <a:srgbClr val="000000"/>
                          </a:solidFill>
                          <a:miter lim="800000"/>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type w14:anchorId="287BF03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99.75pt;margin-top:11pt;width:86.35pt;height:.05p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w/BAIAAOgDAAAOAAAAZHJzL2Uyb0RvYy54bWysU01z0zAQvTPDf9DoTpykTWg8cXpIWy4F&#10;MtPyA9aSHAskrUZS4+Tfs1KdQOHG4INGH7tv9723Xt8erWEHFaJG1/DZZMqZcgKldvuGf3t++HDD&#10;WUzgJBh0quEnFfnt5v279eBrNccejVSBEYiL9eAb3qfk66qKolcW4gS9cvTYYbCQ6Bj2lQwwELo1&#10;1Xw6XVYDBukDChUj3d69PvJNwe86JdLXrosqMdNw6i2VNZS1zWu1WUO9D+B7LcY24B+6sKAdFb1A&#10;3UEC9hL0X1BWi4ARuzQRaCvsOi1U4UBsZtM/2Dz14FXhQuJEf5Ep/j9Y8eWwC0zLhpNRDixZtEXn&#10;SDcMNbs3LQ7sJqs0+FhT8NbtQuYpju7JP6L4EZnDbQ9ur0q3zydPELOcUb1JyYfoqVY7fEZJMfCS&#10;sEh27ILNkCQGOxZnThdn1DExQZez6Wq5vF5wJuhtebUo+FCfU32I6ZNCy/Km4a1y6cLiqhSBw2NM&#10;xSA50gT5fcZZZw35fQDDrlerj/MRd4yuoD4j51SHD9qYMjHGsaHhq8V8UdAjGi3zYw6LYd9uTWAE&#10;SjzKN8K+CbM60eQbbUn6SxDUvQJ572SpkkAb2rNURE1Bk8xG8VzaKsmZUfTP5V1WG2rjcnmSjKie&#10;9c+Sv5rXojztwvmexqnkjKOf5/X3c3Hv1w+6+QkAAP//AwBQSwMEFAAGAAgAAAAhAIhzuRzgAAAA&#10;CQEAAA8AAABkcnMvZG93bnJldi54bWxMj8FOwzAQRO9I/IO1SFxQ69RVCw1xKgr0BEJqixBHN94m&#10;EfE6ip028PVsT3Cc2afZmWw5uEYcsQu1Jw2TcQICqfC2plLD+249ugMRoiFrGk+o4RsDLPPLi8yk&#10;1p9og8dtLAWHUEiNhirGNpUyFBU6E8a+ReLbwXfORJZdKW1nThzuGqmSZC6dqYk/VKbFxwqLr23v&#10;NMR+9fF683Kgz820LGZv66f56vlH6+ur4eEeRMQh/sFwrs/VIedOe9+TDaJhvVjMGNWgFG9iYHqr&#10;FIj92ZiAzDP5f0H+CwAA//8DAFBLAQItABQABgAIAAAAIQC2gziS/gAAAOEBAAATAAAAAAAAAAAA&#10;AAAAAAAAAABbQ29udGVudF9UeXBlc10ueG1sUEsBAi0AFAAGAAgAAAAhADj9If/WAAAAlAEAAAsA&#10;AAAAAAAAAAAAAAAALwEAAF9yZWxzLy5yZWxzUEsBAi0AFAAGAAgAAAAhAPmZvD8EAgAA6AMAAA4A&#10;AAAAAAAAAAAAAAAALgIAAGRycy9lMm9Eb2MueG1sUEsBAi0AFAAGAAgAAAAhAIhzuRzgAAAACQEA&#10;AA8AAAAAAAAAAAAAAAAAXgQAAGRycy9kb3ducmV2LnhtbFBLBQYAAAAABAAEAPMAAABrBQAAAAA=&#10;" adj="10794">
                <v:stroke endarrow="block"/>
              </v:shape>
            </w:pict>
          </mc:Fallback>
        </mc:AlternateContent>
      </w:r>
    </w:p>
    <w:p w14:paraId="006C9DE3" w14:textId="4FE0CE3A" w:rsidR="005C10CF" w:rsidRDefault="005C10CF" w:rsidP="005C10CF"/>
    <w:p w14:paraId="614B46C1" w14:textId="2CBDCD0C" w:rsidR="005C10CF" w:rsidRPr="00137A8C" w:rsidRDefault="005C10CF" w:rsidP="005C10CF">
      <w:pPr>
        <w:spacing w:line="360" w:lineRule="auto"/>
        <w:rPr>
          <w:szCs w:val="24"/>
        </w:rPr>
      </w:pPr>
      <w:r w:rsidRPr="00137A8C">
        <w:rPr>
          <w:szCs w:val="24"/>
        </w:rPr>
        <w:t xml:space="preserve">The main relationship of interest is between </w:t>
      </w:r>
      <w:r w:rsidR="004014E8">
        <w:rPr>
          <w:szCs w:val="24"/>
        </w:rPr>
        <w:t>Patient Centred Care</w:t>
      </w:r>
      <w:r w:rsidRPr="00137A8C">
        <w:rPr>
          <w:szCs w:val="24"/>
        </w:rPr>
        <w:t xml:space="preserve"> (PCC) and transformational </w:t>
      </w:r>
      <w:r w:rsidR="004014E8">
        <w:rPr>
          <w:szCs w:val="24"/>
        </w:rPr>
        <w:t>Leadership</w:t>
      </w:r>
      <w:r w:rsidRPr="00137A8C">
        <w:rPr>
          <w:szCs w:val="24"/>
        </w:rPr>
        <w:t xml:space="preserve"> (TFL). However flexibility in responsiveness (FR) may underpin both the skills of transformational leaders and the delivery of effective </w:t>
      </w:r>
      <w:r w:rsidR="004014E8">
        <w:rPr>
          <w:szCs w:val="24"/>
        </w:rPr>
        <w:t>Patient Centred Care</w:t>
      </w:r>
      <w:r w:rsidRPr="00137A8C">
        <w:rPr>
          <w:szCs w:val="24"/>
        </w:rPr>
        <w:t>.  Thus the other two relationships are being explored to assess the potential role of flexibility in responsiveness as a moderator.</w:t>
      </w:r>
    </w:p>
    <w:p w14:paraId="351C047D" w14:textId="232D1555" w:rsidR="005C10CF" w:rsidRPr="005C10CF" w:rsidRDefault="005C10CF" w:rsidP="005C10CF">
      <w:pPr>
        <w:spacing w:line="360" w:lineRule="auto"/>
      </w:pPr>
      <w:r>
        <w:t xml:space="preserve">Given a significant difference was found between scores for the transformational </w:t>
      </w:r>
      <w:r w:rsidR="004014E8">
        <w:t>Leadership</w:t>
      </w:r>
      <w:r>
        <w:t xml:space="preserve"> Questionnaire between the Allied Health Professional groups in this study they have been analysed separately to test the theoretical model. This is to ensure that the large differences in Transformational </w:t>
      </w:r>
      <w:r w:rsidR="004014E8">
        <w:t>Leadership</w:t>
      </w:r>
      <w:r>
        <w:t xml:space="preserve"> Questionnaire (TLQ) scores do not skew or obscure the results.</w:t>
      </w:r>
    </w:p>
    <w:p w14:paraId="167D3655" w14:textId="18ABC24E" w:rsidR="005C10CF" w:rsidRDefault="004279FC">
      <w:pPr>
        <w:spacing w:before="0" w:after="200"/>
        <w:jc w:val="left"/>
        <w:rPr>
          <w:rFonts w:asciiTheme="majorHAnsi" w:eastAsiaTheme="majorEastAsia" w:hAnsiTheme="majorHAnsi" w:cstheme="majorBidi"/>
          <w:b/>
          <w:bCs/>
          <w:sz w:val="26"/>
          <w:szCs w:val="26"/>
        </w:rPr>
      </w:pPr>
      <w:r>
        <w:t>The relationships between these scores will be tested using Pearson Correlations.</w:t>
      </w:r>
      <w:r w:rsidR="005C10CF">
        <w:br w:type="page"/>
      </w:r>
    </w:p>
    <w:p w14:paraId="4B3AA8EA" w14:textId="004B81BF" w:rsidR="007D22EC" w:rsidRPr="00C32DD4" w:rsidRDefault="007D22EC" w:rsidP="007D22EC">
      <w:pPr>
        <w:pStyle w:val="Heading3"/>
        <w:spacing w:line="360" w:lineRule="auto"/>
        <w:rPr>
          <w:b w:val="0"/>
        </w:rPr>
      </w:pPr>
      <w:bookmarkStart w:id="187" w:name="_Toc425352870"/>
      <w:bookmarkStart w:id="188" w:name="_Toc510180140"/>
      <w:r w:rsidRPr="00137A8C">
        <w:lastRenderedPageBreak/>
        <w:t xml:space="preserve">Relationships between </w:t>
      </w:r>
      <w:r w:rsidR="00D1608D">
        <w:t>Podiatry</w:t>
      </w:r>
      <w:r>
        <w:t xml:space="preserve"> </w:t>
      </w:r>
      <w:r w:rsidRPr="00137A8C">
        <w:t>scores</w:t>
      </w:r>
      <w:bookmarkEnd w:id="187"/>
      <w:bookmarkEnd w:id="188"/>
    </w:p>
    <w:p w14:paraId="4FEB7A8E" w14:textId="3E5169E0" w:rsidR="007D22EC" w:rsidRDefault="007D22EC" w:rsidP="007D22EC">
      <w:pPr>
        <w:spacing w:line="360" w:lineRule="auto"/>
        <w:rPr>
          <w:szCs w:val="24"/>
          <w:lang w:eastAsia="ar-SA"/>
        </w:rPr>
      </w:pPr>
      <w:r w:rsidRPr="00137A8C">
        <w:rPr>
          <w:szCs w:val="24"/>
          <w:lang w:eastAsia="ar-SA"/>
        </w:rPr>
        <w:t xml:space="preserve">The relationship between the </w:t>
      </w:r>
      <w:r>
        <w:rPr>
          <w:szCs w:val="24"/>
        </w:rPr>
        <w:t>Wong and Law Emotional Intelligence Scale</w:t>
      </w:r>
      <w:r w:rsidR="00040BC4">
        <w:rPr>
          <w:szCs w:val="24"/>
        </w:rPr>
        <w:t xml:space="preserve"> (WLES)</w:t>
      </w:r>
      <w:r w:rsidRPr="00137A8C">
        <w:rPr>
          <w:szCs w:val="24"/>
          <w:lang w:eastAsia="ar-SA"/>
        </w:rPr>
        <w:t xml:space="preserve"> and </w:t>
      </w:r>
      <w:r w:rsidRPr="00137A8C">
        <w:rPr>
          <w:szCs w:val="24"/>
        </w:rPr>
        <w:t xml:space="preserve">Self-Monitoring </w:t>
      </w:r>
      <w:r>
        <w:rPr>
          <w:szCs w:val="24"/>
        </w:rPr>
        <w:t>scale</w:t>
      </w:r>
      <w:r w:rsidRPr="00137A8C">
        <w:rPr>
          <w:szCs w:val="24"/>
          <w:lang w:eastAsia="ar-SA"/>
        </w:rPr>
        <w:t xml:space="preserve"> </w:t>
      </w:r>
      <w:r w:rsidR="00040BC4">
        <w:rPr>
          <w:szCs w:val="24"/>
          <w:lang w:eastAsia="ar-SA"/>
        </w:rPr>
        <w:t xml:space="preserve">(SM) </w:t>
      </w:r>
      <w:r w:rsidRPr="00137A8C">
        <w:rPr>
          <w:szCs w:val="24"/>
          <w:lang w:eastAsia="ar-SA"/>
        </w:rPr>
        <w:t xml:space="preserve">scores with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ar-SA"/>
        </w:rPr>
        <w:t xml:space="preserve"> </w:t>
      </w:r>
      <w:r w:rsidR="00040BC4">
        <w:rPr>
          <w:szCs w:val="24"/>
          <w:lang w:eastAsia="ar-SA"/>
        </w:rPr>
        <w:t xml:space="preserve">(TLQ) </w:t>
      </w:r>
      <w:r w:rsidRPr="00137A8C">
        <w:rPr>
          <w:szCs w:val="24"/>
          <w:lang w:eastAsia="ar-SA"/>
        </w:rPr>
        <w:t>scores</w:t>
      </w:r>
      <w:r w:rsidR="005C10CF">
        <w:rPr>
          <w:szCs w:val="24"/>
          <w:lang w:eastAsia="ar-SA"/>
        </w:rPr>
        <w:t xml:space="preserve"> for </w:t>
      </w:r>
      <w:r w:rsidR="00D1608D">
        <w:rPr>
          <w:szCs w:val="24"/>
          <w:lang w:eastAsia="ar-SA"/>
        </w:rPr>
        <w:t>Podiatrist</w:t>
      </w:r>
      <w:r w:rsidR="005C10CF">
        <w:rPr>
          <w:szCs w:val="24"/>
          <w:lang w:eastAsia="ar-SA"/>
        </w:rPr>
        <w:t>s</w:t>
      </w:r>
      <w:r w:rsidRPr="00137A8C">
        <w:rPr>
          <w:szCs w:val="24"/>
          <w:lang w:eastAsia="ar-SA"/>
        </w:rPr>
        <w:t xml:space="preserve"> is given in </w:t>
      </w:r>
      <w:r>
        <w:rPr>
          <w:szCs w:val="24"/>
          <w:lang w:eastAsia="ar-SA"/>
        </w:rPr>
        <w:t xml:space="preserve">Table </w:t>
      </w:r>
      <w:r w:rsidR="0028649F">
        <w:rPr>
          <w:szCs w:val="24"/>
          <w:lang w:eastAsia="ar-SA"/>
        </w:rPr>
        <w:t>3</w:t>
      </w:r>
      <w:r w:rsidR="00F06D74">
        <w:rPr>
          <w:szCs w:val="24"/>
          <w:lang w:eastAsia="ar-SA"/>
        </w:rPr>
        <w:t>3</w:t>
      </w:r>
      <w:r>
        <w:rPr>
          <w:szCs w:val="24"/>
          <w:lang w:eastAsia="ar-SA"/>
        </w:rPr>
        <w:t xml:space="preserve"> </w:t>
      </w:r>
      <w:r w:rsidRPr="00137A8C">
        <w:rPr>
          <w:szCs w:val="24"/>
          <w:lang w:eastAsia="ar-SA"/>
        </w:rPr>
        <w:t>below:</w:t>
      </w:r>
    </w:p>
    <w:p w14:paraId="17C9753A" w14:textId="6F31D691" w:rsidR="007D22EC" w:rsidRPr="00137A8C" w:rsidRDefault="007D22EC" w:rsidP="00CE6E90">
      <w:pPr>
        <w:pStyle w:val="Caption"/>
      </w:pPr>
      <w:bookmarkStart w:id="189" w:name="_Toc425352854"/>
      <w:bookmarkStart w:id="190" w:name="_Toc510537866"/>
      <w:r w:rsidRPr="00137A8C">
        <w:rPr>
          <w:lang w:eastAsia="ar-SA"/>
        </w:rPr>
        <w:t xml:space="preserve">Table </w:t>
      </w:r>
      <w:r w:rsidRPr="00137A8C">
        <w:rPr>
          <w:lang w:eastAsia="ar-SA"/>
        </w:rPr>
        <w:fldChar w:fldCharType="begin"/>
      </w:r>
      <w:r w:rsidRPr="00137A8C">
        <w:rPr>
          <w:lang w:eastAsia="ar-SA"/>
        </w:rPr>
        <w:instrText xml:space="preserve"> SEQ "Table" \*Arabic </w:instrText>
      </w:r>
      <w:r w:rsidRPr="00137A8C">
        <w:rPr>
          <w:lang w:eastAsia="ar-SA"/>
        </w:rPr>
        <w:fldChar w:fldCharType="separate"/>
      </w:r>
      <w:r w:rsidR="0086716D">
        <w:rPr>
          <w:noProof/>
          <w:lang w:eastAsia="ar-SA"/>
        </w:rPr>
        <w:t>33</w:t>
      </w:r>
      <w:r w:rsidRPr="00137A8C">
        <w:rPr>
          <w:lang w:eastAsia="ar-SA"/>
        </w:rPr>
        <w:fldChar w:fldCharType="end"/>
      </w:r>
      <w:r w:rsidRPr="00137A8C">
        <w:rPr>
          <w:lang w:eastAsia="ar-SA"/>
        </w:rPr>
        <w:t xml:space="preserve">: </w:t>
      </w:r>
      <w:r w:rsidR="00D1608D">
        <w:rPr>
          <w:lang w:eastAsia="ar-SA"/>
        </w:rPr>
        <w:t>Podiatry</w:t>
      </w:r>
      <w:r w:rsidRPr="00137A8C">
        <w:rPr>
          <w:lang w:eastAsia="ar-SA"/>
        </w:rPr>
        <w:t xml:space="preserve"> - relationship between FR and TLQ</w:t>
      </w:r>
      <w:bookmarkEnd w:id="189"/>
      <w:bookmarkEnd w:id="190"/>
    </w:p>
    <w:tbl>
      <w:tblPr>
        <w:tblW w:w="0" w:type="auto"/>
        <w:tblInd w:w="10" w:type="dxa"/>
        <w:tblLayout w:type="fixed"/>
        <w:tblCellMar>
          <w:left w:w="0" w:type="dxa"/>
          <w:right w:w="0" w:type="dxa"/>
        </w:tblCellMar>
        <w:tblLook w:val="0000" w:firstRow="0" w:lastRow="0" w:firstColumn="0" w:lastColumn="0" w:noHBand="0" w:noVBand="0"/>
      </w:tblPr>
      <w:tblGrid>
        <w:gridCol w:w="1393"/>
        <w:gridCol w:w="1726"/>
        <w:gridCol w:w="1276"/>
        <w:gridCol w:w="1805"/>
        <w:gridCol w:w="1890"/>
        <w:gridCol w:w="270"/>
      </w:tblGrid>
      <w:tr w:rsidR="007D22EC" w:rsidRPr="00904E8F" w14:paraId="09DAE19A" w14:textId="77777777" w:rsidTr="000122B2">
        <w:trPr>
          <w:cantSplit/>
          <w:tblHeader/>
        </w:trPr>
        <w:tc>
          <w:tcPr>
            <w:tcW w:w="3119" w:type="dxa"/>
            <w:gridSpan w:val="2"/>
            <w:tcBorders>
              <w:top w:val="single" w:sz="4" w:space="0" w:color="auto"/>
              <w:bottom w:val="single" w:sz="4" w:space="0" w:color="auto"/>
            </w:tcBorders>
            <w:shd w:val="clear" w:color="auto" w:fill="auto"/>
            <w:vAlign w:val="center"/>
          </w:tcPr>
          <w:p w14:paraId="26A2EB2B" w14:textId="77777777" w:rsidR="007D22EC" w:rsidRPr="00904E8F" w:rsidRDefault="007D22EC" w:rsidP="000122B2">
            <w:pPr>
              <w:snapToGrid w:val="0"/>
              <w:spacing w:after="0" w:line="360" w:lineRule="auto"/>
              <w:jc w:val="center"/>
              <w:rPr>
                <w:sz w:val="20"/>
                <w:szCs w:val="20"/>
              </w:rPr>
            </w:pPr>
          </w:p>
        </w:tc>
        <w:tc>
          <w:tcPr>
            <w:tcW w:w="1276" w:type="dxa"/>
            <w:tcBorders>
              <w:top w:val="single" w:sz="4" w:space="0" w:color="auto"/>
              <w:bottom w:val="single" w:sz="4" w:space="0" w:color="auto"/>
            </w:tcBorders>
            <w:shd w:val="clear" w:color="auto" w:fill="auto"/>
            <w:vAlign w:val="bottom"/>
          </w:tcPr>
          <w:p w14:paraId="532493D5"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TLQ Score</w:t>
            </w:r>
          </w:p>
        </w:tc>
        <w:tc>
          <w:tcPr>
            <w:tcW w:w="1805" w:type="dxa"/>
            <w:tcBorders>
              <w:top w:val="single" w:sz="4" w:space="0" w:color="auto"/>
              <w:bottom w:val="single" w:sz="4" w:space="0" w:color="auto"/>
            </w:tcBorders>
            <w:shd w:val="clear" w:color="auto" w:fill="auto"/>
            <w:vAlign w:val="bottom"/>
          </w:tcPr>
          <w:p w14:paraId="3D482999"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WLES Score</w:t>
            </w:r>
          </w:p>
        </w:tc>
        <w:tc>
          <w:tcPr>
            <w:tcW w:w="1890" w:type="dxa"/>
            <w:tcBorders>
              <w:top w:val="single" w:sz="4" w:space="0" w:color="auto"/>
              <w:bottom w:val="single" w:sz="4" w:space="0" w:color="auto"/>
            </w:tcBorders>
            <w:shd w:val="clear" w:color="auto" w:fill="auto"/>
            <w:vAlign w:val="bottom"/>
          </w:tcPr>
          <w:p w14:paraId="1470968C" w14:textId="77777777" w:rsidR="007D22EC" w:rsidRPr="00904E8F" w:rsidRDefault="007D22EC" w:rsidP="000122B2">
            <w:pPr>
              <w:spacing w:after="0" w:line="360" w:lineRule="auto"/>
              <w:ind w:left="60" w:right="60"/>
              <w:jc w:val="center"/>
              <w:rPr>
                <w:b/>
                <w:sz w:val="20"/>
                <w:szCs w:val="20"/>
              </w:rPr>
            </w:pPr>
            <w:r w:rsidRPr="00904E8F">
              <w:rPr>
                <w:rFonts w:cs="Arial"/>
                <w:b/>
                <w:color w:val="000000"/>
                <w:sz w:val="20"/>
                <w:szCs w:val="20"/>
                <w:lang w:eastAsia="ar-SA"/>
              </w:rPr>
              <w:t>SM score</w:t>
            </w:r>
          </w:p>
        </w:tc>
        <w:tc>
          <w:tcPr>
            <w:tcW w:w="270" w:type="dxa"/>
            <w:tcBorders>
              <w:top w:val="single" w:sz="4" w:space="0" w:color="auto"/>
              <w:bottom w:val="single" w:sz="4" w:space="0" w:color="auto"/>
            </w:tcBorders>
            <w:shd w:val="clear" w:color="auto" w:fill="auto"/>
          </w:tcPr>
          <w:p w14:paraId="3E4C22AB" w14:textId="77777777" w:rsidR="007D22EC" w:rsidRPr="00904E8F" w:rsidRDefault="007D22EC" w:rsidP="000122B2">
            <w:pPr>
              <w:snapToGrid w:val="0"/>
              <w:spacing w:line="360" w:lineRule="auto"/>
              <w:rPr>
                <w:sz w:val="20"/>
                <w:szCs w:val="20"/>
              </w:rPr>
            </w:pPr>
          </w:p>
        </w:tc>
      </w:tr>
      <w:tr w:rsidR="007D22EC" w:rsidRPr="00904E8F" w14:paraId="72850B4F" w14:textId="77777777" w:rsidTr="000122B2">
        <w:trPr>
          <w:cantSplit/>
          <w:tblHeader/>
        </w:trPr>
        <w:tc>
          <w:tcPr>
            <w:tcW w:w="1393" w:type="dxa"/>
            <w:vMerge w:val="restart"/>
            <w:shd w:val="clear" w:color="auto" w:fill="auto"/>
          </w:tcPr>
          <w:p w14:paraId="2D0D7E81"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 xml:space="preserve">TLQ Score </w:t>
            </w:r>
          </w:p>
        </w:tc>
        <w:tc>
          <w:tcPr>
            <w:tcW w:w="1726" w:type="dxa"/>
            <w:shd w:val="clear" w:color="auto" w:fill="auto"/>
          </w:tcPr>
          <w:p w14:paraId="79BADF1F"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Pearson Correlation</w:t>
            </w:r>
          </w:p>
        </w:tc>
        <w:tc>
          <w:tcPr>
            <w:tcW w:w="1276" w:type="dxa"/>
            <w:shd w:val="clear" w:color="auto" w:fill="auto"/>
          </w:tcPr>
          <w:p w14:paraId="110E945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w:t>
            </w:r>
          </w:p>
        </w:tc>
        <w:tc>
          <w:tcPr>
            <w:tcW w:w="1805" w:type="dxa"/>
            <w:shd w:val="clear" w:color="auto" w:fill="auto"/>
          </w:tcPr>
          <w:p w14:paraId="775C71D6"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0.07</w:t>
            </w:r>
          </w:p>
        </w:tc>
        <w:tc>
          <w:tcPr>
            <w:tcW w:w="2160" w:type="dxa"/>
            <w:gridSpan w:val="2"/>
            <w:shd w:val="clear" w:color="auto" w:fill="auto"/>
          </w:tcPr>
          <w:p w14:paraId="30882876"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0.04</w:t>
            </w:r>
          </w:p>
        </w:tc>
      </w:tr>
      <w:tr w:rsidR="007D22EC" w:rsidRPr="00904E8F" w14:paraId="436C17A2" w14:textId="77777777" w:rsidTr="000122B2">
        <w:trPr>
          <w:cantSplit/>
          <w:tblHeader/>
        </w:trPr>
        <w:tc>
          <w:tcPr>
            <w:tcW w:w="1393" w:type="dxa"/>
            <w:vMerge/>
            <w:shd w:val="clear" w:color="auto" w:fill="auto"/>
          </w:tcPr>
          <w:p w14:paraId="750FCABC" w14:textId="77777777" w:rsidR="007D22EC" w:rsidRPr="00904E8F" w:rsidRDefault="007D22EC" w:rsidP="000122B2">
            <w:pPr>
              <w:snapToGrid w:val="0"/>
              <w:spacing w:after="0" w:line="360" w:lineRule="auto"/>
              <w:rPr>
                <w:rFonts w:cs="Arial"/>
                <w:color w:val="000000"/>
                <w:sz w:val="20"/>
                <w:szCs w:val="20"/>
                <w:lang w:eastAsia="ar-SA"/>
              </w:rPr>
            </w:pPr>
          </w:p>
        </w:tc>
        <w:tc>
          <w:tcPr>
            <w:tcW w:w="1726" w:type="dxa"/>
            <w:shd w:val="clear" w:color="auto" w:fill="auto"/>
          </w:tcPr>
          <w:p w14:paraId="79E18402" w14:textId="77777777" w:rsidR="007D22EC" w:rsidRPr="00904E8F" w:rsidRDefault="007D22EC" w:rsidP="000122B2">
            <w:pPr>
              <w:spacing w:after="0" w:line="360" w:lineRule="auto"/>
              <w:ind w:left="60" w:right="60"/>
              <w:rPr>
                <w:sz w:val="20"/>
                <w:szCs w:val="20"/>
                <w:lang w:eastAsia="ar-SA"/>
              </w:rPr>
            </w:pPr>
            <w:r w:rsidRPr="00904E8F">
              <w:rPr>
                <w:rFonts w:cs="Arial"/>
                <w:color w:val="000000"/>
                <w:sz w:val="20"/>
                <w:szCs w:val="20"/>
                <w:lang w:eastAsia="ar-SA"/>
              </w:rPr>
              <w:t>Sig. (2-tailed)</w:t>
            </w:r>
          </w:p>
        </w:tc>
        <w:tc>
          <w:tcPr>
            <w:tcW w:w="1276" w:type="dxa"/>
            <w:shd w:val="clear" w:color="auto" w:fill="auto"/>
            <w:vAlign w:val="center"/>
          </w:tcPr>
          <w:p w14:paraId="5B92285A" w14:textId="77777777" w:rsidR="007D22EC" w:rsidRPr="00904E8F" w:rsidRDefault="007D22EC" w:rsidP="000122B2">
            <w:pPr>
              <w:snapToGrid w:val="0"/>
              <w:spacing w:after="0" w:line="360" w:lineRule="auto"/>
              <w:jc w:val="center"/>
              <w:rPr>
                <w:sz w:val="20"/>
                <w:szCs w:val="20"/>
                <w:lang w:eastAsia="ar-SA"/>
              </w:rPr>
            </w:pPr>
          </w:p>
        </w:tc>
        <w:tc>
          <w:tcPr>
            <w:tcW w:w="1805" w:type="dxa"/>
            <w:shd w:val="clear" w:color="auto" w:fill="auto"/>
          </w:tcPr>
          <w:p w14:paraId="1122E6A1"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0.40</w:t>
            </w:r>
          </w:p>
        </w:tc>
        <w:tc>
          <w:tcPr>
            <w:tcW w:w="2160" w:type="dxa"/>
            <w:gridSpan w:val="2"/>
            <w:shd w:val="clear" w:color="auto" w:fill="auto"/>
          </w:tcPr>
          <w:p w14:paraId="02F6717A"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0.57</w:t>
            </w:r>
          </w:p>
        </w:tc>
      </w:tr>
      <w:tr w:rsidR="007D22EC" w:rsidRPr="00904E8F" w14:paraId="4F708908" w14:textId="77777777" w:rsidTr="000122B2">
        <w:trPr>
          <w:cantSplit/>
          <w:tblHeader/>
        </w:trPr>
        <w:tc>
          <w:tcPr>
            <w:tcW w:w="1393" w:type="dxa"/>
            <w:vMerge/>
            <w:shd w:val="clear" w:color="auto" w:fill="auto"/>
          </w:tcPr>
          <w:p w14:paraId="24D3722E" w14:textId="77777777" w:rsidR="007D22EC" w:rsidRPr="00904E8F" w:rsidRDefault="007D22EC" w:rsidP="000122B2">
            <w:pPr>
              <w:snapToGrid w:val="0"/>
              <w:spacing w:after="0" w:line="360" w:lineRule="auto"/>
              <w:rPr>
                <w:rFonts w:cs="Arial"/>
                <w:color w:val="000000"/>
                <w:sz w:val="20"/>
                <w:szCs w:val="20"/>
                <w:lang w:eastAsia="ar-SA"/>
              </w:rPr>
            </w:pPr>
          </w:p>
        </w:tc>
        <w:tc>
          <w:tcPr>
            <w:tcW w:w="1726" w:type="dxa"/>
            <w:shd w:val="clear" w:color="auto" w:fill="auto"/>
          </w:tcPr>
          <w:p w14:paraId="5ED00E66" w14:textId="77777777" w:rsidR="007D22EC" w:rsidRPr="00904E8F" w:rsidRDefault="007D22EC" w:rsidP="000122B2">
            <w:pPr>
              <w:spacing w:after="0" w:line="360" w:lineRule="auto"/>
              <w:ind w:left="60" w:right="60"/>
              <w:rPr>
                <w:rFonts w:cs="Arial"/>
                <w:color w:val="000000"/>
                <w:sz w:val="20"/>
                <w:szCs w:val="20"/>
                <w:lang w:eastAsia="ar-SA"/>
              </w:rPr>
            </w:pPr>
          </w:p>
        </w:tc>
        <w:tc>
          <w:tcPr>
            <w:tcW w:w="1276" w:type="dxa"/>
            <w:shd w:val="clear" w:color="auto" w:fill="auto"/>
          </w:tcPr>
          <w:p w14:paraId="6EC54807"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1805" w:type="dxa"/>
            <w:shd w:val="clear" w:color="auto" w:fill="auto"/>
          </w:tcPr>
          <w:p w14:paraId="216920BE"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2160" w:type="dxa"/>
            <w:gridSpan w:val="2"/>
            <w:shd w:val="clear" w:color="auto" w:fill="auto"/>
          </w:tcPr>
          <w:p w14:paraId="5919D796" w14:textId="77777777" w:rsidR="007D22EC" w:rsidRPr="00904E8F" w:rsidRDefault="007D22EC" w:rsidP="000122B2">
            <w:pPr>
              <w:spacing w:after="0" w:line="360" w:lineRule="auto"/>
              <w:ind w:left="60" w:right="60"/>
              <w:jc w:val="center"/>
              <w:rPr>
                <w:sz w:val="20"/>
                <w:szCs w:val="20"/>
              </w:rPr>
            </w:pPr>
          </w:p>
        </w:tc>
      </w:tr>
      <w:tr w:rsidR="007D22EC" w:rsidRPr="00904E8F" w14:paraId="44396C86" w14:textId="77777777" w:rsidTr="000122B2">
        <w:trPr>
          <w:cantSplit/>
          <w:tblHeader/>
        </w:trPr>
        <w:tc>
          <w:tcPr>
            <w:tcW w:w="1393" w:type="dxa"/>
            <w:vMerge w:val="restart"/>
            <w:shd w:val="clear" w:color="auto" w:fill="auto"/>
          </w:tcPr>
          <w:p w14:paraId="2B45D532"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WLES Score</w:t>
            </w:r>
          </w:p>
        </w:tc>
        <w:tc>
          <w:tcPr>
            <w:tcW w:w="1726" w:type="dxa"/>
            <w:shd w:val="clear" w:color="auto" w:fill="auto"/>
          </w:tcPr>
          <w:p w14:paraId="3110981C"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Pearson Correlation</w:t>
            </w:r>
          </w:p>
        </w:tc>
        <w:tc>
          <w:tcPr>
            <w:tcW w:w="1276" w:type="dxa"/>
            <w:shd w:val="clear" w:color="auto" w:fill="auto"/>
          </w:tcPr>
          <w:p w14:paraId="64A845CF"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0.07</w:t>
            </w:r>
          </w:p>
        </w:tc>
        <w:tc>
          <w:tcPr>
            <w:tcW w:w="1805" w:type="dxa"/>
            <w:shd w:val="clear" w:color="auto" w:fill="auto"/>
          </w:tcPr>
          <w:p w14:paraId="268AF5A9"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w:t>
            </w:r>
          </w:p>
        </w:tc>
        <w:tc>
          <w:tcPr>
            <w:tcW w:w="2160" w:type="dxa"/>
            <w:gridSpan w:val="2"/>
            <w:shd w:val="clear" w:color="auto" w:fill="auto"/>
          </w:tcPr>
          <w:p w14:paraId="3BFF179B"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-0.09</w:t>
            </w:r>
          </w:p>
        </w:tc>
      </w:tr>
      <w:tr w:rsidR="007D22EC" w:rsidRPr="00904E8F" w14:paraId="32A57D8D" w14:textId="77777777" w:rsidTr="000122B2">
        <w:trPr>
          <w:cantSplit/>
          <w:tblHeader/>
        </w:trPr>
        <w:tc>
          <w:tcPr>
            <w:tcW w:w="1393" w:type="dxa"/>
            <w:vMerge/>
            <w:shd w:val="clear" w:color="auto" w:fill="auto"/>
          </w:tcPr>
          <w:p w14:paraId="6A053B00" w14:textId="77777777" w:rsidR="007D22EC" w:rsidRPr="00904E8F" w:rsidRDefault="007D22EC" w:rsidP="000122B2">
            <w:pPr>
              <w:snapToGrid w:val="0"/>
              <w:spacing w:after="0" w:line="360" w:lineRule="auto"/>
              <w:rPr>
                <w:rFonts w:cs="Arial"/>
                <w:color w:val="000000"/>
                <w:sz w:val="20"/>
                <w:szCs w:val="20"/>
                <w:lang w:eastAsia="ar-SA"/>
              </w:rPr>
            </w:pPr>
          </w:p>
        </w:tc>
        <w:tc>
          <w:tcPr>
            <w:tcW w:w="1726" w:type="dxa"/>
            <w:shd w:val="clear" w:color="auto" w:fill="auto"/>
          </w:tcPr>
          <w:p w14:paraId="65B56589"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Sig. (2-tailed)</w:t>
            </w:r>
          </w:p>
        </w:tc>
        <w:tc>
          <w:tcPr>
            <w:tcW w:w="1276" w:type="dxa"/>
            <w:shd w:val="clear" w:color="auto" w:fill="auto"/>
          </w:tcPr>
          <w:p w14:paraId="7B05203E" w14:textId="77777777" w:rsidR="007D22EC" w:rsidRPr="00904E8F" w:rsidRDefault="007D22EC" w:rsidP="000122B2">
            <w:pPr>
              <w:spacing w:after="0" w:line="360" w:lineRule="auto"/>
              <w:ind w:left="60" w:right="60"/>
              <w:jc w:val="center"/>
              <w:rPr>
                <w:sz w:val="20"/>
                <w:szCs w:val="20"/>
                <w:lang w:eastAsia="ar-SA"/>
              </w:rPr>
            </w:pPr>
            <w:r w:rsidRPr="00904E8F">
              <w:rPr>
                <w:rFonts w:cs="Arial"/>
                <w:color w:val="000000"/>
                <w:sz w:val="20"/>
                <w:szCs w:val="20"/>
                <w:lang w:eastAsia="ar-SA"/>
              </w:rPr>
              <w:t>0.40</w:t>
            </w:r>
          </w:p>
        </w:tc>
        <w:tc>
          <w:tcPr>
            <w:tcW w:w="1805" w:type="dxa"/>
            <w:shd w:val="clear" w:color="auto" w:fill="auto"/>
            <w:vAlign w:val="center"/>
          </w:tcPr>
          <w:p w14:paraId="0EB2E4CF" w14:textId="77777777" w:rsidR="007D22EC" w:rsidRPr="00904E8F" w:rsidRDefault="007D22EC" w:rsidP="000122B2">
            <w:pPr>
              <w:snapToGrid w:val="0"/>
              <w:spacing w:after="0" w:line="360" w:lineRule="auto"/>
              <w:jc w:val="center"/>
              <w:rPr>
                <w:sz w:val="20"/>
                <w:szCs w:val="20"/>
                <w:lang w:eastAsia="ar-SA"/>
              </w:rPr>
            </w:pPr>
          </w:p>
        </w:tc>
        <w:tc>
          <w:tcPr>
            <w:tcW w:w="2160" w:type="dxa"/>
            <w:gridSpan w:val="2"/>
            <w:shd w:val="clear" w:color="auto" w:fill="auto"/>
          </w:tcPr>
          <w:p w14:paraId="00009D77"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0.18</w:t>
            </w:r>
          </w:p>
        </w:tc>
      </w:tr>
      <w:tr w:rsidR="007D22EC" w:rsidRPr="00904E8F" w14:paraId="02373559" w14:textId="77777777" w:rsidTr="000122B2">
        <w:trPr>
          <w:cantSplit/>
          <w:tblHeader/>
        </w:trPr>
        <w:tc>
          <w:tcPr>
            <w:tcW w:w="1393" w:type="dxa"/>
            <w:vMerge/>
            <w:shd w:val="clear" w:color="auto" w:fill="auto"/>
          </w:tcPr>
          <w:p w14:paraId="11CE6138" w14:textId="77777777" w:rsidR="007D22EC" w:rsidRPr="00904E8F" w:rsidRDefault="007D22EC" w:rsidP="000122B2">
            <w:pPr>
              <w:snapToGrid w:val="0"/>
              <w:spacing w:after="0" w:line="360" w:lineRule="auto"/>
              <w:rPr>
                <w:rFonts w:cs="Arial"/>
                <w:color w:val="000000"/>
                <w:sz w:val="20"/>
                <w:szCs w:val="20"/>
                <w:lang w:eastAsia="ar-SA"/>
              </w:rPr>
            </w:pPr>
          </w:p>
        </w:tc>
        <w:tc>
          <w:tcPr>
            <w:tcW w:w="1726" w:type="dxa"/>
            <w:shd w:val="clear" w:color="auto" w:fill="auto"/>
          </w:tcPr>
          <w:p w14:paraId="35745E30" w14:textId="77777777" w:rsidR="007D22EC" w:rsidRPr="00904E8F" w:rsidRDefault="007D22EC" w:rsidP="000122B2">
            <w:pPr>
              <w:spacing w:after="0" w:line="360" w:lineRule="auto"/>
              <w:ind w:left="60" w:right="60"/>
              <w:rPr>
                <w:rFonts w:cs="Arial"/>
                <w:color w:val="000000"/>
                <w:sz w:val="20"/>
                <w:szCs w:val="20"/>
                <w:lang w:eastAsia="ar-SA"/>
              </w:rPr>
            </w:pPr>
          </w:p>
        </w:tc>
        <w:tc>
          <w:tcPr>
            <w:tcW w:w="1276" w:type="dxa"/>
            <w:shd w:val="clear" w:color="auto" w:fill="auto"/>
          </w:tcPr>
          <w:p w14:paraId="4C4E1DCB"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1805" w:type="dxa"/>
            <w:shd w:val="clear" w:color="auto" w:fill="auto"/>
          </w:tcPr>
          <w:p w14:paraId="6BD9E416"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2160" w:type="dxa"/>
            <w:gridSpan w:val="2"/>
            <w:shd w:val="clear" w:color="auto" w:fill="auto"/>
          </w:tcPr>
          <w:p w14:paraId="21101D0D" w14:textId="77777777" w:rsidR="007D22EC" w:rsidRPr="00904E8F" w:rsidRDefault="007D22EC" w:rsidP="000122B2">
            <w:pPr>
              <w:spacing w:after="0" w:line="360" w:lineRule="auto"/>
              <w:ind w:left="60" w:right="60"/>
              <w:jc w:val="center"/>
              <w:rPr>
                <w:sz w:val="20"/>
                <w:szCs w:val="20"/>
              </w:rPr>
            </w:pPr>
          </w:p>
        </w:tc>
      </w:tr>
      <w:tr w:rsidR="007D22EC" w:rsidRPr="00904E8F" w14:paraId="4438CF24" w14:textId="77777777" w:rsidTr="000122B2">
        <w:trPr>
          <w:cantSplit/>
          <w:tblHeader/>
        </w:trPr>
        <w:tc>
          <w:tcPr>
            <w:tcW w:w="1393" w:type="dxa"/>
            <w:vMerge w:val="restart"/>
            <w:shd w:val="clear" w:color="auto" w:fill="auto"/>
          </w:tcPr>
          <w:p w14:paraId="1B063E99"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SM score</w:t>
            </w:r>
          </w:p>
        </w:tc>
        <w:tc>
          <w:tcPr>
            <w:tcW w:w="1726" w:type="dxa"/>
            <w:shd w:val="clear" w:color="auto" w:fill="auto"/>
          </w:tcPr>
          <w:p w14:paraId="599C2DF4"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Pearson Correlation</w:t>
            </w:r>
          </w:p>
        </w:tc>
        <w:tc>
          <w:tcPr>
            <w:tcW w:w="1276" w:type="dxa"/>
            <w:shd w:val="clear" w:color="auto" w:fill="auto"/>
          </w:tcPr>
          <w:p w14:paraId="579BC73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0.04</w:t>
            </w:r>
          </w:p>
        </w:tc>
        <w:tc>
          <w:tcPr>
            <w:tcW w:w="1805" w:type="dxa"/>
            <w:shd w:val="clear" w:color="auto" w:fill="auto"/>
          </w:tcPr>
          <w:p w14:paraId="0E36D0E4"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-0.09</w:t>
            </w:r>
          </w:p>
        </w:tc>
        <w:tc>
          <w:tcPr>
            <w:tcW w:w="2160" w:type="dxa"/>
            <w:gridSpan w:val="2"/>
            <w:shd w:val="clear" w:color="auto" w:fill="auto"/>
          </w:tcPr>
          <w:p w14:paraId="67F885FB"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w:t>
            </w:r>
          </w:p>
        </w:tc>
      </w:tr>
      <w:tr w:rsidR="007D22EC" w:rsidRPr="00904E8F" w14:paraId="57B4BF81" w14:textId="77777777" w:rsidTr="000122B2">
        <w:trPr>
          <w:cantSplit/>
          <w:tblHeader/>
        </w:trPr>
        <w:tc>
          <w:tcPr>
            <w:tcW w:w="1393" w:type="dxa"/>
            <w:vMerge/>
            <w:shd w:val="clear" w:color="auto" w:fill="auto"/>
          </w:tcPr>
          <w:p w14:paraId="526F7391" w14:textId="77777777" w:rsidR="007D22EC" w:rsidRPr="00904E8F" w:rsidRDefault="007D22EC" w:rsidP="000122B2">
            <w:pPr>
              <w:snapToGrid w:val="0"/>
              <w:spacing w:after="0" w:line="360" w:lineRule="auto"/>
              <w:rPr>
                <w:rFonts w:cs="Arial"/>
                <w:color w:val="000000"/>
                <w:sz w:val="20"/>
                <w:szCs w:val="20"/>
                <w:lang w:eastAsia="ar-SA"/>
              </w:rPr>
            </w:pPr>
          </w:p>
        </w:tc>
        <w:tc>
          <w:tcPr>
            <w:tcW w:w="1726" w:type="dxa"/>
            <w:shd w:val="clear" w:color="auto" w:fill="auto"/>
          </w:tcPr>
          <w:p w14:paraId="18B15333"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Sig. (2-tailed)</w:t>
            </w:r>
          </w:p>
        </w:tc>
        <w:tc>
          <w:tcPr>
            <w:tcW w:w="1276" w:type="dxa"/>
            <w:shd w:val="clear" w:color="auto" w:fill="auto"/>
          </w:tcPr>
          <w:p w14:paraId="65D196FA"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0.57</w:t>
            </w:r>
          </w:p>
        </w:tc>
        <w:tc>
          <w:tcPr>
            <w:tcW w:w="1805" w:type="dxa"/>
            <w:shd w:val="clear" w:color="auto" w:fill="auto"/>
          </w:tcPr>
          <w:p w14:paraId="3499F1A7" w14:textId="77777777" w:rsidR="007D22EC" w:rsidRPr="00904E8F" w:rsidRDefault="007D22EC" w:rsidP="000122B2">
            <w:pPr>
              <w:spacing w:after="0" w:line="360" w:lineRule="auto"/>
              <w:ind w:left="60" w:right="60"/>
              <w:jc w:val="center"/>
              <w:rPr>
                <w:sz w:val="20"/>
                <w:szCs w:val="20"/>
                <w:lang w:eastAsia="ar-SA"/>
              </w:rPr>
            </w:pPr>
            <w:r w:rsidRPr="00904E8F">
              <w:rPr>
                <w:rFonts w:cs="Arial"/>
                <w:color w:val="000000"/>
                <w:sz w:val="20"/>
                <w:szCs w:val="20"/>
                <w:lang w:eastAsia="ar-SA"/>
              </w:rPr>
              <w:t>0.18</w:t>
            </w:r>
          </w:p>
        </w:tc>
        <w:tc>
          <w:tcPr>
            <w:tcW w:w="2160" w:type="dxa"/>
            <w:gridSpan w:val="2"/>
            <w:shd w:val="clear" w:color="auto" w:fill="auto"/>
            <w:vAlign w:val="center"/>
          </w:tcPr>
          <w:p w14:paraId="10D85EAD" w14:textId="77777777" w:rsidR="007D22EC" w:rsidRPr="00904E8F" w:rsidRDefault="007D22EC" w:rsidP="000122B2">
            <w:pPr>
              <w:snapToGrid w:val="0"/>
              <w:spacing w:after="0" w:line="360" w:lineRule="auto"/>
              <w:jc w:val="center"/>
              <w:rPr>
                <w:sz w:val="20"/>
                <w:szCs w:val="20"/>
                <w:lang w:eastAsia="ar-SA"/>
              </w:rPr>
            </w:pPr>
          </w:p>
        </w:tc>
      </w:tr>
      <w:tr w:rsidR="007D22EC" w:rsidRPr="00904E8F" w14:paraId="0A5C884D" w14:textId="77777777" w:rsidTr="000122B2">
        <w:trPr>
          <w:cantSplit/>
        </w:trPr>
        <w:tc>
          <w:tcPr>
            <w:tcW w:w="1393" w:type="dxa"/>
            <w:vMerge/>
            <w:tcBorders>
              <w:bottom w:val="single" w:sz="4" w:space="0" w:color="auto"/>
            </w:tcBorders>
            <w:shd w:val="clear" w:color="auto" w:fill="auto"/>
          </w:tcPr>
          <w:p w14:paraId="4C239B98" w14:textId="77777777" w:rsidR="007D22EC" w:rsidRPr="00904E8F" w:rsidRDefault="007D22EC" w:rsidP="000122B2">
            <w:pPr>
              <w:snapToGrid w:val="0"/>
              <w:spacing w:after="0" w:line="360" w:lineRule="auto"/>
              <w:rPr>
                <w:sz w:val="20"/>
                <w:szCs w:val="20"/>
                <w:lang w:eastAsia="ar-SA"/>
              </w:rPr>
            </w:pPr>
          </w:p>
        </w:tc>
        <w:tc>
          <w:tcPr>
            <w:tcW w:w="1726" w:type="dxa"/>
            <w:tcBorders>
              <w:bottom w:val="single" w:sz="4" w:space="0" w:color="auto"/>
            </w:tcBorders>
            <w:shd w:val="clear" w:color="auto" w:fill="auto"/>
          </w:tcPr>
          <w:p w14:paraId="0D14E6FF" w14:textId="77777777" w:rsidR="007D22EC" w:rsidRPr="00904E8F" w:rsidRDefault="007D22EC" w:rsidP="000122B2">
            <w:pPr>
              <w:spacing w:after="0" w:line="360" w:lineRule="auto"/>
              <w:ind w:left="60" w:right="60"/>
              <w:rPr>
                <w:rFonts w:cs="Arial"/>
                <w:color w:val="000000"/>
                <w:sz w:val="20"/>
                <w:szCs w:val="20"/>
                <w:lang w:eastAsia="ar-SA"/>
              </w:rPr>
            </w:pPr>
          </w:p>
        </w:tc>
        <w:tc>
          <w:tcPr>
            <w:tcW w:w="1276" w:type="dxa"/>
            <w:tcBorders>
              <w:bottom w:val="single" w:sz="4" w:space="0" w:color="auto"/>
            </w:tcBorders>
            <w:shd w:val="clear" w:color="auto" w:fill="auto"/>
          </w:tcPr>
          <w:p w14:paraId="75EE70C4"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1805" w:type="dxa"/>
            <w:tcBorders>
              <w:bottom w:val="single" w:sz="4" w:space="0" w:color="auto"/>
            </w:tcBorders>
            <w:shd w:val="clear" w:color="auto" w:fill="auto"/>
          </w:tcPr>
          <w:p w14:paraId="57690EE1"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2160" w:type="dxa"/>
            <w:gridSpan w:val="2"/>
            <w:tcBorders>
              <w:bottom w:val="single" w:sz="4" w:space="0" w:color="auto"/>
            </w:tcBorders>
            <w:shd w:val="clear" w:color="auto" w:fill="auto"/>
          </w:tcPr>
          <w:p w14:paraId="746CBB5B" w14:textId="77777777" w:rsidR="007D22EC" w:rsidRPr="00904E8F" w:rsidRDefault="007D22EC" w:rsidP="000122B2">
            <w:pPr>
              <w:spacing w:after="0" w:line="360" w:lineRule="auto"/>
              <w:ind w:left="60" w:right="60"/>
              <w:jc w:val="center"/>
              <w:rPr>
                <w:sz w:val="20"/>
                <w:szCs w:val="20"/>
              </w:rPr>
            </w:pPr>
          </w:p>
        </w:tc>
      </w:tr>
    </w:tbl>
    <w:p w14:paraId="1AE5975D" w14:textId="77777777" w:rsidR="007D22EC" w:rsidRPr="00137A8C" w:rsidRDefault="007D22EC" w:rsidP="007D22EC">
      <w:pPr>
        <w:spacing w:after="0" w:line="360" w:lineRule="auto"/>
        <w:rPr>
          <w:szCs w:val="24"/>
          <w:lang w:eastAsia="ar-SA"/>
        </w:rPr>
      </w:pPr>
    </w:p>
    <w:p w14:paraId="336097B9" w14:textId="13E8B191" w:rsidR="007D22EC" w:rsidRPr="00137A8C" w:rsidRDefault="007D22EC" w:rsidP="007D22EC">
      <w:pPr>
        <w:spacing w:after="0" w:line="360" w:lineRule="auto"/>
        <w:rPr>
          <w:szCs w:val="24"/>
          <w:lang w:eastAsia="ar-SA"/>
        </w:rPr>
      </w:pPr>
      <w:r w:rsidRPr="00137A8C">
        <w:rPr>
          <w:szCs w:val="24"/>
          <w:lang w:eastAsia="ar-SA"/>
        </w:rPr>
        <w:t xml:space="preserve">Here we can see there is a weak negative (-0.09) correlation between the </w:t>
      </w:r>
      <w:r>
        <w:rPr>
          <w:szCs w:val="24"/>
        </w:rPr>
        <w:t>Wong and Law Emotional Intelligence Scale</w:t>
      </w:r>
      <w:r w:rsidR="00040BC4">
        <w:rPr>
          <w:szCs w:val="24"/>
        </w:rPr>
        <w:t xml:space="preserve"> (WLES)</w:t>
      </w:r>
      <w:r w:rsidRPr="00137A8C">
        <w:rPr>
          <w:szCs w:val="24"/>
          <w:lang w:eastAsia="ar-SA"/>
        </w:rPr>
        <w:t xml:space="preserve"> and </w:t>
      </w:r>
      <w:r w:rsidRPr="00137A8C">
        <w:rPr>
          <w:szCs w:val="24"/>
        </w:rPr>
        <w:t xml:space="preserve">Self-Monitoring </w:t>
      </w:r>
      <w:r w:rsidR="00040BC4">
        <w:rPr>
          <w:szCs w:val="24"/>
        </w:rPr>
        <w:t xml:space="preserve">(SM) </w:t>
      </w:r>
      <w:r>
        <w:rPr>
          <w:szCs w:val="24"/>
        </w:rPr>
        <w:t>scale</w:t>
      </w:r>
      <w:r w:rsidRPr="00137A8C">
        <w:rPr>
          <w:szCs w:val="24"/>
          <w:lang w:eastAsia="ar-SA"/>
        </w:rPr>
        <w:t xml:space="preserve"> measures however this correlation is not significant which is perhaps surprising. The direction is not unexpected as </w:t>
      </w:r>
      <w:r w:rsidR="000C0E04">
        <w:rPr>
          <w:szCs w:val="24"/>
          <w:lang w:eastAsia="ar-SA"/>
        </w:rPr>
        <w:t xml:space="preserve">the </w:t>
      </w:r>
      <w:r>
        <w:rPr>
          <w:szCs w:val="24"/>
        </w:rPr>
        <w:t>Wong and Law Emotional Intelligence Scale</w:t>
      </w:r>
      <w:r w:rsidRPr="00137A8C">
        <w:rPr>
          <w:szCs w:val="24"/>
          <w:lang w:eastAsia="ar-SA"/>
        </w:rPr>
        <w:t xml:space="preserve"> </w:t>
      </w:r>
      <w:r w:rsidR="00040BC4">
        <w:rPr>
          <w:szCs w:val="24"/>
          <w:lang w:eastAsia="ar-SA"/>
        </w:rPr>
        <w:t xml:space="preserve">(WLES) </w:t>
      </w:r>
      <w:r w:rsidRPr="00137A8C">
        <w:rPr>
          <w:szCs w:val="24"/>
          <w:lang w:eastAsia="ar-SA"/>
        </w:rPr>
        <w:t xml:space="preserve">and </w:t>
      </w:r>
      <w:r w:rsidRPr="00137A8C">
        <w:rPr>
          <w:szCs w:val="24"/>
        </w:rPr>
        <w:t xml:space="preserve">Self-Monitoring </w:t>
      </w:r>
      <w:r>
        <w:rPr>
          <w:szCs w:val="24"/>
        </w:rPr>
        <w:t>scale</w:t>
      </w:r>
      <w:r w:rsidRPr="00137A8C">
        <w:rPr>
          <w:szCs w:val="24"/>
          <w:lang w:eastAsia="ar-SA"/>
        </w:rPr>
        <w:t xml:space="preserve"> </w:t>
      </w:r>
      <w:r w:rsidR="00040BC4">
        <w:rPr>
          <w:szCs w:val="24"/>
          <w:lang w:eastAsia="ar-SA"/>
        </w:rPr>
        <w:t xml:space="preserve">(SM) </w:t>
      </w:r>
      <w:r w:rsidRPr="00137A8C">
        <w:rPr>
          <w:szCs w:val="24"/>
          <w:lang w:eastAsia="ar-SA"/>
        </w:rPr>
        <w:t>could both be thought of measuring flexibility in responsiveness</w:t>
      </w:r>
      <w:r>
        <w:rPr>
          <w:szCs w:val="24"/>
          <w:lang w:eastAsia="ar-SA"/>
        </w:rPr>
        <w:t>,</w:t>
      </w:r>
      <w:r w:rsidRPr="00137A8C">
        <w:rPr>
          <w:szCs w:val="24"/>
          <w:lang w:eastAsia="ar-SA"/>
        </w:rPr>
        <w:t xml:space="preserve"> but conceptually are effectively the opposite of one another. However the lack of a significant correlation between the two measures does question whether they are measuring the same thing. We can also see from </w:t>
      </w:r>
      <w:r w:rsidR="0028649F">
        <w:rPr>
          <w:szCs w:val="24"/>
          <w:lang w:eastAsia="ar-SA"/>
        </w:rPr>
        <w:t>table 30</w:t>
      </w:r>
      <w:r w:rsidRPr="00137A8C">
        <w:rPr>
          <w:szCs w:val="24"/>
          <w:lang w:eastAsia="ar-SA"/>
        </w:rPr>
        <w:t xml:space="preserve"> above that there is no significant correlation between the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ar-SA"/>
        </w:rPr>
        <w:t xml:space="preserve"> </w:t>
      </w:r>
      <w:r w:rsidR="00040BC4">
        <w:rPr>
          <w:szCs w:val="24"/>
          <w:lang w:eastAsia="ar-SA"/>
        </w:rPr>
        <w:t xml:space="preserve">(TLQ) </w:t>
      </w:r>
      <w:r w:rsidRPr="00137A8C">
        <w:rPr>
          <w:szCs w:val="24"/>
          <w:lang w:eastAsia="ar-SA"/>
        </w:rPr>
        <w:t xml:space="preserve">measure and either the </w:t>
      </w:r>
      <w:r>
        <w:rPr>
          <w:szCs w:val="24"/>
        </w:rPr>
        <w:t xml:space="preserve">Wong and Law Emotional Intelligence </w:t>
      </w:r>
      <w:r>
        <w:rPr>
          <w:szCs w:val="24"/>
        </w:rPr>
        <w:lastRenderedPageBreak/>
        <w:t>Scale</w:t>
      </w:r>
      <w:r w:rsidRPr="00137A8C">
        <w:rPr>
          <w:szCs w:val="24"/>
          <w:lang w:eastAsia="ar-SA"/>
        </w:rPr>
        <w:t xml:space="preserve"> </w:t>
      </w:r>
      <w:r w:rsidR="00040BC4">
        <w:rPr>
          <w:szCs w:val="24"/>
          <w:lang w:eastAsia="ar-SA"/>
        </w:rPr>
        <w:t xml:space="preserve">(WLES) </w:t>
      </w:r>
      <w:r w:rsidRPr="00137A8C">
        <w:rPr>
          <w:szCs w:val="24"/>
          <w:lang w:eastAsia="ar-SA"/>
        </w:rPr>
        <w:t xml:space="preserve">or </w:t>
      </w:r>
      <w:r w:rsidRPr="00137A8C">
        <w:rPr>
          <w:szCs w:val="24"/>
        </w:rPr>
        <w:t xml:space="preserve">Self-Monitoring </w:t>
      </w:r>
      <w:r>
        <w:rPr>
          <w:szCs w:val="24"/>
        </w:rPr>
        <w:t>scale</w:t>
      </w:r>
      <w:r w:rsidRPr="00137A8C">
        <w:rPr>
          <w:szCs w:val="24"/>
          <w:lang w:eastAsia="ar-SA"/>
        </w:rPr>
        <w:t xml:space="preserve"> </w:t>
      </w:r>
      <w:r w:rsidR="00040BC4">
        <w:rPr>
          <w:szCs w:val="24"/>
          <w:lang w:eastAsia="ar-SA"/>
        </w:rPr>
        <w:t xml:space="preserve">(SM) </w:t>
      </w:r>
      <w:r w:rsidRPr="00137A8C">
        <w:rPr>
          <w:szCs w:val="24"/>
          <w:lang w:eastAsia="ar-SA"/>
        </w:rPr>
        <w:t>proxies for flexibility</w:t>
      </w:r>
      <w:r>
        <w:rPr>
          <w:szCs w:val="24"/>
          <w:lang w:eastAsia="ar-SA"/>
        </w:rPr>
        <w:t>.</w:t>
      </w:r>
      <w:r w:rsidRPr="00137A8C">
        <w:rPr>
          <w:szCs w:val="24"/>
          <w:lang w:eastAsia="ar-SA"/>
        </w:rPr>
        <w:t xml:space="preserve"> </w:t>
      </w:r>
      <w:r>
        <w:rPr>
          <w:szCs w:val="24"/>
          <w:lang w:eastAsia="ar-SA"/>
        </w:rPr>
        <w:t>This</w:t>
      </w:r>
      <w:r w:rsidRPr="00137A8C">
        <w:rPr>
          <w:szCs w:val="24"/>
          <w:lang w:eastAsia="ar-SA"/>
        </w:rPr>
        <w:t xml:space="preserve"> casts doubt on the theoretical relationships proposed. </w:t>
      </w:r>
    </w:p>
    <w:p w14:paraId="1BA968CE" w14:textId="424DCFDD" w:rsidR="007D22EC" w:rsidRDefault="007D22EC" w:rsidP="007D22EC">
      <w:pPr>
        <w:spacing w:after="0" w:line="360" w:lineRule="auto"/>
        <w:rPr>
          <w:szCs w:val="24"/>
        </w:rPr>
      </w:pPr>
      <w:r>
        <w:rPr>
          <w:szCs w:val="24"/>
        </w:rPr>
        <w:t xml:space="preserve">Table </w:t>
      </w:r>
      <w:r w:rsidR="0028649F">
        <w:rPr>
          <w:szCs w:val="24"/>
        </w:rPr>
        <w:t>3</w:t>
      </w:r>
      <w:r w:rsidR="00F06D74">
        <w:rPr>
          <w:szCs w:val="24"/>
        </w:rPr>
        <w:t>4</w:t>
      </w:r>
      <w:r w:rsidRPr="00137A8C">
        <w:rPr>
          <w:szCs w:val="24"/>
        </w:rPr>
        <w:t xml:space="preserve"> shows the relationships between the Person Centred Care measures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and C</w:t>
      </w:r>
      <w:r>
        <w:rPr>
          <w:szCs w:val="24"/>
        </w:rPr>
        <w:t>onsultation Care Measure (</w:t>
      </w:r>
      <w:r w:rsidRPr="00137A8C">
        <w:rPr>
          <w:szCs w:val="24"/>
        </w:rPr>
        <w:t>C</w:t>
      </w:r>
      <w:r>
        <w:rPr>
          <w:szCs w:val="24"/>
        </w:rPr>
        <w:t>C</w:t>
      </w:r>
      <w:r w:rsidRPr="00137A8C">
        <w:rPr>
          <w:szCs w:val="24"/>
        </w:rPr>
        <w:t>M)</w:t>
      </w:r>
      <w:r>
        <w:rPr>
          <w:szCs w:val="24"/>
        </w:rPr>
        <w:t>)</w:t>
      </w:r>
      <w:r w:rsidRPr="00137A8C">
        <w:rPr>
          <w:szCs w:val="24"/>
        </w:rPr>
        <w:t xml:space="preserve">and Transformational </w:t>
      </w:r>
      <w:r w:rsidR="004014E8">
        <w:rPr>
          <w:szCs w:val="24"/>
        </w:rPr>
        <w:t>Leadership</w:t>
      </w:r>
      <w:r w:rsidRPr="00137A8C">
        <w:rPr>
          <w:szCs w:val="24"/>
        </w:rPr>
        <w:t xml:space="preserve"> (TLQ):</w:t>
      </w:r>
    </w:p>
    <w:p w14:paraId="4D265D15" w14:textId="77777777" w:rsidR="007D22EC" w:rsidRPr="00137A8C" w:rsidRDefault="007D22EC" w:rsidP="007D22EC">
      <w:pPr>
        <w:spacing w:after="0" w:line="360" w:lineRule="auto"/>
        <w:rPr>
          <w:szCs w:val="24"/>
          <w:lang w:eastAsia="ar-SA"/>
        </w:rPr>
      </w:pPr>
    </w:p>
    <w:p w14:paraId="53CDDBF3" w14:textId="2CD82E1E" w:rsidR="007D22EC" w:rsidRPr="00137A8C" w:rsidRDefault="007D22EC" w:rsidP="00CE6E90">
      <w:pPr>
        <w:pStyle w:val="Caption"/>
      </w:pPr>
      <w:bookmarkStart w:id="191" w:name="_Toc425352855"/>
      <w:bookmarkStart w:id="192" w:name="_Toc510537867"/>
      <w:r w:rsidRPr="00137A8C">
        <w:rPr>
          <w:lang w:eastAsia="ar-SA"/>
        </w:rPr>
        <w:t xml:space="preserve">Table </w:t>
      </w:r>
      <w:r w:rsidRPr="00137A8C">
        <w:rPr>
          <w:lang w:eastAsia="ar-SA"/>
        </w:rPr>
        <w:fldChar w:fldCharType="begin"/>
      </w:r>
      <w:r w:rsidRPr="00137A8C">
        <w:rPr>
          <w:lang w:eastAsia="ar-SA"/>
        </w:rPr>
        <w:instrText xml:space="preserve"> SEQ "Table" \*Arabic </w:instrText>
      </w:r>
      <w:r w:rsidRPr="00137A8C">
        <w:rPr>
          <w:lang w:eastAsia="ar-SA"/>
        </w:rPr>
        <w:fldChar w:fldCharType="separate"/>
      </w:r>
      <w:r w:rsidR="0086716D">
        <w:rPr>
          <w:noProof/>
          <w:lang w:eastAsia="ar-SA"/>
        </w:rPr>
        <w:t>34</w:t>
      </w:r>
      <w:r w:rsidRPr="00137A8C">
        <w:rPr>
          <w:lang w:eastAsia="ar-SA"/>
        </w:rPr>
        <w:fldChar w:fldCharType="end"/>
      </w:r>
      <w:r w:rsidRPr="00137A8C">
        <w:rPr>
          <w:lang w:eastAsia="ar-SA"/>
        </w:rPr>
        <w:t xml:space="preserve">: </w:t>
      </w:r>
      <w:r w:rsidR="00D1608D">
        <w:rPr>
          <w:lang w:eastAsia="ar-SA"/>
        </w:rPr>
        <w:t>Podiatry</w:t>
      </w:r>
      <w:r w:rsidRPr="00137A8C">
        <w:rPr>
          <w:lang w:eastAsia="ar-SA"/>
        </w:rPr>
        <w:t xml:space="preserve">: relationship between PCC and </w:t>
      </w:r>
      <w:r w:rsidR="004014E8">
        <w:rPr>
          <w:lang w:eastAsia="ar-SA"/>
        </w:rPr>
        <w:t>Leadership</w:t>
      </w:r>
      <w:bookmarkEnd w:id="191"/>
      <w:bookmarkEnd w:id="192"/>
    </w:p>
    <w:tbl>
      <w:tblPr>
        <w:tblW w:w="5115" w:type="pct"/>
        <w:tblCellMar>
          <w:left w:w="0" w:type="dxa"/>
          <w:right w:w="0" w:type="dxa"/>
        </w:tblCellMar>
        <w:tblLook w:val="0000" w:firstRow="0" w:lastRow="0" w:firstColumn="0" w:lastColumn="0" w:noHBand="0" w:noVBand="0"/>
      </w:tblPr>
      <w:tblGrid>
        <w:gridCol w:w="1616"/>
        <w:gridCol w:w="2510"/>
        <w:gridCol w:w="1568"/>
        <w:gridCol w:w="1623"/>
        <w:gridCol w:w="1710"/>
        <w:gridCol w:w="63"/>
        <w:gridCol w:w="144"/>
      </w:tblGrid>
      <w:tr w:rsidR="007D22EC" w:rsidRPr="00904E8F" w14:paraId="553B23FE" w14:textId="77777777" w:rsidTr="000122B2">
        <w:trPr>
          <w:gridAfter w:val="1"/>
          <w:wAfter w:w="78" w:type="pct"/>
          <w:cantSplit/>
          <w:tblHeader/>
        </w:trPr>
        <w:tc>
          <w:tcPr>
            <w:tcW w:w="2234" w:type="pct"/>
            <w:gridSpan w:val="2"/>
            <w:tcBorders>
              <w:top w:val="single" w:sz="4" w:space="0" w:color="auto"/>
              <w:bottom w:val="single" w:sz="4" w:space="0" w:color="auto"/>
            </w:tcBorders>
            <w:shd w:val="clear" w:color="auto" w:fill="auto"/>
            <w:vAlign w:val="center"/>
          </w:tcPr>
          <w:p w14:paraId="1B7BD3A5" w14:textId="77777777" w:rsidR="007D22EC" w:rsidRPr="00904E8F" w:rsidRDefault="007D22EC" w:rsidP="000122B2">
            <w:pPr>
              <w:snapToGrid w:val="0"/>
              <w:spacing w:after="0" w:line="360" w:lineRule="auto"/>
              <w:jc w:val="center"/>
              <w:rPr>
                <w:sz w:val="20"/>
                <w:szCs w:val="20"/>
              </w:rPr>
            </w:pPr>
          </w:p>
        </w:tc>
        <w:tc>
          <w:tcPr>
            <w:tcW w:w="849" w:type="pct"/>
            <w:tcBorders>
              <w:top w:val="single" w:sz="4" w:space="0" w:color="auto"/>
              <w:bottom w:val="single" w:sz="4" w:space="0" w:color="auto"/>
            </w:tcBorders>
            <w:shd w:val="clear" w:color="auto" w:fill="auto"/>
            <w:vAlign w:val="bottom"/>
          </w:tcPr>
          <w:p w14:paraId="787316A9"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TLQ Score</w:t>
            </w:r>
          </w:p>
        </w:tc>
        <w:tc>
          <w:tcPr>
            <w:tcW w:w="879" w:type="pct"/>
            <w:tcBorders>
              <w:top w:val="single" w:sz="4" w:space="0" w:color="auto"/>
              <w:bottom w:val="single" w:sz="4" w:space="0" w:color="auto"/>
            </w:tcBorders>
            <w:shd w:val="clear" w:color="auto" w:fill="auto"/>
            <w:vAlign w:val="bottom"/>
          </w:tcPr>
          <w:p w14:paraId="72395AA9" w14:textId="77777777" w:rsidR="007D22EC" w:rsidRPr="00904E8F" w:rsidRDefault="007D22EC" w:rsidP="000122B2">
            <w:pPr>
              <w:spacing w:after="0" w:line="360" w:lineRule="auto"/>
              <w:ind w:left="60" w:right="60"/>
              <w:jc w:val="center"/>
              <w:rPr>
                <w:rFonts w:cs="Arial"/>
                <w:b/>
                <w:color w:val="000000"/>
                <w:sz w:val="20"/>
                <w:szCs w:val="20"/>
                <w:lang w:eastAsia="ar-SA"/>
              </w:rPr>
            </w:pPr>
            <w:r w:rsidRPr="00904E8F">
              <w:rPr>
                <w:rFonts w:cs="Arial"/>
                <w:b/>
                <w:color w:val="000000"/>
                <w:sz w:val="20"/>
                <w:szCs w:val="20"/>
                <w:lang w:eastAsia="ar-SA"/>
              </w:rPr>
              <w:t>CCM score</w:t>
            </w:r>
          </w:p>
        </w:tc>
        <w:tc>
          <w:tcPr>
            <w:tcW w:w="926" w:type="pct"/>
            <w:tcBorders>
              <w:top w:val="single" w:sz="4" w:space="0" w:color="auto"/>
              <w:bottom w:val="single" w:sz="4" w:space="0" w:color="auto"/>
            </w:tcBorders>
            <w:shd w:val="clear" w:color="auto" w:fill="auto"/>
            <w:vAlign w:val="bottom"/>
          </w:tcPr>
          <w:p w14:paraId="1D57FC9C" w14:textId="77777777" w:rsidR="007D22EC" w:rsidRPr="00904E8F" w:rsidRDefault="007D22EC" w:rsidP="000122B2">
            <w:pPr>
              <w:spacing w:after="0" w:line="360" w:lineRule="auto"/>
              <w:ind w:left="60" w:right="60"/>
              <w:jc w:val="center"/>
              <w:rPr>
                <w:b/>
                <w:sz w:val="20"/>
                <w:szCs w:val="20"/>
              </w:rPr>
            </w:pPr>
            <w:r w:rsidRPr="00904E8F">
              <w:rPr>
                <w:rFonts w:cs="Arial"/>
                <w:b/>
                <w:color w:val="000000"/>
                <w:sz w:val="20"/>
                <w:szCs w:val="20"/>
                <w:lang w:eastAsia="ar-SA"/>
              </w:rPr>
              <w:t>Care score</w:t>
            </w:r>
          </w:p>
        </w:tc>
        <w:tc>
          <w:tcPr>
            <w:tcW w:w="34" w:type="pct"/>
            <w:shd w:val="clear" w:color="auto" w:fill="auto"/>
          </w:tcPr>
          <w:p w14:paraId="53829FD9" w14:textId="77777777" w:rsidR="007D22EC" w:rsidRPr="00904E8F" w:rsidRDefault="007D22EC" w:rsidP="000122B2">
            <w:pPr>
              <w:snapToGrid w:val="0"/>
              <w:spacing w:line="360" w:lineRule="auto"/>
              <w:rPr>
                <w:sz w:val="20"/>
                <w:szCs w:val="20"/>
              </w:rPr>
            </w:pPr>
          </w:p>
        </w:tc>
      </w:tr>
      <w:tr w:rsidR="007D22EC" w:rsidRPr="00904E8F" w14:paraId="7FD456E7" w14:textId="77777777" w:rsidTr="000122B2">
        <w:trPr>
          <w:gridAfter w:val="2"/>
          <w:wAfter w:w="112" w:type="pct"/>
          <w:cantSplit/>
          <w:tblHeader/>
        </w:trPr>
        <w:tc>
          <w:tcPr>
            <w:tcW w:w="875" w:type="pct"/>
            <w:vMerge w:val="restart"/>
            <w:tcBorders>
              <w:top w:val="single" w:sz="4" w:space="0" w:color="auto"/>
            </w:tcBorders>
            <w:shd w:val="clear" w:color="auto" w:fill="auto"/>
          </w:tcPr>
          <w:p w14:paraId="58E0B125"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TLQ Score</w:t>
            </w:r>
          </w:p>
        </w:tc>
        <w:tc>
          <w:tcPr>
            <w:tcW w:w="1359" w:type="pct"/>
            <w:tcBorders>
              <w:top w:val="single" w:sz="4" w:space="0" w:color="auto"/>
            </w:tcBorders>
            <w:shd w:val="clear" w:color="auto" w:fill="auto"/>
          </w:tcPr>
          <w:p w14:paraId="3EF8CB88"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Pearson Correlation</w:t>
            </w:r>
          </w:p>
        </w:tc>
        <w:tc>
          <w:tcPr>
            <w:tcW w:w="849" w:type="pct"/>
            <w:tcBorders>
              <w:top w:val="single" w:sz="4" w:space="0" w:color="auto"/>
            </w:tcBorders>
            <w:shd w:val="clear" w:color="auto" w:fill="auto"/>
          </w:tcPr>
          <w:p w14:paraId="69A4FA3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w:t>
            </w:r>
          </w:p>
        </w:tc>
        <w:tc>
          <w:tcPr>
            <w:tcW w:w="879" w:type="pct"/>
            <w:tcBorders>
              <w:top w:val="single" w:sz="4" w:space="0" w:color="auto"/>
            </w:tcBorders>
            <w:shd w:val="clear" w:color="auto" w:fill="auto"/>
          </w:tcPr>
          <w:p w14:paraId="7921148E"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-.174</w:t>
            </w:r>
          </w:p>
        </w:tc>
        <w:tc>
          <w:tcPr>
            <w:tcW w:w="926" w:type="pct"/>
            <w:tcBorders>
              <w:top w:val="single" w:sz="4" w:space="0" w:color="auto"/>
            </w:tcBorders>
            <w:shd w:val="clear" w:color="auto" w:fill="auto"/>
          </w:tcPr>
          <w:p w14:paraId="051E8B58"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-.179</w:t>
            </w:r>
            <w:r w:rsidRPr="00904E8F">
              <w:rPr>
                <w:rFonts w:cs="Arial"/>
                <w:color w:val="000000"/>
                <w:sz w:val="20"/>
                <w:szCs w:val="20"/>
                <w:vertAlign w:val="superscript"/>
                <w:lang w:eastAsia="ar-SA"/>
              </w:rPr>
              <w:t>*</w:t>
            </w:r>
          </w:p>
        </w:tc>
      </w:tr>
      <w:tr w:rsidR="007D22EC" w:rsidRPr="00904E8F" w14:paraId="2A4BAD98" w14:textId="77777777" w:rsidTr="000122B2">
        <w:trPr>
          <w:gridAfter w:val="2"/>
          <w:wAfter w:w="112" w:type="pct"/>
          <w:cantSplit/>
          <w:tblHeader/>
        </w:trPr>
        <w:tc>
          <w:tcPr>
            <w:tcW w:w="875" w:type="pct"/>
            <w:vMerge/>
            <w:shd w:val="clear" w:color="auto" w:fill="auto"/>
          </w:tcPr>
          <w:p w14:paraId="1016D501" w14:textId="77777777" w:rsidR="007D22EC" w:rsidRPr="00904E8F" w:rsidRDefault="007D22EC" w:rsidP="000122B2">
            <w:pPr>
              <w:snapToGrid w:val="0"/>
              <w:spacing w:after="0" w:line="360" w:lineRule="auto"/>
              <w:rPr>
                <w:rFonts w:cs="Arial"/>
                <w:color w:val="000000"/>
                <w:sz w:val="20"/>
                <w:szCs w:val="20"/>
                <w:lang w:eastAsia="ar-SA"/>
              </w:rPr>
            </w:pPr>
          </w:p>
        </w:tc>
        <w:tc>
          <w:tcPr>
            <w:tcW w:w="1359" w:type="pct"/>
            <w:shd w:val="clear" w:color="auto" w:fill="auto"/>
          </w:tcPr>
          <w:p w14:paraId="56F64F38" w14:textId="77777777" w:rsidR="007D22EC" w:rsidRPr="00904E8F" w:rsidRDefault="007D22EC" w:rsidP="000122B2">
            <w:pPr>
              <w:spacing w:after="0" w:line="360" w:lineRule="auto"/>
              <w:ind w:left="60" w:right="60"/>
              <w:rPr>
                <w:sz w:val="20"/>
                <w:szCs w:val="20"/>
                <w:lang w:eastAsia="ar-SA"/>
              </w:rPr>
            </w:pPr>
            <w:r w:rsidRPr="00904E8F">
              <w:rPr>
                <w:rFonts w:cs="Arial"/>
                <w:color w:val="000000"/>
                <w:sz w:val="20"/>
                <w:szCs w:val="20"/>
                <w:lang w:eastAsia="ar-SA"/>
              </w:rPr>
              <w:t>Sig. (2-tailed)</w:t>
            </w:r>
          </w:p>
        </w:tc>
        <w:tc>
          <w:tcPr>
            <w:tcW w:w="849" w:type="pct"/>
            <w:shd w:val="clear" w:color="auto" w:fill="auto"/>
            <w:vAlign w:val="center"/>
          </w:tcPr>
          <w:p w14:paraId="4249F89A" w14:textId="77777777" w:rsidR="007D22EC" w:rsidRPr="00904E8F" w:rsidRDefault="007D22EC" w:rsidP="000122B2">
            <w:pPr>
              <w:snapToGrid w:val="0"/>
              <w:spacing w:after="0" w:line="360" w:lineRule="auto"/>
              <w:jc w:val="center"/>
              <w:rPr>
                <w:sz w:val="20"/>
                <w:szCs w:val="20"/>
                <w:lang w:eastAsia="ar-SA"/>
              </w:rPr>
            </w:pPr>
          </w:p>
        </w:tc>
        <w:tc>
          <w:tcPr>
            <w:tcW w:w="879" w:type="pct"/>
            <w:shd w:val="clear" w:color="auto" w:fill="auto"/>
          </w:tcPr>
          <w:p w14:paraId="2AD2FCF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.054</w:t>
            </w:r>
          </w:p>
        </w:tc>
        <w:tc>
          <w:tcPr>
            <w:tcW w:w="926" w:type="pct"/>
            <w:shd w:val="clear" w:color="auto" w:fill="auto"/>
          </w:tcPr>
          <w:p w14:paraId="7B3E90F3"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.029</w:t>
            </w:r>
          </w:p>
        </w:tc>
      </w:tr>
      <w:tr w:rsidR="007D22EC" w:rsidRPr="00904E8F" w14:paraId="51186D99" w14:textId="77777777" w:rsidTr="000122B2">
        <w:trPr>
          <w:gridAfter w:val="2"/>
          <w:wAfter w:w="112" w:type="pct"/>
          <w:cantSplit/>
          <w:tblHeader/>
        </w:trPr>
        <w:tc>
          <w:tcPr>
            <w:tcW w:w="875" w:type="pct"/>
            <w:vMerge/>
            <w:shd w:val="clear" w:color="auto" w:fill="auto"/>
          </w:tcPr>
          <w:p w14:paraId="344F68AD" w14:textId="77777777" w:rsidR="007D22EC" w:rsidRPr="00904E8F" w:rsidRDefault="007D22EC" w:rsidP="000122B2">
            <w:pPr>
              <w:snapToGrid w:val="0"/>
              <w:spacing w:after="0" w:line="360" w:lineRule="auto"/>
              <w:rPr>
                <w:rFonts w:cs="Arial"/>
                <w:color w:val="000000"/>
                <w:sz w:val="20"/>
                <w:szCs w:val="20"/>
                <w:lang w:eastAsia="ar-SA"/>
              </w:rPr>
            </w:pPr>
          </w:p>
        </w:tc>
        <w:tc>
          <w:tcPr>
            <w:tcW w:w="1359" w:type="pct"/>
            <w:shd w:val="clear" w:color="auto" w:fill="auto"/>
          </w:tcPr>
          <w:p w14:paraId="656F811F" w14:textId="77777777" w:rsidR="007D22EC" w:rsidRPr="00904E8F" w:rsidRDefault="007D22EC" w:rsidP="000122B2">
            <w:pPr>
              <w:spacing w:after="0" w:line="360" w:lineRule="auto"/>
              <w:ind w:left="60" w:right="60"/>
              <w:rPr>
                <w:rFonts w:cs="Arial"/>
                <w:color w:val="000000"/>
                <w:sz w:val="20"/>
                <w:szCs w:val="20"/>
                <w:lang w:eastAsia="ar-SA"/>
              </w:rPr>
            </w:pPr>
          </w:p>
        </w:tc>
        <w:tc>
          <w:tcPr>
            <w:tcW w:w="849" w:type="pct"/>
            <w:shd w:val="clear" w:color="auto" w:fill="auto"/>
          </w:tcPr>
          <w:p w14:paraId="01B97F05"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879" w:type="pct"/>
            <w:shd w:val="clear" w:color="auto" w:fill="auto"/>
          </w:tcPr>
          <w:p w14:paraId="444AA6DA"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926" w:type="pct"/>
            <w:shd w:val="clear" w:color="auto" w:fill="auto"/>
          </w:tcPr>
          <w:p w14:paraId="7EEFD056" w14:textId="77777777" w:rsidR="007D22EC" w:rsidRPr="00904E8F" w:rsidRDefault="007D22EC" w:rsidP="000122B2">
            <w:pPr>
              <w:spacing w:after="0" w:line="360" w:lineRule="auto"/>
              <w:ind w:left="60" w:right="60"/>
              <w:jc w:val="center"/>
              <w:rPr>
                <w:sz w:val="20"/>
                <w:szCs w:val="20"/>
              </w:rPr>
            </w:pPr>
          </w:p>
        </w:tc>
      </w:tr>
      <w:tr w:rsidR="007D22EC" w:rsidRPr="00904E8F" w14:paraId="0F5664FC" w14:textId="77777777" w:rsidTr="000122B2">
        <w:trPr>
          <w:gridAfter w:val="2"/>
          <w:wAfter w:w="112" w:type="pct"/>
          <w:cantSplit/>
          <w:tblHeader/>
        </w:trPr>
        <w:tc>
          <w:tcPr>
            <w:tcW w:w="875" w:type="pct"/>
            <w:vMerge w:val="restart"/>
            <w:shd w:val="clear" w:color="auto" w:fill="auto"/>
          </w:tcPr>
          <w:p w14:paraId="31317840"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CCM score</w:t>
            </w:r>
          </w:p>
        </w:tc>
        <w:tc>
          <w:tcPr>
            <w:tcW w:w="1359" w:type="pct"/>
            <w:shd w:val="clear" w:color="auto" w:fill="auto"/>
          </w:tcPr>
          <w:p w14:paraId="51DEF7C8"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Pearson Correlation</w:t>
            </w:r>
          </w:p>
        </w:tc>
        <w:tc>
          <w:tcPr>
            <w:tcW w:w="849" w:type="pct"/>
            <w:shd w:val="clear" w:color="auto" w:fill="auto"/>
          </w:tcPr>
          <w:p w14:paraId="71D486E6"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-.174</w:t>
            </w:r>
          </w:p>
        </w:tc>
        <w:tc>
          <w:tcPr>
            <w:tcW w:w="879" w:type="pct"/>
            <w:shd w:val="clear" w:color="auto" w:fill="auto"/>
          </w:tcPr>
          <w:p w14:paraId="01481E32"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w:t>
            </w:r>
          </w:p>
        </w:tc>
        <w:tc>
          <w:tcPr>
            <w:tcW w:w="926" w:type="pct"/>
            <w:shd w:val="clear" w:color="auto" w:fill="auto"/>
          </w:tcPr>
          <w:p w14:paraId="46BB025C"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.562</w:t>
            </w:r>
            <w:r w:rsidRPr="00904E8F">
              <w:rPr>
                <w:rFonts w:cs="Arial"/>
                <w:color w:val="000000"/>
                <w:sz w:val="20"/>
                <w:szCs w:val="20"/>
                <w:vertAlign w:val="superscript"/>
                <w:lang w:eastAsia="ar-SA"/>
              </w:rPr>
              <w:t>**</w:t>
            </w:r>
          </w:p>
        </w:tc>
      </w:tr>
      <w:tr w:rsidR="007D22EC" w:rsidRPr="00904E8F" w14:paraId="616429A7" w14:textId="77777777" w:rsidTr="000122B2">
        <w:trPr>
          <w:gridAfter w:val="2"/>
          <w:wAfter w:w="112" w:type="pct"/>
          <w:cantSplit/>
          <w:tblHeader/>
        </w:trPr>
        <w:tc>
          <w:tcPr>
            <w:tcW w:w="875" w:type="pct"/>
            <w:vMerge/>
            <w:shd w:val="clear" w:color="auto" w:fill="auto"/>
          </w:tcPr>
          <w:p w14:paraId="006CC329" w14:textId="77777777" w:rsidR="007D22EC" w:rsidRPr="00904E8F" w:rsidRDefault="007D22EC" w:rsidP="000122B2">
            <w:pPr>
              <w:snapToGrid w:val="0"/>
              <w:spacing w:after="0" w:line="360" w:lineRule="auto"/>
              <w:rPr>
                <w:rFonts w:cs="Arial"/>
                <w:color w:val="000000"/>
                <w:sz w:val="20"/>
                <w:szCs w:val="20"/>
                <w:lang w:eastAsia="ar-SA"/>
              </w:rPr>
            </w:pPr>
          </w:p>
        </w:tc>
        <w:tc>
          <w:tcPr>
            <w:tcW w:w="1359" w:type="pct"/>
            <w:shd w:val="clear" w:color="auto" w:fill="auto"/>
          </w:tcPr>
          <w:p w14:paraId="6787A46E"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Sig. (2-tailed)</w:t>
            </w:r>
          </w:p>
        </w:tc>
        <w:tc>
          <w:tcPr>
            <w:tcW w:w="849" w:type="pct"/>
            <w:shd w:val="clear" w:color="auto" w:fill="auto"/>
          </w:tcPr>
          <w:p w14:paraId="59BBF411" w14:textId="77777777" w:rsidR="007D22EC" w:rsidRPr="00904E8F" w:rsidRDefault="007D22EC" w:rsidP="000122B2">
            <w:pPr>
              <w:spacing w:after="0" w:line="360" w:lineRule="auto"/>
              <w:ind w:left="60" w:right="60"/>
              <w:jc w:val="center"/>
              <w:rPr>
                <w:sz w:val="20"/>
                <w:szCs w:val="20"/>
                <w:lang w:eastAsia="ar-SA"/>
              </w:rPr>
            </w:pPr>
            <w:r w:rsidRPr="00904E8F">
              <w:rPr>
                <w:rFonts w:cs="Arial"/>
                <w:color w:val="000000"/>
                <w:sz w:val="20"/>
                <w:szCs w:val="20"/>
                <w:lang w:eastAsia="ar-SA"/>
              </w:rPr>
              <w:t>.054</w:t>
            </w:r>
          </w:p>
        </w:tc>
        <w:tc>
          <w:tcPr>
            <w:tcW w:w="879" w:type="pct"/>
            <w:shd w:val="clear" w:color="auto" w:fill="auto"/>
            <w:vAlign w:val="center"/>
          </w:tcPr>
          <w:p w14:paraId="1A8F08E5" w14:textId="77777777" w:rsidR="007D22EC" w:rsidRPr="00904E8F" w:rsidRDefault="007D22EC" w:rsidP="000122B2">
            <w:pPr>
              <w:snapToGrid w:val="0"/>
              <w:spacing w:after="0" w:line="360" w:lineRule="auto"/>
              <w:jc w:val="center"/>
              <w:rPr>
                <w:sz w:val="20"/>
                <w:szCs w:val="20"/>
                <w:lang w:eastAsia="ar-SA"/>
              </w:rPr>
            </w:pPr>
          </w:p>
        </w:tc>
        <w:tc>
          <w:tcPr>
            <w:tcW w:w="926" w:type="pct"/>
            <w:shd w:val="clear" w:color="auto" w:fill="auto"/>
          </w:tcPr>
          <w:p w14:paraId="7C54EF10"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.000</w:t>
            </w:r>
          </w:p>
        </w:tc>
      </w:tr>
      <w:tr w:rsidR="007D22EC" w:rsidRPr="00904E8F" w14:paraId="6D327FC8" w14:textId="77777777" w:rsidTr="000122B2">
        <w:trPr>
          <w:gridAfter w:val="2"/>
          <w:wAfter w:w="112" w:type="pct"/>
          <w:cantSplit/>
          <w:tblHeader/>
        </w:trPr>
        <w:tc>
          <w:tcPr>
            <w:tcW w:w="875" w:type="pct"/>
            <w:vMerge/>
            <w:shd w:val="clear" w:color="auto" w:fill="auto"/>
          </w:tcPr>
          <w:p w14:paraId="5A9EDAC9" w14:textId="77777777" w:rsidR="007D22EC" w:rsidRPr="00904E8F" w:rsidRDefault="007D22EC" w:rsidP="000122B2">
            <w:pPr>
              <w:snapToGrid w:val="0"/>
              <w:spacing w:after="0" w:line="360" w:lineRule="auto"/>
              <w:rPr>
                <w:rFonts w:cs="Arial"/>
                <w:color w:val="000000"/>
                <w:sz w:val="20"/>
                <w:szCs w:val="20"/>
                <w:lang w:eastAsia="ar-SA"/>
              </w:rPr>
            </w:pPr>
          </w:p>
        </w:tc>
        <w:tc>
          <w:tcPr>
            <w:tcW w:w="1359" w:type="pct"/>
            <w:shd w:val="clear" w:color="auto" w:fill="auto"/>
          </w:tcPr>
          <w:p w14:paraId="1B3C392C" w14:textId="77777777" w:rsidR="007D22EC" w:rsidRPr="00904E8F" w:rsidRDefault="007D22EC" w:rsidP="000122B2">
            <w:pPr>
              <w:spacing w:after="0" w:line="360" w:lineRule="auto"/>
              <w:ind w:left="60" w:right="60"/>
              <w:rPr>
                <w:rFonts w:cs="Arial"/>
                <w:color w:val="000000"/>
                <w:sz w:val="20"/>
                <w:szCs w:val="20"/>
                <w:lang w:eastAsia="ar-SA"/>
              </w:rPr>
            </w:pPr>
          </w:p>
        </w:tc>
        <w:tc>
          <w:tcPr>
            <w:tcW w:w="849" w:type="pct"/>
            <w:shd w:val="clear" w:color="auto" w:fill="auto"/>
          </w:tcPr>
          <w:p w14:paraId="706A12E4"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879" w:type="pct"/>
            <w:shd w:val="clear" w:color="auto" w:fill="auto"/>
          </w:tcPr>
          <w:p w14:paraId="3063A0BA"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926" w:type="pct"/>
            <w:shd w:val="clear" w:color="auto" w:fill="auto"/>
          </w:tcPr>
          <w:p w14:paraId="7919C89F" w14:textId="77777777" w:rsidR="007D22EC" w:rsidRPr="00904E8F" w:rsidRDefault="007D22EC" w:rsidP="000122B2">
            <w:pPr>
              <w:spacing w:after="0" w:line="360" w:lineRule="auto"/>
              <w:ind w:left="60" w:right="60"/>
              <w:jc w:val="center"/>
              <w:rPr>
                <w:sz w:val="20"/>
                <w:szCs w:val="20"/>
              </w:rPr>
            </w:pPr>
          </w:p>
        </w:tc>
      </w:tr>
      <w:tr w:rsidR="007D22EC" w:rsidRPr="00904E8F" w14:paraId="325C786D" w14:textId="77777777" w:rsidTr="000122B2">
        <w:trPr>
          <w:gridAfter w:val="2"/>
          <w:wAfter w:w="112" w:type="pct"/>
          <w:cantSplit/>
          <w:tblHeader/>
        </w:trPr>
        <w:tc>
          <w:tcPr>
            <w:tcW w:w="875" w:type="pct"/>
            <w:vMerge w:val="restart"/>
            <w:shd w:val="clear" w:color="auto" w:fill="auto"/>
          </w:tcPr>
          <w:p w14:paraId="455D1DF5" w14:textId="77777777" w:rsidR="007D22EC" w:rsidRPr="00904E8F" w:rsidRDefault="007D22EC" w:rsidP="000122B2">
            <w:pPr>
              <w:spacing w:after="0" w:line="360" w:lineRule="auto"/>
              <w:ind w:left="60" w:right="60"/>
              <w:rPr>
                <w:rFonts w:cs="Arial"/>
                <w:b/>
                <w:color w:val="000000"/>
                <w:sz w:val="20"/>
                <w:szCs w:val="20"/>
                <w:lang w:eastAsia="ar-SA"/>
              </w:rPr>
            </w:pPr>
            <w:r w:rsidRPr="00904E8F">
              <w:rPr>
                <w:rFonts w:cs="Arial"/>
                <w:b/>
                <w:color w:val="000000"/>
                <w:sz w:val="20"/>
                <w:szCs w:val="20"/>
                <w:lang w:eastAsia="ar-SA"/>
              </w:rPr>
              <w:t>Care score</w:t>
            </w:r>
          </w:p>
        </w:tc>
        <w:tc>
          <w:tcPr>
            <w:tcW w:w="1359" w:type="pct"/>
            <w:shd w:val="clear" w:color="auto" w:fill="auto"/>
          </w:tcPr>
          <w:p w14:paraId="2053150D"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Pearson Correlation</w:t>
            </w:r>
          </w:p>
        </w:tc>
        <w:tc>
          <w:tcPr>
            <w:tcW w:w="849" w:type="pct"/>
            <w:shd w:val="clear" w:color="auto" w:fill="auto"/>
          </w:tcPr>
          <w:p w14:paraId="2E5B4D6B"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-.179</w:t>
            </w:r>
            <w:r w:rsidRPr="00904E8F">
              <w:rPr>
                <w:rFonts w:cs="Arial"/>
                <w:color w:val="000000"/>
                <w:sz w:val="20"/>
                <w:szCs w:val="20"/>
                <w:vertAlign w:val="superscript"/>
                <w:lang w:eastAsia="ar-SA"/>
              </w:rPr>
              <w:t>*</w:t>
            </w:r>
          </w:p>
        </w:tc>
        <w:tc>
          <w:tcPr>
            <w:tcW w:w="879" w:type="pct"/>
            <w:shd w:val="clear" w:color="auto" w:fill="auto"/>
          </w:tcPr>
          <w:p w14:paraId="7FB5D676"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.562</w:t>
            </w:r>
            <w:r w:rsidRPr="00904E8F">
              <w:rPr>
                <w:rFonts w:cs="Arial"/>
                <w:color w:val="000000"/>
                <w:sz w:val="20"/>
                <w:szCs w:val="20"/>
                <w:vertAlign w:val="superscript"/>
                <w:lang w:eastAsia="ar-SA"/>
              </w:rPr>
              <w:t>**</w:t>
            </w:r>
          </w:p>
        </w:tc>
        <w:tc>
          <w:tcPr>
            <w:tcW w:w="926" w:type="pct"/>
            <w:shd w:val="clear" w:color="auto" w:fill="auto"/>
          </w:tcPr>
          <w:p w14:paraId="7DF16FD7" w14:textId="77777777" w:rsidR="007D22EC" w:rsidRPr="00904E8F" w:rsidRDefault="007D22EC" w:rsidP="000122B2">
            <w:pPr>
              <w:spacing w:after="0" w:line="360" w:lineRule="auto"/>
              <w:ind w:left="60" w:right="60"/>
              <w:jc w:val="center"/>
              <w:rPr>
                <w:sz w:val="20"/>
                <w:szCs w:val="20"/>
              </w:rPr>
            </w:pPr>
            <w:r w:rsidRPr="00904E8F">
              <w:rPr>
                <w:rFonts w:cs="Arial"/>
                <w:color w:val="000000"/>
                <w:sz w:val="20"/>
                <w:szCs w:val="20"/>
                <w:lang w:eastAsia="ar-SA"/>
              </w:rPr>
              <w:t>1</w:t>
            </w:r>
          </w:p>
        </w:tc>
      </w:tr>
      <w:tr w:rsidR="007D22EC" w:rsidRPr="00904E8F" w14:paraId="3C10EF05" w14:textId="77777777" w:rsidTr="000122B2">
        <w:trPr>
          <w:gridAfter w:val="2"/>
          <w:wAfter w:w="112" w:type="pct"/>
          <w:cantSplit/>
          <w:tblHeader/>
        </w:trPr>
        <w:tc>
          <w:tcPr>
            <w:tcW w:w="875" w:type="pct"/>
            <w:vMerge/>
            <w:shd w:val="clear" w:color="auto" w:fill="auto"/>
          </w:tcPr>
          <w:p w14:paraId="2084C80A" w14:textId="77777777" w:rsidR="007D22EC" w:rsidRPr="00904E8F" w:rsidRDefault="007D22EC" w:rsidP="000122B2">
            <w:pPr>
              <w:snapToGrid w:val="0"/>
              <w:spacing w:after="0" w:line="360" w:lineRule="auto"/>
              <w:rPr>
                <w:rFonts w:cs="Arial"/>
                <w:color w:val="000000"/>
                <w:sz w:val="20"/>
                <w:szCs w:val="20"/>
                <w:lang w:eastAsia="ar-SA"/>
              </w:rPr>
            </w:pPr>
          </w:p>
        </w:tc>
        <w:tc>
          <w:tcPr>
            <w:tcW w:w="1359" w:type="pct"/>
            <w:shd w:val="clear" w:color="auto" w:fill="auto"/>
          </w:tcPr>
          <w:p w14:paraId="20FAE454" w14:textId="77777777" w:rsidR="007D22EC" w:rsidRPr="00904E8F" w:rsidRDefault="007D22EC" w:rsidP="000122B2">
            <w:pPr>
              <w:spacing w:after="0" w:line="360" w:lineRule="auto"/>
              <w:ind w:left="60" w:right="60"/>
              <w:rPr>
                <w:rFonts w:cs="Arial"/>
                <w:color w:val="000000"/>
                <w:sz w:val="20"/>
                <w:szCs w:val="20"/>
                <w:lang w:eastAsia="ar-SA"/>
              </w:rPr>
            </w:pPr>
            <w:r w:rsidRPr="00904E8F">
              <w:rPr>
                <w:rFonts w:cs="Arial"/>
                <w:color w:val="000000"/>
                <w:sz w:val="20"/>
                <w:szCs w:val="20"/>
                <w:lang w:eastAsia="ar-SA"/>
              </w:rPr>
              <w:t>Sig. (2-tailed)</w:t>
            </w:r>
          </w:p>
        </w:tc>
        <w:tc>
          <w:tcPr>
            <w:tcW w:w="849" w:type="pct"/>
            <w:shd w:val="clear" w:color="auto" w:fill="auto"/>
          </w:tcPr>
          <w:p w14:paraId="541622F0" w14:textId="77777777" w:rsidR="007D22EC" w:rsidRPr="00904E8F" w:rsidRDefault="007D22EC" w:rsidP="000122B2">
            <w:pPr>
              <w:spacing w:after="0" w:line="360" w:lineRule="auto"/>
              <w:ind w:left="60" w:right="60"/>
              <w:jc w:val="center"/>
              <w:rPr>
                <w:rFonts w:cs="Arial"/>
                <w:color w:val="000000"/>
                <w:sz w:val="20"/>
                <w:szCs w:val="20"/>
                <w:lang w:eastAsia="ar-SA"/>
              </w:rPr>
            </w:pPr>
            <w:r w:rsidRPr="00904E8F">
              <w:rPr>
                <w:rFonts w:cs="Arial"/>
                <w:color w:val="000000"/>
                <w:sz w:val="20"/>
                <w:szCs w:val="20"/>
                <w:lang w:eastAsia="ar-SA"/>
              </w:rPr>
              <w:t>.029</w:t>
            </w:r>
          </w:p>
        </w:tc>
        <w:tc>
          <w:tcPr>
            <w:tcW w:w="879" w:type="pct"/>
            <w:shd w:val="clear" w:color="auto" w:fill="auto"/>
          </w:tcPr>
          <w:p w14:paraId="70472268" w14:textId="77777777" w:rsidR="007D22EC" w:rsidRPr="00904E8F" w:rsidRDefault="007D22EC" w:rsidP="000122B2">
            <w:pPr>
              <w:spacing w:after="0" w:line="360" w:lineRule="auto"/>
              <w:ind w:left="60" w:right="60"/>
              <w:jc w:val="center"/>
              <w:rPr>
                <w:sz w:val="20"/>
                <w:szCs w:val="20"/>
                <w:lang w:eastAsia="ar-SA"/>
              </w:rPr>
            </w:pPr>
            <w:r w:rsidRPr="00904E8F">
              <w:rPr>
                <w:rFonts w:cs="Arial"/>
                <w:color w:val="000000"/>
                <w:sz w:val="20"/>
                <w:szCs w:val="20"/>
                <w:lang w:eastAsia="ar-SA"/>
              </w:rPr>
              <w:t>.000</w:t>
            </w:r>
          </w:p>
        </w:tc>
        <w:tc>
          <w:tcPr>
            <w:tcW w:w="926" w:type="pct"/>
            <w:shd w:val="clear" w:color="auto" w:fill="auto"/>
            <w:vAlign w:val="center"/>
          </w:tcPr>
          <w:p w14:paraId="73FFEC16" w14:textId="77777777" w:rsidR="007D22EC" w:rsidRPr="00904E8F" w:rsidRDefault="007D22EC" w:rsidP="000122B2">
            <w:pPr>
              <w:snapToGrid w:val="0"/>
              <w:spacing w:after="0" w:line="360" w:lineRule="auto"/>
              <w:jc w:val="center"/>
              <w:rPr>
                <w:sz w:val="20"/>
                <w:szCs w:val="20"/>
                <w:lang w:eastAsia="ar-SA"/>
              </w:rPr>
            </w:pPr>
          </w:p>
        </w:tc>
      </w:tr>
      <w:tr w:rsidR="007D22EC" w:rsidRPr="00904E8F" w14:paraId="2C288E6F" w14:textId="77777777" w:rsidTr="000122B2">
        <w:trPr>
          <w:gridAfter w:val="2"/>
          <w:wAfter w:w="112" w:type="pct"/>
          <w:cantSplit/>
          <w:tblHeader/>
        </w:trPr>
        <w:tc>
          <w:tcPr>
            <w:tcW w:w="875" w:type="pct"/>
            <w:vMerge/>
            <w:tcBorders>
              <w:bottom w:val="single" w:sz="4" w:space="0" w:color="auto"/>
            </w:tcBorders>
            <w:shd w:val="clear" w:color="auto" w:fill="auto"/>
          </w:tcPr>
          <w:p w14:paraId="70AE635D" w14:textId="77777777" w:rsidR="007D22EC" w:rsidRPr="00904E8F" w:rsidRDefault="007D22EC" w:rsidP="000122B2">
            <w:pPr>
              <w:snapToGrid w:val="0"/>
              <w:spacing w:after="0" w:line="360" w:lineRule="auto"/>
              <w:rPr>
                <w:sz w:val="20"/>
                <w:szCs w:val="20"/>
                <w:lang w:eastAsia="ar-SA"/>
              </w:rPr>
            </w:pPr>
          </w:p>
        </w:tc>
        <w:tc>
          <w:tcPr>
            <w:tcW w:w="1359" w:type="pct"/>
            <w:tcBorders>
              <w:bottom w:val="single" w:sz="4" w:space="0" w:color="auto"/>
            </w:tcBorders>
            <w:shd w:val="clear" w:color="auto" w:fill="auto"/>
          </w:tcPr>
          <w:p w14:paraId="6D26CABD" w14:textId="77777777" w:rsidR="007D22EC" w:rsidRPr="00904E8F" w:rsidRDefault="007D22EC" w:rsidP="000122B2">
            <w:pPr>
              <w:spacing w:after="0" w:line="360" w:lineRule="auto"/>
              <w:ind w:left="60" w:right="60"/>
              <w:rPr>
                <w:rFonts w:cs="Arial"/>
                <w:color w:val="000000"/>
                <w:sz w:val="20"/>
                <w:szCs w:val="20"/>
                <w:lang w:eastAsia="ar-SA"/>
              </w:rPr>
            </w:pPr>
          </w:p>
        </w:tc>
        <w:tc>
          <w:tcPr>
            <w:tcW w:w="849" w:type="pct"/>
            <w:tcBorders>
              <w:bottom w:val="single" w:sz="4" w:space="0" w:color="auto"/>
            </w:tcBorders>
            <w:shd w:val="clear" w:color="auto" w:fill="auto"/>
          </w:tcPr>
          <w:p w14:paraId="043C9A7E"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879" w:type="pct"/>
            <w:tcBorders>
              <w:bottom w:val="single" w:sz="4" w:space="0" w:color="auto"/>
            </w:tcBorders>
            <w:shd w:val="clear" w:color="auto" w:fill="auto"/>
          </w:tcPr>
          <w:p w14:paraId="23FF818F" w14:textId="77777777" w:rsidR="007D22EC" w:rsidRPr="00904E8F" w:rsidRDefault="007D22EC" w:rsidP="000122B2">
            <w:pPr>
              <w:spacing w:after="0" w:line="360" w:lineRule="auto"/>
              <w:ind w:left="60" w:right="60"/>
              <w:jc w:val="center"/>
              <w:rPr>
                <w:rFonts w:cs="Arial"/>
                <w:color w:val="000000"/>
                <w:sz w:val="20"/>
                <w:szCs w:val="20"/>
                <w:lang w:eastAsia="ar-SA"/>
              </w:rPr>
            </w:pPr>
          </w:p>
        </w:tc>
        <w:tc>
          <w:tcPr>
            <w:tcW w:w="926" w:type="pct"/>
            <w:tcBorders>
              <w:bottom w:val="single" w:sz="4" w:space="0" w:color="auto"/>
            </w:tcBorders>
            <w:shd w:val="clear" w:color="auto" w:fill="auto"/>
          </w:tcPr>
          <w:p w14:paraId="1C19FDC1" w14:textId="77777777" w:rsidR="007D22EC" w:rsidRPr="00904E8F" w:rsidRDefault="007D22EC" w:rsidP="000122B2">
            <w:pPr>
              <w:spacing w:after="0" w:line="360" w:lineRule="auto"/>
              <w:ind w:left="60" w:right="60"/>
              <w:jc w:val="center"/>
              <w:rPr>
                <w:sz w:val="20"/>
                <w:szCs w:val="20"/>
              </w:rPr>
            </w:pPr>
          </w:p>
        </w:tc>
      </w:tr>
      <w:tr w:rsidR="007D22EC" w:rsidRPr="00137A8C" w14:paraId="07C231C3" w14:textId="77777777" w:rsidTr="000122B2">
        <w:trPr>
          <w:cantSplit/>
        </w:trPr>
        <w:tc>
          <w:tcPr>
            <w:tcW w:w="4922" w:type="pct"/>
            <w:gridSpan w:val="6"/>
            <w:shd w:val="clear" w:color="auto" w:fill="FFFFFF"/>
          </w:tcPr>
          <w:p w14:paraId="2AED1071" w14:textId="77777777" w:rsidR="007D22EC" w:rsidRPr="00EA3AB1" w:rsidRDefault="007D22EC" w:rsidP="000122B2">
            <w:pPr>
              <w:spacing w:after="0" w:line="360" w:lineRule="auto"/>
              <w:ind w:left="60" w:right="60"/>
              <w:rPr>
                <w:rFonts w:cs="Arial"/>
                <w:color w:val="000000"/>
                <w:sz w:val="18"/>
                <w:szCs w:val="18"/>
                <w:lang w:eastAsia="ar-SA"/>
              </w:rPr>
            </w:pPr>
            <w:r w:rsidRPr="00EA3AB1">
              <w:rPr>
                <w:rFonts w:cs="Arial"/>
                <w:color w:val="000000"/>
                <w:sz w:val="18"/>
                <w:szCs w:val="18"/>
                <w:lang w:eastAsia="ar-SA"/>
              </w:rPr>
              <w:t>*. Correlation is significant at the 0.05 level (2-tailed).</w:t>
            </w:r>
          </w:p>
          <w:p w14:paraId="639C89E7" w14:textId="77777777" w:rsidR="007D22EC" w:rsidRPr="00137A8C" w:rsidRDefault="007D22EC" w:rsidP="000122B2">
            <w:pPr>
              <w:spacing w:after="0" w:line="360" w:lineRule="auto"/>
              <w:ind w:left="60" w:right="60"/>
              <w:rPr>
                <w:rFonts w:cs="Arial"/>
                <w:color w:val="000000"/>
                <w:szCs w:val="24"/>
                <w:lang w:eastAsia="ar-SA"/>
              </w:rPr>
            </w:pPr>
            <w:r w:rsidRPr="00EA3AB1">
              <w:rPr>
                <w:rFonts w:cs="Arial"/>
                <w:color w:val="000000"/>
                <w:sz w:val="18"/>
                <w:szCs w:val="18"/>
                <w:lang w:eastAsia="ar-SA"/>
              </w:rPr>
              <w:t>**. Correlation is significant at the 0.01 level (2-tailed).</w:t>
            </w:r>
          </w:p>
        </w:tc>
        <w:tc>
          <w:tcPr>
            <w:tcW w:w="78" w:type="pct"/>
            <w:shd w:val="clear" w:color="auto" w:fill="auto"/>
          </w:tcPr>
          <w:p w14:paraId="07634E5E" w14:textId="77777777" w:rsidR="007D22EC" w:rsidRPr="00137A8C" w:rsidRDefault="007D22EC" w:rsidP="000122B2">
            <w:pPr>
              <w:snapToGrid w:val="0"/>
              <w:spacing w:line="360" w:lineRule="auto"/>
              <w:rPr>
                <w:szCs w:val="24"/>
              </w:rPr>
            </w:pPr>
          </w:p>
        </w:tc>
      </w:tr>
    </w:tbl>
    <w:p w14:paraId="35889B0A" w14:textId="2FDA277D" w:rsidR="007D22EC" w:rsidRDefault="007D22EC" w:rsidP="00040BC4">
      <w:pPr>
        <w:spacing w:line="360" w:lineRule="auto"/>
        <w:rPr>
          <w:szCs w:val="24"/>
          <w:lang w:eastAsia="ar-SA"/>
        </w:rPr>
      </w:pPr>
      <w:r>
        <w:rPr>
          <w:lang w:eastAsia="ar-SA"/>
        </w:rPr>
        <w:br w:type="page"/>
      </w:r>
      <w:r w:rsidRPr="00137A8C">
        <w:rPr>
          <w:szCs w:val="24"/>
          <w:lang w:eastAsia="ar-SA"/>
        </w:rPr>
        <w:lastRenderedPageBreak/>
        <w:t xml:space="preserve">From this we can see that there is a weak </w:t>
      </w:r>
      <w:r>
        <w:rPr>
          <w:szCs w:val="24"/>
          <w:lang w:eastAsia="ar-SA"/>
        </w:rPr>
        <w:t xml:space="preserve">to moderate </w:t>
      </w:r>
      <w:r w:rsidRPr="00137A8C">
        <w:rPr>
          <w:szCs w:val="24"/>
          <w:lang w:eastAsia="ar-SA"/>
        </w:rPr>
        <w:t xml:space="preserve">significant </w:t>
      </w:r>
      <w:r>
        <w:rPr>
          <w:szCs w:val="24"/>
          <w:lang w:eastAsia="ar-SA"/>
        </w:rPr>
        <w:t xml:space="preserve">(p=0.029) </w:t>
      </w:r>
      <w:r w:rsidRPr="00137A8C">
        <w:rPr>
          <w:szCs w:val="24"/>
          <w:lang w:eastAsia="ar-SA"/>
        </w:rPr>
        <w:t xml:space="preserve">correlation between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ar-SA"/>
        </w:rPr>
        <w:t xml:space="preserve"> </w:t>
      </w:r>
      <w:r w:rsidR="00040BC4">
        <w:rPr>
          <w:szCs w:val="24"/>
          <w:lang w:eastAsia="ar-SA"/>
        </w:rPr>
        <w:t xml:space="preserve">(TLQ) </w:t>
      </w:r>
      <w:r w:rsidRPr="00137A8C">
        <w:rPr>
          <w:szCs w:val="24"/>
          <w:lang w:eastAsia="ar-SA"/>
        </w:rPr>
        <w:t xml:space="preserve">and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lang w:eastAsia="ar-SA"/>
        </w:rPr>
        <w:t xml:space="preserve"> scores </w:t>
      </w:r>
      <w:r>
        <w:rPr>
          <w:szCs w:val="24"/>
          <w:lang w:eastAsia="ar-SA"/>
        </w:rPr>
        <w:t>and</w:t>
      </w:r>
      <w:r w:rsidRPr="00137A8C">
        <w:rPr>
          <w:szCs w:val="24"/>
          <w:lang w:eastAsia="ar-SA"/>
        </w:rPr>
        <w:t xml:space="preserve"> a </w:t>
      </w:r>
      <w:r>
        <w:rPr>
          <w:szCs w:val="24"/>
          <w:lang w:eastAsia="ar-SA"/>
        </w:rPr>
        <w:t>similarly weak to moderate</w:t>
      </w:r>
      <w:r w:rsidRPr="00137A8C">
        <w:rPr>
          <w:szCs w:val="24"/>
          <w:lang w:eastAsia="ar-SA"/>
        </w:rPr>
        <w:t xml:space="preserve"> correlation between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ar-SA"/>
        </w:rPr>
        <w:t xml:space="preserve"> </w:t>
      </w:r>
      <w:r w:rsidR="00040BC4">
        <w:rPr>
          <w:szCs w:val="24"/>
          <w:lang w:eastAsia="ar-SA"/>
        </w:rPr>
        <w:t xml:space="preserve">(TLQ) </w:t>
      </w:r>
      <w:r w:rsidRPr="00137A8C">
        <w:rPr>
          <w:szCs w:val="24"/>
          <w:lang w:eastAsia="ar-SA"/>
        </w:rPr>
        <w:t>and</w:t>
      </w:r>
      <w:r>
        <w:rPr>
          <w:szCs w:val="24"/>
          <w:lang w:eastAsia="ar-SA"/>
        </w:rPr>
        <w:t xml:space="preserve"> Consultation Care Measure</w:t>
      </w:r>
      <w:r w:rsidRPr="00137A8C">
        <w:rPr>
          <w:szCs w:val="24"/>
          <w:lang w:eastAsia="ar-SA"/>
        </w:rPr>
        <w:t xml:space="preserve"> </w:t>
      </w:r>
      <w:r>
        <w:rPr>
          <w:szCs w:val="24"/>
          <w:lang w:eastAsia="ar-SA"/>
        </w:rPr>
        <w:t>(</w:t>
      </w:r>
      <w:r w:rsidRPr="00137A8C">
        <w:rPr>
          <w:szCs w:val="24"/>
          <w:lang w:eastAsia="ar-SA"/>
        </w:rPr>
        <w:t>CCM</w:t>
      </w:r>
      <w:r>
        <w:rPr>
          <w:szCs w:val="24"/>
          <w:lang w:eastAsia="ar-SA"/>
        </w:rPr>
        <w:t>)</w:t>
      </w:r>
      <w:r w:rsidRPr="00137A8C">
        <w:rPr>
          <w:szCs w:val="24"/>
          <w:lang w:eastAsia="ar-SA"/>
        </w:rPr>
        <w:t xml:space="preserve"> scores </w:t>
      </w:r>
      <w:r>
        <w:rPr>
          <w:szCs w:val="24"/>
          <w:lang w:eastAsia="ar-SA"/>
        </w:rPr>
        <w:t xml:space="preserve">which </w:t>
      </w:r>
      <w:r w:rsidRPr="00137A8C">
        <w:rPr>
          <w:szCs w:val="24"/>
          <w:lang w:eastAsia="ar-SA"/>
        </w:rPr>
        <w:t xml:space="preserve">is </w:t>
      </w:r>
      <w:r>
        <w:rPr>
          <w:szCs w:val="24"/>
          <w:lang w:eastAsia="ar-SA"/>
        </w:rPr>
        <w:t>of borderline statistical s</w:t>
      </w:r>
      <w:r w:rsidRPr="00137A8C">
        <w:rPr>
          <w:szCs w:val="24"/>
          <w:lang w:eastAsia="ar-SA"/>
        </w:rPr>
        <w:t>ignifican</w:t>
      </w:r>
      <w:r>
        <w:rPr>
          <w:szCs w:val="24"/>
          <w:lang w:eastAsia="ar-SA"/>
        </w:rPr>
        <w:t xml:space="preserve">ce (P=0.054).  </w:t>
      </w:r>
      <w:r w:rsidR="004279FC">
        <w:rPr>
          <w:szCs w:val="24"/>
          <w:lang w:eastAsia="ar-SA"/>
        </w:rPr>
        <w:t xml:space="preserve">This helps support the theoretical relationship between Transformational </w:t>
      </w:r>
      <w:r w:rsidR="004014E8">
        <w:rPr>
          <w:szCs w:val="24"/>
          <w:lang w:eastAsia="ar-SA"/>
        </w:rPr>
        <w:t>Leadership</w:t>
      </w:r>
      <w:r w:rsidR="004279FC">
        <w:rPr>
          <w:szCs w:val="24"/>
          <w:lang w:eastAsia="ar-SA"/>
        </w:rPr>
        <w:t xml:space="preserve"> and </w:t>
      </w:r>
      <w:r w:rsidR="004014E8">
        <w:rPr>
          <w:szCs w:val="24"/>
          <w:lang w:eastAsia="ar-SA"/>
        </w:rPr>
        <w:t>Patient Centred Care</w:t>
      </w:r>
      <w:r w:rsidRPr="00137A8C">
        <w:rPr>
          <w:szCs w:val="24"/>
          <w:lang w:eastAsia="ar-SA"/>
        </w:rPr>
        <w:t>. Unsurprisingly</w:t>
      </w:r>
      <w:r>
        <w:rPr>
          <w:szCs w:val="24"/>
          <w:lang w:eastAsia="ar-SA"/>
        </w:rPr>
        <w:t>,</w:t>
      </w:r>
      <w:r w:rsidRPr="00137A8C">
        <w:rPr>
          <w:szCs w:val="24"/>
          <w:lang w:eastAsia="ar-SA"/>
        </w:rPr>
        <w:t xml:space="preserve"> there is a significant relationship between the two measures used to assess </w:t>
      </w:r>
      <w:r w:rsidR="004014E8">
        <w:rPr>
          <w:szCs w:val="24"/>
          <w:lang w:eastAsia="ar-SA"/>
        </w:rPr>
        <w:t>Patient Centred Care</w:t>
      </w:r>
      <w:r w:rsidRPr="00137A8C">
        <w:rPr>
          <w:szCs w:val="24"/>
          <w:lang w:eastAsia="ar-SA"/>
        </w:rPr>
        <w:t xml:space="preserve"> </w:t>
      </w:r>
      <w:r>
        <w:rPr>
          <w:szCs w:val="24"/>
          <w:lang w:eastAsia="ar-SA"/>
        </w:rPr>
        <w:t xml:space="preserve">and </w:t>
      </w:r>
      <w:r w:rsidRPr="00137A8C">
        <w:rPr>
          <w:szCs w:val="24"/>
          <w:lang w:eastAsia="ar-SA"/>
        </w:rPr>
        <w:t xml:space="preserve">this correlation counts as a moderate correlation under Dance and Reidy's (2004) categorisation. </w:t>
      </w:r>
    </w:p>
    <w:p w14:paraId="54B0AACB" w14:textId="389C1B36" w:rsidR="007D22EC" w:rsidRPr="008A734E" w:rsidRDefault="007D22EC" w:rsidP="007D22EC">
      <w:pPr>
        <w:spacing w:line="360" w:lineRule="auto"/>
        <w:rPr>
          <w:szCs w:val="24"/>
          <w:lang w:eastAsia="ar-SA"/>
        </w:rPr>
      </w:pPr>
      <w:r>
        <w:rPr>
          <w:szCs w:val="24"/>
          <w:lang w:eastAsia="ar-SA"/>
        </w:rPr>
        <w:t xml:space="preserve">Similarly when tested there is also a relationship of borderline significance between the measures of flexibility in responsiveness and the patient centredness scores. For both the </w:t>
      </w:r>
      <w:r>
        <w:rPr>
          <w:szCs w:val="24"/>
        </w:rPr>
        <w:t>Wong and Law Emotional Intelligence Scale</w:t>
      </w:r>
      <w:r>
        <w:rPr>
          <w:szCs w:val="24"/>
          <w:lang w:eastAsia="ar-SA"/>
        </w:rPr>
        <w:t xml:space="preserve"> </w:t>
      </w:r>
      <w:r w:rsidR="00040BC4">
        <w:rPr>
          <w:szCs w:val="24"/>
          <w:lang w:eastAsia="ar-SA"/>
        </w:rPr>
        <w:t xml:space="preserve">(WLES) </w:t>
      </w:r>
      <w:r>
        <w:rPr>
          <w:szCs w:val="24"/>
          <w:lang w:eastAsia="ar-SA"/>
        </w:rPr>
        <w:t xml:space="preserve">and </w:t>
      </w:r>
      <w:r w:rsidRPr="00137A8C">
        <w:rPr>
          <w:szCs w:val="24"/>
        </w:rPr>
        <w:t xml:space="preserve">Self-Monitoring </w:t>
      </w:r>
      <w:r w:rsidR="00040BC4">
        <w:rPr>
          <w:szCs w:val="24"/>
        </w:rPr>
        <w:t xml:space="preserve">(SM) </w:t>
      </w:r>
      <w:r>
        <w:rPr>
          <w:szCs w:val="24"/>
        </w:rPr>
        <w:t>scale</w:t>
      </w:r>
      <w:r>
        <w:rPr>
          <w:szCs w:val="24"/>
          <w:lang w:eastAsia="ar-SA"/>
        </w:rPr>
        <w:t xml:space="preserve"> scales there is a weak correlation with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Pr>
          <w:szCs w:val="24"/>
          <w:lang w:eastAsia="ar-SA"/>
        </w:rPr>
        <w:t xml:space="preserve"> of borderline significance (P=0.51). There is also a moderate correlation between Consultation Care Measure (CCM) scores and </w:t>
      </w:r>
      <w:r w:rsidR="000C0E04">
        <w:rPr>
          <w:szCs w:val="24"/>
          <w:lang w:eastAsia="ar-SA"/>
        </w:rPr>
        <w:t xml:space="preserve">the </w:t>
      </w:r>
      <w:r>
        <w:rPr>
          <w:szCs w:val="24"/>
        </w:rPr>
        <w:t>Wong and Law Emotional Intelligence Scale</w:t>
      </w:r>
      <w:r>
        <w:rPr>
          <w:szCs w:val="24"/>
          <w:lang w:eastAsia="ar-SA"/>
        </w:rPr>
        <w:t xml:space="preserve"> </w:t>
      </w:r>
      <w:r w:rsidR="00040BC4">
        <w:rPr>
          <w:szCs w:val="24"/>
          <w:lang w:eastAsia="ar-SA"/>
        </w:rPr>
        <w:t>*W</w:t>
      </w:r>
      <w:r w:rsidR="000C0E04">
        <w:rPr>
          <w:szCs w:val="24"/>
          <w:lang w:eastAsia="ar-SA"/>
        </w:rPr>
        <w:t>L</w:t>
      </w:r>
      <w:r w:rsidR="00040BC4">
        <w:rPr>
          <w:szCs w:val="24"/>
          <w:lang w:eastAsia="ar-SA"/>
        </w:rPr>
        <w:t xml:space="preserve">ES( </w:t>
      </w:r>
      <w:r>
        <w:rPr>
          <w:szCs w:val="24"/>
          <w:lang w:eastAsia="ar-SA"/>
        </w:rPr>
        <w:t>scores that is of borderline significance (p=0.51.)</w:t>
      </w:r>
    </w:p>
    <w:p w14:paraId="1895179F" w14:textId="10285A20" w:rsidR="007D22EC" w:rsidRPr="005C64D4" w:rsidRDefault="007D22EC" w:rsidP="00CE6E90">
      <w:pPr>
        <w:pStyle w:val="Caption"/>
        <w:rPr>
          <w:rFonts w:ascii="Times New Roman" w:hAnsi="Times New Roman" w:cs="Times New Roman"/>
          <w:szCs w:val="24"/>
          <w:lang w:val="en-GB" w:bidi="ar-SA"/>
        </w:rPr>
      </w:pPr>
      <w:bookmarkStart w:id="193" w:name="_Toc510537868"/>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35</w:t>
      </w:r>
      <w:r w:rsidR="00F539E4">
        <w:rPr>
          <w:noProof/>
        </w:rPr>
        <w:fldChar w:fldCharType="end"/>
      </w:r>
      <w:r>
        <w:t>: Correlations between CARE, CCM, WLES and SM</w:t>
      </w:r>
      <w:bookmarkEnd w:id="193"/>
    </w:p>
    <w:tbl>
      <w:tblPr>
        <w:tblW w:w="85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05"/>
        <w:gridCol w:w="1987"/>
        <w:gridCol w:w="1288"/>
        <w:gridCol w:w="1286"/>
        <w:gridCol w:w="1410"/>
        <w:gridCol w:w="1135"/>
      </w:tblGrid>
      <w:tr w:rsidR="007D22EC" w:rsidRPr="00904E8F" w14:paraId="7234530B" w14:textId="77777777" w:rsidTr="000122B2">
        <w:trPr>
          <w:cantSplit/>
          <w:tblHeader/>
        </w:trPr>
        <w:tc>
          <w:tcPr>
            <w:tcW w:w="1405"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14:paraId="2AB7FB7D" w14:textId="77777777" w:rsidR="007D22EC" w:rsidRPr="00904E8F" w:rsidRDefault="007D22EC" w:rsidP="000122B2">
            <w:pPr>
              <w:autoSpaceDE w:val="0"/>
              <w:autoSpaceDN w:val="0"/>
              <w:adjustRightInd w:val="0"/>
              <w:spacing w:before="0" w:after="0" w:line="240" w:lineRule="auto"/>
              <w:jc w:val="left"/>
              <w:rPr>
                <w:rFonts w:cstheme="minorHAnsi"/>
                <w:sz w:val="20"/>
                <w:szCs w:val="20"/>
                <w:lang w:val="en-GB" w:bidi="ar-SA"/>
              </w:rPr>
            </w:pPr>
            <w:r w:rsidRPr="00904E8F">
              <w:rPr>
                <w:rFonts w:cstheme="minorHAnsi"/>
                <w:sz w:val="20"/>
                <w:szCs w:val="20"/>
                <w:lang w:val="en-GB" w:bidi="ar-SA"/>
              </w:rPr>
              <w:br/>
            </w:r>
          </w:p>
        </w:tc>
        <w:tc>
          <w:tcPr>
            <w:tcW w:w="1987"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14:paraId="6F37C43F" w14:textId="77777777" w:rsidR="007D22EC" w:rsidRPr="00904E8F" w:rsidRDefault="007D22EC" w:rsidP="000122B2">
            <w:pPr>
              <w:autoSpaceDE w:val="0"/>
              <w:autoSpaceDN w:val="0"/>
              <w:adjustRightInd w:val="0"/>
              <w:spacing w:before="0" w:after="0" w:line="240" w:lineRule="auto"/>
              <w:jc w:val="left"/>
              <w:rPr>
                <w:rFonts w:cstheme="minorHAnsi"/>
                <w:sz w:val="20"/>
                <w:szCs w:val="20"/>
                <w:lang w:val="en-GB" w:bidi="ar-SA"/>
              </w:rPr>
            </w:pPr>
          </w:p>
        </w:tc>
        <w:tc>
          <w:tcPr>
            <w:tcW w:w="1288"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49709CEC" w14:textId="77777777" w:rsidR="007D22EC" w:rsidRPr="00904E8F" w:rsidRDefault="007D22EC" w:rsidP="000122B2">
            <w:pPr>
              <w:autoSpaceDE w:val="0"/>
              <w:autoSpaceDN w:val="0"/>
              <w:adjustRightInd w:val="0"/>
              <w:spacing w:before="0" w:after="0" w:line="320" w:lineRule="atLeast"/>
              <w:jc w:val="center"/>
              <w:rPr>
                <w:rFonts w:cstheme="minorHAnsi"/>
                <w:b/>
                <w:color w:val="000000"/>
                <w:sz w:val="20"/>
                <w:szCs w:val="20"/>
                <w:lang w:val="en-GB" w:bidi="ar-SA"/>
              </w:rPr>
            </w:pPr>
            <w:r w:rsidRPr="00904E8F">
              <w:rPr>
                <w:rFonts w:cstheme="minorHAnsi"/>
                <w:b/>
                <w:color w:val="000000"/>
                <w:sz w:val="20"/>
                <w:szCs w:val="20"/>
                <w:lang w:val="en-GB" w:bidi="ar-SA"/>
              </w:rPr>
              <w:t>Care score</w:t>
            </w:r>
          </w:p>
        </w:tc>
        <w:tc>
          <w:tcPr>
            <w:tcW w:w="1286"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0040E347" w14:textId="77777777" w:rsidR="007D22EC" w:rsidRPr="00904E8F" w:rsidRDefault="007D22EC" w:rsidP="000122B2">
            <w:pPr>
              <w:autoSpaceDE w:val="0"/>
              <w:autoSpaceDN w:val="0"/>
              <w:adjustRightInd w:val="0"/>
              <w:spacing w:before="0" w:after="0" w:line="320" w:lineRule="atLeast"/>
              <w:jc w:val="center"/>
              <w:rPr>
                <w:rFonts w:cstheme="minorHAnsi"/>
                <w:b/>
                <w:color w:val="000000"/>
                <w:sz w:val="20"/>
                <w:szCs w:val="20"/>
                <w:lang w:val="en-GB" w:bidi="ar-SA"/>
              </w:rPr>
            </w:pPr>
            <w:r w:rsidRPr="00904E8F">
              <w:rPr>
                <w:rFonts w:cstheme="minorHAnsi"/>
                <w:b/>
                <w:color w:val="000000"/>
                <w:sz w:val="20"/>
                <w:szCs w:val="20"/>
                <w:lang w:val="en-GB" w:bidi="ar-SA"/>
              </w:rPr>
              <w:t>CCM score</w:t>
            </w:r>
          </w:p>
        </w:tc>
        <w:tc>
          <w:tcPr>
            <w:tcW w:w="1410"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545BD097" w14:textId="77777777" w:rsidR="007D22EC" w:rsidRPr="00904E8F" w:rsidRDefault="007D22EC" w:rsidP="000122B2">
            <w:pPr>
              <w:autoSpaceDE w:val="0"/>
              <w:autoSpaceDN w:val="0"/>
              <w:adjustRightInd w:val="0"/>
              <w:spacing w:before="0" w:after="0" w:line="320" w:lineRule="atLeast"/>
              <w:jc w:val="center"/>
              <w:rPr>
                <w:rFonts w:cstheme="minorHAnsi"/>
                <w:b/>
                <w:color w:val="000000"/>
                <w:sz w:val="20"/>
                <w:szCs w:val="20"/>
                <w:lang w:val="en-GB" w:bidi="ar-SA"/>
              </w:rPr>
            </w:pPr>
            <w:r w:rsidRPr="00904E8F">
              <w:rPr>
                <w:rFonts w:cstheme="minorHAnsi"/>
                <w:b/>
                <w:color w:val="000000"/>
                <w:sz w:val="20"/>
                <w:szCs w:val="20"/>
                <w:lang w:val="en-GB" w:bidi="ar-SA"/>
              </w:rPr>
              <w:t>WLES score</w:t>
            </w:r>
          </w:p>
        </w:tc>
        <w:tc>
          <w:tcPr>
            <w:tcW w:w="1135"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615E1ABB" w14:textId="77777777" w:rsidR="007D22EC" w:rsidRPr="00904E8F" w:rsidRDefault="007D22EC" w:rsidP="000122B2">
            <w:pPr>
              <w:autoSpaceDE w:val="0"/>
              <w:autoSpaceDN w:val="0"/>
              <w:adjustRightInd w:val="0"/>
              <w:spacing w:before="0" w:after="0" w:line="320" w:lineRule="atLeast"/>
              <w:jc w:val="center"/>
              <w:rPr>
                <w:rFonts w:cstheme="minorHAnsi"/>
                <w:b/>
                <w:color w:val="000000"/>
                <w:sz w:val="20"/>
                <w:szCs w:val="20"/>
                <w:lang w:val="en-GB" w:bidi="ar-SA"/>
              </w:rPr>
            </w:pPr>
            <w:r w:rsidRPr="00904E8F">
              <w:rPr>
                <w:rFonts w:cstheme="minorHAnsi"/>
                <w:b/>
                <w:color w:val="000000"/>
                <w:sz w:val="20"/>
                <w:szCs w:val="20"/>
                <w:lang w:val="en-GB" w:bidi="ar-SA"/>
              </w:rPr>
              <w:t>SM score</w:t>
            </w:r>
          </w:p>
        </w:tc>
      </w:tr>
      <w:tr w:rsidR="007D22EC" w:rsidRPr="00904E8F" w14:paraId="3AE7BB3F" w14:textId="77777777" w:rsidTr="000122B2">
        <w:trPr>
          <w:cantSplit/>
          <w:tblHeader/>
        </w:trPr>
        <w:tc>
          <w:tcPr>
            <w:tcW w:w="1405" w:type="dxa"/>
            <w:vMerge w:val="restart"/>
            <w:tcBorders>
              <w:top w:val="single" w:sz="4" w:space="0" w:color="auto"/>
              <w:left w:val="nil"/>
              <w:bottom w:val="nil"/>
              <w:right w:val="nil"/>
            </w:tcBorders>
            <w:shd w:val="clear" w:color="auto" w:fill="auto"/>
            <w:tcMar>
              <w:top w:w="30" w:type="dxa"/>
              <w:left w:w="30" w:type="dxa"/>
              <w:bottom w:w="30" w:type="dxa"/>
              <w:right w:w="30" w:type="dxa"/>
            </w:tcMar>
          </w:tcPr>
          <w:p w14:paraId="5C62C867" w14:textId="77777777" w:rsidR="007D22EC" w:rsidRPr="00904E8F" w:rsidRDefault="007D22EC" w:rsidP="000122B2">
            <w:pPr>
              <w:autoSpaceDE w:val="0"/>
              <w:autoSpaceDN w:val="0"/>
              <w:adjustRightInd w:val="0"/>
              <w:spacing w:before="0" w:after="0" w:line="320" w:lineRule="atLeast"/>
              <w:jc w:val="left"/>
              <w:rPr>
                <w:rFonts w:cstheme="minorHAnsi"/>
                <w:b/>
                <w:color w:val="000000"/>
                <w:sz w:val="20"/>
                <w:szCs w:val="20"/>
                <w:lang w:val="en-GB" w:bidi="ar-SA"/>
              </w:rPr>
            </w:pPr>
            <w:r w:rsidRPr="00904E8F">
              <w:rPr>
                <w:rFonts w:cstheme="minorHAnsi"/>
                <w:b/>
                <w:color w:val="000000"/>
                <w:sz w:val="20"/>
                <w:szCs w:val="20"/>
                <w:lang w:val="en-GB" w:bidi="ar-SA"/>
              </w:rPr>
              <w:t>Care score</w:t>
            </w:r>
          </w:p>
        </w:tc>
        <w:tc>
          <w:tcPr>
            <w:tcW w:w="1987" w:type="dxa"/>
            <w:tcBorders>
              <w:top w:val="single" w:sz="4" w:space="0" w:color="auto"/>
              <w:left w:val="nil"/>
              <w:bottom w:val="nil"/>
              <w:right w:val="nil"/>
            </w:tcBorders>
            <w:shd w:val="clear" w:color="auto" w:fill="auto"/>
            <w:tcMar>
              <w:top w:w="30" w:type="dxa"/>
              <w:left w:w="30" w:type="dxa"/>
              <w:bottom w:w="30" w:type="dxa"/>
              <w:right w:w="30" w:type="dxa"/>
            </w:tcMar>
          </w:tcPr>
          <w:p w14:paraId="54AEF78D"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Pearson Correlation</w:t>
            </w:r>
          </w:p>
        </w:tc>
        <w:tc>
          <w:tcPr>
            <w:tcW w:w="1288" w:type="dxa"/>
            <w:tcBorders>
              <w:top w:val="single" w:sz="4" w:space="0" w:color="auto"/>
              <w:left w:val="nil"/>
              <w:bottom w:val="nil"/>
              <w:right w:val="nil"/>
            </w:tcBorders>
            <w:shd w:val="clear" w:color="auto" w:fill="auto"/>
            <w:tcMar>
              <w:top w:w="30" w:type="dxa"/>
              <w:left w:w="30" w:type="dxa"/>
              <w:bottom w:w="30" w:type="dxa"/>
              <w:right w:w="30" w:type="dxa"/>
            </w:tcMar>
          </w:tcPr>
          <w:p w14:paraId="575BB7C9"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1</w:t>
            </w:r>
          </w:p>
        </w:tc>
        <w:tc>
          <w:tcPr>
            <w:tcW w:w="1286" w:type="dxa"/>
            <w:tcBorders>
              <w:top w:val="single" w:sz="4" w:space="0" w:color="auto"/>
              <w:left w:val="nil"/>
              <w:bottom w:val="nil"/>
              <w:right w:val="nil"/>
            </w:tcBorders>
            <w:shd w:val="clear" w:color="auto" w:fill="auto"/>
            <w:tcMar>
              <w:top w:w="30" w:type="dxa"/>
              <w:left w:w="30" w:type="dxa"/>
              <w:bottom w:w="30" w:type="dxa"/>
              <w:right w:w="30" w:type="dxa"/>
            </w:tcMar>
          </w:tcPr>
          <w:p w14:paraId="74A67282"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0.56</w:t>
            </w:r>
            <w:r w:rsidRPr="00904E8F">
              <w:rPr>
                <w:rFonts w:cstheme="minorHAnsi"/>
                <w:color w:val="000000"/>
                <w:sz w:val="20"/>
                <w:szCs w:val="20"/>
                <w:vertAlign w:val="superscript"/>
                <w:lang w:val="en-GB" w:bidi="ar-SA"/>
              </w:rPr>
              <w:t>**</w:t>
            </w:r>
          </w:p>
        </w:tc>
        <w:tc>
          <w:tcPr>
            <w:tcW w:w="1410" w:type="dxa"/>
            <w:tcBorders>
              <w:top w:val="single" w:sz="4" w:space="0" w:color="auto"/>
              <w:left w:val="nil"/>
              <w:bottom w:val="nil"/>
              <w:right w:val="nil"/>
            </w:tcBorders>
            <w:shd w:val="clear" w:color="auto" w:fill="auto"/>
            <w:tcMar>
              <w:top w:w="30" w:type="dxa"/>
              <w:left w:w="30" w:type="dxa"/>
              <w:bottom w:w="30" w:type="dxa"/>
              <w:right w:w="30" w:type="dxa"/>
            </w:tcMar>
          </w:tcPr>
          <w:p w14:paraId="3083D2EC"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-0.05</w:t>
            </w:r>
          </w:p>
        </w:tc>
        <w:tc>
          <w:tcPr>
            <w:tcW w:w="1135" w:type="dxa"/>
            <w:tcBorders>
              <w:top w:val="single" w:sz="4" w:space="0" w:color="auto"/>
              <w:left w:val="nil"/>
              <w:bottom w:val="nil"/>
              <w:right w:val="nil"/>
            </w:tcBorders>
            <w:shd w:val="clear" w:color="auto" w:fill="auto"/>
            <w:tcMar>
              <w:top w:w="30" w:type="dxa"/>
              <w:left w:w="30" w:type="dxa"/>
              <w:bottom w:w="30" w:type="dxa"/>
              <w:right w:w="30" w:type="dxa"/>
            </w:tcMar>
          </w:tcPr>
          <w:p w14:paraId="4C3F7E93"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0.05</w:t>
            </w:r>
          </w:p>
        </w:tc>
      </w:tr>
      <w:tr w:rsidR="007D22EC" w:rsidRPr="00904E8F" w14:paraId="01E661F7"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670744AA"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1CE2135D"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Sig. (2-tailed)</w:t>
            </w:r>
          </w:p>
        </w:tc>
        <w:tc>
          <w:tcPr>
            <w:tcW w:w="1288" w:type="dxa"/>
            <w:tcBorders>
              <w:top w:val="nil"/>
              <w:left w:val="nil"/>
              <w:bottom w:val="nil"/>
              <w:right w:val="nil"/>
            </w:tcBorders>
            <w:shd w:val="clear" w:color="auto" w:fill="auto"/>
            <w:tcMar>
              <w:top w:w="30" w:type="dxa"/>
              <w:left w:w="30" w:type="dxa"/>
              <w:bottom w:w="30" w:type="dxa"/>
              <w:right w:w="30" w:type="dxa"/>
            </w:tcMar>
            <w:vAlign w:val="center"/>
          </w:tcPr>
          <w:p w14:paraId="280D95F4" w14:textId="77777777" w:rsidR="007D22EC" w:rsidRPr="00904E8F" w:rsidRDefault="007D22EC" w:rsidP="000122B2">
            <w:pPr>
              <w:autoSpaceDE w:val="0"/>
              <w:autoSpaceDN w:val="0"/>
              <w:adjustRightInd w:val="0"/>
              <w:spacing w:before="0" w:after="0" w:line="240" w:lineRule="auto"/>
              <w:jc w:val="center"/>
              <w:rPr>
                <w:rFonts w:cstheme="minorHAnsi"/>
                <w:sz w:val="20"/>
                <w:szCs w:val="20"/>
                <w:lang w:val="en-GB" w:bidi="ar-SA"/>
              </w:rPr>
            </w:pPr>
          </w:p>
        </w:tc>
        <w:tc>
          <w:tcPr>
            <w:tcW w:w="1286" w:type="dxa"/>
            <w:tcBorders>
              <w:top w:val="nil"/>
              <w:left w:val="nil"/>
              <w:bottom w:val="nil"/>
              <w:right w:val="nil"/>
            </w:tcBorders>
            <w:shd w:val="clear" w:color="auto" w:fill="auto"/>
            <w:tcMar>
              <w:top w:w="30" w:type="dxa"/>
              <w:left w:w="30" w:type="dxa"/>
              <w:bottom w:w="30" w:type="dxa"/>
              <w:right w:w="30" w:type="dxa"/>
            </w:tcMar>
          </w:tcPr>
          <w:p w14:paraId="2C3E69D7"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w:t>
            </w:r>
          </w:p>
        </w:tc>
        <w:tc>
          <w:tcPr>
            <w:tcW w:w="1410" w:type="dxa"/>
            <w:tcBorders>
              <w:top w:val="nil"/>
              <w:left w:val="nil"/>
              <w:bottom w:val="nil"/>
              <w:right w:val="nil"/>
            </w:tcBorders>
            <w:shd w:val="clear" w:color="auto" w:fill="auto"/>
            <w:tcMar>
              <w:top w:w="30" w:type="dxa"/>
              <w:left w:w="30" w:type="dxa"/>
              <w:bottom w:w="30" w:type="dxa"/>
              <w:right w:w="30" w:type="dxa"/>
            </w:tcMar>
          </w:tcPr>
          <w:p w14:paraId="716F196C"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0.50</w:t>
            </w:r>
          </w:p>
        </w:tc>
        <w:tc>
          <w:tcPr>
            <w:tcW w:w="1135" w:type="dxa"/>
            <w:tcBorders>
              <w:top w:val="nil"/>
              <w:left w:val="nil"/>
              <w:bottom w:val="nil"/>
              <w:right w:val="nil"/>
            </w:tcBorders>
            <w:shd w:val="clear" w:color="auto" w:fill="auto"/>
            <w:tcMar>
              <w:top w:w="30" w:type="dxa"/>
              <w:left w:w="30" w:type="dxa"/>
              <w:bottom w:w="30" w:type="dxa"/>
              <w:right w:w="30" w:type="dxa"/>
            </w:tcMar>
          </w:tcPr>
          <w:p w14:paraId="4E2F268A"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0.51</w:t>
            </w:r>
          </w:p>
        </w:tc>
      </w:tr>
      <w:tr w:rsidR="007D22EC" w:rsidRPr="00904E8F" w14:paraId="508B6BCF"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7E48EE6F"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4EF010E3"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6AC4A8E8"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6" w:type="dxa"/>
            <w:tcBorders>
              <w:top w:val="nil"/>
              <w:left w:val="nil"/>
              <w:bottom w:val="nil"/>
              <w:right w:val="nil"/>
            </w:tcBorders>
            <w:shd w:val="clear" w:color="auto" w:fill="auto"/>
            <w:tcMar>
              <w:top w:w="30" w:type="dxa"/>
              <w:left w:w="30" w:type="dxa"/>
              <w:bottom w:w="30" w:type="dxa"/>
              <w:right w:w="30" w:type="dxa"/>
            </w:tcMar>
          </w:tcPr>
          <w:p w14:paraId="1590C152"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410" w:type="dxa"/>
            <w:tcBorders>
              <w:top w:val="nil"/>
              <w:left w:val="nil"/>
              <w:bottom w:val="nil"/>
              <w:right w:val="nil"/>
            </w:tcBorders>
            <w:shd w:val="clear" w:color="auto" w:fill="auto"/>
            <w:tcMar>
              <w:top w:w="30" w:type="dxa"/>
              <w:left w:w="30" w:type="dxa"/>
              <w:bottom w:w="30" w:type="dxa"/>
              <w:right w:w="30" w:type="dxa"/>
            </w:tcMar>
          </w:tcPr>
          <w:p w14:paraId="6D5535FC"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135" w:type="dxa"/>
            <w:tcBorders>
              <w:top w:val="nil"/>
              <w:left w:val="nil"/>
              <w:bottom w:val="nil"/>
              <w:right w:val="nil"/>
            </w:tcBorders>
            <w:shd w:val="clear" w:color="auto" w:fill="auto"/>
            <w:tcMar>
              <w:top w:w="30" w:type="dxa"/>
              <w:left w:w="30" w:type="dxa"/>
              <w:bottom w:w="30" w:type="dxa"/>
              <w:right w:w="30" w:type="dxa"/>
            </w:tcMar>
          </w:tcPr>
          <w:p w14:paraId="79050485"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r>
      <w:tr w:rsidR="007D22EC" w:rsidRPr="00904E8F" w14:paraId="623F2023" w14:textId="77777777" w:rsidTr="000122B2">
        <w:trPr>
          <w:cantSplit/>
          <w:tblHeader/>
        </w:trPr>
        <w:tc>
          <w:tcPr>
            <w:tcW w:w="1405" w:type="dxa"/>
            <w:vMerge w:val="restart"/>
            <w:tcBorders>
              <w:top w:val="nil"/>
              <w:left w:val="nil"/>
              <w:bottom w:val="nil"/>
              <w:right w:val="nil"/>
            </w:tcBorders>
            <w:shd w:val="clear" w:color="auto" w:fill="auto"/>
            <w:tcMar>
              <w:top w:w="30" w:type="dxa"/>
              <w:left w:w="30" w:type="dxa"/>
              <w:bottom w:w="30" w:type="dxa"/>
              <w:right w:w="30" w:type="dxa"/>
            </w:tcMar>
          </w:tcPr>
          <w:p w14:paraId="0FB3CA08" w14:textId="77777777" w:rsidR="007D22EC" w:rsidRPr="00904E8F" w:rsidRDefault="007D22EC" w:rsidP="000122B2">
            <w:pPr>
              <w:autoSpaceDE w:val="0"/>
              <w:autoSpaceDN w:val="0"/>
              <w:adjustRightInd w:val="0"/>
              <w:spacing w:before="0" w:after="0" w:line="320" w:lineRule="atLeast"/>
              <w:jc w:val="left"/>
              <w:rPr>
                <w:rFonts w:cstheme="minorHAnsi"/>
                <w:b/>
                <w:color w:val="000000"/>
                <w:sz w:val="20"/>
                <w:szCs w:val="20"/>
                <w:lang w:val="en-GB" w:bidi="ar-SA"/>
              </w:rPr>
            </w:pPr>
            <w:r w:rsidRPr="00904E8F">
              <w:rPr>
                <w:rFonts w:cstheme="minorHAnsi"/>
                <w:b/>
                <w:color w:val="000000"/>
                <w:sz w:val="20"/>
                <w:szCs w:val="20"/>
                <w:lang w:val="en-GB" w:bidi="ar-SA"/>
              </w:rPr>
              <w:t>CCM score</w:t>
            </w:r>
          </w:p>
        </w:tc>
        <w:tc>
          <w:tcPr>
            <w:tcW w:w="1987" w:type="dxa"/>
            <w:tcBorders>
              <w:top w:val="nil"/>
              <w:left w:val="nil"/>
              <w:bottom w:val="nil"/>
              <w:right w:val="nil"/>
            </w:tcBorders>
            <w:shd w:val="clear" w:color="auto" w:fill="auto"/>
            <w:tcMar>
              <w:top w:w="30" w:type="dxa"/>
              <w:left w:w="30" w:type="dxa"/>
              <w:bottom w:w="30" w:type="dxa"/>
              <w:right w:w="30" w:type="dxa"/>
            </w:tcMar>
          </w:tcPr>
          <w:p w14:paraId="7F5A429C"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Pearson Correlation</w:t>
            </w:r>
          </w:p>
        </w:tc>
        <w:tc>
          <w:tcPr>
            <w:tcW w:w="1288" w:type="dxa"/>
            <w:tcBorders>
              <w:top w:val="nil"/>
              <w:left w:val="nil"/>
              <w:bottom w:val="nil"/>
              <w:right w:val="nil"/>
            </w:tcBorders>
            <w:shd w:val="clear" w:color="auto" w:fill="auto"/>
            <w:tcMar>
              <w:top w:w="30" w:type="dxa"/>
              <w:left w:w="30" w:type="dxa"/>
              <w:bottom w:w="30" w:type="dxa"/>
              <w:right w:w="30" w:type="dxa"/>
            </w:tcMar>
          </w:tcPr>
          <w:p w14:paraId="44BA533B"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0.56</w:t>
            </w:r>
            <w:r w:rsidRPr="00904E8F">
              <w:rPr>
                <w:rFonts w:cstheme="minorHAnsi"/>
                <w:color w:val="000000"/>
                <w:sz w:val="20"/>
                <w:szCs w:val="20"/>
                <w:vertAlign w:val="superscript"/>
                <w:lang w:val="en-GB" w:bidi="ar-SA"/>
              </w:rPr>
              <w:t>**</w:t>
            </w:r>
          </w:p>
        </w:tc>
        <w:tc>
          <w:tcPr>
            <w:tcW w:w="1286" w:type="dxa"/>
            <w:tcBorders>
              <w:top w:val="nil"/>
              <w:left w:val="nil"/>
              <w:bottom w:val="nil"/>
              <w:right w:val="nil"/>
            </w:tcBorders>
            <w:shd w:val="clear" w:color="auto" w:fill="auto"/>
            <w:tcMar>
              <w:top w:w="30" w:type="dxa"/>
              <w:left w:w="30" w:type="dxa"/>
              <w:bottom w:w="30" w:type="dxa"/>
              <w:right w:w="30" w:type="dxa"/>
            </w:tcMar>
          </w:tcPr>
          <w:p w14:paraId="3B17E250"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1</w:t>
            </w:r>
          </w:p>
        </w:tc>
        <w:tc>
          <w:tcPr>
            <w:tcW w:w="1410" w:type="dxa"/>
            <w:tcBorders>
              <w:top w:val="nil"/>
              <w:left w:val="nil"/>
              <w:bottom w:val="nil"/>
              <w:right w:val="nil"/>
            </w:tcBorders>
            <w:shd w:val="clear" w:color="auto" w:fill="auto"/>
            <w:tcMar>
              <w:top w:w="30" w:type="dxa"/>
              <w:left w:w="30" w:type="dxa"/>
              <w:bottom w:w="30" w:type="dxa"/>
              <w:right w:w="30" w:type="dxa"/>
            </w:tcMar>
          </w:tcPr>
          <w:p w14:paraId="1E51F5C6"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-0.15</w:t>
            </w:r>
          </w:p>
        </w:tc>
        <w:tc>
          <w:tcPr>
            <w:tcW w:w="1135" w:type="dxa"/>
            <w:tcBorders>
              <w:top w:val="nil"/>
              <w:left w:val="nil"/>
              <w:bottom w:val="nil"/>
              <w:right w:val="nil"/>
            </w:tcBorders>
            <w:shd w:val="clear" w:color="auto" w:fill="auto"/>
            <w:tcMar>
              <w:top w:w="30" w:type="dxa"/>
              <w:left w:w="30" w:type="dxa"/>
              <w:bottom w:w="30" w:type="dxa"/>
              <w:right w:w="30" w:type="dxa"/>
            </w:tcMar>
          </w:tcPr>
          <w:p w14:paraId="494E772F"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-0.09</w:t>
            </w:r>
          </w:p>
        </w:tc>
      </w:tr>
      <w:tr w:rsidR="007D22EC" w:rsidRPr="00904E8F" w14:paraId="3426085F"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2AC0C54B"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405D9B46"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Sig. (2-tailed)</w:t>
            </w:r>
          </w:p>
        </w:tc>
        <w:tc>
          <w:tcPr>
            <w:tcW w:w="1288" w:type="dxa"/>
            <w:tcBorders>
              <w:top w:val="nil"/>
              <w:left w:val="nil"/>
              <w:bottom w:val="nil"/>
              <w:right w:val="nil"/>
            </w:tcBorders>
            <w:shd w:val="clear" w:color="auto" w:fill="auto"/>
            <w:tcMar>
              <w:top w:w="30" w:type="dxa"/>
              <w:left w:w="30" w:type="dxa"/>
              <w:bottom w:w="30" w:type="dxa"/>
              <w:right w:w="30" w:type="dxa"/>
            </w:tcMar>
          </w:tcPr>
          <w:p w14:paraId="621A9BC7"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.000</w:t>
            </w:r>
          </w:p>
        </w:tc>
        <w:tc>
          <w:tcPr>
            <w:tcW w:w="1286" w:type="dxa"/>
            <w:tcBorders>
              <w:top w:val="nil"/>
              <w:left w:val="nil"/>
              <w:bottom w:val="nil"/>
              <w:right w:val="nil"/>
            </w:tcBorders>
            <w:shd w:val="clear" w:color="auto" w:fill="auto"/>
            <w:tcMar>
              <w:top w:w="30" w:type="dxa"/>
              <w:left w:w="30" w:type="dxa"/>
              <w:bottom w:w="30" w:type="dxa"/>
              <w:right w:w="30" w:type="dxa"/>
            </w:tcMar>
            <w:vAlign w:val="center"/>
          </w:tcPr>
          <w:p w14:paraId="31D708D8" w14:textId="77777777" w:rsidR="007D22EC" w:rsidRPr="00904E8F" w:rsidRDefault="007D22EC" w:rsidP="000122B2">
            <w:pPr>
              <w:autoSpaceDE w:val="0"/>
              <w:autoSpaceDN w:val="0"/>
              <w:adjustRightInd w:val="0"/>
              <w:spacing w:before="0" w:after="0" w:line="240" w:lineRule="auto"/>
              <w:jc w:val="center"/>
              <w:rPr>
                <w:rFonts w:cstheme="minorHAnsi"/>
                <w:sz w:val="20"/>
                <w:szCs w:val="20"/>
                <w:lang w:val="en-GB" w:bidi="ar-SA"/>
              </w:rPr>
            </w:pPr>
          </w:p>
        </w:tc>
        <w:tc>
          <w:tcPr>
            <w:tcW w:w="1410" w:type="dxa"/>
            <w:tcBorders>
              <w:top w:val="nil"/>
              <w:left w:val="nil"/>
              <w:bottom w:val="nil"/>
              <w:right w:val="nil"/>
            </w:tcBorders>
            <w:shd w:val="clear" w:color="auto" w:fill="auto"/>
            <w:tcMar>
              <w:top w:w="30" w:type="dxa"/>
              <w:left w:w="30" w:type="dxa"/>
              <w:bottom w:w="30" w:type="dxa"/>
              <w:right w:w="30" w:type="dxa"/>
            </w:tcMar>
          </w:tcPr>
          <w:p w14:paraId="217B215C"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0.05</w:t>
            </w:r>
          </w:p>
        </w:tc>
        <w:tc>
          <w:tcPr>
            <w:tcW w:w="1135" w:type="dxa"/>
            <w:tcBorders>
              <w:top w:val="nil"/>
              <w:left w:val="nil"/>
              <w:bottom w:val="nil"/>
              <w:right w:val="nil"/>
            </w:tcBorders>
            <w:shd w:val="clear" w:color="auto" w:fill="auto"/>
            <w:tcMar>
              <w:top w:w="30" w:type="dxa"/>
              <w:left w:w="30" w:type="dxa"/>
              <w:bottom w:w="30" w:type="dxa"/>
              <w:right w:w="30" w:type="dxa"/>
            </w:tcMar>
          </w:tcPr>
          <w:p w14:paraId="0BBB8690"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0.28</w:t>
            </w:r>
          </w:p>
        </w:tc>
      </w:tr>
      <w:tr w:rsidR="007D22EC" w:rsidRPr="00904E8F" w14:paraId="4E1BF1A6"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321BF7FC"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76053F5B"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425C8AD5"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6" w:type="dxa"/>
            <w:tcBorders>
              <w:top w:val="nil"/>
              <w:left w:val="nil"/>
              <w:bottom w:val="nil"/>
              <w:right w:val="nil"/>
            </w:tcBorders>
            <w:shd w:val="clear" w:color="auto" w:fill="auto"/>
            <w:tcMar>
              <w:top w:w="30" w:type="dxa"/>
              <w:left w:w="30" w:type="dxa"/>
              <w:bottom w:w="30" w:type="dxa"/>
              <w:right w:w="30" w:type="dxa"/>
            </w:tcMar>
          </w:tcPr>
          <w:p w14:paraId="7346E21F"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410" w:type="dxa"/>
            <w:tcBorders>
              <w:top w:val="nil"/>
              <w:left w:val="nil"/>
              <w:bottom w:val="nil"/>
              <w:right w:val="nil"/>
            </w:tcBorders>
            <w:shd w:val="clear" w:color="auto" w:fill="auto"/>
            <w:tcMar>
              <w:top w:w="30" w:type="dxa"/>
              <w:left w:w="30" w:type="dxa"/>
              <w:bottom w:w="30" w:type="dxa"/>
              <w:right w:w="30" w:type="dxa"/>
            </w:tcMar>
          </w:tcPr>
          <w:p w14:paraId="015DA9D0"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135" w:type="dxa"/>
            <w:tcBorders>
              <w:top w:val="nil"/>
              <w:left w:val="nil"/>
              <w:bottom w:val="nil"/>
              <w:right w:val="nil"/>
            </w:tcBorders>
            <w:shd w:val="clear" w:color="auto" w:fill="auto"/>
            <w:tcMar>
              <w:top w:w="30" w:type="dxa"/>
              <w:left w:w="30" w:type="dxa"/>
              <w:bottom w:w="30" w:type="dxa"/>
              <w:right w:w="30" w:type="dxa"/>
            </w:tcMar>
          </w:tcPr>
          <w:p w14:paraId="01484F6E"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r>
      <w:tr w:rsidR="007D22EC" w:rsidRPr="00904E8F" w14:paraId="290A8CDF" w14:textId="77777777" w:rsidTr="000122B2">
        <w:trPr>
          <w:cantSplit/>
          <w:tblHeader/>
        </w:trPr>
        <w:tc>
          <w:tcPr>
            <w:tcW w:w="1405" w:type="dxa"/>
            <w:vMerge w:val="restart"/>
            <w:tcBorders>
              <w:top w:val="nil"/>
              <w:left w:val="nil"/>
              <w:bottom w:val="nil"/>
              <w:right w:val="nil"/>
            </w:tcBorders>
            <w:shd w:val="clear" w:color="auto" w:fill="auto"/>
            <w:tcMar>
              <w:top w:w="30" w:type="dxa"/>
              <w:left w:w="30" w:type="dxa"/>
              <w:bottom w:w="30" w:type="dxa"/>
              <w:right w:w="30" w:type="dxa"/>
            </w:tcMar>
          </w:tcPr>
          <w:p w14:paraId="2112459C" w14:textId="77777777" w:rsidR="007D22EC" w:rsidRPr="00904E8F" w:rsidRDefault="007D22EC" w:rsidP="000122B2">
            <w:pPr>
              <w:autoSpaceDE w:val="0"/>
              <w:autoSpaceDN w:val="0"/>
              <w:adjustRightInd w:val="0"/>
              <w:spacing w:before="0" w:after="0" w:line="320" w:lineRule="atLeast"/>
              <w:jc w:val="left"/>
              <w:rPr>
                <w:rFonts w:cstheme="minorHAnsi"/>
                <w:b/>
                <w:color w:val="000000"/>
                <w:sz w:val="20"/>
                <w:szCs w:val="20"/>
                <w:lang w:val="en-GB" w:bidi="ar-SA"/>
              </w:rPr>
            </w:pPr>
            <w:r w:rsidRPr="00904E8F">
              <w:rPr>
                <w:rFonts w:cstheme="minorHAnsi"/>
                <w:b/>
                <w:color w:val="000000"/>
                <w:sz w:val="20"/>
                <w:szCs w:val="20"/>
                <w:lang w:val="en-GB" w:bidi="ar-SA"/>
              </w:rPr>
              <w:t>WLES score</w:t>
            </w:r>
          </w:p>
        </w:tc>
        <w:tc>
          <w:tcPr>
            <w:tcW w:w="1987" w:type="dxa"/>
            <w:tcBorders>
              <w:top w:val="nil"/>
              <w:left w:val="nil"/>
              <w:bottom w:val="nil"/>
              <w:right w:val="nil"/>
            </w:tcBorders>
            <w:shd w:val="clear" w:color="auto" w:fill="auto"/>
            <w:tcMar>
              <w:top w:w="30" w:type="dxa"/>
              <w:left w:w="30" w:type="dxa"/>
              <w:bottom w:w="30" w:type="dxa"/>
              <w:right w:w="30" w:type="dxa"/>
            </w:tcMar>
          </w:tcPr>
          <w:p w14:paraId="550523CC"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Pearson Correlation</w:t>
            </w:r>
          </w:p>
        </w:tc>
        <w:tc>
          <w:tcPr>
            <w:tcW w:w="1288" w:type="dxa"/>
            <w:tcBorders>
              <w:top w:val="nil"/>
              <w:left w:val="nil"/>
              <w:bottom w:val="nil"/>
              <w:right w:val="nil"/>
            </w:tcBorders>
            <w:shd w:val="clear" w:color="auto" w:fill="auto"/>
            <w:tcMar>
              <w:top w:w="30" w:type="dxa"/>
              <w:left w:w="30" w:type="dxa"/>
              <w:bottom w:w="30" w:type="dxa"/>
              <w:right w:w="30" w:type="dxa"/>
            </w:tcMar>
          </w:tcPr>
          <w:p w14:paraId="413B36CE"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-.049</w:t>
            </w:r>
          </w:p>
        </w:tc>
        <w:tc>
          <w:tcPr>
            <w:tcW w:w="1286" w:type="dxa"/>
            <w:tcBorders>
              <w:top w:val="nil"/>
              <w:left w:val="nil"/>
              <w:bottom w:val="nil"/>
              <w:right w:val="nil"/>
            </w:tcBorders>
            <w:shd w:val="clear" w:color="auto" w:fill="auto"/>
            <w:tcMar>
              <w:top w:w="30" w:type="dxa"/>
              <w:left w:w="30" w:type="dxa"/>
              <w:bottom w:w="30" w:type="dxa"/>
              <w:right w:w="30" w:type="dxa"/>
            </w:tcMar>
          </w:tcPr>
          <w:p w14:paraId="17B253AE"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-.154</w:t>
            </w:r>
          </w:p>
        </w:tc>
        <w:tc>
          <w:tcPr>
            <w:tcW w:w="1410" w:type="dxa"/>
            <w:tcBorders>
              <w:top w:val="nil"/>
              <w:left w:val="nil"/>
              <w:bottom w:val="nil"/>
              <w:right w:val="nil"/>
            </w:tcBorders>
            <w:shd w:val="clear" w:color="auto" w:fill="auto"/>
            <w:tcMar>
              <w:top w:w="30" w:type="dxa"/>
              <w:left w:w="30" w:type="dxa"/>
              <w:bottom w:w="30" w:type="dxa"/>
              <w:right w:w="30" w:type="dxa"/>
            </w:tcMar>
          </w:tcPr>
          <w:p w14:paraId="2F4101B2"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1</w:t>
            </w:r>
          </w:p>
        </w:tc>
        <w:tc>
          <w:tcPr>
            <w:tcW w:w="1135" w:type="dxa"/>
            <w:tcBorders>
              <w:top w:val="nil"/>
              <w:left w:val="nil"/>
              <w:bottom w:val="nil"/>
              <w:right w:val="nil"/>
            </w:tcBorders>
            <w:shd w:val="clear" w:color="auto" w:fill="auto"/>
            <w:tcMar>
              <w:top w:w="30" w:type="dxa"/>
              <w:left w:w="30" w:type="dxa"/>
              <w:bottom w:w="30" w:type="dxa"/>
              <w:right w:w="30" w:type="dxa"/>
            </w:tcMar>
          </w:tcPr>
          <w:p w14:paraId="6BEAC814"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-0.09</w:t>
            </w:r>
          </w:p>
        </w:tc>
      </w:tr>
      <w:tr w:rsidR="007D22EC" w:rsidRPr="00904E8F" w14:paraId="5EC1268C"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14CB062E"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4BB8CAE8"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Sig. (2-tailed)</w:t>
            </w:r>
          </w:p>
        </w:tc>
        <w:tc>
          <w:tcPr>
            <w:tcW w:w="1288" w:type="dxa"/>
            <w:tcBorders>
              <w:top w:val="nil"/>
              <w:left w:val="nil"/>
              <w:bottom w:val="nil"/>
              <w:right w:val="nil"/>
            </w:tcBorders>
            <w:shd w:val="clear" w:color="auto" w:fill="auto"/>
            <w:tcMar>
              <w:top w:w="30" w:type="dxa"/>
              <w:left w:w="30" w:type="dxa"/>
              <w:bottom w:w="30" w:type="dxa"/>
              <w:right w:w="30" w:type="dxa"/>
            </w:tcMar>
          </w:tcPr>
          <w:p w14:paraId="0B4D08F7"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0.51</w:t>
            </w:r>
          </w:p>
        </w:tc>
        <w:tc>
          <w:tcPr>
            <w:tcW w:w="1286" w:type="dxa"/>
            <w:tcBorders>
              <w:top w:val="nil"/>
              <w:left w:val="nil"/>
              <w:bottom w:val="nil"/>
              <w:right w:val="nil"/>
            </w:tcBorders>
            <w:shd w:val="clear" w:color="auto" w:fill="auto"/>
            <w:tcMar>
              <w:top w:w="30" w:type="dxa"/>
              <w:left w:w="30" w:type="dxa"/>
              <w:bottom w:w="30" w:type="dxa"/>
              <w:right w:w="30" w:type="dxa"/>
            </w:tcMar>
          </w:tcPr>
          <w:p w14:paraId="255DA7AD"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.051</w:t>
            </w:r>
          </w:p>
        </w:tc>
        <w:tc>
          <w:tcPr>
            <w:tcW w:w="1410" w:type="dxa"/>
            <w:tcBorders>
              <w:top w:val="nil"/>
              <w:left w:val="nil"/>
              <w:bottom w:val="nil"/>
              <w:right w:val="nil"/>
            </w:tcBorders>
            <w:shd w:val="clear" w:color="auto" w:fill="auto"/>
            <w:tcMar>
              <w:top w:w="30" w:type="dxa"/>
              <w:left w:w="30" w:type="dxa"/>
              <w:bottom w:w="30" w:type="dxa"/>
              <w:right w:w="30" w:type="dxa"/>
            </w:tcMar>
            <w:vAlign w:val="center"/>
          </w:tcPr>
          <w:p w14:paraId="14F65751" w14:textId="77777777" w:rsidR="007D22EC" w:rsidRPr="00904E8F" w:rsidRDefault="007D22EC" w:rsidP="000122B2">
            <w:pPr>
              <w:autoSpaceDE w:val="0"/>
              <w:autoSpaceDN w:val="0"/>
              <w:adjustRightInd w:val="0"/>
              <w:spacing w:before="0" w:after="0" w:line="240" w:lineRule="auto"/>
              <w:jc w:val="center"/>
              <w:rPr>
                <w:rFonts w:cstheme="minorHAnsi"/>
                <w:sz w:val="20"/>
                <w:szCs w:val="20"/>
                <w:lang w:val="en-GB" w:bidi="ar-SA"/>
              </w:rPr>
            </w:pPr>
          </w:p>
        </w:tc>
        <w:tc>
          <w:tcPr>
            <w:tcW w:w="1135" w:type="dxa"/>
            <w:tcBorders>
              <w:top w:val="nil"/>
              <w:left w:val="nil"/>
              <w:bottom w:val="nil"/>
              <w:right w:val="nil"/>
            </w:tcBorders>
            <w:shd w:val="clear" w:color="auto" w:fill="auto"/>
            <w:tcMar>
              <w:top w:w="30" w:type="dxa"/>
              <w:left w:w="30" w:type="dxa"/>
              <w:bottom w:w="30" w:type="dxa"/>
              <w:right w:w="30" w:type="dxa"/>
            </w:tcMar>
          </w:tcPr>
          <w:p w14:paraId="49806C22"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0.18</w:t>
            </w:r>
          </w:p>
        </w:tc>
      </w:tr>
      <w:tr w:rsidR="007D22EC" w:rsidRPr="00904E8F" w14:paraId="464B3058"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32F0ACAA"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561CCD7F"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2A0475E0"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6" w:type="dxa"/>
            <w:tcBorders>
              <w:top w:val="nil"/>
              <w:left w:val="nil"/>
              <w:bottom w:val="nil"/>
              <w:right w:val="nil"/>
            </w:tcBorders>
            <w:shd w:val="clear" w:color="auto" w:fill="auto"/>
            <w:tcMar>
              <w:top w:w="30" w:type="dxa"/>
              <w:left w:w="30" w:type="dxa"/>
              <w:bottom w:w="30" w:type="dxa"/>
              <w:right w:w="30" w:type="dxa"/>
            </w:tcMar>
          </w:tcPr>
          <w:p w14:paraId="082AEC11"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410" w:type="dxa"/>
            <w:tcBorders>
              <w:top w:val="nil"/>
              <w:left w:val="nil"/>
              <w:bottom w:val="nil"/>
              <w:right w:val="nil"/>
            </w:tcBorders>
            <w:shd w:val="clear" w:color="auto" w:fill="auto"/>
            <w:tcMar>
              <w:top w:w="30" w:type="dxa"/>
              <w:left w:w="30" w:type="dxa"/>
              <w:bottom w:w="30" w:type="dxa"/>
              <w:right w:w="30" w:type="dxa"/>
            </w:tcMar>
          </w:tcPr>
          <w:p w14:paraId="71AF0BE9"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135" w:type="dxa"/>
            <w:tcBorders>
              <w:top w:val="nil"/>
              <w:left w:val="nil"/>
              <w:bottom w:val="nil"/>
              <w:right w:val="nil"/>
            </w:tcBorders>
            <w:shd w:val="clear" w:color="auto" w:fill="auto"/>
            <w:tcMar>
              <w:top w:w="30" w:type="dxa"/>
              <w:left w:w="30" w:type="dxa"/>
              <w:bottom w:w="30" w:type="dxa"/>
              <w:right w:w="30" w:type="dxa"/>
            </w:tcMar>
          </w:tcPr>
          <w:p w14:paraId="6368CB46"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r>
      <w:tr w:rsidR="007D22EC" w:rsidRPr="00904E8F" w14:paraId="710DC732" w14:textId="77777777" w:rsidTr="000122B2">
        <w:trPr>
          <w:cantSplit/>
          <w:tblHeader/>
        </w:trPr>
        <w:tc>
          <w:tcPr>
            <w:tcW w:w="1405" w:type="dxa"/>
            <w:vMerge w:val="restart"/>
            <w:tcBorders>
              <w:top w:val="nil"/>
              <w:left w:val="nil"/>
              <w:bottom w:val="nil"/>
              <w:right w:val="nil"/>
            </w:tcBorders>
            <w:shd w:val="clear" w:color="auto" w:fill="auto"/>
            <w:tcMar>
              <w:top w:w="30" w:type="dxa"/>
              <w:left w:w="30" w:type="dxa"/>
              <w:bottom w:w="30" w:type="dxa"/>
              <w:right w:w="30" w:type="dxa"/>
            </w:tcMar>
          </w:tcPr>
          <w:p w14:paraId="4D8A79BB" w14:textId="77777777" w:rsidR="007D22EC" w:rsidRPr="00904E8F" w:rsidRDefault="007D22EC" w:rsidP="000122B2">
            <w:pPr>
              <w:autoSpaceDE w:val="0"/>
              <w:autoSpaceDN w:val="0"/>
              <w:adjustRightInd w:val="0"/>
              <w:spacing w:before="0" w:after="0" w:line="320" w:lineRule="atLeast"/>
              <w:jc w:val="left"/>
              <w:rPr>
                <w:rFonts w:cstheme="minorHAnsi"/>
                <w:b/>
                <w:color w:val="000000"/>
                <w:sz w:val="20"/>
                <w:szCs w:val="20"/>
                <w:lang w:val="en-GB" w:bidi="ar-SA"/>
              </w:rPr>
            </w:pPr>
            <w:r w:rsidRPr="00904E8F">
              <w:rPr>
                <w:rFonts w:cstheme="minorHAnsi"/>
                <w:b/>
                <w:color w:val="000000"/>
                <w:sz w:val="20"/>
                <w:szCs w:val="20"/>
                <w:lang w:val="en-GB" w:bidi="ar-SA"/>
              </w:rPr>
              <w:t>SM score</w:t>
            </w:r>
          </w:p>
        </w:tc>
        <w:tc>
          <w:tcPr>
            <w:tcW w:w="1987" w:type="dxa"/>
            <w:tcBorders>
              <w:top w:val="nil"/>
              <w:left w:val="nil"/>
              <w:bottom w:val="nil"/>
              <w:right w:val="nil"/>
            </w:tcBorders>
            <w:shd w:val="clear" w:color="auto" w:fill="auto"/>
            <w:tcMar>
              <w:top w:w="30" w:type="dxa"/>
              <w:left w:w="30" w:type="dxa"/>
              <w:bottom w:w="30" w:type="dxa"/>
              <w:right w:w="30" w:type="dxa"/>
            </w:tcMar>
          </w:tcPr>
          <w:p w14:paraId="546CEC00"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Pearson Correlation</w:t>
            </w:r>
          </w:p>
        </w:tc>
        <w:tc>
          <w:tcPr>
            <w:tcW w:w="1288" w:type="dxa"/>
            <w:tcBorders>
              <w:top w:val="nil"/>
              <w:left w:val="nil"/>
              <w:bottom w:val="nil"/>
              <w:right w:val="nil"/>
            </w:tcBorders>
            <w:shd w:val="clear" w:color="auto" w:fill="auto"/>
            <w:tcMar>
              <w:top w:w="30" w:type="dxa"/>
              <w:left w:w="30" w:type="dxa"/>
              <w:bottom w:w="30" w:type="dxa"/>
              <w:right w:w="30" w:type="dxa"/>
            </w:tcMar>
          </w:tcPr>
          <w:p w14:paraId="71A69982"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0.05</w:t>
            </w:r>
          </w:p>
        </w:tc>
        <w:tc>
          <w:tcPr>
            <w:tcW w:w="1286" w:type="dxa"/>
            <w:tcBorders>
              <w:top w:val="nil"/>
              <w:left w:val="nil"/>
              <w:bottom w:val="nil"/>
              <w:right w:val="nil"/>
            </w:tcBorders>
            <w:shd w:val="clear" w:color="auto" w:fill="auto"/>
            <w:tcMar>
              <w:top w:w="30" w:type="dxa"/>
              <w:left w:w="30" w:type="dxa"/>
              <w:bottom w:w="30" w:type="dxa"/>
              <w:right w:w="30" w:type="dxa"/>
            </w:tcMar>
          </w:tcPr>
          <w:p w14:paraId="1F5C0471"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-.086</w:t>
            </w:r>
          </w:p>
        </w:tc>
        <w:tc>
          <w:tcPr>
            <w:tcW w:w="1410" w:type="dxa"/>
            <w:tcBorders>
              <w:top w:val="nil"/>
              <w:left w:val="nil"/>
              <w:bottom w:val="nil"/>
              <w:right w:val="nil"/>
            </w:tcBorders>
            <w:shd w:val="clear" w:color="auto" w:fill="auto"/>
            <w:tcMar>
              <w:top w:w="30" w:type="dxa"/>
              <w:left w:w="30" w:type="dxa"/>
              <w:bottom w:w="30" w:type="dxa"/>
              <w:right w:w="30" w:type="dxa"/>
            </w:tcMar>
          </w:tcPr>
          <w:p w14:paraId="28233267"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-0.09</w:t>
            </w:r>
          </w:p>
        </w:tc>
        <w:tc>
          <w:tcPr>
            <w:tcW w:w="1135" w:type="dxa"/>
            <w:tcBorders>
              <w:top w:val="nil"/>
              <w:left w:val="nil"/>
              <w:bottom w:val="nil"/>
              <w:right w:val="nil"/>
            </w:tcBorders>
            <w:shd w:val="clear" w:color="auto" w:fill="auto"/>
            <w:tcMar>
              <w:top w:w="30" w:type="dxa"/>
              <w:left w:w="30" w:type="dxa"/>
              <w:bottom w:w="30" w:type="dxa"/>
              <w:right w:w="30" w:type="dxa"/>
            </w:tcMar>
          </w:tcPr>
          <w:p w14:paraId="69515A9A"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1</w:t>
            </w:r>
          </w:p>
        </w:tc>
      </w:tr>
      <w:tr w:rsidR="007D22EC" w:rsidRPr="00904E8F" w14:paraId="24129D86"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389FAFAB"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6122F92D"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Sig. (2-tailed)</w:t>
            </w:r>
          </w:p>
        </w:tc>
        <w:tc>
          <w:tcPr>
            <w:tcW w:w="1288" w:type="dxa"/>
            <w:tcBorders>
              <w:top w:val="nil"/>
              <w:left w:val="nil"/>
              <w:bottom w:val="nil"/>
              <w:right w:val="nil"/>
            </w:tcBorders>
            <w:shd w:val="clear" w:color="auto" w:fill="auto"/>
            <w:tcMar>
              <w:top w:w="30" w:type="dxa"/>
              <w:left w:w="30" w:type="dxa"/>
              <w:bottom w:w="30" w:type="dxa"/>
              <w:right w:w="30" w:type="dxa"/>
            </w:tcMar>
          </w:tcPr>
          <w:p w14:paraId="15BE2D2F"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0.51</w:t>
            </w:r>
          </w:p>
        </w:tc>
        <w:tc>
          <w:tcPr>
            <w:tcW w:w="1286" w:type="dxa"/>
            <w:tcBorders>
              <w:top w:val="nil"/>
              <w:left w:val="nil"/>
              <w:bottom w:val="nil"/>
              <w:right w:val="nil"/>
            </w:tcBorders>
            <w:shd w:val="clear" w:color="auto" w:fill="auto"/>
            <w:tcMar>
              <w:top w:w="30" w:type="dxa"/>
              <w:left w:w="30" w:type="dxa"/>
              <w:bottom w:w="30" w:type="dxa"/>
              <w:right w:w="30" w:type="dxa"/>
            </w:tcMar>
          </w:tcPr>
          <w:p w14:paraId="3BD824E3"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.279</w:t>
            </w:r>
          </w:p>
        </w:tc>
        <w:tc>
          <w:tcPr>
            <w:tcW w:w="1410" w:type="dxa"/>
            <w:tcBorders>
              <w:top w:val="nil"/>
              <w:left w:val="nil"/>
              <w:bottom w:val="nil"/>
              <w:right w:val="nil"/>
            </w:tcBorders>
            <w:shd w:val="clear" w:color="auto" w:fill="auto"/>
            <w:tcMar>
              <w:top w:w="30" w:type="dxa"/>
              <w:left w:w="30" w:type="dxa"/>
              <w:bottom w:w="30" w:type="dxa"/>
              <w:right w:w="30" w:type="dxa"/>
            </w:tcMar>
          </w:tcPr>
          <w:p w14:paraId="6E0BF6DF"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0.18</w:t>
            </w:r>
          </w:p>
        </w:tc>
        <w:tc>
          <w:tcPr>
            <w:tcW w:w="1135" w:type="dxa"/>
            <w:tcBorders>
              <w:top w:val="nil"/>
              <w:left w:val="nil"/>
              <w:bottom w:val="nil"/>
              <w:right w:val="nil"/>
            </w:tcBorders>
            <w:shd w:val="clear" w:color="auto" w:fill="auto"/>
            <w:tcMar>
              <w:top w:w="30" w:type="dxa"/>
              <w:left w:w="30" w:type="dxa"/>
              <w:bottom w:w="30" w:type="dxa"/>
              <w:right w:w="30" w:type="dxa"/>
            </w:tcMar>
            <w:vAlign w:val="center"/>
          </w:tcPr>
          <w:p w14:paraId="5C0AC41E" w14:textId="77777777" w:rsidR="007D22EC" w:rsidRPr="00904E8F" w:rsidRDefault="007D22EC" w:rsidP="000122B2">
            <w:pPr>
              <w:autoSpaceDE w:val="0"/>
              <w:autoSpaceDN w:val="0"/>
              <w:adjustRightInd w:val="0"/>
              <w:spacing w:before="0" w:after="0" w:line="240" w:lineRule="auto"/>
              <w:jc w:val="center"/>
              <w:rPr>
                <w:rFonts w:cstheme="minorHAnsi"/>
                <w:sz w:val="20"/>
                <w:szCs w:val="20"/>
                <w:lang w:val="en-GB" w:bidi="ar-SA"/>
              </w:rPr>
            </w:pPr>
          </w:p>
        </w:tc>
      </w:tr>
      <w:tr w:rsidR="007D22EC" w:rsidRPr="00904E8F" w14:paraId="60BC320D" w14:textId="77777777" w:rsidTr="000122B2">
        <w:trPr>
          <w:cantSplit/>
          <w:tblHeader/>
        </w:trPr>
        <w:tc>
          <w:tcPr>
            <w:tcW w:w="1405" w:type="dxa"/>
            <w:vMerge/>
            <w:tcBorders>
              <w:top w:val="nil"/>
              <w:left w:val="nil"/>
              <w:bottom w:val="single" w:sz="4" w:space="0" w:color="auto"/>
              <w:right w:val="nil"/>
            </w:tcBorders>
            <w:shd w:val="clear" w:color="auto" w:fill="auto"/>
            <w:tcMar>
              <w:top w:w="30" w:type="dxa"/>
              <w:left w:w="30" w:type="dxa"/>
              <w:bottom w:w="30" w:type="dxa"/>
              <w:right w:w="30" w:type="dxa"/>
            </w:tcMar>
          </w:tcPr>
          <w:p w14:paraId="7931E35C" w14:textId="77777777" w:rsidR="007D22EC" w:rsidRPr="00904E8F" w:rsidRDefault="007D22EC" w:rsidP="000122B2">
            <w:pPr>
              <w:autoSpaceDE w:val="0"/>
              <w:autoSpaceDN w:val="0"/>
              <w:adjustRightInd w:val="0"/>
              <w:spacing w:before="0" w:after="0" w:line="240" w:lineRule="auto"/>
              <w:jc w:val="left"/>
              <w:rPr>
                <w:rFonts w:cstheme="minorHAnsi"/>
                <w:sz w:val="20"/>
                <w:szCs w:val="20"/>
                <w:lang w:val="en-GB" w:bidi="ar-SA"/>
              </w:rPr>
            </w:pPr>
          </w:p>
        </w:tc>
        <w:tc>
          <w:tcPr>
            <w:tcW w:w="1987" w:type="dxa"/>
            <w:tcBorders>
              <w:top w:val="nil"/>
              <w:left w:val="nil"/>
              <w:bottom w:val="single" w:sz="4" w:space="0" w:color="auto"/>
              <w:right w:val="nil"/>
            </w:tcBorders>
            <w:shd w:val="clear" w:color="auto" w:fill="auto"/>
            <w:tcMar>
              <w:top w:w="30" w:type="dxa"/>
              <w:left w:w="30" w:type="dxa"/>
              <w:bottom w:w="30" w:type="dxa"/>
              <w:right w:w="30" w:type="dxa"/>
            </w:tcMar>
          </w:tcPr>
          <w:p w14:paraId="09EC3DC8"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p>
        </w:tc>
        <w:tc>
          <w:tcPr>
            <w:tcW w:w="1288" w:type="dxa"/>
            <w:tcBorders>
              <w:top w:val="nil"/>
              <w:left w:val="nil"/>
              <w:bottom w:val="single" w:sz="4" w:space="0" w:color="auto"/>
              <w:right w:val="nil"/>
            </w:tcBorders>
            <w:shd w:val="clear" w:color="auto" w:fill="auto"/>
            <w:tcMar>
              <w:top w:w="30" w:type="dxa"/>
              <w:left w:w="30" w:type="dxa"/>
              <w:bottom w:w="30" w:type="dxa"/>
              <w:right w:w="30" w:type="dxa"/>
            </w:tcMar>
          </w:tcPr>
          <w:p w14:paraId="470AD0C9"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6" w:type="dxa"/>
            <w:tcBorders>
              <w:top w:val="nil"/>
              <w:left w:val="nil"/>
              <w:bottom w:val="single" w:sz="4" w:space="0" w:color="auto"/>
              <w:right w:val="nil"/>
            </w:tcBorders>
            <w:shd w:val="clear" w:color="auto" w:fill="auto"/>
            <w:tcMar>
              <w:top w:w="30" w:type="dxa"/>
              <w:left w:w="30" w:type="dxa"/>
              <w:bottom w:w="30" w:type="dxa"/>
              <w:right w:w="30" w:type="dxa"/>
            </w:tcMar>
          </w:tcPr>
          <w:p w14:paraId="04F89287"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410" w:type="dxa"/>
            <w:tcBorders>
              <w:top w:val="nil"/>
              <w:left w:val="nil"/>
              <w:bottom w:val="single" w:sz="4" w:space="0" w:color="auto"/>
              <w:right w:val="nil"/>
            </w:tcBorders>
            <w:shd w:val="clear" w:color="auto" w:fill="auto"/>
            <w:tcMar>
              <w:top w:w="30" w:type="dxa"/>
              <w:left w:w="30" w:type="dxa"/>
              <w:bottom w:w="30" w:type="dxa"/>
              <w:right w:w="30" w:type="dxa"/>
            </w:tcMar>
          </w:tcPr>
          <w:p w14:paraId="4F1A00E9"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135" w:type="dxa"/>
            <w:tcBorders>
              <w:top w:val="nil"/>
              <w:left w:val="nil"/>
              <w:bottom w:val="single" w:sz="4" w:space="0" w:color="auto"/>
              <w:right w:val="nil"/>
            </w:tcBorders>
            <w:shd w:val="clear" w:color="auto" w:fill="auto"/>
            <w:tcMar>
              <w:top w:w="30" w:type="dxa"/>
              <w:left w:w="30" w:type="dxa"/>
              <w:bottom w:w="30" w:type="dxa"/>
              <w:right w:w="30" w:type="dxa"/>
            </w:tcMar>
          </w:tcPr>
          <w:p w14:paraId="33A1C981"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r>
      <w:tr w:rsidR="007D22EC" w:rsidRPr="00EA3AB1" w14:paraId="5903EF9B" w14:textId="77777777" w:rsidTr="000122B2">
        <w:trPr>
          <w:cantSplit/>
        </w:trPr>
        <w:tc>
          <w:tcPr>
            <w:tcW w:w="8511" w:type="dxa"/>
            <w:gridSpan w:val="6"/>
            <w:tcBorders>
              <w:top w:val="single" w:sz="4" w:space="0" w:color="auto"/>
              <w:left w:val="nil"/>
              <w:bottom w:val="nil"/>
              <w:right w:val="nil"/>
            </w:tcBorders>
            <w:shd w:val="clear" w:color="auto" w:fill="FFFFFF"/>
            <w:tcMar>
              <w:top w:w="30" w:type="dxa"/>
              <w:left w:w="30" w:type="dxa"/>
              <w:bottom w:w="30" w:type="dxa"/>
              <w:right w:w="30" w:type="dxa"/>
            </w:tcMar>
          </w:tcPr>
          <w:p w14:paraId="2ED914E9" w14:textId="77777777" w:rsidR="007D22EC" w:rsidRPr="00EA3AB1" w:rsidRDefault="007D22EC" w:rsidP="000122B2">
            <w:pPr>
              <w:autoSpaceDE w:val="0"/>
              <w:autoSpaceDN w:val="0"/>
              <w:adjustRightInd w:val="0"/>
              <w:spacing w:before="0" w:after="0" w:line="320" w:lineRule="atLeast"/>
              <w:jc w:val="left"/>
              <w:rPr>
                <w:rFonts w:cstheme="minorHAnsi"/>
                <w:color w:val="000000"/>
                <w:sz w:val="18"/>
                <w:szCs w:val="18"/>
                <w:lang w:val="en-GB" w:bidi="ar-SA"/>
              </w:rPr>
            </w:pPr>
            <w:r w:rsidRPr="00EA3AB1">
              <w:rPr>
                <w:rFonts w:cstheme="minorHAnsi"/>
                <w:color w:val="000000"/>
                <w:sz w:val="18"/>
                <w:szCs w:val="18"/>
                <w:lang w:val="en-GB" w:bidi="ar-SA"/>
              </w:rPr>
              <w:t>**. Correlation is significant at the 0.01 level (2-tailed).</w:t>
            </w:r>
          </w:p>
        </w:tc>
      </w:tr>
    </w:tbl>
    <w:p w14:paraId="71756E88" w14:textId="28958D94" w:rsidR="007D22EC" w:rsidRPr="00137A8C" w:rsidRDefault="007D22EC" w:rsidP="007D22EC">
      <w:pPr>
        <w:pStyle w:val="Heading3"/>
        <w:spacing w:line="360" w:lineRule="auto"/>
      </w:pPr>
      <w:r w:rsidRPr="00137A8C">
        <w:br w:type="page"/>
      </w:r>
      <w:bookmarkStart w:id="194" w:name="_Toc425352876"/>
      <w:bookmarkStart w:id="195" w:name="_Toc510180141"/>
      <w:r w:rsidRPr="00137A8C">
        <w:lastRenderedPageBreak/>
        <w:t xml:space="preserve">Relationships between </w:t>
      </w:r>
      <w:r w:rsidR="00D1608D">
        <w:t>Dietician</w:t>
      </w:r>
      <w:r>
        <w:t xml:space="preserve">s </w:t>
      </w:r>
      <w:r w:rsidRPr="00137A8C">
        <w:t>scores</w:t>
      </w:r>
      <w:bookmarkEnd w:id="194"/>
      <w:bookmarkEnd w:id="195"/>
    </w:p>
    <w:p w14:paraId="411E42B4" w14:textId="2ED074AB" w:rsidR="007D22EC" w:rsidRDefault="007D22EC" w:rsidP="007D22EC">
      <w:pPr>
        <w:autoSpaceDE w:val="0"/>
        <w:autoSpaceDN w:val="0"/>
        <w:adjustRightInd w:val="0"/>
        <w:spacing w:after="0" w:line="360" w:lineRule="auto"/>
        <w:rPr>
          <w:szCs w:val="24"/>
          <w:lang w:eastAsia="en-GB"/>
        </w:rPr>
      </w:pPr>
      <w:r w:rsidRPr="00137A8C">
        <w:rPr>
          <w:szCs w:val="24"/>
          <w:lang w:eastAsia="en-GB"/>
        </w:rPr>
        <w:t xml:space="preserve">The main relationship of interest is between </w:t>
      </w:r>
      <w:r w:rsidR="004014E8">
        <w:rPr>
          <w:szCs w:val="24"/>
          <w:lang w:eastAsia="en-GB"/>
        </w:rPr>
        <w:t>Patient Centred Care</w:t>
      </w:r>
      <w:r w:rsidRPr="00137A8C">
        <w:rPr>
          <w:szCs w:val="24"/>
          <w:lang w:eastAsia="en-GB"/>
        </w:rPr>
        <w:t xml:space="preserve"> (PCC) and transformational </w:t>
      </w:r>
      <w:r w:rsidR="004014E8">
        <w:rPr>
          <w:szCs w:val="24"/>
          <w:lang w:eastAsia="en-GB"/>
        </w:rPr>
        <w:t>Leadership</w:t>
      </w:r>
      <w:r w:rsidRPr="00137A8C">
        <w:rPr>
          <w:szCs w:val="24"/>
          <w:lang w:eastAsia="en-GB"/>
        </w:rPr>
        <w:t xml:space="preserve"> (TFL). However flexibility in responsiveness (FR) may underpin both the skills of transformational leaders and the delivery of effective </w:t>
      </w:r>
      <w:r w:rsidR="004014E8">
        <w:rPr>
          <w:szCs w:val="24"/>
          <w:lang w:eastAsia="en-GB"/>
        </w:rPr>
        <w:t>Patient Centred Care</w:t>
      </w:r>
      <w:r w:rsidRPr="00137A8C">
        <w:rPr>
          <w:szCs w:val="24"/>
          <w:lang w:eastAsia="en-GB"/>
        </w:rPr>
        <w:t xml:space="preserve">.  Thus the other two relationships </w:t>
      </w:r>
      <w:r>
        <w:rPr>
          <w:szCs w:val="24"/>
          <w:lang w:eastAsia="en-GB"/>
        </w:rPr>
        <w:t xml:space="preserve">(between </w:t>
      </w:r>
      <w:r w:rsidR="004014E8">
        <w:rPr>
          <w:szCs w:val="24"/>
          <w:lang w:eastAsia="en-GB"/>
        </w:rPr>
        <w:t>Leadership</w:t>
      </w:r>
      <w:r>
        <w:rPr>
          <w:szCs w:val="24"/>
          <w:lang w:eastAsia="en-GB"/>
        </w:rPr>
        <w:t xml:space="preserve"> and Emotional Intelligence and </w:t>
      </w:r>
      <w:r w:rsidR="004014E8">
        <w:rPr>
          <w:szCs w:val="24"/>
          <w:lang w:eastAsia="en-GB"/>
        </w:rPr>
        <w:t>Leadership</w:t>
      </w:r>
      <w:r>
        <w:rPr>
          <w:szCs w:val="24"/>
          <w:lang w:eastAsia="en-GB"/>
        </w:rPr>
        <w:t xml:space="preserve"> and self-monitoring) </w:t>
      </w:r>
      <w:r w:rsidRPr="00137A8C">
        <w:rPr>
          <w:szCs w:val="24"/>
          <w:lang w:eastAsia="en-GB"/>
        </w:rPr>
        <w:t>are being explored to assess the potential role of flexibility in responsiveness as a moderator.</w:t>
      </w:r>
    </w:p>
    <w:p w14:paraId="40F1D16D" w14:textId="4FAD89CE" w:rsidR="007D22EC" w:rsidRPr="00137A8C" w:rsidRDefault="007D22EC" w:rsidP="007D22EC">
      <w:pPr>
        <w:autoSpaceDE w:val="0"/>
        <w:autoSpaceDN w:val="0"/>
        <w:adjustRightInd w:val="0"/>
        <w:spacing w:after="0" w:line="360" w:lineRule="auto"/>
        <w:rPr>
          <w:szCs w:val="24"/>
          <w:lang w:eastAsia="en-GB"/>
        </w:rPr>
      </w:pPr>
      <w:r w:rsidRPr="00137A8C">
        <w:rPr>
          <w:szCs w:val="24"/>
          <w:lang w:eastAsia="en-GB"/>
        </w:rPr>
        <w:t xml:space="preserve">The relationship between the </w:t>
      </w:r>
      <w:r>
        <w:rPr>
          <w:szCs w:val="24"/>
        </w:rPr>
        <w:t>Wong and Law Emotional Intelligence Scale</w:t>
      </w:r>
      <w:r w:rsidRPr="00137A8C">
        <w:rPr>
          <w:szCs w:val="24"/>
          <w:lang w:eastAsia="en-GB"/>
        </w:rPr>
        <w:t xml:space="preserve"> </w:t>
      </w:r>
      <w:r w:rsidR="00040BC4">
        <w:rPr>
          <w:szCs w:val="24"/>
          <w:lang w:eastAsia="en-GB"/>
        </w:rPr>
        <w:t xml:space="preserve">(WLES) </w:t>
      </w:r>
      <w:r w:rsidRPr="00137A8C">
        <w:rPr>
          <w:szCs w:val="24"/>
          <w:lang w:eastAsia="en-GB"/>
        </w:rPr>
        <w:t xml:space="preserve">and </w:t>
      </w:r>
      <w:r w:rsidRPr="00137A8C">
        <w:rPr>
          <w:szCs w:val="24"/>
        </w:rPr>
        <w:t xml:space="preserve">Self-Monitoring </w:t>
      </w:r>
      <w:r>
        <w:rPr>
          <w:szCs w:val="24"/>
        </w:rPr>
        <w:t>scale</w:t>
      </w:r>
      <w:r w:rsidRPr="00137A8C">
        <w:rPr>
          <w:szCs w:val="24"/>
          <w:lang w:eastAsia="en-GB"/>
        </w:rPr>
        <w:t xml:space="preserve"> </w:t>
      </w:r>
      <w:r w:rsidR="00040BC4">
        <w:rPr>
          <w:szCs w:val="24"/>
          <w:lang w:eastAsia="en-GB"/>
        </w:rPr>
        <w:t xml:space="preserve">(SM) </w:t>
      </w:r>
      <w:r w:rsidRPr="00137A8C">
        <w:rPr>
          <w:szCs w:val="24"/>
          <w:lang w:eastAsia="en-GB"/>
        </w:rPr>
        <w:t xml:space="preserve">scores with the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en-GB"/>
        </w:rPr>
        <w:t xml:space="preserve"> </w:t>
      </w:r>
      <w:r w:rsidR="00040BC4">
        <w:rPr>
          <w:szCs w:val="24"/>
          <w:lang w:eastAsia="en-GB"/>
        </w:rPr>
        <w:t xml:space="preserve">(TLQ) </w:t>
      </w:r>
      <w:r w:rsidRPr="00137A8C">
        <w:rPr>
          <w:szCs w:val="24"/>
          <w:lang w:eastAsia="en-GB"/>
        </w:rPr>
        <w:t xml:space="preserve">scores is given in </w:t>
      </w:r>
      <w:r>
        <w:rPr>
          <w:szCs w:val="24"/>
          <w:lang w:eastAsia="en-GB"/>
        </w:rPr>
        <w:t xml:space="preserve">Table </w:t>
      </w:r>
      <w:r w:rsidR="0028649F">
        <w:rPr>
          <w:szCs w:val="24"/>
          <w:lang w:eastAsia="en-GB"/>
        </w:rPr>
        <w:t>3</w:t>
      </w:r>
      <w:r w:rsidR="00F06D74">
        <w:rPr>
          <w:szCs w:val="24"/>
          <w:lang w:eastAsia="en-GB"/>
        </w:rPr>
        <w:t>6.</w:t>
      </w:r>
    </w:p>
    <w:p w14:paraId="17FC1ADE" w14:textId="49F2B346" w:rsidR="007D22EC" w:rsidRPr="00137A8C" w:rsidRDefault="007D22EC" w:rsidP="00CE6E90">
      <w:pPr>
        <w:pStyle w:val="Caption"/>
        <w:rPr>
          <w:lang w:eastAsia="en-GB"/>
        </w:rPr>
      </w:pPr>
      <w:bookmarkStart w:id="196" w:name="_Toc425352862"/>
      <w:bookmarkStart w:id="197" w:name="_Toc510537869"/>
      <w:r w:rsidRPr="00137A8C">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36</w:t>
      </w:r>
      <w:r w:rsidR="00F539E4">
        <w:rPr>
          <w:noProof/>
        </w:rPr>
        <w:fldChar w:fldCharType="end"/>
      </w:r>
      <w:r w:rsidRPr="00137A8C">
        <w:t xml:space="preserve">: </w:t>
      </w:r>
      <w:r w:rsidR="00D1608D">
        <w:t>Dietician</w:t>
      </w:r>
      <w:r w:rsidRPr="00137A8C">
        <w:t>s WLES, TLQ, SM correlations</w:t>
      </w:r>
      <w:bookmarkEnd w:id="196"/>
      <w:bookmarkEnd w:id="197"/>
    </w:p>
    <w:tbl>
      <w:tblPr>
        <w:tblW w:w="85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05"/>
        <w:gridCol w:w="1988"/>
        <w:gridCol w:w="1410"/>
        <w:gridCol w:w="1434"/>
        <w:gridCol w:w="2268"/>
      </w:tblGrid>
      <w:tr w:rsidR="007D22EC" w:rsidRPr="00904E8F" w14:paraId="48090BF0" w14:textId="77777777" w:rsidTr="000122B2">
        <w:trPr>
          <w:cantSplit/>
          <w:tblHeader/>
        </w:trPr>
        <w:tc>
          <w:tcPr>
            <w:tcW w:w="1405"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14:paraId="3D9F6913" w14:textId="77777777" w:rsidR="007D22EC" w:rsidRPr="00904E8F" w:rsidRDefault="007D22EC" w:rsidP="000122B2">
            <w:pPr>
              <w:autoSpaceDE w:val="0"/>
              <w:autoSpaceDN w:val="0"/>
              <w:adjustRightInd w:val="0"/>
              <w:spacing w:after="0" w:line="360" w:lineRule="auto"/>
              <w:rPr>
                <w:sz w:val="20"/>
                <w:szCs w:val="20"/>
                <w:lang w:eastAsia="en-GB"/>
              </w:rPr>
            </w:pPr>
          </w:p>
        </w:tc>
        <w:tc>
          <w:tcPr>
            <w:tcW w:w="1988"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14:paraId="278EE11C" w14:textId="77777777" w:rsidR="007D22EC" w:rsidRPr="00904E8F" w:rsidRDefault="007D22EC" w:rsidP="000122B2">
            <w:pPr>
              <w:autoSpaceDE w:val="0"/>
              <w:autoSpaceDN w:val="0"/>
              <w:adjustRightInd w:val="0"/>
              <w:spacing w:after="0" w:line="360" w:lineRule="auto"/>
              <w:rPr>
                <w:sz w:val="20"/>
                <w:szCs w:val="20"/>
                <w:lang w:eastAsia="en-GB"/>
              </w:rPr>
            </w:pPr>
          </w:p>
        </w:tc>
        <w:tc>
          <w:tcPr>
            <w:tcW w:w="1410"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2F5EB588"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WLES Score</w:t>
            </w:r>
          </w:p>
        </w:tc>
        <w:tc>
          <w:tcPr>
            <w:tcW w:w="1434"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5F66EB63"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SM score</w:t>
            </w:r>
          </w:p>
        </w:tc>
        <w:tc>
          <w:tcPr>
            <w:tcW w:w="2268"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0A610BA9"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TLQ Score</w:t>
            </w:r>
          </w:p>
        </w:tc>
      </w:tr>
      <w:tr w:rsidR="007D22EC" w:rsidRPr="00904E8F" w14:paraId="3BE59789" w14:textId="77777777" w:rsidTr="000122B2">
        <w:trPr>
          <w:cantSplit/>
          <w:tblHeader/>
        </w:trPr>
        <w:tc>
          <w:tcPr>
            <w:tcW w:w="1405"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1E1BE336"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WLES Score</w:t>
            </w:r>
          </w:p>
        </w:tc>
        <w:tc>
          <w:tcPr>
            <w:tcW w:w="1988" w:type="dxa"/>
            <w:tcBorders>
              <w:top w:val="single" w:sz="4" w:space="0" w:color="auto"/>
              <w:left w:val="nil"/>
              <w:bottom w:val="nil"/>
              <w:right w:val="nil"/>
            </w:tcBorders>
            <w:shd w:val="clear" w:color="auto" w:fill="FFFFFF"/>
            <w:tcMar>
              <w:top w:w="30" w:type="dxa"/>
              <w:left w:w="30" w:type="dxa"/>
              <w:bottom w:w="30" w:type="dxa"/>
              <w:right w:w="30" w:type="dxa"/>
            </w:tcMar>
          </w:tcPr>
          <w:p w14:paraId="2EE84D1C"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Pearson Correlation</w:t>
            </w:r>
          </w:p>
        </w:tc>
        <w:tc>
          <w:tcPr>
            <w:tcW w:w="1410" w:type="dxa"/>
            <w:tcBorders>
              <w:top w:val="single" w:sz="4" w:space="0" w:color="auto"/>
              <w:left w:val="nil"/>
              <w:bottom w:val="nil"/>
              <w:right w:val="nil"/>
            </w:tcBorders>
            <w:shd w:val="clear" w:color="auto" w:fill="FFFFFF"/>
            <w:tcMar>
              <w:top w:w="30" w:type="dxa"/>
              <w:left w:w="30" w:type="dxa"/>
              <w:bottom w:w="30" w:type="dxa"/>
              <w:right w:w="30" w:type="dxa"/>
            </w:tcMar>
          </w:tcPr>
          <w:p w14:paraId="20E2F162"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w:t>
            </w:r>
          </w:p>
        </w:tc>
        <w:tc>
          <w:tcPr>
            <w:tcW w:w="1434" w:type="dxa"/>
            <w:tcBorders>
              <w:top w:val="single" w:sz="4" w:space="0" w:color="auto"/>
              <w:left w:val="nil"/>
              <w:bottom w:val="nil"/>
              <w:right w:val="nil"/>
            </w:tcBorders>
            <w:shd w:val="clear" w:color="auto" w:fill="FFFFFF"/>
            <w:tcMar>
              <w:top w:w="30" w:type="dxa"/>
              <w:left w:w="30" w:type="dxa"/>
              <w:bottom w:w="30" w:type="dxa"/>
              <w:right w:w="30" w:type="dxa"/>
            </w:tcMar>
          </w:tcPr>
          <w:p w14:paraId="3D52F7A5"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-0.82</w:t>
            </w:r>
            <w:r w:rsidRPr="00904E8F">
              <w:rPr>
                <w:rFonts w:cs="Arial"/>
                <w:color w:val="000000"/>
                <w:sz w:val="20"/>
                <w:szCs w:val="20"/>
                <w:vertAlign w:val="superscript"/>
                <w:lang w:eastAsia="en-GB"/>
              </w:rPr>
              <w:t>**</w:t>
            </w:r>
          </w:p>
        </w:tc>
        <w:tc>
          <w:tcPr>
            <w:tcW w:w="2268" w:type="dxa"/>
            <w:tcBorders>
              <w:top w:val="single" w:sz="4" w:space="0" w:color="auto"/>
              <w:left w:val="nil"/>
              <w:bottom w:val="nil"/>
              <w:right w:val="nil"/>
            </w:tcBorders>
            <w:shd w:val="clear" w:color="auto" w:fill="FFFFFF"/>
            <w:tcMar>
              <w:top w:w="30" w:type="dxa"/>
              <w:left w:w="30" w:type="dxa"/>
              <w:bottom w:w="30" w:type="dxa"/>
              <w:right w:w="30" w:type="dxa"/>
            </w:tcMar>
          </w:tcPr>
          <w:p w14:paraId="32F353E0"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0.23</w:t>
            </w:r>
            <w:r w:rsidRPr="00904E8F">
              <w:rPr>
                <w:rFonts w:cs="Arial"/>
                <w:color w:val="000000"/>
                <w:sz w:val="20"/>
                <w:szCs w:val="20"/>
                <w:vertAlign w:val="superscript"/>
                <w:lang w:eastAsia="en-GB"/>
              </w:rPr>
              <w:t>**</w:t>
            </w:r>
          </w:p>
        </w:tc>
      </w:tr>
      <w:tr w:rsidR="007D22EC" w:rsidRPr="00904E8F" w14:paraId="795F4A94" w14:textId="77777777" w:rsidTr="000122B2">
        <w:trPr>
          <w:cantSplit/>
          <w:tblHeader/>
        </w:trPr>
        <w:tc>
          <w:tcPr>
            <w:tcW w:w="1405" w:type="dxa"/>
            <w:vMerge/>
            <w:tcBorders>
              <w:top w:val="nil"/>
              <w:left w:val="nil"/>
              <w:bottom w:val="nil"/>
              <w:right w:val="nil"/>
            </w:tcBorders>
            <w:shd w:val="clear" w:color="auto" w:fill="FFFFFF"/>
            <w:tcMar>
              <w:top w:w="30" w:type="dxa"/>
              <w:left w:w="30" w:type="dxa"/>
              <w:bottom w:w="30" w:type="dxa"/>
              <w:right w:w="30" w:type="dxa"/>
            </w:tcMar>
          </w:tcPr>
          <w:p w14:paraId="71F33078"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8" w:type="dxa"/>
            <w:tcBorders>
              <w:top w:val="nil"/>
              <w:left w:val="nil"/>
              <w:bottom w:val="nil"/>
              <w:right w:val="nil"/>
            </w:tcBorders>
            <w:shd w:val="clear" w:color="auto" w:fill="FFFFFF"/>
            <w:tcMar>
              <w:top w:w="30" w:type="dxa"/>
              <w:left w:w="30" w:type="dxa"/>
              <w:bottom w:w="30" w:type="dxa"/>
              <w:right w:w="30" w:type="dxa"/>
            </w:tcMar>
          </w:tcPr>
          <w:p w14:paraId="1997534C"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Sig. (2-tailed)</w:t>
            </w:r>
          </w:p>
        </w:tc>
        <w:tc>
          <w:tcPr>
            <w:tcW w:w="1410" w:type="dxa"/>
            <w:tcBorders>
              <w:top w:val="nil"/>
              <w:left w:val="nil"/>
              <w:bottom w:val="nil"/>
              <w:right w:val="nil"/>
            </w:tcBorders>
            <w:shd w:val="clear" w:color="auto" w:fill="FFFFFF"/>
            <w:tcMar>
              <w:top w:w="30" w:type="dxa"/>
              <w:left w:w="30" w:type="dxa"/>
              <w:bottom w:w="30" w:type="dxa"/>
              <w:right w:w="30" w:type="dxa"/>
            </w:tcMar>
            <w:vAlign w:val="center"/>
          </w:tcPr>
          <w:p w14:paraId="5D634D12" w14:textId="77777777" w:rsidR="007D22EC" w:rsidRPr="00904E8F" w:rsidRDefault="007D22EC" w:rsidP="000122B2">
            <w:pPr>
              <w:autoSpaceDE w:val="0"/>
              <w:autoSpaceDN w:val="0"/>
              <w:adjustRightInd w:val="0"/>
              <w:spacing w:after="0" w:line="360" w:lineRule="auto"/>
              <w:jc w:val="center"/>
              <w:rPr>
                <w:sz w:val="20"/>
                <w:szCs w:val="20"/>
                <w:lang w:eastAsia="en-GB"/>
              </w:rPr>
            </w:pPr>
          </w:p>
        </w:tc>
        <w:tc>
          <w:tcPr>
            <w:tcW w:w="1434" w:type="dxa"/>
            <w:tcBorders>
              <w:top w:val="nil"/>
              <w:left w:val="nil"/>
              <w:bottom w:val="nil"/>
              <w:right w:val="nil"/>
            </w:tcBorders>
            <w:shd w:val="clear" w:color="auto" w:fill="FFFFFF"/>
            <w:tcMar>
              <w:top w:w="30" w:type="dxa"/>
              <w:left w:w="30" w:type="dxa"/>
              <w:bottom w:w="30" w:type="dxa"/>
              <w:right w:w="30" w:type="dxa"/>
            </w:tcMar>
          </w:tcPr>
          <w:p w14:paraId="459089CD"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.000</w:t>
            </w:r>
          </w:p>
        </w:tc>
        <w:tc>
          <w:tcPr>
            <w:tcW w:w="2268" w:type="dxa"/>
            <w:tcBorders>
              <w:top w:val="nil"/>
              <w:left w:val="nil"/>
              <w:bottom w:val="nil"/>
              <w:right w:val="nil"/>
            </w:tcBorders>
            <w:shd w:val="clear" w:color="auto" w:fill="FFFFFF"/>
            <w:tcMar>
              <w:top w:w="30" w:type="dxa"/>
              <w:left w:w="30" w:type="dxa"/>
              <w:bottom w:w="30" w:type="dxa"/>
              <w:right w:w="30" w:type="dxa"/>
            </w:tcMar>
          </w:tcPr>
          <w:p w14:paraId="55034447"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.007</w:t>
            </w:r>
          </w:p>
        </w:tc>
      </w:tr>
      <w:tr w:rsidR="007D22EC" w:rsidRPr="00904E8F" w14:paraId="603B4BDE" w14:textId="77777777" w:rsidTr="000122B2">
        <w:trPr>
          <w:cantSplit/>
          <w:tblHeader/>
        </w:trPr>
        <w:tc>
          <w:tcPr>
            <w:tcW w:w="1405" w:type="dxa"/>
            <w:vMerge/>
            <w:tcBorders>
              <w:top w:val="nil"/>
              <w:left w:val="nil"/>
              <w:bottom w:val="nil"/>
              <w:right w:val="nil"/>
            </w:tcBorders>
            <w:shd w:val="clear" w:color="auto" w:fill="FFFFFF"/>
            <w:tcMar>
              <w:top w:w="30" w:type="dxa"/>
              <w:left w:w="30" w:type="dxa"/>
              <w:bottom w:w="30" w:type="dxa"/>
              <w:right w:w="30" w:type="dxa"/>
            </w:tcMar>
          </w:tcPr>
          <w:p w14:paraId="57BD1A75"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8" w:type="dxa"/>
            <w:tcBorders>
              <w:top w:val="nil"/>
              <w:left w:val="nil"/>
              <w:bottom w:val="nil"/>
              <w:right w:val="nil"/>
            </w:tcBorders>
            <w:shd w:val="clear" w:color="auto" w:fill="FFFFFF"/>
            <w:tcMar>
              <w:top w:w="30" w:type="dxa"/>
              <w:left w:w="30" w:type="dxa"/>
              <w:bottom w:w="30" w:type="dxa"/>
              <w:right w:w="30" w:type="dxa"/>
            </w:tcMar>
          </w:tcPr>
          <w:p w14:paraId="0CACDCBD"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410" w:type="dxa"/>
            <w:tcBorders>
              <w:top w:val="nil"/>
              <w:left w:val="nil"/>
              <w:bottom w:val="nil"/>
              <w:right w:val="nil"/>
            </w:tcBorders>
            <w:shd w:val="clear" w:color="auto" w:fill="FFFFFF"/>
            <w:tcMar>
              <w:top w:w="30" w:type="dxa"/>
              <w:left w:w="30" w:type="dxa"/>
              <w:bottom w:w="30" w:type="dxa"/>
              <w:right w:w="30" w:type="dxa"/>
            </w:tcMar>
          </w:tcPr>
          <w:p w14:paraId="5E9CF728"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1434" w:type="dxa"/>
            <w:tcBorders>
              <w:top w:val="nil"/>
              <w:left w:val="nil"/>
              <w:bottom w:val="nil"/>
              <w:right w:val="nil"/>
            </w:tcBorders>
            <w:shd w:val="clear" w:color="auto" w:fill="FFFFFF"/>
            <w:tcMar>
              <w:top w:w="30" w:type="dxa"/>
              <w:left w:w="30" w:type="dxa"/>
              <w:bottom w:w="30" w:type="dxa"/>
              <w:right w:w="30" w:type="dxa"/>
            </w:tcMar>
          </w:tcPr>
          <w:p w14:paraId="46C291B9"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2268" w:type="dxa"/>
            <w:tcBorders>
              <w:top w:val="nil"/>
              <w:left w:val="nil"/>
              <w:bottom w:val="nil"/>
              <w:right w:val="nil"/>
            </w:tcBorders>
            <w:shd w:val="clear" w:color="auto" w:fill="FFFFFF"/>
            <w:tcMar>
              <w:top w:w="30" w:type="dxa"/>
              <w:left w:w="30" w:type="dxa"/>
              <w:bottom w:w="30" w:type="dxa"/>
              <w:right w:w="30" w:type="dxa"/>
            </w:tcMar>
          </w:tcPr>
          <w:p w14:paraId="315D3808"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r>
      <w:tr w:rsidR="007D22EC" w:rsidRPr="00904E8F" w14:paraId="3FCCDB9E" w14:textId="77777777" w:rsidTr="000122B2">
        <w:trPr>
          <w:cantSplit/>
          <w:tblHeader/>
        </w:trPr>
        <w:tc>
          <w:tcPr>
            <w:tcW w:w="1405" w:type="dxa"/>
            <w:vMerge w:val="restart"/>
            <w:tcBorders>
              <w:top w:val="nil"/>
              <w:left w:val="nil"/>
              <w:bottom w:val="nil"/>
              <w:right w:val="nil"/>
            </w:tcBorders>
            <w:shd w:val="clear" w:color="auto" w:fill="FFFFFF"/>
            <w:tcMar>
              <w:top w:w="30" w:type="dxa"/>
              <w:left w:w="30" w:type="dxa"/>
              <w:bottom w:w="30" w:type="dxa"/>
              <w:right w:w="30" w:type="dxa"/>
            </w:tcMar>
          </w:tcPr>
          <w:p w14:paraId="5DDA6FFE"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SM score</w:t>
            </w:r>
          </w:p>
        </w:tc>
        <w:tc>
          <w:tcPr>
            <w:tcW w:w="1988" w:type="dxa"/>
            <w:tcBorders>
              <w:top w:val="nil"/>
              <w:left w:val="nil"/>
              <w:bottom w:val="nil"/>
              <w:right w:val="nil"/>
            </w:tcBorders>
            <w:shd w:val="clear" w:color="auto" w:fill="FFFFFF"/>
            <w:tcMar>
              <w:top w:w="30" w:type="dxa"/>
              <w:left w:w="30" w:type="dxa"/>
              <w:bottom w:w="30" w:type="dxa"/>
              <w:right w:w="30" w:type="dxa"/>
            </w:tcMar>
          </w:tcPr>
          <w:p w14:paraId="20075624"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Pearson Correlation</w:t>
            </w:r>
          </w:p>
        </w:tc>
        <w:tc>
          <w:tcPr>
            <w:tcW w:w="1410" w:type="dxa"/>
            <w:tcBorders>
              <w:top w:val="nil"/>
              <w:left w:val="nil"/>
              <w:bottom w:val="nil"/>
              <w:right w:val="nil"/>
            </w:tcBorders>
            <w:shd w:val="clear" w:color="auto" w:fill="FFFFFF"/>
            <w:tcMar>
              <w:top w:w="30" w:type="dxa"/>
              <w:left w:w="30" w:type="dxa"/>
              <w:bottom w:w="30" w:type="dxa"/>
              <w:right w:w="30" w:type="dxa"/>
            </w:tcMar>
          </w:tcPr>
          <w:p w14:paraId="54806803"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-0.82</w:t>
            </w:r>
            <w:r w:rsidRPr="00904E8F">
              <w:rPr>
                <w:rFonts w:cs="Arial"/>
                <w:color w:val="000000"/>
                <w:sz w:val="20"/>
                <w:szCs w:val="20"/>
                <w:vertAlign w:val="superscript"/>
                <w:lang w:eastAsia="en-GB"/>
              </w:rPr>
              <w:t>**</w:t>
            </w:r>
          </w:p>
        </w:tc>
        <w:tc>
          <w:tcPr>
            <w:tcW w:w="1434" w:type="dxa"/>
            <w:tcBorders>
              <w:top w:val="nil"/>
              <w:left w:val="nil"/>
              <w:bottom w:val="nil"/>
              <w:right w:val="nil"/>
            </w:tcBorders>
            <w:shd w:val="clear" w:color="auto" w:fill="FFFFFF"/>
            <w:tcMar>
              <w:top w:w="30" w:type="dxa"/>
              <w:left w:w="30" w:type="dxa"/>
              <w:bottom w:w="30" w:type="dxa"/>
              <w:right w:w="30" w:type="dxa"/>
            </w:tcMar>
          </w:tcPr>
          <w:p w14:paraId="5D231920"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w:t>
            </w:r>
          </w:p>
        </w:tc>
        <w:tc>
          <w:tcPr>
            <w:tcW w:w="2268" w:type="dxa"/>
            <w:tcBorders>
              <w:top w:val="nil"/>
              <w:left w:val="nil"/>
              <w:bottom w:val="nil"/>
              <w:right w:val="nil"/>
            </w:tcBorders>
            <w:shd w:val="clear" w:color="auto" w:fill="FFFFFF"/>
            <w:tcMar>
              <w:top w:w="30" w:type="dxa"/>
              <w:left w:w="30" w:type="dxa"/>
              <w:bottom w:w="30" w:type="dxa"/>
              <w:right w:w="30" w:type="dxa"/>
            </w:tcMar>
          </w:tcPr>
          <w:p w14:paraId="2687B8E4"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-0.54</w:t>
            </w:r>
            <w:r w:rsidRPr="00904E8F">
              <w:rPr>
                <w:rFonts w:cs="Arial"/>
                <w:color w:val="000000"/>
                <w:sz w:val="20"/>
                <w:szCs w:val="20"/>
                <w:vertAlign w:val="superscript"/>
                <w:lang w:eastAsia="en-GB"/>
              </w:rPr>
              <w:t>**</w:t>
            </w:r>
          </w:p>
        </w:tc>
      </w:tr>
      <w:tr w:rsidR="007D22EC" w:rsidRPr="00904E8F" w14:paraId="07D402C9" w14:textId="77777777" w:rsidTr="000122B2">
        <w:trPr>
          <w:cantSplit/>
          <w:tblHeader/>
        </w:trPr>
        <w:tc>
          <w:tcPr>
            <w:tcW w:w="1405" w:type="dxa"/>
            <w:vMerge/>
            <w:tcBorders>
              <w:top w:val="nil"/>
              <w:left w:val="nil"/>
              <w:bottom w:val="nil"/>
              <w:right w:val="nil"/>
            </w:tcBorders>
            <w:shd w:val="clear" w:color="auto" w:fill="FFFFFF"/>
            <w:tcMar>
              <w:top w:w="30" w:type="dxa"/>
              <w:left w:w="30" w:type="dxa"/>
              <w:bottom w:w="30" w:type="dxa"/>
              <w:right w:w="30" w:type="dxa"/>
            </w:tcMar>
          </w:tcPr>
          <w:p w14:paraId="31121F9B"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8" w:type="dxa"/>
            <w:tcBorders>
              <w:top w:val="nil"/>
              <w:left w:val="nil"/>
              <w:bottom w:val="nil"/>
              <w:right w:val="nil"/>
            </w:tcBorders>
            <w:shd w:val="clear" w:color="auto" w:fill="FFFFFF"/>
            <w:tcMar>
              <w:top w:w="30" w:type="dxa"/>
              <w:left w:w="30" w:type="dxa"/>
              <w:bottom w:w="30" w:type="dxa"/>
              <w:right w:w="30" w:type="dxa"/>
            </w:tcMar>
          </w:tcPr>
          <w:p w14:paraId="1F5343AB"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Sig. (2-tailed)</w:t>
            </w:r>
          </w:p>
        </w:tc>
        <w:tc>
          <w:tcPr>
            <w:tcW w:w="1410" w:type="dxa"/>
            <w:tcBorders>
              <w:top w:val="nil"/>
              <w:left w:val="nil"/>
              <w:bottom w:val="nil"/>
              <w:right w:val="nil"/>
            </w:tcBorders>
            <w:shd w:val="clear" w:color="auto" w:fill="FFFFFF"/>
            <w:tcMar>
              <w:top w:w="30" w:type="dxa"/>
              <w:left w:w="30" w:type="dxa"/>
              <w:bottom w:w="30" w:type="dxa"/>
              <w:right w:w="30" w:type="dxa"/>
            </w:tcMar>
          </w:tcPr>
          <w:p w14:paraId="5857C01A"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0.00</w:t>
            </w:r>
          </w:p>
        </w:tc>
        <w:tc>
          <w:tcPr>
            <w:tcW w:w="1434" w:type="dxa"/>
            <w:tcBorders>
              <w:top w:val="nil"/>
              <w:left w:val="nil"/>
              <w:bottom w:val="nil"/>
              <w:right w:val="nil"/>
            </w:tcBorders>
            <w:shd w:val="clear" w:color="auto" w:fill="FFFFFF"/>
            <w:tcMar>
              <w:top w:w="30" w:type="dxa"/>
              <w:left w:w="30" w:type="dxa"/>
              <w:bottom w:w="30" w:type="dxa"/>
              <w:right w:w="30" w:type="dxa"/>
            </w:tcMar>
            <w:vAlign w:val="center"/>
          </w:tcPr>
          <w:p w14:paraId="39717C23" w14:textId="77777777" w:rsidR="007D22EC" w:rsidRPr="00904E8F" w:rsidRDefault="007D22EC" w:rsidP="000122B2">
            <w:pPr>
              <w:autoSpaceDE w:val="0"/>
              <w:autoSpaceDN w:val="0"/>
              <w:adjustRightInd w:val="0"/>
              <w:spacing w:after="0" w:line="360" w:lineRule="auto"/>
              <w:jc w:val="center"/>
              <w:rPr>
                <w:sz w:val="20"/>
                <w:szCs w:val="20"/>
                <w:lang w:eastAsia="en-GB"/>
              </w:rPr>
            </w:pPr>
          </w:p>
        </w:tc>
        <w:tc>
          <w:tcPr>
            <w:tcW w:w="2268" w:type="dxa"/>
            <w:tcBorders>
              <w:top w:val="nil"/>
              <w:left w:val="nil"/>
              <w:bottom w:val="nil"/>
              <w:right w:val="nil"/>
            </w:tcBorders>
            <w:shd w:val="clear" w:color="auto" w:fill="FFFFFF"/>
            <w:tcMar>
              <w:top w:w="30" w:type="dxa"/>
              <w:left w:w="30" w:type="dxa"/>
              <w:bottom w:w="30" w:type="dxa"/>
              <w:right w:w="30" w:type="dxa"/>
            </w:tcMar>
          </w:tcPr>
          <w:p w14:paraId="51B42A9F"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0.00</w:t>
            </w:r>
          </w:p>
        </w:tc>
      </w:tr>
      <w:tr w:rsidR="007D22EC" w:rsidRPr="00904E8F" w14:paraId="5B876FEB" w14:textId="77777777" w:rsidTr="000122B2">
        <w:trPr>
          <w:cantSplit/>
          <w:tblHeader/>
        </w:trPr>
        <w:tc>
          <w:tcPr>
            <w:tcW w:w="1405" w:type="dxa"/>
            <w:vMerge/>
            <w:tcBorders>
              <w:top w:val="nil"/>
              <w:left w:val="nil"/>
              <w:bottom w:val="nil"/>
              <w:right w:val="nil"/>
            </w:tcBorders>
            <w:shd w:val="clear" w:color="auto" w:fill="FFFFFF"/>
            <w:tcMar>
              <w:top w:w="30" w:type="dxa"/>
              <w:left w:w="30" w:type="dxa"/>
              <w:bottom w:w="30" w:type="dxa"/>
              <w:right w:w="30" w:type="dxa"/>
            </w:tcMar>
          </w:tcPr>
          <w:p w14:paraId="6B7B9782"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8" w:type="dxa"/>
            <w:tcBorders>
              <w:top w:val="nil"/>
              <w:left w:val="nil"/>
              <w:bottom w:val="nil"/>
              <w:right w:val="nil"/>
            </w:tcBorders>
            <w:shd w:val="clear" w:color="auto" w:fill="FFFFFF"/>
            <w:tcMar>
              <w:top w:w="30" w:type="dxa"/>
              <w:left w:w="30" w:type="dxa"/>
              <w:bottom w:w="30" w:type="dxa"/>
              <w:right w:w="30" w:type="dxa"/>
            </w:tcMar>
          </w:tcPr>
          <w:p w14:paraId="7F7042CB"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410" w:type="dxa"/>
            <w:tcBorders>
              <w:top w:val="nil"/>
              <w:left w:val="nil"/>
              <w:bottom w:val="nil"/>
              <w:right w:val="nil"/>
            </w:tcBorders>
            <w:shd w:val="clear" w:color="auto" w:fill="FFFFFF"/>
            <w:tcMar>
              <w:top w:w="30" w:type="dxa"/>
              <w:left w:w="30" w:type="dxa"/>
              <w:bottom w:w="30" w:type="dxa"/>
              <w:right w:w="30" w:type="dxa"/>
            </w:tcMar>
          </w:tcPr>
          <w:p w14:paraId="10BF6D98"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1434" w:type="dxa"/>
            <w:tcBorders>
              <w:top w:val="nil"/>
              <w:left w:val="nil"/>
              <w:bottom w:val="nil"/>
              <w:right w:val="nil"/>
            </w:tcBorders>
            <w:shd w:val="clear" w:color="auto" w:fill="FFFFFF"/>
            <w:tcMar>
              <w:top w:w="30" w:type="dxa"/>
              <w:left w:w="30" w:type="dxa"/>
              <w:bottom w:w="30" w:type="dxa"/>
              <w:right w:w="30" w:type="dxa"/>
            </w:tcMar>
          </w:tcPr>
          <w:p w14:paraId="1ADC1FD6"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2268" w:type="dxa"/>
            <w:tcBorders>
              <w:top w:val="nil"/>
              <w:left w:val="nil"/>
              <w:bottom w:val="nil"/>
              <w:right w:val="nil"/>
            </w:tcBorders>
            <w:shd w:val="clear" w:color="auto" w:fill="FFFFFF"/>
            <w:tcMar>
              <w:top w:w="30" w:type="dxa"/>
              <w:left w:w="30" w:type="dxa"/>
              <w:bottom w:w="30" w:type="dxa"/>
              <w:right w:w="30" w:type="dxa"/>
            </w:tcMar>
          </w:tcPr>
          <w:p w14:paraId="09BE1064"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r>
      <w:tr w:rsidR="007D22EC" w:rsidRPr="00904E8F" w14:paraId="580912D2" w14:textId="77777777" w:rsidTr="000122B2">
        <w:trPr>
          <w:cantSplit/>
          <w:tblHeader/>
        </w:trPr>
        <w:tc>
          <w:tcPr>
            <w:tcW w:w="1405" w:type="dxa"/>
            <w:vMerge w:val="restart"/>
            <w:tcBorders>
              <w:top w:val="nil"/>
              <w:left w:val="nil"/>
              <w:bottom w:val="nil"/>
              <w:right w:val="nil"/>
            </w:tcBorders>
            <w:shd w:val="clear" w:color="auto" w:fill="FFFFFF"/>
            <w:tcMar>
              <w:top w:w="30" w:type="dxa"/>
              <w:left w:w="30" w:type="dxa"/>
              <w:bottom w:w="30" w:type="dxa"/>
              <w:right w:w="30" w:type="dxa"/>
            </w:tcMar>
          </w:tcPr>
          <w:p w14:paraId="75DD6EEC"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TLQ Score</w:t>
            </w:r>
          </w:p>
        </w:tc>
        <w:tc>
          <w:tcPr>
            <w:tcW w:w="1988" w:type="dxa"/>
            <w:tcBorders>
              <w:top w:val="nil"/>
              <w:left w:val="nil"/>
              <w:bottom w:val="nil"/>
              <w:right w:val="nil"/>
            </w:tcBorders>
            <w:shd w:val="clear" w:color="auto" w:fill="FFFFFF"/>
            <w:tcMar>
              <w:top w:w="30" w:type="dxa"/>
              <w:left w:w="30" w:type="dxa"/>
              <w:bottom w:w="30" w:type="dxa"/>
              <w:right w:w="30" w:type="dxa"/>
            </w:tcMar>
          </w:tcPr>
          <w:p w14:paraId="4AF54ACC"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Pearson Correlation</w:t>
            </w:r>
          </w:p>
        </w:tc>
        <w:tc>
          <w:tcPr>
            <w:tcW w:w="1410" w:type="dxa"/>
            <w:tcBorders>
              <w:top w:val="nil"/>
              <w:left w:val="nil"/>
              <w:bottom w:val="nil"/>
              <w:right w:val="nil"/>
            </w:tcBorders>
            <w:shd w:val="clear" w:color="auto" w:fill="FFFFFF"/>
            <w:tcMar>
              <w:top w:w="30" w:type="dxa"/>
              <w:left w:w="30" w:type="dxa"/>
              <w:bottom w:w="30" w:type="dxa"/>
              <w:right w:w="30" w:type="dxa"/>
            </w:tcMar>
          </w:tcPr>
          <w:p w14:paraId="3F433FB6"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0.23</w:t>
            </w:r>
            <w:r w:rsidRPr="00904E8F">
              <w:rPr>
                <w:rFonts w:cs="Arial"/>
                <w:color w:val="000000"/>
                <w:sz w:val="20"/>
                <w:szCs w:val="20"/>
                <w:vertAlign w:val="superscript"/>
                <w:lang w:eastAsia="en-GB"/>
              </w:rPr>
              <w:t>**</w:t>
            </w:r>
          </w:p>
        </w:tc>
        <w:tc>
          <w:tcPr>
            <w:tcW w:w="1434" w:type="dxa"/>
            <w:tcBorders>
              <w:top w:val="nil"/>
              <w:left w:val="nil"/>
              <w:bottom w:val="nil"/>
              <w:right w:val="nil"/>
            </w:tcBorders>
            <w:shd w:val="clear" w:color="auto" w:fill="FFFFFF"/>
            <w:tcMar>
              <w:top w:w="30" w:type="dxa"/>
              <w:left w:w="30" w:type="dxa"/>
              <w:bottom w:w="30" w:type="dxa"/>
              <w:right w:w="30" w:type="dxa"/>
            </w:tcMar>
          </w:tcPr>
          <w:p w14:paraId="11F00D86"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-0.54</w:t>
            </w:r>
            <w:r w:rsidRPr="00904E8F">
              <w:rPr>
                <w:rFonts w:cs="Arial"/>
                <w:color w:val="000000"/>
                <w:sz w:val="20"/>
                <w:szCs w:val="20"/>
                <w:vertAlign w:val="superscript"/>
                <w:lang w:eastAsia="en-GB"/>
              </w:rPr>
              <w:t>**</w:t>
            </w:r>
          </w:p>
        </w:tc>
        <w:tc>
          <w:tcPr>
            <w:tcW w:w="2268" w:type="dxa"/>
            <w:tcBorders>
              <w:top w:val="nil"/>
              <w:left w:val="nil"/>
              <w:bottom w:val="nil"/>
              <w:right w:val="nil"/>
            </w:tcBorders>
            <w:shd w:val="clear" w:color="auto" w:fill="FFFFFF"/>
            <w:tcMar>
              <w:top w:w="30" w:type="dxa"/>
              <w:left w:w="30" w:type="dxa"/>
              <w:bottom w:w="30" w:type="dxa"/>
              <w:right w:w="30" w:type="dxa"/>
            </w:tcMar>
          </w:tcPr>
          <w:p w14:paraId="41439071"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w:t>
            </w:r>
          </w:p>
        </w:tc>
      </w:tr>
      <w:tr w:rsidR="007D22EC" w:rsidRPr="00904E8F" w14:paraId="55D2EA13" w14:textId="77777777" w:rsidTr="000122B2">
        <w:trPr>
          <w:cantSplit/>
          <w:tblHeader/>
        </w:trPr>
        <w:tc>
          <w:tcPr>
            <w:tcW w:w="1405" w:type="dxa"/>
            <w:vMerge/>
            <w:tcBorders>
              <w:top w:val="nil"/>
              <w:left w:val="nil"/>
              <w:bottom w:val="nil"/>
              <w:right w:val="nil"/>
            </w:tcBorders>
            <w:shd w:val="clear" w:color="auto" w:fill="FFFFFF"/>
            <w:tcMar>
              <w:top w:w="30" w:type="dxa"/>
              <w:left w:w="30" w:type="dxa"/>
              <w:bottom w:w="30" w:type="dxa"/>
              <w:right w:w="30" w:type="dxa"/>
            </w:tcMar>
          </w:tcPr>
          <w:p w14:paraId="6F23DEF9"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8" w:type="dxa"/>
            <w:tcBorders>
              <w:top w:val="nil"/>
              <w:left w:val="nil"/>
              <w:bottom w:val="nil"/>
              <w:right w:val="nil"/>
            </w:tcBorders>
            <w:shd w:val="clear" w:color="auto" w:fill="FFFFFF"/>
            <w:tcMar>
              <w:top w:w="30" w:type="dxa"/>
              <w:left w:w="30" w:type="dxa"/>
              <w:bottom w:w="30" w:type="dxa"/>
              <w:right w:w="30" w:type="dxa"/>
            </w:tcMar>
          </w:tcPr>
          <w:p w14:paraId="4E2DEABF"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Sig. (2-tailed)</w:t>
            </w:r>
          </w:p>
        </w:tc>
        <w:tc>
          <w:tcPr>
            <w:tcW w:w="1410" w:type="dxa"/>
            <w:tcBorders>
              <w:top w:val="nil"/>
              <w:left w:val="nil"/>
              <w:bottom w:val="nil"/>
              <w:right w:val="nil"/>
            </w:tcBorders>
            <w:shd w:val="clear" w:color="auto" w:fill="FFFFFF"/>
            <w:tcMar>
              <w:top w:w="30" w:type="dxa"/>
              <w:left w:w="30" w:type="dxa"/>
              <w:bottom w:w="30" w:type="dxa"/>
              <w:right w:w="30" w:type="dxa"/>
            </w:tcMar>
          </w:tcPr>
          <w:p w14:paraId="529377A1"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0.01</w:t>
            </w:r>
          </w:p>
        </w:tc>
        <w:tc>
          <w:tcPr>
            <w:tcW w:w="1434" w:type="dxa"/>
            <w:tcBorders>
              <w:top w:val="nil"/>
              <w:left w:val="nil"/>
              <w:bottom w:val="nil"/>
              <w:right w:val="nil"/>
            </w:tcBorders>
            <w:shd w:val="clear" w:color="auto" w:fill="FFFFFF"/>
            <w:tcMar>
              <w:top w:w="30" w:type="dxa"/>
              <w:left w:w="30" w:type="dxa"/>
              <w:bottom w:w="30" w:type="dxa"/>
              <w:right w:w="30" w:type="dxa"/>
            </w:tcMar>
          </w:tcPr>
          <w:p w14:paraId="7E6137F2"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0.00</w:t>
            </w:r>
          </w:p>
        </w:tc>
        <w:tc>
          <w:tcPr>
            <w:tcW w:w="2268" w:type="dxa"/>
            <w:tcBorders>
              <w:top w:val="nil"/>
              <w:left w:val="nil"/>
              <w:bottom w:val="nil"/>
              <w:right w:val="nil"/>
            </w:tcBorders>
            <w:shd w:val="clear" w:color="auto" w:fill="FFFFFF"/>
            <w:tcMar>
              <w:top w:w="30" w:type="dxa"/>
              <w:left w:w="30" w:type="dxa"/>
              <w:bottom w:w="30" w:type="dxa"/>
              <w:right w:w="30" w:type="dxa"/>
            </w:tcMar>
            <w:vAlign w:val="center"/>
          </w:tcPr>
          <w:p w14:paraId="72AC44A9" w14:textId="77777777" w:rsidR="007D22EC" w:rsidRPr="00904E8F" w:rsidRDefault="007D22EC" w:rsidP="000122B2">
            <w:pPr>
              <w:autoSpaceDE w:val="0"/>
              <w:autoSpaceDN w:val="0"/>
              <w:adjustRightInd w:val="0"/>
              <w:spacing w:after="0" w:line="360" w:lineRule="auto"/>
              <w:jc w:val="center"/>
              <w:rPr>
                <w:sz w:val="20"/>
                <w:szCs w:val="20"/>
                <w:lang w:eastAsia="en-GB"/>
              </w:rPr>
            </w:pPr>
          </w:p>
        </w:tc>
      </w:tr>
      <w:tr w:rsidR="007D22EC" w:rsidRPr="00904E8F" w14:paraId="2AD50621" w14:textId="77777777" w:rsidTr="000122B2">
        <w:trPr>
          <w:cantSplit/>
          <w:tblHeader/>
        </w:trPr>
        <w:tc>
          <w:tcPr>
            <w:tcW w:w="1405" w:type="dxa"/>
            <w:vMerge/>
            <w:tcBorders>
              <w:top w:val="nil"/>
              <w:left w:val="nil"/>
              <w:bottom w:val="single" w:sz="4" w:space="0" w:color="auto"/>
              <w:right w:val="nil"/>
            </w:tcBorders>
            <w:shd w:val="clear" w:color="auto" w:fill="FFFFFF"/>
            <w:tcMar>
              <w:top w:w="30" w:type="dxa"/>
              <w:left w:w="30" w:type="dxa"/>
              <w:bottom w:w="30" w:type="dxa"/>
              <w:right w:w="30" w:type="dxa"/>
            </w:tcMar>
          </w:tcPr>
          <w:p w14:paraId="176ABD49" w14:textId="77777777" w:rsidR="007D22EC" w:rsidRPr="00904E8F" w:rsidRDefault="007D22EC" w:rsidP="000122B2">
            <w:pPr>
              <w:autoSpaceDE w:val="0"/>
              <w:autoSpaceDN w:val="0"/>
              <w:adjustRightInd w:val="0"/>
              <w:spacing w:after="0" w:line="360" w:lineRule="auto"/>
              <w:rPr>
                <w:sz w:val="20"/>
                <w:szCs w:val="20"/>
                <w:lang w:eastAsia="en-GB"/>
              </w:rPr>
            </w:pPr>
          </w:p>
        </w:tc>
        <w:tc>
          <w:tcPr>
            <w:tcW w:w="1988" w:type="dxa"/>
            <w:tcBorders>
              <w:top w:val="nil"/>
              <w:left w:val="nil"/>
              <w:bottom w:val="single" w:sz="4" w:space="0" w:color="auto"/>
              <w:right w:val="nil"/>
            </w:tcBorders>
            <w:shd w:val="clear" w:color="auto" w:fill="FFFFFF"/>
            <w:tcMar>
              <w:top w:w="30" w:type="dxa"/>
              <w:left w:w="30" w:type="dxa"/>
              <w:bottom w:w="30" w:type="dxa"/>
              <w:right w:w="30" w:type="dxa"/>
            </w:tcMar>
          </w:tcPr>
          <w:p w14:paraId="74EC5FF3"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410" w:type="dxa"/>
            <w:tcBorders>
              <w:top w:val="nil"/>
              <w:left w:val="nil"/>
              <w:bottom w:val="single" w:sz="4" w:space="0" w:color="auto"/>
              <w:right w:val="nil"/>
            </w:tcBorders>
            <w:shd w:val="clear" w:color="auto" w:fill="FFFFFF"/>
            <w:tcMar>
              <w:top w:w="30" w:type="dxa"/>
              <w:left w:w="30" w:type="dxa"/>
              <w:bottom w:w="30" w:type="dxa"/>
              <w:right w:w="30" w:type="dxa"/>
            </w:tcMar>
          </w:tcPr>
          <w:p w14:paraId="2B29E397"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1434" w:type="dxa"/>
            <w:tcBorders>
              <w:top w:val="nil"/>
              <w:left w:val="nil"/>
              <w:bottom w:val="single" w:sz="4" w:space="0" w:color="auto"/>
              <w:right w:val="nil"/>
            </w:tcBorders>
            <w:shd w:val="clear" w:color="auto" w:fill="FFFFFF"/>
            <w:tcMar>
              <w:top w:w="30" w:type="dxa"/>
              <w:left w:w="30" w:type="dxa"/>
              <w:bottom w:w="30" w:type="dxa"/>
              <w:right w:w="30" w:type="dxa"/>
            </w:tcMar>
          </w:tcPr>
          <w:p w14:paraId="010CEA81"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2268" w:type="dxa"/>
            <w:tcBorders>
              <w:top w:val="nil"/>
              <w:left w:val="nil"/>
              <w:bottom w:val="single" w:sz="4" w:space="0" w:color="auto"/>
              <w:right w:val="nil"/>
            </w:tcBorders>
            <w:shd w:val="clear" w:color="auto" w:fill="FFFFFF"/>
            <w:tcMar>
              <w:top w:w="30" w:type="dxa"/>
              <w:left w:w="30" w:type="dxa"/>
              <w:bottom w:w="30" w:type="dxa"/>
              <w:right w:w="30" w:type="dxa"/>
            </w:tcMar>
          </w:tcPr>
          <w:p w14:paraId="678D17C0"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r>
      <w:tr w:rsidR="007D22EC" w:rsidRPr="00137A8C" w14:paraId="75CB47CE" w14:textId="77777777" w:rsidTr="000122B2">
        <w:trPr>
          <w:cantSplit/>
        </w:trPr>
        <w:tc>
          <w:tcPr>
            <w:tcW w:w="8505" w:type="dxa"/>
            <w:gridSpan w:val="5"/>
            <w:tcBorders>
              <w:top w:val="single" w:sz="4" w:space="0" w:color="auto"/>
              <w:left w:val="nil"/>
              <w:bottom w:val="nil"/>
              <w:right w:val="nil"/>
            </w:tcBorders>
            <w:shd w:val="clear" w:color="auto" w:fill="FFFFFF"/>
            <w:tcMar>
              <w:top w:w="30" w:type="dxa"/>
              <w:left w:w="30" w:type="dxa"/>
              <w:bottom w:w="30" w:type="dxa"/>
              <w:right w:w="30" w:type="dxa"/>
            </w:tcMar>
          </w:tcPr>
          <w:p w14:paraId="4958FC13" w14:textId="77777777" w:rsidR="007D22EC" w:rsidRPr="00EA3AB1" w:rsidRDefault="007D22EC" w:rsidP="000122B2">
            <w:pPr>
              <w:autoSpaceDE w:val="0"/>
              <w:autoSpaceDN w:val="0"/>
              <w:adjustRightInd w:val="0"/>
              <w:spacing w:after="0" w:line="360" w:lineRule="auto"/>
              <w:rPr>
                <w:rFonts w:cs="Arial"/>
                <w:color w:val="000000"/>
                <w:sz w:val="18"/>
                <w:szCs w:val="18"/>
                <w:lang w:eastAsia="en-GB"/>
              </w:rPr>
            </w:pPr>
          </w:p>
        </w:tc>
      </w:tr>
    </w:tbl>
    <w:p w14:paraId="128EA10D" w14:textId="5CA41D2C" w:rsidR="007D22EC" w:rsidRPr="00137A8C" w:rsidRDefault="007D22EC" w:rsidP="007D22EC">
      <w:pPr>
        <w:autoSpaceDE w:val="0"/>
        <w:autoSpaceDN w:val="0"/>
        <w:adjustRightInd w:val="0"/>
        <w:spacing w:after="0" w:line="360" w:lineRule="auto"/>
        <w:rPr>
          <w:szCs w:val="24"/>
          <w:lang w:eastAsia="en-GB"/>
        </w:rPr>
      </w:pPr>
      <w:r w:rsidRPr="00137A8C">
        <w:rPr>
          <w:szCs w:val="24"/>
          <w:lang w:eastAsia="en-GB"/>
        </w:rPr>
        <w:t xml:space="preserve">There is no correlation between </w:t>
      </w:r>
      <w:r w:rsidR="000C0E04">
        <w:rPr>
          <w:szCs w:val="24"/>
          <w:lang w:eastAsia="en-GB"/>
        </w:rPr>
        <w:t xml:space="preserve">the </w:t>
      </w:r>
      <w:r>
        <w:rPr>
          <w:szCs w:val="24"/>
        </w:rPr>
        <w:t>Wong and Law Emotional Intelligence Scale</w:t>
      </w:r>
      <w:r w:rsidRPr="00137A8C">
        <w:rPr>
          <w:szCs w:val="24"/>
          <w:lang w:eastAsia="en-GB"/>
        </w:rPr>
        <w:t xml:space="preserve"> </w:t>
      </w:r>
      <w:r w:rsidR="00040BC4">
        <w:rPr>
          <w:szCs w:val="24"/>
          <w:lang w:eastAsia="en-GB"/>
        </w:rPr>
        <w:t xml:space="preserve">(WLES) </w:t>
      </w:r>
      <w:r w:rsidRPr="00137A8C">
        <w:rPr>
          <w:szCs w:val="24"/>
          <w:lang w:eastAsia="en-GB"/>
        </w:rPr>
        <w:t xml:space="preserve">scores and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en-GB"/>
        </w:rPr>
        <w:t xml:space="preserve"> </w:t>
      </w:r>
      <w:r w:rsidR="00040BC4">
        <w:rPr>
          <w:szCs w:val="24"/>
          <w:lang w:eastAsia="en-GB"/>
        </w:rPr>
        <w:t xml:space="preserve">(TLQ) </w:t>
      </w:r>
      <w:r w:rsidRPr="00137A8C">
        <w:rPr>
          <w:szCs w:val="24"/>
          <w:lang w:eastAsia="en-GB"/>
        </w:rPr>
        <w:t xml:space="preserve">scores in the </w:t>
      </w:r>
      <w:r w:rsidR="00D1608D">
        <w:rPr>
          <w:szCs w:val="24"/>
          <w:lang w:eastAsia="en-GB"/>
        </w:rPr>
        <w:t>Dietician</w:t>
      </w:r>
      <w:r w:rsidRPr="00137A8C">
        <w:rPr>
          <w:szCs w:val="24"/>
          <w:lang w:eastAsia="en-GB"/>
        </w:rPr>
        <w:t xml:space="preserve"> participant group. There are correlations between </w:t>
      </w:r>
      <w:r w:rsidR="000C0E04">
        <w:rPr>
          <w:szCs w:val="24"/>
          <w:lang w:eastAsia="en-GB"/>
        </w:rPr>
        <w:t xml:space="preserve">the </w:t>
      </w:r>
      <w:r>
        <w:rPr>
          <w:szCs w:val="24"/>
        </w:rPr>
        <w:t>Wong and Law Emotional Intelligence Scale</w:t>
      </w:r>
      <w:r w:rsidRPr="00137A8C">
        <w:rPr>
          <w:szCs w:val="24"/>
          <w:lang w:eastAsia="en-GB"/>
        </w:rPr>
        <w:t xml:space="preserve"> </w:t>
      </w:r>
      <w:r w:rsidR="00040BC4">
        <w:rPr>
          <w:szCs w:val="24"/>
          <w:lang w:eastAsia="en-GB"/>
        </w:rPr>
        <w:t xml:space="preserve">(WLES) </w:t>
      </w:r>
      <w:r w:rsidRPr="00137A8C">
        <w:rPr>
          <w:szCs w:val="24"/>
          <w:lang w:eastAsia="en-GB"/>
        </w:rPr>
        <w:t xml:space="preserve">and </w:t>
      </w:r>
      <w:r w:rsidRPr="00137A8C">
        <w:rPr>
          <w:szCs w:val="24"/>
        </w:rPr>
        <w:t xml:space="preserve">Self-Monitoring </w:t>
      </w:r>
      <w:r>
        <w:rPr>
          <w:szCs w:val="24"/>
        </w:rPr>
        <w:t>scale</w:t>
      </w:r>
      <w:r w:rsidR="00040BC4">
        <w:rPr>
          <w:szCs w:val="24"/>
        </w:rPr>
        <w:t xml:space="preserve"> (SM)</w:t>
      </w:r>
      <w:r w:rsidRPr="00137A8C">
        <w:rPr>
          <w:szCs w:val="24"/>
          <w:lang w:eastAsia="en-GB"/>
        </w:rPr>
        <w:t xml:space="preserve">, again as with the </w:t>
      </w:r>
      <w:r w:rsidR="00D1608D">
        <w:rPr>
          <w:szCs w:val="24"/>
          <w:lang w:eastAsia="en-GB"/>
        </w:rPr>
        <w:t>Podiatrist</w:t>
      </w:r>
      <w:r w:rsidRPr="00137A8C">
        <w:rPr>
          <w:szCs w:val="24"/>
          <w:lang w:eastAsia="en-GB"/>
        </w:rPr>
        <w:t xml:space="preserve">s an inverse relationship, and between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en-GB"/>
        </w:rPr>
        <w:t xml:space="preserve"> </w:t>
      </w:r>
      <w:r w:rsidR="00040BC4">
        <w:rPr>
          <w:szCs w:val="24"/>
          <w:lang w:eastAsia="en-GB"/>
        </w:rPr>
        <w:t xml:space="preserve">(TLQ) </w:t>
      </w:r>
      <w:r w:rsidRPr="00137A8C">
        <w:rPr>
          <w:szCs w:val="24"/>
          <w:lang w:eastAsia="en-GB"/>
        </w:rPr>
        <w:t xml:space="preserve">scores and </w:t>
      </w:r>
      <w:r w:rsidRPr="00137A8C">
        <w:rPr>
          <w:szCs w:val="24"/>
        </w:rPr>
        <w:t xml:space="preserve">Self-Monitoring </w:t>
      </w:r>
      <w:r>
        <w:rPr>
          <w:szCs w:val="24"/>
        </w:rPr>
        <w:t>scale</w:t>
      </w:r>
      <w:r w:rsidRPr="00137A8C">
        <w:rPr>
          <w:szCs w:val="24"/>
          <w:lang w:eastAsia="en-GB"/>
        </w:rPr>
        <w:t xml:space="preserve"> </w:t>
      </w:r>
      <w:r w:rsidR="00040BC4">
        <w:rPr>
          <w:szCs w:val="24"/>
          <w:lang w:eastAsia="en-GB"/>
        </w:rPr>
        <w:lastRenderedPageBreak/>
        <w:t xml:space="preserve">(SM) </w:t>
      </w:r>
      <w:r w:rsidRPr="00137A8C">
        <w:rPr>
          <w:szCs w:val="24"/>
          <w:lang w:eastAsia="en-GB"/>
        </w:rPr>
        <w:t xml:space="preserve">scores. The correlation between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en-GB"/>
        </w:rPr>
        <w:t xml:space="preserve"> </w:t>
      </w:r>
      <w:r w:rsidR="00040BC4">
        <w:rPr>
          <w:szCs w:val="24"/>
          <w:lang w:eastAsia="en-GB"/>
        </w:rPr>
        <w:t xml:space="preserve">(TLQ) </w:t>
      </w:r>
      <w:r w:rsidRPr="00137A8C">
        <w:rPr>
          <w:szCs w:val="24"/>
          <w:lang w:eastAsia="en-GB"/>
        </w:rPr>
        <w:t xml:space="preserve">and </w:t>
      </w:r>
      <w:r w:rsidRPr="00137A8C">
        <w:rPr>
          <w:szCs w:val="24"/>
        </w:rPr>
        <w:t xml:space="preserve">Self-Monitoring </w:t>
      </w:r>
      <w:r>
        <w:rPr>
          <w:szCs w:val="24"/>
        </w:rPr>
        <w:t>scale</w:t>
      </w:r>
      <w:r w:rsidRPr="00137A8C">
        <w:rPr>
          <w:szCs w:val="24"/>
          <w:lang w:eastAsia="en-GB"/>
        </w:rPr>
        <w:t xml:space="preserve"> </w:t>
      </w:r>
      <w:r w:rsidR="00040BC4">
        <w:rPr>
          <w:szCs w:val="24"/>
          <w:lang w:eastAsia="en-GB"/>
        </w:rPr>
        <w:t xml:space="preserve">(SM) </w:t>
      </w:r>
      <w:r w:rsidRPr="00137A8C">
        <w:rPr>
          <w:szCs w:val="24"/>
          <w:lang w:eastAsia="en-GB"/>
        </w:rPr>
        <w:t xml:space="preserve">was not found in the </w:t>
      </w:r>
      <w:r w:rsidR="00D1608D">
        <w:rPr>
          <w:szCs w:val="24"/>
          <w:lang w:eastAsia="en-GB"/>
        </w:rPr>
        <w:t>Podiatry</w:t>
      </w:r>
      <w:r w:rsidRPr="00137A8C">
        <w:rPr>
          <w:szCs w:val="24"/>
          <w:lang w:eastAsia="en-GB"/>
        </w:rPr>
        <w:t xml:space="preserve"> group</w:t>
      </w:r>
      <w:r>
        <w:rPr>
          <w:szCs w:val="24"/>
          <w:lang w:eastAsia="en-GB"/>
        </w:rPr>
        <w:t>,</w:t>
      </w:r>
      <w:r w:rsidRPr="00137A8C">
        <w:rPr>
          <w:szCs w:val="24"/>
          <w:lang w:eastAsia="en-GB"/>
        </w:rPr>
        <w:t xml:space="preserve"> which perhaps points to another difference between the professional groups.</w:t>
      </w:r>
      <w:r>
        <w:rPr>
          <w:szCs w:val="24"/>
          <w:lang w:eastAsia="en-GB"/>
        </w:rPr>
        <w:t xml:space="preserve"> </w:t>
      </w:r>
      <w:r w:rsidR="0028649F">
        <w:rPr>
          <w:szCs w:val="24"/>
          <w:lang w:eastAsia="en-GB"/>
        </w:rPr>
        <w:t>Table 3</w:t>
      </w:r>
      <w:r w:rsidR="00F06D74">
        <w:rPr>
          <w:szCs w:val="24"/>
          <w:lang w:eastAsia="en-GB"/>
        </w:rPr>
        <w:t>7</w:t>
      </w:r>
      <w:r w:rsidRPr="00137A8C">
        <w:rPr>
          <w:szCs w:val="24"/>
          <w:lang w:eastAsia="en-GB"/>
        </w:rPr>
        <w:t xml:space="preserve"> below shows the relationships between the Person Centred Care measures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lang w:eastAsia="en-GB"/>
        </w:rPr>
        <w:t xml:space="preserve"> and </w:t>
      </w:r>
      <w:r w:rsidRPr="00137A8C">
        <w:rPr>
          <w:szCs w:val="24"/>
        </w:rPr>
        <w:t>Consultation Care Measure</w:t>
      </w:r>
      <w:r>
        <w:rPr>
          <w:szCs w:val="24"/>
        </w:rPr>
        <w:t xml:space="preserve"> (CCM)</w:t>
      </w:r>
      <w:r w:rsidRPr="00137A8C">
        <w:rPr>
          <w:szCs w:val="24"/>
          <w:lang w:eastAsia="en-GB"/>
        </w:rPr>
        <w:t xml:space="preserve">) and Transformational </w:t>
      </w:r>
      <w:r w:rsidR="004014E8">
        <w:rPr>
          <w:szCs w:val="24"/>
          <w:lang w:eastAsia="en-GB"/>
        </w:rPr>
        <w:t>Leadership</w:t>
      </w:r>
      <w:r w:rsidRPr="00137A8C">
        <w:rPr>
          <w:szCs w:val="24"/>
          <w:lang w:eastAsia="en-GB"/>
        </w:rPr>
        <w:t xml:space="preserve"> (TLQ):</w:t>
      </w:r>
    </w:p>
    <w:p w14:paraId="04C522E7" w14:textId="77777777" w:rsidR="007D22EC" w:rsidRPr="00137A8C" w:rsidRDefault="007D22EC" w:rsidP="007D22EC">
      <w:pPr>
        <w:autoSpaceDE w:val="0"/>
        <w:autoSpaceDN w:val="0"/>
        <w:adjustRightInd w:val="0"/>
        <w:spacing w:after="0" w:line="360" w:lineRule="auto"/>
        <w:rPr>
          <w:szCs w:val="24"/>
          <w:lang w:eastAsia="en-GB"/>
        </w:rPr>
      </w:pPr>
    </w:p>
    <w:p w14:paraId="19D8ADB8" w14:textId="682226B5" w:rsidR="007D22EC" w:rsidRPr="00137A8C" w:rsidRDefault="007D22EC" w:rsidP="00CE6E90">
      <w:pPr>
        <w:pStyle w:val="Caption"/>
        <w:rPr>
          <w:lang w:eastAsia="en-GB"/>
        </w:rPr>
      </w:pPr>
      <w:bookmarkStart w:id="198" w:name="_Toc425352863"/>
      <w:bookmarkStart w:id="199" w:name="_Toc510537870"/>
      <w:r w:rsidRPr="00137A8C">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37</w:t>
      </w:r>
      <w:r w:rsidR="00F539E4">
        <w:rPr>
          <w:noProof/>
        </w:rPr>
        <w:fldChar w:fldCharType="end"/>
      </w:r>
      <w:r w:rsidRPr="00137A8C">
        <w:t xml:space="preserve">: </w:t>
      </w:r>
      <w:r w:rsidR="00D1608D">
        <w:t>Dietician</w:t>
      </w:r>
      <w:r w:rsidRPr="00137A8C">
        <w:t>s CARE, CCM and TLQ correlations</w:t>
      </w:r>
      <w:bookmarkEnd w:id="198"/>
      <w:bookmarkEnd w:id="199"/>
    </w:p>
    <w:tbl>
      <w:tblPr>
        <w:tblW w:w="864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83"/>
        <w:gridCol w:w="1987"/>
        <w:gridCol w:w="1408"/>
        <w:gridCol w:w="1559"/>
        <w:gridCol w:w="2410"/>
      </w:tblGrid>
      <w:tr w:rsidR="007D22EC" w:rsidRPr="00904E8F" w14:paraId="2C3A19E6" w14:textId="77777777" w:rsidTr="000122B2">
        <w:trPr>
          <w:cantSplit/>
          <w:tblHeader/>
        </w:trPr>
        <w:tc>
          <w:tcPr>
            <w:tcW w:w="1283"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14:paraId="288D2F5B" w14:textId="77777777" w:rsidR="007D22EC" w:rsidRPr="00904E8F" w:rsidRDefault="007D22EC" w:rsidP="000122B2">
            <w:pPr>
              <w:autoSpaceDE w:val="0"/>
              <w:autoSpaceDN w:val="0"/>
              <w:adjustRightInd w:val="0"/>
              <w:spacing w:after="0" w:line="360" w:lineRule="auto"/>
              <w:rPr>
                <w:sz w:val="20"/>
                <w:szCs w:val="20"/>
                <w:lang w:eastAsia="en-GB"/>
              </w:rPr>
            </w:pPr>
          </w:p>
        </w:tc>
        <w:tc>
          <w:tcPr>
            <w:tcW w:w="1987"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14:paraId="4B5E82C9" w14:textId="77777777" w:rsidR="007D22EC" w:rsidRPr="00904E8F" w:rsidRDefault="007D22EC" w:rsidP="000122B2">
            <w:pPr>
              <w:autoSpaceDE w:val="0"/>
              <w:autoSpaceDN w:val="0"/>
              <w:adjustRightInd w:val="0"/>
              <w:spacing w:after="0" w:line="360" w:lineRule="auto"/>
              <w:rPr>
                <w:sz w:val="20"/>
                <w:szCs w:val="20"/>
                <w:lang w:eastAsia="en-GB"/>
              </w:rPr>
            </w:pPr>
          </w:p>
        </w:tc>
        <w:tc>
          <w:tcPr>
            <w:tcW w:w="1408"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03CC32DD"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Care score</w:t>
            </w:r>
          </w:p>
        </w:tc>
        <w:tc>
          <w:tcPr>
            <w:tcW w:w="1559"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4BC7F398"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CCM score</w:t>
            </w:r>
          </w:p>
        </w:tc>
        <w:tc>
          <w:tcPr>
            <w:tcW w:w="2410"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50D8E79C" w14:textId="77777777" w:rsidR="007D22EC" w:rsidRPr="00904E8F" w:rsidRDefault="007D22EC" w:rsidP="000122B2">
            <w:pPr>
              <w:autoSpaceDE w:val="0"/>
              <w:autoSpaceDN w:val="0"/>
              <w:adjustRightInd w:val="0"/>
              <w:spacing w:after="0" w:line="360" w:lineRule="auto"/>
              <w:jc w:val="center"/>
              <w:rPr>
                <w:rFonts w:cs="Arial"/>
                <w:b/>
                <w:color w:val="000000"/>
                <w:sz w:val="20"/>
                <w:szCs w:val="20"/>
                <w:lang w:eastAsia="en-GB"/>
              </w:rPr>
            </w:pPr>
            <w:r w:rsidRPr="00904E8F">
              <w:rPr>
                <w:rFonts w:cs="Arial"/>
                <w:b/>
                <w:color w:val="000000"/>
                <w:sz w:val="20"/>
                <w:szCs w:val="20"/>
                <w:lang w:eastAsia="en-GB"/>
              </w:rPr>
              <w:t>TLQ Score</w:t>
            </w:r>
          </w:p>
        </w:tc>
      </w:tr>
      <w:tr w:rsidR="007D22EC" w:rsidRPr="00904E8F" w14:paraId="1779CA1A" w14:textId="77777777" w:rsidTr="000122B2">
        <w:trPr>
          <w:cantSplit/>
          <w:tblHeader/>
        </w:trPr>
        <w:tc>
          <w:tcPr>
            <w:tcW w:w="1283"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4C00584F"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Care score</w:t>
            </w:r>
          </w:p>
        </w:tc>
        <w:tc>
          <w:tcPr>
            <w:tcW w:w="1987" w:type="dxa"/>
            <w:tcBorders>
              <w:top w:val="single" w:sz="4" w:space="0" w:color="auto"/>
              <w:left w:val="nil"/>
              <w:bottom w:val="nil"/>
              <w:right w:val="nil"/>
            </w:tcBorders>
            <w:shd w:val="clear" w:color="auto" w:fill="FFFFFF"/>
            <w:tcMar>
              <w:top w:w="30" w:type="dxa"/>
              <w:left w:w="30" w:type="dxa"/>
              <w:bottom w:w="30" w:type="dxa"/>
              <w:right w:w="30" w:type="dxa"/>
            </w:tcMar>
          </w:tcPr>
          <w:p w14:paraId="44489AAD"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Pearson Correlation</w:t>
            </w:r>
          </w:p>
        </w:tc>
        <w:tc>
          <w:tcPr>
            <w:tcW w:w="1408" w:type="dxa"/>
            <w:tcBorders>
              <w:top w:val="single" w:sz="4" w:space="0" w:color="auto"/>
              <w:left w:val="nil"/>
              <w:bottom w:val="nil"/>
              <w:right w:val="nil"/>
            </w:tcBorders>
            <w:shd w:val="clear" w:color="auto" w:fill="FFFFFF"/>
            <w:tcMar>
              <w:top w:w="30" w:type="dxa"/>
              <w:left w:w="30" w:type="dxa"/>
              <w:bottom w:w="30" w:type="dxa"/>
              <w:right w:w="30" w:type="dxa"/>
            </w:tcMar>
          </w:tcPr>
          <w:p w14:paraId="3062BFBB"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w:t>
            </w:r>
          </w:p>
        </w:tc>
        <w:tc>
          <w:tcPr>
            <w:tcW w:w="1559" w:type="dxa"/>
            <w:tcBorders>
              <w:top w:val="single" w:sz="4" w:space="0" w:color="auto"/>
              <w:left w:val="nil"/>
              <w:bottom w:val="nil"/>
              <w:right w:val="nil"/>
            </w:tcBorders>
            <w:shd w:val="clear" w:color="auto" w:fill="FFFFFF"/>
            <w:tcMar>
              <w:top w:w="30" w:type="dxa"/>
              <w:left w:w="30" w:type="dxa"/>
              <w:bottom w:w="30" w:type="dxa"/>
              <w:right w:w="30" w:type="dxa"/>
            </w:tcMar>
          </w:tcPr>
          <w:p w14:paraId="57623D74"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0.65</w:t>
            </w:r>
            <w:r w:rsidRPr="00904E8F">
              <w:rPr>
                <w:rFonts w:cs="Arial"/>
                <w:color w:val="000000"/>
                <w:sz w:val="20"/>
                <w:szCs w:val="20"/>
                <w:vertAlign w:val="superscript"/>
                <w:lang w:eastAsia="en-GB"/>
              </w:rPr>
              <w:t>**</w:t>
            </w:r>
          </w:p>
        </w:tc>
        <w:tc>
          <w:tcPr>
            <w:tcW w:w="2410" w:type="dxa"/>
            <w:tcBorders>
              <w:top w:val="single" w:sz="4" w:space="0" w:color="auto"/>
              <w:left w:val="nil"/>
              <w:bottom w:val="nil"/>
              <w:right w:val="nil"/>
            </w:tcBorders>
            <w:shd w:val="clear" w:color="auto" w:fill="FFFFFF"/>
            <w:tcMar>
              <w:top w:w="30" w:type="dxa"/>
              <w:left w:w="30" w:type="dxa"/>
              <w:bottom w:w="30" w:type="dxa"/>
              <w:right w:w="30" w:type="dxa"/>
            </w:tcMar>
          </w:tcPr>
          <w:p w14:paraId="6EDC60C8"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0.07</w:t>
            </w:r>
          </w:p>
        </w:tc>
      </w:tr>
      <w:tr w:rsidR="007D22EC" w:rsidRPr="00904E8F" w14:paraId="39530702" w14:textId="77777777" w:rsidTr="000122B2">
        <w:trPr>
          <w:cantSplit/>
          <w:tblHeader/>
        </w:trPr>
        <w:tc>
          <w:tcPr>
            <w:tcW w:w="1283" w:type="dxa"/>
            <w:vMerge/>
            <w:tcBorders>
              <w:top w:val="nil"/>
              <w:left w:val="nil"/>
              <w:bottom w:val="nil"/>
              <w:right w:val="nil"/>
            </w:tcBorders>
            <w:shd w:val="clear" w:color="auto" w:fill="FFFFFF"/>
            <w:tcMar>
              <w:top w:w="30" w:type="dxa"/>
              <w:left w:w="30" w:type="dxa"/>
              <w:bottom w:w="30" w:type="dxa"/>
              <w:right w:w="30" w:type="dxa"/>
            </w:tcMar>
          </w:tcPr>
          <w:p w14:paraId="364AFB39"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7" w:type="dxa"/>
            <w:tcBorders>
              <w:top w:val="nil"/>
              <w:left w:val="nil"/>
              <w:bottom w:val="nil"/>
              <w:right w:val="nil"/>
            </w:tcBorders>
            <w:shd w:val="clear" w:color="auto" w:fill="FFFFFF"/>
            <w:tcMar>
              <w:top w:w="30" w:type="dxa"/>
              <w:left w:w="30" w:type="dxa"/>
              <w:bottom w:w="30" w:type="dxa"/>
              <w:right w:w="30" w:type="dxa"/>
            </w:tcMar>
          </w:tcPr>
          <w:p w14:paraId="759480E3"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Sig. (2-tailed)</w:t>
            </w:r>
          </w:p>
        </w:tc>
        <w:tc>
          <w:tcPr>
            <w:tcW w:w="1408" w:type="dxa"/>
            <w:tcBorders>
              <w:top w:val="nil"/>
              <w:left w:val="nil"/>
              <w:bottom w:val="nil"/>
              <w:right w:val="nil"/>
            </w:tcBorders>
            <w:shd w:val="clear" w:color="auto" w:fill="FFFFFF"/>
            <w:tcMar>
              <w:top w:w="30" w:type="dxa"/>
              <w:left w:w="30" w:type="dxa"/>
              <w:bottom w:w="30" w:type="dxa"/>
              <w:right w:w="30" w:type="dxa"/>
            </w:tcMar>
            <w:vAlign w:val="center"/>
          </w:tcPr>
          <w:p w14:paraId="5D2173BB" w14:textId="77777777" w:rsidR="007D22EC" w:rsidRPr="00904E8F" w:rsidRDefault="007D22EC" w:rsidP="000122B2">
            <w:pPr>
              <w:autoSpaceDE w:val="0"/>
              <w:autoSpaceDN w:val="0"/>
              <w:adjustRightInd w:val="0"/>
              <w:spacing w:after="0" w:line="360" w:lineRule="auto"/>
              <w:jc w:val="center"/>
              <w:rPr>
                <w:sz w:val="20"/>
                <w:szCs w:val="20"/>
                <w:lang w:eastAsia="en-GB"/>
              </w:rPr>
            </w:pPr>
          </w:p>
        </w:tc>
        <w:tc>
          <w:tcPr>
            <w:tcW w:w="1559" w:type="dxa"/>
            <w:tcBorders>
              <w:top w:val="nil"/>
              <w:left w:val="nil"/>
              <w:bottom w:val="nil"/>
              <w:right w:val="nil"/>
            </w:tcBorders>
            <w:shd w:val="clear" w:color="auto" w:fill="FFFFFF"/>
            <w:tcMar>
              <w:top w:w="30" w:type="dxa"/>
              <w:left w:w="30" w:type="dxa"/>
              <w:bottom w:w="30" w:type="dxa"/>
              <w:right w:w="30" w:type="dxa"/>
            </w:tcMar>
          </w:tcPr>
          <w:p w14:paraId="6761C318"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0.00</w:t>
            </w:r>
          </w:p>
        </w:tc>
        <w:tc>
          <w:tcPr>
            <w:tcW w:w="2410" w:type="dxa"/>
            <w:tcBorders>
              <w:top w:val="nil"/>
              <w:left w:val="nil"/>
              <w:bottom w:val="nil"/>
              <w:right w:val="nil"/>
            </w:tcBorders>
            <w:shd w:val="clear" w:color="auto" w:fill="FFFFFF"/>
            <w:tcMar>
              <w:top w:w="30" w:type="dxa"/>
              <w:left w:w="30" w:type="dxa"/>
              <w:bottom w:w="30" w:type="dxa"/>
              <w:right w:w="30" w:type="dxa"/>
            </w:tcMar>
          </w:tcPr>
          <w:p w14:paraId="2C865AB8"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0.47</w:t>
            </w:r>
          </w:p>
        </w:tc>
      </w:tr>
      <w:tr w:rsidR="007D22EC" w:rsidRPr="00904E8F" w14:paraId="452D0687" w14:textId="77777777" w:rsidTr="000122B2">
        <w:trPr>
          <w:cantSplit/>
          <w:tblHeader/>
        </w:trPr>
        <w:tc>
          <w:tcPr>
            <w:tcW w:w="1283" w:type="dxa"/>
            <w:vMerge/>
            <w:tcBorders>
              <w:top w:val="nil"/>
              <w:left w:val="nil"/>
              <w:bottom w:val="nil"/>
              <w:right w:val="nil"/>
            </w:tcBorders>
            <w:shd w:val="clear" w:color="auto" w:fill="FFFFFF"/>
            <w:tcMar>
              <w:top w:w="30" w:type="dxa"/>
              <w:left w:w="30" w:type="dxa"/>
              <w:bottom w:w="30" w:type="dxa"/>
              <w:right w:w="30" w:type="dxa"/>
            </w:tcMar>
          </w:tcPr>
          <w:p w14:paraId="41409A1D"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7" w:type="dxa"/>
            <w:tcBorders>
              <w:top w:val="nil"/>
              <w:left w:val="nil"/>
              <w:bottom w:val="nil"/>
              <w:right w:val="nil"/>
            </w:tcBorders>
            <w:shd w:val="clear" w:color="auto" w:fill="FFFFFF"/>
            <w:tcMar>
              <w:top w:w="30" w:type="dxa"/>
              <w:left w:w="30" w:type="dxa"/>
              <w:bottom w:w="30" w:type="dxa"/>
              <w:right w:w="30" w:type="dxa"/>
            </w:tcMar>
          </w:tcPr>
          <w:p w14:paraId="666521D3"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408" w:type="dxa"/>
            <w:tcBorders>
              <w:top w:val="nil"/>
              <w:left w:val="nil"/>
              <w:bottom w:val="nil"/>
              <w:right w:val="nil"/>
            </w:tcBorders>
            <w:shd w:val="clear" w:color="auto" w:fill="FFFFFF"/>
            <w:tcMar>
              <w:top w:w="30" w:type="dxa"/>
              <w:left w:w="30" w:type="dxa"/>
              <w:bottom w:w="30" w:type="dxa"/>
              <w:right w:w="30" w:type="dxa"/>
            </w:tcMar>
          </w:tcPr>
          <w:p w14:paraId="50CF8CF1"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1559" w:type="dxa"/>
            <w:tcBorders>
              <w:top w:val="nil"/>
              <w:left w:val="nil"/>
              <w:bottom w:val="nil"/>
              <w:right w:val="nil"/>
            </w:tcBorders>
            <w:shd w:val="clear" w:color="auto" w:fill="FFFFFF"/>
            <w:tcMar>
              <w:top w:w="30" w:type="dxa"/>
              <w:left w:w="30" w:type="dxa"/>
              <w:bottom w:w="30" w:type="dxa"/>
              <w:right w:w="30" w:type="dxa"/>
            </w:tcMar>
          </w:tcPr>
          <w:p w14:paraId="455EEBF7"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2410" w:type="dxa"/>
            <w:tcBorders>
              <w:top w:val="nil"/>
              <w:left w:val="nil"/>
              <w:bottom w:val="nil"/>
              <w:right w:val="nil"/>
            </w:tcBorders>
            <w:shd w:val="clear" w:color="auto" w:fill="FFFFFF"/>
            <w:tcMar>
              <w:top w:w="30" w:type="dxa"/>
              <w:left w:w="30" w:type="dxa"/>
              <w:bottom w:w="30" w:type="dxa"/>
              <w:right w:w="30" w:type="dxa"/>
            </w:tcMar>
          </w:tcPr>
          <w:p w14:paraId="658F4A94"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r>
      <w:tr w:rsidR="007D22EC" w:rsidRPr="00904E8F" w14:paraId="6520D434" w14:textId="77777777" w:rsidTr="000122B2">
        <w:trPr>
          <w:cantSplit/>
          <w:tblHeader/>
        </w:trPr>
        <w:tc>
          <w:tcPr>
            <w:tcW w:w="1283" w:type="dxa"/>
            <w:vMerge w:val="restart"/>
            <w:tcBorders>
              <w:top w:val="nil"/>
              <w:left w:val="nil"/>
              <w:bottom w:val="nil"/>
              <w:right w:val="nil"/>
            </w:tcBorders>
            <w:shd w:val="clear" w:color="auto" w:fill="FFFFFF"/>
            <w:tcMar>
              <w:top w:w="30" w:type="dxa"/>
              <w:left w:w="30" w:type="dxa"/>
              <w:bottom w:w="30" w:type="dxa"/>
              <w:right w:w="30" w:type="dxa"/>
            </w:tcMar>
          </w:tcPr>
          <w:p w14:paraId="6B603F0F"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CCM score</w:t>
            </w:r>
          </w:p>
        </w:tc>
        <w:tc>
          <w:tcPr>
            <w:tcW w:w="1987" w:type="dxa"/>
            <w:tcBorders>
              <w:top w:val="nil"/>
              <w:left w:val="nil"/>
              <w:bottom w:val="nil"/>
              <w:right w:val="nil"/>
            </w:tcBorders>
            <w:shd w:val="clear" w:color="auto" w:fill="FFFFFF"/>
            <w:tcMar>
              <w:top w:w="30" w:type="dxa"/>
              <w:left w:w="30" w:type="dxa"/>
              <w:bottom w:w="30" w:type="dxa"/>
              <w:right w:w="30" w:type="dxa"/>
            </w:tcMar>
          </w:tcPr>
          <w:p w14:paraId="6660105E"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Pearson Correlation</w:t>
            </w:r>
          </w:p>
        </w:tc>
        <w:tc>
          <w:tcPr>
            <w:tcW w:w="1408" w:type="dxa"/>
            <w:tcBorders>
              <w:top w:val="nil"/>
              <w:left w:val="nil"/>
              <w:bottom w:val="nil"/>
              <w:right w:val="nil"/>
            </w:tcBorders>
            <w:shd w:val="clear" w:color="auto" w:fill="FFFFFF"/>
            <w:tcMar>
              <w:top w:w="30" w:type="dxa"/>
              <w:left w:w="30" w:type="dxa"/>
              <w:bottom w:w="30" w:type="dxa"/>
              <w:right w:w="30" w:type="dxa"/>
            </w:tcMar>
          </w:tcPr>
          <w:p w14:paraId="0E60D1F9"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0.65</w:t>
            </w:r>
            <w:r w:rsidRPr="00904E8F">
              <w:rPr>
                <w:rFonts w:cs="Arial"/>
                <w:color w:val="000000"/>
                <w:sz w:val="20"/>
                <w:szCs w:val="20"/>
                <w:vertAlign w:val="superscript"/>
                <w:lang w:eastAsia="en-GB"/>
              </w:rPr>
              <w:t>**</w:t>
            </w:r>
          </w:p>
        </w:tc>
        <w:tc>
          <w:tcPr>
            <w:tcW w:w="1559" w:type="dxa"/>
            <w:tcBorders>
              <w:top w:val="nil"/>
              <w:left w:val="nil"/>
              <w:bottom w:val="nil"/>
              <w:right w:val="nil"/>
            </w:tcBorders>
            <w:shd w:val="clear" w:color="auto" w:fill="FFFFFF"/>
            <w:tcMar>
              <w:top w:w="30" w:type="dxa"/>
              <w:left w:w="30" w:type="dxa"/>
              <w:bottom w:w="30" w:type="dxa"/>
              <w:right w:w="30" w:type="dxa"/>
            </w:tcMar>
          </w:tcPr>
          <w:p w14:paraId="3363FF8B"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w:t>
            </w:r>
          </w:p>
        </w:tc>
        <w:tc>
          <w:tcPr>
            <w:tcW w:w="2410" w:type="dxa"/>
            <w:tcBorders>
              <w:top w:val="nil"/>
              <w:left w:val="nil"/>
              <w:bottom w:val="nil"/>
              <w:right w:val="nil"/>
            </w:tcBorders>
            <w:shd w:val="clear" w:color="auto" w:fill="FFFFFF"/>
            <w:tcMar>
              <w:top w:w="30" w:type="dxa"/>
              <w:left w:w="30" w:type="dxa"/>
              <w:bottom w:w="30" w:type="dxa"/>
              <w:right w:w="30" w:type="dxa"/>
            </w:tcMar>
          </w:tcPr>
          <w:p w14:paraId="1E4F5948"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0.21</w:t>
            </w:r>
            <w:r w:rsidRPr="00904E8F">
              <w:rPr>
                <w:rFonts w:cs="Arial"/>
                <w:color w:val="000000"/>
                <w:sz w:val="20"/>
                <w:szCs w:val="20"/>
                <w:vertAlign w:val="superscript"/>
                <w:lang w:eastAsia="en-GB"/>
              </w:rPr>
              <w:t>*</w:t>
            </w:r>
          </w:p>
        </w:tc>
      </w:tr>
      <w:tr w:rsidR="007D22EC" w:rsidRPr="00904E8F" w14:paraId="5608FD4F" w14:textId="77777777" w:rsidTr="000122B2">
        <w:trPr>
          <w:cantSplit/>
          <w:tblHeader/>
        </w:trPr>
        <w:tc>
          <w:tcPr>
            <w:tcW w:w="1283" w:type="dxa"/>
            <w:vMerge/>
            <w:tcBorders>
              <w:top w:val="nil"/>
              <w:left w:val="nil"/>
              <w:bottom w:val="nil"/>
              <w:right w:val="nil"/>
            </w:tcBorders>
            <w:shd w:val="clear" w:color="auto" w:fill="FFFFFF"/>
            <w:tcMar>
              <w:top w:w="30" w:type="dxa"/>
              <w:left w:w="30" w:type="dxa"/>
              <w:bottom w:w="30" w:type="dxa"/>
              <w:right w:w="30" w:type="dxa"/>
            </w:tcMar>
          </w:tcPr>
          <w:p w14:paraId="3779BFCF"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7" w:type="dxa"/>
            <w:tcBorders>
              <w:top w:val="nil"/>
              <w:left w:val="nil"/>
              <w:bottom w:val="nil"/>
              <w:right w:val="nil"/>
            </w:tcBorders>
            <w:shd w:val="clear" w:color="auto" w:fill="FFFFFF"/>
            <w:tcMar>
              <w:top w:w="30" w:type="dxa"/>
              <w:left w:w="30" w:type="dxa"/>
              <w:bottom w:w="30" w:type="dxa"/>
              <w:right w:w="30" w:type="dxa"/>
            </w:tcMar>
          </w:tcPr>
          <w:p w14:paraId="54C037C6"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Sig. (2-tailed)</w:t>
            </w:r>
          </w:p>
        </w:tc>
        <w:tc>
          <w:tcPr>
            <w:tcW w:w="1408" w:type="dxa"/>
            <w:tcBorders>
              <w:top w:val="nil"/>
              <w:left w:val="nil"/>
              <w:bottom w:val="nil"/>
              <w:right w:val="nil"/>
            </w:tcBorders>
            <w:shd w:val="clear" w:color="auto" w:fill="FFFFFF"/>
            <w:tcMar>
              <w:top w:w="30" w:type="dxa"/>
              <w:left w:w="30" w:type="dxa"/>
              <w:bottom w:w="30" w:type="dxa"/>
              <w:right w:w="30" w:type="dxa"/>
            </w:tcMar>
          </w:tcPr>
          <w:p w14:paraId="6D287D05"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0.00</w:t>
            </w:r>
          </w:p>
        </w:tc>
        <w:tc>
          <w:tcPr>
            <w:tcW w:w="1559" w:type="dxa"/>
            <w:tcBorders>
              <w:top w:val="nil"/>
              <w:left w:val="nil"/>
              <w:bottom w:val="nil"/>
              <w:right w:val="nil"/>
            </w:tcBorders>
            <w:shd w:val="clear" w:color="auto" w:fill="FFFFFF"/>
            <w:tcMar>
              <w:top w:w="30" w:type="dxa"/>
              <w:left w:w="30" w:type="dxa"/>
              <w:bottom w:w="30" w:type="dxa"/>
              <w:right w:w="30" w:type="dxa"/>
            </w:tcMar>
            <w:vAlign w:val="center"/>
          </w:tcPr>
          <w:p w14:paraId="45511DB4" w14:textId="77777777" w:rsidR="007D22EC" w:rsidRPr="00904E8F" w:rsidRDefault="007D22EC" w:rsidP="000122B2">
            <w:pPr>
              <w:autoSpaceDE w:val="0"/>
              <w:autoSpaceDN w:val="0"/>
              <w:adjustRightInd w:val="0"/>
              <w:spacing w:after="0" w:line="360" w:lineRule="auto"/>
              <w:jc w:val="center"/>
              <w:rPr>
                <w:sz w:val="20"/>
                <w:szCs w:val="20"/>
                <w:lang w:eastAsia="en-GB"/>
              </w:rPr>
            </w:pPr>
          </w:p>
        </w:tc>
        <w:tc>
          <w:tcPr>
            <w:tcW w:w="2410" w:type="dxa"/>
            <w:tcBorders>
              <w:top w:val="nil"/>
              <w:left w:val="nil"/>
              <w:bottom w:val="nil"/>
              <w:right w:val="nil"/>
            </w:tcBorders>
            <w:shd w:val="clear" w:color="auto" w:fill="FFFFFF"/>
            <w:tcMar>
              <w:top w:w="30" w:type="dxa"/>
              <w:left w:w="30" w:type="dxa"/>
              <w:bottom w:w="30" w:type="dxa"/>
              <w:right w:w="30" w:type="dxa"/>
            </w:tcMar>
          </w:tcPr>
          <w:p w14:paraId="53ED6A04"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0.03</w:t>
            </w:r>
          </w:p>
        </w:tc>
      </w:tr>
      <w:tr w:rsidR="007D22EC" w:rsidRPr="00904E8F" w14:paraId="7FA33D18" w14:textId="77777777" w:rsidTr="000122B2">
        <w:trPr>
          <w:cantSplit/>
          <w:tblHeader/>
        </w:trPr>
        <w:tc>
          <w:tcPr>
            <w:tcW w:w="1283" w:type="dxa"/>
            <w:vMerge/>
            <w:tcBorders>
              <w:top w:val="nil"/>
              <w:left w:val="nil"/>
              <w:bottom w:val="nil"/>
              <w:right w:val="nil"/>
            </w:tcBorders>
            <w:shd w:val="clear" w:color="auto" w:fill="FFFFFF"/>
            <w:tcMar>
              <w:top w:w="30" w:type="dxa"/>
              <w:left w:w="30" w:type="dxa"/>
              <w:bottom w:w="30" w:type="dxa"/>
              <w:right w:w="30" w:type="dxa"/>
            </w:tcMar>
          </w:tcPr>
          <w:p w14:paraId="31EAA215"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7" w:type="dxa"/>
            <w:tcBorders>
              <w:top w:val="nil"/>
              <w:left w:val="nil"/>
              <w:bottom w:val="nil"/>
              <w:right w:val="nil"/>
            </w:tcBorders>
            <w:shd w:val="clear" w:color="auto" w:fill="FFFFFF"/>
            <w:tcMar>
              <w:top w:w="30" w:type="dxa"/>
              <w:left w:w="30" w:type="dxa"/>
              <w:bottom w:w="30" w:type="dxa"/>
              <w:right w:w="30" w:type="dxa"/>
            </w:tcMar>
          </w:tcPr>
          <w:p w14:paraId="1158C611"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408" w:type="dxa"/>
            <w:tcBorders>
              <w:top w:val="nil"/>
              <w:left w:val="nil"/>
              <w:bottom w:val="nil"/>
              <w:right w:val="nil"/>
            </w:tcBorders>
            <w:shd w:val="clear" w:color="auto" w:fill="FFFFFF"/>
            <w:tcMar>
              <w:top w:w="30" w:type="dxa"/>
              <w:left w:w="30" w:type="dxa"/>
              <w:bottom w:w="30" w:type="dxa"/>
              <w:right w:w="30" w:type="dxa"/>
            </w:tcMar>
          </w:tcPr>
          <w:p w14:paraId="15B323C4"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1559" w:type="dxa"/>
            <w:tcBorders>
              <w:top w:val="nil"/>
              <w:left w:val="nil"/>
              <w:bottom w:val="nil"/>
              <w:right w:val="nil"/>
            </w:tcBorders>
            <w:shd w:val="clear" w:color="auto" w:fill="FFFFFF"/>
            <w:tcMar>
              <w:top w:w="30" w:type="dxa"/>
              <w:left w:w="30" w:type="dxa"/>
              <w:bottom w:w="30" w:type="dxa"/>
              <w:right w:w="30" w:type="dxa"/>
            </w:tcMar>
          </w:tcPr>
          <w:p w14:paraId="146FC26A"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2410" w:type="dxa"/>
            <w:tcBorders>
              <w:top w:val="nil"/>
              <w:left w:val="nil"/>
              <w:bottom w:val="nil"/>
              <w:right w:val="nil"/>
            </w:tcBorders>
            <w:shd w:val="clear" w:color="auto" w:fill="FFFFFF"/>
            <w:tcMar>
              <w:top w:w="30" w:type="dxa"/>
              <w:left w:w="30" w:type="dxa"/>
              <w:bottom w:w="30" w:type="dxa"/>
              <w:right w:w="30" w:type="dxa"/>
            </w:tcMar>
          </w:tcPr>
          <w:p w14:paraId="1E82166E"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r>
      <w:tr w:rsidR="007D22EC" w:rsidRPr="00904E8F" w14:paraId="156F2FD6" w14:textId="77777777" w:rsidTr="000122B2">
        <w:trPr>
          <w:cantSplit/>
          <w:tblHeader/>
        </w:trPr>
        <w:tc>
          <w:tcPr>
            <w:tcW w:w="1283" w:type="dxa"/>
            <w:vMerge w:val="restart"/>
            <w:tcBorders>
              <w:top w:val="nil"/>
              <w:left w:val="nil"/>
              <w:bottom w:val="nil"/>
              <w:right w:val="nil"/>
            </w:tcBorders>
            <w:shd w:val="clear" w:color="auto" w:fill="FFFFFF"/>
            <w:tcMar>
              <w:top w:w="30" w:type="dxa"/>
              <w:left w:w="30" w:type="dxa"/>
              <w:bottom w:w="30" w:type="dxa"/>
              <w:right w:w="30" w:type="dxa"/>
            </w:tcMar>
          </w:tcPr>
          <w:p w14:paraId="346BB855" w14:textId="77777777" w:rsidR="007D22EC" w:rsidRPr="00904E8F" w:rsidRDefault="007D22EC" w:rsidP="000122B2">
            <w:pPr>
              <w:autoSpaceDE w:val="0"/>
              <w:autoSpaceDN w:val="0"/>
              <w:adjustRightInd w:val="0"/>
              <w:spacing w:after="0" w:line="360" w:lineRule="auto"/>
              <w:rPr>
                <w:rFonts w:cs="Arial"/>
                <w:b/>
                <w:color w:val="000000"/>
                <w:sz w:val="20"/>
                <w:szCs w:val="20"/>
                <w:lang w:eastAsia="en-GB"/>
              </w:rPr>
            </w:pPr>
            <w:r w:rsidRPr="00904E8F">
              <w:rPr>
                <w:rFonts w:cs="Arial"/>
                <w:b/>
                <w:color w:val="000000"/>
                <w:sz w:val="20"/>
                <w:szCs w:val="20"/>
                <w:lang w:eastAsia="en-GB"/>
              </w:rPr>
              <w:t>TLQ Score</w:t>
            </w:r>
          </w:p>
        </w:tc>
        <w:tc>
          <w:tcPr>
            <w:tcW w:w="1987" w:type="dxa"/>
            <w:tcBorders>
              <w:top w:val="nil"/>
              <w:left w:val="nil"/>
              <w:bottom w:val="nil"/>
              <w:right w:val="nil"/>
            </w:tcBorders>
            <w:shd w:val="clear" w:color="auto" w:fill="FFFFFF"/>
            <w:tcMar>
              <w:top w:w="30" w:type="dxa"/>
              <w:left w:w="30" w:type="dxa"/>
              <w:bottom w:w="30" w:type="dxa"/>
              <w:right w:w="30" w:type="dxa"/>
            </w:tcMar>
          </w:tcPr>
          <w:p w14:paraId="238B5D09"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Pearson Correlation</w:t>
            </w:r>
          </w:p>
        </w:tc>
        <w:tc>
          <w:tcPr>
            <w:tcW w:w="1408" w:type="dxa"/>
            <w:tcBorders>
              <w:top w:val="nil"/>
              <w:left w:val="nil"/>
              <w:bottom w:val="nil"/>
              <w:right w:val="nil"/>
            </w:tcBorders>
            <w:shd w:val="clear" w:color="auto" w:fill="FFFFFF"/>
            <w:tcMar>
              <w:top w:w="30" w:type="dxa"/>
              <w:left w:w="30" w:type="dxa"/>
              <w:bottom w:w="30" w:type="dxa"/>
              <w:right w:w="30" w:type="dxa"/>
            </w:tcMar>
          </w:tcPr>
          <w:p w14:paraId="347CF90A"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0.07</w:t>
            </w:r>
          </w:p>
        </w:tc>
        <w:tc>
          <w:tcPr>
            <w:tcW w:w="1559" w:type="dxa"/>
            <w:tcBorders>
              <w:top w:val="nil"/>
              <w:left w:val="nil"/>
              <w:bottom w:val="nil"/>
              <w:right w:val="nil"/>
            </w:tcBorders>
            <w:shd w:val="clear" w:color="auto" w:fill="FFFFFF"/>
            <w:tcMar>
              <w:top w:w="30" w:type="dxa"/>
              <w:left w:w="30" w:type="dxa"/>
              <w:bottom w:w="30" w:type="dxa"/>
              <w:right w:w="30" w:type="dxa"/>
            </w:tcMar>
          </w:tcPr>
          <w:p w14:paraId="396AB526"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0.21</w:t>
            </w:r>
            <w:r w:rsidRPr="00904E8F">
              <w:rPr>
                <w:rFonts w:cs="Arial"/>
                <w:color w:val="000000"/>
                <w:sz w:val="20"/>
                <w:szCs w:val="20"/>
                <w:vertAlign w:val="superscript"/>
                <w:lang w:eastAsia="en-GB"/>
              </w:rPr>
              <w:t>*</w:t>
            </w:r>
          </w:p>
        </w:tc>
        <w:tc>
          <w:tcPr>
            <w:tcW w:w="2410" w:type="dxa"/>
            <w:tcBorders>
              <w:top w:val="nil"/>
              <w:left w:val="nil"/>
              <w:bottom w:val="nil"/>
              <w:right w:val="nil"/>
            </w:tcBorders>
            <w:shd w:val="clear" w:color="auto" w:fill="FFFFFF"/>
            <w:tcMar>
              <w:top w:w="30" w:type="dxa"/>
              <w:left w:w="30" w:type="dxa"/>
              <w:bottom w:w="30" w:type="dxa"/>
              <w:right w:w="30" w:type="dxa"/>
            </w:tcMar>
          </w:tcPr>
          <w:p w14:paraId="4DB43557"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1</w:t>
            </w:r>
          </w:p>
        </w:tc>
      </w:tr>
      <w:tr w:rsidR="007D22EC" w:rsidRPr="00904E8F" w14:paraId="6CD92EB9" w14:textId="77777777" w:rsidTr="000122B2">
        <w:trPr>
          <w:cantSplit/>
          <w:tblHeader/>
        </w:trPr>
        <w:tc>
          <w:tcPr>
            <w:tcW w:w="1283" w:type="dxa"/>
            <w:vMerge/>
            <w:tcBorders>
              <w:top w:val="nil"/>
              <w:left w:val="nil"/>
              <w:bottom w:val="nil"/>
              <w:right w:val="nil"/>
            </w:tcBorders>
            <w:shd w:val="clear" w:color="auto" w:fill="FFFFFF"/>
            <w:tcMar>
              <w:top w:w="30" w:type="dxa"/>
              <w:left w:w="30" w:type="dxa"/>
              <w:bottom w:w="30" w:type="dxa"/>
              <w:right w:w="30" w:type="dxa"/>
            </w:tcMar>
          </w:tcPr>
          <w:p w14:paraId="658AE76D"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987" w:type="dxa"/>
            <w:tcBorders>
              <w:top w:val="nil"/>
              <w:left w:val="nil"/>
              <w:bottom w:val="nil"/>
              <w:right w:val="nil"/>
            </w:tcBorders>
            <w:shd w:val="clear" w:color="auto" w:fill="FFFFFF"/>
            <w:tcMar>
              <w:top w:w="30" w:type="dxa"/>
              <w:left w:w="30" w:type="dxa"/>
              <w:bottom w:w="30" w:type="dxa"/>
              <w:right w:w="30" w:type="dxa"/>
            </w:tcMar>
          </w:tcPr>
          <w:p w14:paraId="1CDD33C4"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r w:rsidRPr="00904E8F">
              <w:rPr>
                <w:rFonts w:cs="Arial"/>
                <w:color w:val="000000"/>
                <w:sz w:val="20"/>
                <w:szCs w:val="20"/>
                <w:lang w:eastAsia="en-GB"/>
              </w:rPr>
              <w:t>Sig. (2-tailed)</w:t>
            </w:r>
          </w:p>
        </w:tc>
        <w:tc>
          <w:tcPr>
            <w:tcW w:w="1408" w:type="dxa"/>
            <w:tcBorders>
              <w:top w:val="nil"/>
              <w:left w:val="nil"/>
              <w:bottom w:val="nil"/>
              <w:right w:val="nil"/>
            </w:tcBorders>
            <w:shd w:val="clear" w:color="auto" w:fill="FFFFFF"/>
            <w:tcMar>
              <w:top w:w="30" w:type="dxa"/>
              <w:left w:w="30" w:type="dxa"/>
              <w:bottom w:w="30" w:type="dxa"/>
              <w:right w:w="30" w:type="dxa"/>
            </w:tcMar>
          </w:tcPr>
          <w:p w14:paraId="6D17A0A5"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0.47</w:t>
            </w:r>
          </w:p>
        </w:tc>
        <w:tc>
          <w:tcPr>
            <w:tcW w:w="1559" w:type="dxa"/>
            <w:tcBorders>
              <w:top w:val="nil"/>
              <w:left w:val="nil"/>
              <w:bottom w:val="nil"/>
              <w:right w:val="nil"/>
            </w:tcBorders>
            <w:shd w:val="clear" w:color="auto" w:fill="FFFFFF"/>
            <w:tcMar>
              <w:top w:w="30" w:type="dxa"/>
              <w:left w:w="30" w:type="dxa"/>
              <w:bottom w:w="30" w:type="dxa"/>
              <w:right w:w="30" w:type="dxa"/>
            </w:tcMar>
          </w:tcPr>
          <w:p w14:paraId="3E7ACDDB"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r w:rsidRPr="00904E8F">
              <w:rPr>
                <w:rFonts w:cs="Arial"/>
                <w:color w:val="000000"/>
                <w:sz w:val="20"/>
                <w:szCs w:val="20"/>
                <w:lang w:eastAsia="en-GB"/>
              </w:rPr>
              <w:t>0.02</w:t>
            </w:r>
          </w:p>
        </w:tc>
        <w:tc>
          <w:tcPr>
            <w:tcW w:w="2410" w:type="dxa"/>
            <w:tcBorders>
              <w:top w:val="nil"/>
              <w:left w:val="nil"/>
              <w:bottom w:val="nil"/>
              <w:right w:val="nil"/>
            </w:tcBorders>
            <w:shd w:val="clear" w:color="auto" w:fill="FFFFFF"/>
            <w:tcMar>
              <w:top w:w="30" w:type="dxa"/>
              <w:left w:w="30" w:type="dxa"/>
              <w:bottom w:w="30" w:type="dxa"/>
              <w:right w:w="30" w:type="dxa"/>
            </w:tcMar>
            <w:vAlign w:val="center"/>
          </w:tcPr>
          <w:p w14:paraId="08382467" w14:textId="77777777" w:rsidR="007D22EC" w:rsidRPr="00904E8F" w:rsidRDefault="007D22EC" w:rsidP="000122B2">
            <w:pPr>
              <w:autoSpaceDE w:val="0"/>
              <w:autoSpaceDN w:val="0"/>
              <w:adjustRightInd w:val="0"/>
              <w:spacing w:after="0" w:line="360" w:lineRule="auto"/>
              <w:jc w:val="center"/>
              <w:rPr>
                <w:sz w:val="20"/>
                <w:szCs w:val="20"/>
                <w:lang w:eastAsia="en-GB"/>
              </w:rPr>
            </w:pPr>
          </w:p>
        </w:tc>
      </w:tr>
      <w:tr w:rsidR="007D22EC" w:rsidRPr="00904E8F" w14:paraId="69677B24" w14:textId="77777777" w:rsidTr="000122B2">
        <w:trPr>
          <w:cantSplit/>
          <w:tblHeader/>
        </w:trPr>
        <w:tc>
          <w:tcPr>
            <w:tcW w:w="1283" w:type="dxa"/>
            <w:vMerge/>
            <w:tcBorders>
              <w:top w:val="nil"/>
              <w:left w:val="nil"/>
              <w:bottom w:val="single" w:sz="4" w:space="0" w:color="auto"/>
              <w:right w:val="nil"/>
            </w:tcBorders>
            <w:shd w:val="clear" w:color="auto" w:fill="FFFFFF"/>
            <w:tcMar>
              <w:top w:w="30" w:type="dxa"/>
              <w:left w:w="30" w:type="dxa"/>
              <w:bottom w:w="30" w:type="dxa"/>
              <w:right w:w="30" w:type="dxa"/>
            </w:tcMar>
          </w:tcPr>
          <w:p w14:paraId="62E26EF5" w14:textId="77777777" w:rsidR="007D22EC" w:rsidRPr="00904E8F" w:rsidRDefault="007D22EC" w:rsidP="000122B2">
            <w:pPr>
              <w:autoSpaceDE w:val="0"/>
              <w:autoSpaceDN w:val="0"/>
              <w:adjustRightInd w:val="0"/>
              <w:spacing w:after="0" w:line="360" w:lineRule="auto"/>
              <w:rPr>
                <w:sz w:val="20"/>
                <w:szCs w:val="20"/>
                <w:lang w:eastAsia="en-GB"/>
              </w:rPr>
            </w:pPr>
          </w:p>
        </w:tc>
        <w:tc>
          <w:tcPr>
            <w:tcW w:w="1987" w:type="dxa"/>
            <w:tcBorders>
              <w:top w:val="nil"/>
              <w:left w:val="nil"/>
              <w:bottom w:val="single" w:sz="4" w:space="0" w:color="auto"/>
              <w:right w:val="nil"/>
            </w:tcBorders>
            <w:shd w:val="clear" w:color="auto" w:fill="FFFFFF"/>
            <w:tcMar>
              <w:top w:w="30" w:type="dxa"/>
              <w:left w:w="30" w:type="dxa"/>
              <w:bottom w:w="30" w:type="dxa"/>
              <w:right w:w="30" w:type="dxa"/>
            </w:tcMar>
          </w:tcPr>
          <w:p w14:paraId="23C7A1AB" w14:textId="77777777" w:rsidR="007D22EC" w:rsidRPr="00904E8F" w:rsidRDefault="007D22EC" w:rsidP="000122B2">
            <w:pPr>
              <w:autoSpaceDE w:val="0"/>
              <w:autoSpaceDN w:val="0"/>
              <w:adjustRightInd w:val="0"/>
              <w:spacing w:after="0" w:line="360" w:lineRule="auto"/>
              <w:rPr>
                <w:rFonts w:cs="Arial"/>
                <w:color w:val="000000"/>
                <w:sz w:val="20"/>
                <w:szCs w:val="20"/>
                <w:lang w:eastAsia="en-GB"/>
              </w:rPr>
            </w:pPr>
          </w:p>
        </w:tc>
        <w:tc>
          <w:tcPr>
            <w:tcW w:w="1408" w:type="dxa"/>
            <w:tcBorders>
              <w:top w:val="nil"/>
              <w:left w:val="nil"/>
              <w:bottom w:val="single" w:sz="4" w:space="0" w:color="auto"/>
              <w:right w:val="nil"/>
            </w:tcBorders>
            <w:shd w:val="clear" w:color="auto" w:fill="FFFFFF"/>
            <w:tcMar>
              <w:top w:w="30" w:type="dxa"/>
              <w:left w:w="30" w:type="dxa"/>
              <w:bottom w:w="30" w:type="dxa"/>
              <w:right w:w="30" w:type="dxa"/>
            </w:tcMar>
          </w:tcPr>
          <w:p w14:paraId="3C91EFD8"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1559" w:type="dxa"/>
            <w:tcBorders>
              <w:top w:val="nil"/>
              <w:left w:val="nil"/>
              <w:bottom w:val="single" w:sz="4" w:space="0" w:color="auto"/>
              <w:right w:val="nil"/>
            </w:tcBorders>
            <w:shd w:val="clear" w:color="auto" w:fill="FFFFFF"/>
            <w:tcMar>
              <w:top w:w="30" w:type="dxa"/>
              <w:left w:w="30" w:type="dxa"/>
              <w:bottom w:w="30" w:type="dxa"/>
              <w:right w:w="30" w:type="dxa"/>
            </w:tcMar>
          </w:tcPr>
          <w:p w14:paraId="45AAF953"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c>
          <w:tcPr>
            <w:tcW w:w="2410" w:type="dxa"/>
            <w:tcBorders>
              <w:top w:val="nil"/>
              <w:left w:val="nil"/>
              <w:bottom w:val="single" w:sz="4" w:space="0" w:color="auto"/>
              <w:right w:val="nil"/>
            </w:tcBorders>
            <w:shd w:val="clear" w:color="auto" w:fill="FFFFFF"/>
            <w:tcMar>
              <w:top w:w="30" w:type="dxa"/>
              <w:left w:w="30" w:type="dxa"/>
              <w:bottom w:w="30" w:type="dxa"/>
              <w:right w:w="30" w:type="dxa"/>
            </w:tcMar>
          </w:tcPr>
          <w:p w14:paraId="4B2BC669" w14:textId="77777777" w:rsidR="007D22EC" w:rsidRPr="00904E8F" w:rsidRDefault="007D22EC" w:rsidP="000122B2">
            <w:pPr>
              <w:autoSpaceDE w:val="0"/>
              <w:autoSpaceDN w:val="0"/>
              <w:adjustRightInd w:val="0"/>
              <w:spacing w:after="0" w:line="360" w:lineRule="auto"/>
              <w:jc w:val="center"/>
              <w:rPr>
                <w:rFonts w:cs="Arial"/>
                <w:color w:val="000000"/>
                <w:sz w:val="20"/>
                <w:szCs w:val="20"/>
                <w:lang w:eastAsia="en-GB"/>
              </w:rPr>
            </w:pPr>
          </w:p>
        </w:tc>
      </w:tr>
      <w:tr w:rsidR="007D22EC" w:rsidRPr="00137A8C" w14:paraId="151B6AA3" w14:textId="77777777" w:rsidTr="000122B2">
        <w:trPr>
          <w:cantSplit/>
          <w:tblHeader/>
        </w:trPr>
        <w:tc>
          <w:tcPr>
            <w:tcW w:w="8647" w:type="dxa"/>
            <w:gridSpan w:val="5"/>
            <w:tcBorders>
              <w:top w:val="single" w:sz="4" w:space="0" w:color="auto"/>
              <w:left w:val="nil"/>
              <w:bottom w:val="nil"/>
              <w:right w:val="nil"/>
            </w:tcBorders>
            <w:shd w:val="clear" w:color="auto" w:fill="FFFFFF"/>
            <w:tcMar>
              <w:top w:w="30" w:type="dxa"/>
              <w:left w:w="30" w:type="dxa"/>
              <w:bottom w:w="30" w:type="dxa"/>
              <w:right w:w="30" w:type="dxa"/>
            </w:tcMar>
          </w:tcPr>
          <w:p w14:paraId="41EBFB7B" w14:textId="77777777" w:rsidR="007D22EC" w:rsidRPr="00EA3AB1" w:rsidRDefault="007D22EC" w:rsidP="000122B2">
            <w:pPr>
              <w:autoSpaceDE w:val="0"/>
              <w:autoSpaceDN w:val="0"/>
              <w:adjustRightInd w:val="0"/>
              <w:spacing w:after="0" w:line="360" w:lineRule="auto"/>
              <w:rPr>
                <w:rFonts w:cs="Arial"/>
                <w:color w:val="000000"/>
                <w:sz w:val="18"/>
                <w:szCs w:val="18"/>
                <w:lang w:eastAsia="en-GB"/>
              </w:rPr>
            </w:pPr>
            <w:r w:rsidRPr="00EA3AB1">
              <w:rPr>
                <w:rFonts w:cs="Arial"/>
                <w:color w:val="000000"/>
                <w:sz w:val="18"/>
                <w:szCs w:val="18"/>
                <w:lang w:eastAsia="en-GB"/>
              </w:rPr>
              <w:t>**. Correlation is significant at the 0.01 level (2-tailed).</w:t>
            </w:r>
          </w:p>
        </w:tc>
      </w:tr>
      <w:tr w:rsidR="007D22EC" w:rsidRPr="00137A8C" w14:paraId="634E2DE4" w14:textId="77777777" w:rsidTr="000122B2">
        <w:trPr>
          <w:cantSplit/>
        </w:trPr>
        <w:tc>
          <w:tcPr>
            <w:tcW w:w="8647" w:type="dxa"/>
            <w:gridSpan w:val="5"/>
            <w:tcBorders>
              <w:top w:val="nil"/>
              <w:left w:val="nil"/>
              <w:bottom w:val="nil"/>
              <w:right w:val="nil"/>
            </w:tcBorders>
            <w:shd w:val="clear" w:color="auto" w:fill="FFFFFF"/>
            <w:tcMar>
              <w:top w:w="30" w:type="dxa"/>
              <w:left w:w="30" w:type="dxa"/>
              <w:bottom w:w="30" w:type="dxa"/>
              <w:right w:w="30" w:type="dxa"/>
            </w:tcMar>
          </w:tcPr>
          <w:p w14:paraId="57D6B798" w14:textId="77777777" w:rsidR="007D22EC" w:rsidRPr="00EA3AB1" w:rsidRDefault="007D22EC" w:rsidP="000122B2">
            <w:pPr>
              <w:autoSpaceDE w:val="0"/>
              <w:autoSpaceDN w:val="0"/>
              <w:adjustRightInd w:val="0"/>
              <w:spacing w:after="0" w:line="360" w:lineRule="auto"/>
              <w:rPr>
                <w:rFonts w:cs="Arial"/>
                <w:color w:val="000000"/>
                <w:sz w:val="18"/>
                <w:szCs w:val="18"/>
                <w:lang w:eastAsia="en-GB"/>
              </w:rPr>
            </w:pPr>
            <w:r w:rsidRPr="00EA3AB1">
              <w:rPr>
                <w:rFonts w:cs="Arial"/>
                <w:color w:val="000000"/>
                <w:sz w:val="18"/>
                <w:szCs w:val="18"/>
                <w:lang w:eastAsia="en-GB"/>
              </w:rPr>
              <w:t>*. Correlation is significant at the 0.05 level (2-tailed).</w:t>
            </w:r>
          </w:p>
        </w:tc>
      </w:tr>
    </w:tbl>
    <w:p w14:paraId="49435E57" w14:textId="77777777" w:rsidR="007D22EC" w:rsidRDefault="007D22EC" w:rsidP="007D22EC">
      <w:pPr>
        <w:spacing w:line="360" w:lineRule="auto"/>
        <w:rPr>
          <w:szCs w:val="24"/>
        </w:rPr>
      </w:pPr>
    </w:p>
    <w:p w14:paraId="388719A1" w14:textId="5E969CCE" w:rsidR="007D22EC" w:rsidRDefault="007D22EC" w:rsidP="007D22EC">
      <w:pPr>
        <w:spacing w:line="360" w:lineRule="auto"/>
        <w:rPr>
          <w:szCs w:val="24"/>
        </w:rPr>
      </w:pPr>
      <w:r w:rsidRPr="00137A8C">
        <w:rPr>
          <w:szCs w:val="24"/>
        </w:rPr>
        <w:t>Again</w:t>
      </w:r>
      <w:r>
        <w:rPr>
          <w:szCs w:val="24"/>
        </w:rPr>
        <w:t>,</w:t>
      </w:r>
      <w:r w:rsidRPr="00137A8C">
        <w:rPr>
          <w:szCs w:val="24"/>
        </w:rPr>
        <w:t xml:space="preserve"> as with the </w:t>
      </w:r>
      <w:r w:rsidR="00D1608D">
        <w:rPr>
          <w:szCs w:val="24"/>
        </w:rPr>
        <w:t>Podiatry</w:t>
      </w:r>
      <w:r w:rsidRPr="00137A8C">
        <w:rPr>
          <w:szCs w:val="24"/>
        </w:rPr>
        <w:t xml:space="preserve"> group there is a significant correlation between both proxy measures of </w:t>
      </w:r>
      <w:r w:rsidR="004014E8">
        <w:rPr>
          <w:szCs w:val="24"/>
        </w:rPr>
        <w:t>Patient Centred Care</w:t>
      </w:r>
      <w:r w:rsidRPr="00137A8C">
        <w:rPr>
          <w:szCs w:val="24"/>
        </w:rPr>
        <w:t xml:space="preserve"> the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 xml:space="preserve"> measure and the Consultation Care Measure</w:t>
      </w:r>
      <w:r>
        <w:rPr>
          <w:szCs w:val="24"/>
        </w:rPr>
        <w:t xml:space="preserve"> (CCM) (P&lt;0.001)</w:t>
      </w:r>
      <w:r w:rsidRPr="00137A8C">
        <w:rPr>
          <w:szCs w:val="24"/>
        </w:rPr>
        <w:t xml:space="preserve">. There is also no significant correlation between the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137A8C">
        <w:rPr>
          <w:szCs w:val="24"/>
        </w:rPr>
        <w:t xml:space="preserve"> measure and T</w:t>
      </w:r>
      <w:r>
        <w:rPr>
          <w:szCs w:val="24"/>
        </w:rPr>
        <w:t xml:space="preserve">ransformational </w:t>
      </w:r>
      <w:r w:rsidR="004014E8">
        <w:rPr>
          <w:szCs w:val="24"/>
        </w:rPr>
        <w:t>Leadership</w:t>
      </w:r>
      <w:r>
        <w:rPr>
          <w:szCs w:val="24"/>
        </w:rPr>
        <w:t xml:space="preserve"> </w:t>
      </w:r>
      <w:r w:rsidRPr="00137A8C">
        <w:rPr>
          <w:szCs w:val="24"/>
        </w:rPr>
        <w:t>Q</w:t>
      </w:r>
      <w:r>
        <w:rPr>
          <w:szCs w:val="24"/>
        </w:rPr>
        <w:t xml:space="preserve">uestionnaire </w:t>
      </w:r>
      <w:r w:rsidR="00040BC4">
        <w:rPr>
          <w:szCs w:val="24"/>
        </w:rPr>
        <w:t xml:space="preserve">(TLQ) </w:t>
      </w:r>
      <w:r>
        <w:rPr>
          <w:szCs w:val="24"/>
        </w:rPr>
        <w:t>(P=0.47).</w:t>
      </w:r>
    </w:p>
    <w:p w14:paraId="31EF1027" w14:textId="537133BD" w:rsidR="007D22EC" w:rsidRDefault="007D22EC" w:rsidP="007D22EC">
      <w:pPr>
        <w:spacing w:line="360" w:lineRule="auto"/>
        <w:rPr>
          <w:szCs w:val="24"/>
        </w:rPr>
      </w:pPr>
      <w:r>
        <w:rPr>
          <w:szCs w:val="24"/>
        </w:rPr>
        <w:lastRenderedPageBreak/>
        <w:t>H</w:t>
      </w:r>
      <w:r w:rsidRPr="00137A8C">
        <w:rPr>
          <w:szCs w:val="24"/>
        </w:rPr>
        <w:t>owever there is a significant correlation between the C</w:t>
      </w:r>
      <w:r>
        <w:rPr>
          <w:szCs w:val="24"/>
        </w:rPr>
        <w:t xml:space="preserve">onsultation </w:t>
      </w:r>
      <w:r w:rsidRPr="00137A8C">
        <w:rPr>
          <w:szCs w:val="24"/>
        </w:rPr>
        <w:t>C</w:t>
      </w:r>
      <w:r>
        <w:rPr>
          <w:szCs w:val="24"/>
        </w:rPr>
        <w:t xml:space="preserve">are </w:t>
      </w:r>
      <w:r w:rsidRPr="00137A8C">
        <w:rPr>
          <w:szCs w:val="24"/>
        </w:rPr>
        <w:t>M</w:t>
      </w:r>
      <w:r>
        <w:rPr>
          <w:szCs w:val="24"/>
        </w:rPr>
        <w:t>easure (CCM)</w:t>
      </w:r>
      <w:r w:rsidRPr="00137A8C">
        <w:rPr>
          <w:szCs w:val="24"/>
        </w:rPr>
        <w:t xml:space="preserve"> and T</w:t>
      </w:r>
      <w:r>
        <w:rPr>
          <w:szCs w:val="24"/>
        </w:rPr>
        <w:t xml:space="preserve">ransformational </w:t>
      </w:r>
      <w:r w:rsidR="004014E8">
        <w:rPr>
          <w:szCs w:val="24"/>
        </w:rPr>
        <w:t>Leadership</w:t>
      </w:r>
      <w:r>
        <w:rPr>
          <w:szCs w:val="24"/>
        </w:rPr>
        <w:t xml:space="preserve"> </w:t>
      </w:r>
      <w:r w:rsidRPr="00137A8C">
        <w:rPr>
          <w:szCs w:val="24"/>
        </w:rPr>
        <w:t>Q</w:t>
      </w:r>
      <w:r>
        <w:rPr>
          <w:szCs w:val="24"/>
        </w:rPr>
        <w:t xml:space="preserve">uestionnaire </w:t>
      </w:r>
      <w:r w:rsidR="00040BC4">
        <w:rPr>
          <w:szCs w:val="24"/>
        </w:rPr>
        <w:t xml:space="preserve">(TLQ) </w:t>
      </w:r>
      <w:r>
        <w:rPr>
          <w:szCs w:val="24"/>
        </w:rPr>
        <w:t>(P=0.03)</w:t>
      </w:r>
      <w:r w:rsidRPr="00137A8C">
        <w:rPr>
          <w:szCs w:val="24"/>
        </w:rPr>
        <w:t xml:space="preserve">.  This relationship was </w:t>
      </w:r>
      <w:r>
        <w:rPr>
          <w:szCs w:val="24"/>
        </w:rPr>
        <w:t>also</w:t>
      </w:r>
      <w:r w:rsidRPr="00137A8C">
        <w:rPr>
          <w:szCs w:val="24"/>
        </w:rPr>
        <w:t xml:space="preserve"> found in the </w:t>
      </w:r>
      <w:r w:rsidR="00D1608D">
        <w:rPr>
          <w:szCs w:val="24"/>
        </w:rPr>
        <w:t>Podiatry</w:t>
      </w:r>
      <w:r w:rsidRPr="00137A8C">
        <w:rPr>
          <w:szCs w:val="24"/>
        </w:rPr>
        <w:t xml:space="preserve"> </w:t>
      </w:r>
      <w:r>
        <w:rPr>
          <w:szCs w:val="24"/>
        </w:rPr>
        <w:t xml:space="preserve">where a relationship with the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Pr>
          <w:szCs w:val="24"/>
        </w:rPr>
        <w:t xml:space="preserve"> measure and </w:t>
      </w:r>
      <w:r w:rsidRPr="008B22B2">
        <w:rPr>
          <w:szCs w:val="24"/>
        </w:rPr>
        <w:t xml:space="preserve">Transformational </w:t>
      </w:r>
      <w:r w:rsidR="004014E8">
        <w:rPr>
          <w:szCs w:val="24"/>
        </w:rPr>
        <w:t>Leadership</w:t>
      </w:r>
      <w:r w:rsidRPr="008B22B2">
        <w:rPr>
          <w:szCs w:val="24"/>
        </w:rPr>
        <w:t xml:space="preserve"> Questionnaire</w:t>
      </w:r>
      <w:r>
        <w:rPr>
          <w:szCs w:val="24"/>
        </w:rPr>
        <w:t xml:space="preserve"> </w:t>
      </w:r>
      <w:r w:rsidR="00040BC4">
        <w:rPr>
          <w:szCs w:val="24"/>
        </w:rPr>
        <w:t xml:space="preserve">(TLQ) </w:t>
      </w:r>
      <w:r>
        <w:rPr>
          <w:szCs w:val="24"/>
        </w:rPr>
        <w:t>was also found. This perhaps</w:t>
      </w:r>
      <w:r w:rsidRPr="00137A8C">
        <w:rPr>
          <w:szCs w:val="24"/>
        </w:rPr>
        <w:t xml:space="preserve"> points to differences in how </w:t>
      </w:r>
      <w:r w:rsidR="004014E8">
        <w:rPr>
          <w:szCs w:val="24"/>
        </w:rPr>
        <w:t>Leadership</w:t>
      </w:r>
      <w:r w:rsidRPr="00137A8C">
        <w:rPr>
          <w:szCs w:val="24"/>
        </w:rPr>
        <w:t xml:space="preserve"> impacts upon </w:t>
      </w:r>
      <w:r w:rsidR="004014E8">
        <w:rPr>
          <w:szCs w:val="24"/>
        </w:rPr>
        <w:t>Patient Centred Care</w:t>
      </w:r>
      <w:r w:rsidRPr="00137A8C">
        <w:rPr>
          <w:szCs w:val="24"/>
        </w:rPr>
        <w:t xml:space="preserve"> between the two allied health professional groups in this study.</w:t>
      </w:r>
    </w:p>
    <w:p w14:paraId="3B4B79C4" w14:textId="7B806D11" w:rsidR="007D22EC" w:rsidRPr="00136CB0" w:rsidRDefault="007D22EC" w:rsidP="00CE6E90">
      <w:pPr>
        <w:pStyle w:val="Caption"/>
        <w:rPr>
          <w:rFonts w:ascii="Times New Roman" w:hAnsi="Times New Roman" w:cs="Times New Roman"/>
          <w:szCs w:val="24"/>
          <w:lang w:val="en-GB" w:bidi="ar-SA"/>
        </w:rPr>
      </w:pPr>
      <w:bookmarkStart w:id="200" w:name="_Toc510537871"/>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38</w:t>
      </w:r>
      <w:r w:rsidR="00F539E4">
        <w:rPr>
          <w:noProof/>
        </w:rPr>
        <w:fldChar w:fldCharType="end"/>
      </w:r>
      <w:r>
        <w:t xml:space="preserve">: </w:t>
      </w:r>
      <w:r w:rsidR="00D1608D">
        <w:t>Dietetics</w:t>
      </w:r>
      <w:r>
        <w:t xml:space="preserve"> Correlations WLES, SM, CCM and CARE</w:t>
      </w:r>
      <w:bookmarkEnd w:id="200"/>
    </w:p>
    <w:tbl>
      <w:tblPr>
        <w:tblW w:w="85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05"/>
        <w:gridCol w:w="1987"/>
        <w:gridCol w:w="1410"/>
        <w:gridCol w:w="1133"/>
        <w:gridCol w:w="1288"/>
        <w:gridCol w:w="1288"/>
      </w:tblGrid>
      <w:tr w:rsidR="007D22EC" w:rsidRPr="00904E8F" w14:paraId="16843F09" w14:textId="77777777" w:rsidTr="000122B2">
        <w:trPr>
          <w:cantSplit/>
          <w:tblHeader/>
        </w:trPr>
        <w:tc>
          <w:tcPr>
            <w:tcW w:w="1405"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14:paraId="598B269F" w14:textId="77777777" w:rsidR="007D22EC" w:rsidRPr="00904E8F" w:rsidRDefault="007D22EC" w:rsidP="000122B2">
            <w:pPr>
              <w:autoSpaceDE w:val="0"/>
              <w:autoSpaceDN w:val="0"/>
              <w:adjustRightInd w:val="0"/>
              <w:spacing w:before="0" w:after="0" w:line="240" w:lineRule="auto"/>
              <w:jc w:val="left"/>
              <w:rPr>
                <w:rFonts w:cstheme="minorHAnsi"/>
                <w:sz w:val="20"/>
                <w:szCs w:val="20"/>
                <w:lang w:val="en-GB" w:bidi="ar-SA"/>
              </w:rPr>
            </w:pPr>
          </w:p>
        </w:tc>
        <w:tc>
          <w:tcPr>
            <w:tcW w:w="1987" w:type="dxa"/>
            <w:tcBorders>
              <w:top w:val="single" w:sz="4" w:space="0" w:color="auto"/>
              <w:left w:val="nil"/>
              <w:bottom w:val="single" w:sz="4" w:space="0" w:color="auto"/>
              <w:right w:val="nil"/>
            </w:tcBorders>
            <w:shd w:val="clear" w:color="auto" w:fill="auto"/>
            <w:tcMar>
              <w:top w:w="30" w:type="dxa"/>
              <w:left w:w="30" w:type="dxa"/>
              <w:bottom w:w="30" w:type="dxa"/>
              <w:right w:w="30" w:type="dxa"/>
            </w:tcMar>
          </w:tcPr>
          <w:p w14:paraId="4A559A79" w14:textId="77777777" w:rsidR="007D22EC" w:rsidRPr="00904E8F" w:rsidRDefault="007D22EC" w:rsidP="000122B2">
            <w:pPr>
              <w:autoSpaceDE w:val="0"/>
              <w:autoSpaceDN w:val="0"/>
              <w:adjustRightInd w:val="0"/>
              <w:spacing w:before="0" w:after="0" w:line="240" w:lineRule="auto"/>
              <w:jc w:val="left"/>
              <w:rPr>
                <w:rFonts w:cstheme="minorHAnsi"/>
                <w:sz w:val="20"/>
                <w:szCs w:val="20"/>
                <w:lang w:val="en-GB" w:bidi="ar-SA"/>
              </w:rPr>
            </w:pPr>
          </w:p>
        </w:tc>
        <w:tc>
          <w:tcPr>
            <w:tcW w:w="1410"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5113DF56" w14:textId="77777777" w:rsidR="007D22EC" w:rsidRPr="00904E8F" w:rsidRDefault="007D22EC" w:rsidP="000122B2">
            <w:pPr>
              <w:autoSpaceDE w:val="0"/>
              <w:autoSpaceDN w:val="0"/>
              <w:adjustRightInd w:val="0"/>
              <w:spacing w:before="0" w:after="0" w:line="320" w:lineRule="atLeast"/>
              <w:jc w:val="center"/>
              <w:rPr>
                <w:rFonts w:cstheme="minorHAnsi"/>
                <w:b/>
                <w:color w:val="000000"/>
                <w:sz w:val="20"/>
                <w:szCs w:val="20"/>
                <w:lang w:val="en-GB" w:bidi="ar-SA"/>
              </w:rPr>
            </w:pPr>
            <w:r w:rsidRPr="00904E8F">
              <w:rPr>
                <w:rFonts w:cstheme="minorHAnsi"/>
                <w:b/>
                <w:color w:val="000000"/>
                <w:sz w:val="20"/>
                <w:szCs w:val="20"/>
                <w:lang w:val="en-GB" w:bidi="ar-SA"/>
              </w:rPr>
              <w:t>WLES Score</w:t>
            </w:r>
          </w:p>
        </w:tc>
        <w:tc>
          <w:tcPr>
            <w:tcW w:w="1133"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026BB5BF" w14:textId="77777777" w:rsidR="007D22EC" w:rsidRPr="00904E8F" w:rsidRDefault="007D22EC" w:rsidP="000122B2">
            <w:pPr>
              <w:autoSpaceDE w:val="0"/>
              <w:autoSpaceDN w:val="0"/>
              <w:adjustRightInd w:val="0"/>
              <w:spacing w:before="0" w:after="0" w:line="320" w:lineRule="atLeast"/>
              <w:jc w:val="center"/>
              <w:rPr>
                <w:rFonts w:cstheme="minorHAnsi"/>
                <w:b/>
                <w:color w:val="000000"/>
                <w:sz w:val="20"/>
                <w:szCs w:val="20"/>
                <w:lang w:val="en-GB" w:bidi="ar-SA"/>
              </w:rPr>
            </w:pPr>
            <w:r w:rsidRPr="00904E8F">
              <w:rPr>
                <w:rFonts w:cstheme="minorHAnsi"/>
                <w:b/>
                <w:color w:val="000000"/>
                <w:sz w:val="20"/>
                <w:szCs w:val="20"/>
                <w:lang w:val="en-GB" w:bidi="ar-SA"/>
              </w:rPr>
              <w:t>SM score</w:t>
            </w:r>
          </w:p>
        </w:tc>
        <w:tc>
          <w:tcPr>
            <w:tcW w:w="1288"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79280925" w14:textId="77777777" w:rsidR="007D22EC" w:rsidRPr="00904E8F" w:rsidRDefault="007D22EC" w:rsidP="000122B2">
            <w:pPr>
              <w:autoSpaceDE w:val="0"/>
              <w:autoSpaceDN w:val="0"/>
              <w:adjustRightInd w:val="0"/>
              <w:spacing w:before="0" w:after="0" w:line="320" w:lineRule="atLeast"/>
              <w:jc w:val="center"/>
              <w:rPr>
                <w:rFonts w:cstheme="minorHAnsi"/>
                <w:b/>
                <w:color w:val="000000"/>
                <w:sz w:val="20"/>
                <w:szCs w:val="20"/>
                <w:lang w:val="en-GB" w:bidi="ar-SA"/>
              </w:rPr>
            </w:pPr>
            <w:r w:rsidRPr="00904E8F">
              <w:rPr>
                <w:rFonts w:cstheme="minorHAnsi"/>
                <w:b/>
                <w:color w:val="000000"/>
                <w:sz w:val="20"/>
                <w:szCs w:val="20"/>
                <w:lang w:val="en-GB" w:bidi="ar-SA"/>
              </w:rPr>
              <w:t>Care score</w:t>
            </w:r>
          </w:p>
        </w:tc>
        <w:tc>
          <w:tcPr>
            <w:tcW w:w="1288" w:type="dxa"/>
            <w:tcBorders>
              <w:top w:val="single" w:sz="4" w:space="0" w:color="auto"/>
              <w:left w:val="nil"/>
              <w:bottom w:val="single" w:sz="4" w:space="0" w:color="auto"/>
              <w:right w:val="nil"/>
            </w:tcBorders>
            <w:shd w:val="clear" w:color="auto" w:fill="auto"/>
            <w:tcMar>
              <w:top w:w="30" w:type="dxa"/>
              <w:left w:w="30" w:type="dxa"/>
              <w:bottom w:w="30" w:type="dxa"/>
              <w:right w:w="30" w:type="dxa"/>
            </w:tcMar>
            <w:vAlign w:val="bottom"/>
          </w:tcPr>
          <w:p w14:paraId="0FF3C975" w14:textId="77777777" w:rsidR="007D22EC" w:rsidRPr="00904E8F" w:rsidRDefault="007D22EC" w:rsidP="000122B2">
            <w:pPr>
              <w:autoSpaceDE w:val="0"/>
              <w:autoSpaceDN w:val="0"/>
              <w:adjustRightInd w:val="0"/>
              <w:spacing w:before="0" w:after="0" w:line="320" w:lineRule="atLeast"/>
              <w:jc w:val="center"/>
              <w:rPr>
                <w:rFonts w:cstheme="minorHAnsi"/>
                <w:b/>
                <w:color w:val="000000"/>
                <w:sz w:val="20"/>
                <w:szCs w:val="20"/>
                <w:lang w:val="en-GB" w:bidi="ar-SA"/>
              </w:rPr>
            </w:pPr>
            <w:r w:rsidRPr="00904E8F">
              <w:rPr>
                <w:rFonts w:cstheme="minorHAnsi"/>
                <w:b/>
                <w:color w:val="000000"/>
                <w:sz w:val="20"/>
                <w:szCs w:val="20"/>
                <w:lang w:val="en-GB" w:bidi="ar-SA"/>
              </w:rPr>
              <w:t>CCM score</w:t>
            </w:r>
          </w:p>
        </w:tc>
      </w:tr>
      <w:tr w:rsidR="007D22EC" w:rsidRPr="00904E8F" w14:paraId="13BF66FF" w14:textId="77777777" w:rsidTr="000122B2">
        <w:trPr>
          <w:cantSplit/>
          <w:tblHeader/>
        </w:trPr>
        <w:tc>
          <w:tcPr>
            <w:tcW w:w="1405" w:type="dxa"/>
            <w:vMerge w:val="restart"/>
            <w:tcBorders>
              <w:top w:val="single" w:sz="4" w:space="0" w:color="auto"/>
              <w:left w:val="nil"/>
              <w:bottom w:val="nil"/>
              <w:right w:val="nil"/>
            </w:tcBorders>
            <w:shd w:val="clear" w:color="auto" w:fill="auto"/>
            <w:tcMar>
              <w:top w:w="30" w:type="dxa"/>
              <w:left w:w="30" w:type="dxa"/>
              <w:bottom w:w="30" w:type="dxa"/>
              <w:right w:w="30" w:type="dxa"/>
            </w:tcMar>
          </w:tcPr>
          <w:p w14:paraId="6A72F237" w14:textId="77777777" w:rsidR="007D22EC" w:rsidRPr="00904E8F" w:rsidRDefault="007D22EC" w:rsidP="000122B2">
            <w:pPr>
              <w:autoSpaceDE w:val="0"/>
              <w:autoSpaceDN w:val="0"/>
              <w:adjustRightInd w:val="0"/>
              <w:spacing w:before="0" w:after="0" w:line="320" w:lineRule="atLeast"/>
              <w:jc w:val="left"/>
              <w:rPr>
                <w:rFonts w:cstheme="minorHAnsi"/>
                <w:b/>
                <w:color w:val="000000"/>
                <w:sz w:val="20"/>
                <w:szCs w:val="20"/>
                <w:lang w:val="en-GB" w:bidi="ar-SA"/>
              </w:rPr>
            </w:pPr>
            <w:r w:rsidRPr="00904E8F">
              <w:rPr>
                <w:rFonts w:cstheme="minorHAnsi"/>
                <w:b/>
                <w:color w:val="000000"/>
                <w:sz w:val="20"/>
                <w:szCs w:val="20"/>
                <w:lang w:val="en-GB" w:bidi="ar-SA"/>
              </w:rPr>
              <w:t>WLES Score</w:t>
            </w:r>
          </w:p>
        </w:tc>
        <w:tc>
          <w:tcPr>
            <w:tcW w:w="1987" w:type="dxa"/>
            <w:tcBorders>
              <w:top w:val="single" w:sz="4" w:space="0" w:color="auto"/>
              <w:left w:val="nil"/>
              <w:bottom w:val="nil"/>
              <w:right w:val="nil"/>
            </w:tcBorders>
            <w:shd w:val="clear" w:color="auto" w:fill="auto"/>
            <w:tcMar>
              <w:top w:w="30" w:type="dxa"/>
              <w:left w:w="30" w:type="dxa"/>
              <w:bottom w:w="30" w:type="dxa"/>
              <w:right w:w="30" w:type="dxa"/>
            </w:tcMar>
          </w:tcPr>
          <w:p w14:paraId="56C31FCA"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Pearson Correlation</w:t>
            </w:r>
          </w:p>
        </w:tc>
        <w:tc>
          <w:tcPr>
            <w:tcW w:w="1410" w:type="dxa"/>
            <w:tcBorders>
              <w:top w:val="single" w:sz="4" w:space="0" w:color="auto"/>
              <w:left w:val="nil"/>
              <w:bottom w:val="nil"/>
              <w:right w:val="nil"/>
            </w:tcBorders>
            <w:shd w:val="clear" w:color="auto" w:fill="auto"/>
            <w:tcMar>
              <w:top w:w="30" w:type="dxa"/>
              <w:left w:w="30" w:type="dxa"/>
              <w:bottom w:w="30" w:type="dxa"/>
              <w:right w:w="30" w:type="dxa"/>
            </w:tcMar>
          </w:tcPr>
          <w:p w14:paraId="16A7733C"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1</w:t>
            </w:r>
          </w:p>
        </w:tc>
        <w:tc>
          <w:tcPr>
            <w:tcW w:w="1133" w:type="dxa"/>
            <w:tcBorders>
              <w:top w:val="single" w:sz="4" w:space="0" w:color="auto"/>
              <w:left w:val="nil"/>
              <w:bottom w:val="nil"/>
              <w:right w:val="nil"/>
            </w:tcBorders>
            <w:shd w:val="clear" w:color="auto" w:fill="auto"/>
            <w:tcMar>
              <w:top w:w="30" w:type="dxa"/>
              <w:left w:w="30" w:type="dxa"/>
              <w:bottom w:w="30" w:type="dxa"/>
              <w:right w:w="30" w:type="dxa"/>
            </w:tcMar>
          </w:tcPr>
          <w:p w14:paraId="30FC7906"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-0.82</w:t>
            </w:r>
            <w:r w:rsidRPr="00904E8F">
              <w:rPr>
                <w:rFonts w:cstheme="minorHAnsi"/>
                <w:color w:val="000000"/>
                <w:sz w:val="20"/>
                <w:szCs w:val="20"/>
                <w:vertAlign w:val="superscript"/>
                <w:lang w:val="en-GB" w:bidi="ar-SA"/>
              </w:rPr>
              <w:t>**</w:t>
            </w:r>
          </w:p>
        </w:tc>
        <w:tc>
          <w:tcPr>
            <w:tcW w:w="1288" w:type="dxa"/>
            <w:tcBorders>
              <w:top w:val="single" w:sz="4" w:space="0" w:color="auto"/>
              <w:left w:val="nil"/>
              <w:bottom w:val="nil"/>
              <w:right w:val="nil"/>
            </w:tcBorders>
            <w:shd w:val="clear" w:color="auto" w:fill="auto"/>
            <w:tcMar>
              <w:top w:w="30" w:type="dxa"/>
              <w:left w:w="30" w:type="dxa"/>
              <w:bottom w:w="30" w:type="dxa"/>
              <w:right w:w="30" w:type="dxa"/>
            </w:tcMar>
          </w:tcPr>
          <w:p w14:paraId="60BBA5CE"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0.21</w:t>
            </w:r>
            <w:r w:rsidRPr="00904E8F">
              <w:rPr>
                <w:rFonts w:cstheme="minorHAnsi"/>
                <w:color w:val="000000"/>
                <w:sz w:val="20"/>
                <w:szCs w:val="20"/>
                <w:vertAlign w:val="superscript"/>
                <w:lang w:val="en-GB" w:bidi="ar-SA"/>
              </w:rPr>
              <w:t>*</w:t>
            </w:r>
          </w:p>
        </w:tc>
        <w:tc>
          <w:tcPr>
            <w:tcW w:w="1288" w:type="dxa"/>
            <w:tcBorders>
              <w:top w:val="single" w:sz="4" w:space="0" w:color="auto"/>
              <w:left w:val="nil"/>
              <w:bottom w:val="nil"/>
              <w:right w:val="nil"/>
            </w:tcBorders>
            <w:shd w:val="clear" w:color="auto" w:fill="auto"/>
            <w:tcMar>
              <w:top w:w="30" w:type="dxa"/>
              <w:left w:w="30" w:type="dxa"/>
              <w:bottom w:w="30" w:type="dxa"/>
              <w:right w:w="30" w:type="dxa"/>
            </w:tcMar>
          </w:tcPr>
          <w:p w14:paraId="19D4CCBE"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0.22</w:t>
            </w:r>
            <w:r w:rsidRPr="00904E8F">
              <w:rPr>
                <w:rFonts w:cstheme="minorHAnsi"/>
                <w:color w:val="000000"/>
                <w:sz w:val="20"/>
                <w:szCs w:val="20"/>
                <w:vertAlign w:val="superscript"/>
                <w:lang w:val="en-GB" w:bidi="ar-SA"/>
              </w:rPr>
              <w:t>*</w:t>
            </w:r>
          </w:p>
        </w:tc>
      </w:tr>
      <w:tr w:rsidR="007D22EC" w:rsidRPr="00904E8F" w14:paraId="1938DBD1"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30DF138A"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78FD52DF"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Sig. (2-tailed)</w:t>
            </w:r>
          </w:p>
        </w:tc>
        <w:tc>
          <w:tcPr>
            <w:tcW w:w="1410" w:type="dxa"/>
            <w:tcBorders>
              <w:top w:val="nil"/>
              <w:left w:val="nil"/>
              <w:bottom w:val="nil"/>
              <w:right w:val="nil"/>
            </w:tcBorders>
            <w:shd w:val="clear" w:color="auto" w:fill="auto"/>
            <w:tcMar>
              <w:top w:w="30" w:type="dxa"/>
              <w:left w:w="30" w:type="dxa"/>
              <w:bottom w:w="30" w:type="dxa"/>
              <w:right w:w="30" w:type="dxa"/>
            </w:tcMar>
            <w:vAlign w:val="center"/>
          </w:tcPr>
          <w:p w14:paraId="296128A1" w14:textId="77777777" w:rsidR="007D22EC" w:rsidRPr="00904E8F" w:rsidRDefault="007D22EC" w:rsidP="000122B2">
            <w:pPr>
              <w:autoSpaceDE w:val="0"/>
              <w:autoSpaceDN w:val="0"/>
              <w:adjustRightInd w:val="0"/>
              <w:spacing w:before="0" w:after="0" w:line="240" w:lineRule="auto"/>
              <w:jc w:val="center"/>
              <w:rPr>
                <w:rFonts w:cstheme="minorHAnsi"/>
                <w:sz w:val="20"/>
                <w:szCs w:val="20"/>
                <w:lang w:val="en-GB" w:bidi="ar-SA"/>
              </w:rPr>
            </w:pPr>
          </w:p>
        </w:tc>
        <w:tc>
          <w:tcPr>
            <w:tcW w:w="1133" w:type="dxa"/>
            <w:tcBorders>
              <w:top w:val="nil"/>
              <w:left w:val="nil"/>
              <w:bottom w:val="nil"/>
              <w:right w:val="nil"/>
            </w:tcBorders>
            <w:shd w:val="clear" w:color="auto" w:fill="auto"/>
            <w:tcMar>
              <w:top w:w="30" w:type="dxa"/>
              <w:left w:w="30" w:type="dxa"/>
              <w:bottom w:w="30" w:type="dxa"/>
              <w:right w:w="30" w:type="dxa"/>
            </w:tcMar>
          </w:tcPr>
          <w:p w14:paraId="0F606675"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0.00</w:t>
            </w:r>
          </w:p>
        </w:tc>
        <w:tc>
          <w:tcPr>
            <w:tcW w:w="1288" w:type="dxa"/>
            <w:tcBorders>
              <w:top w:val="nil"/>
              <w:left w:val="nil"/>
              <w:bottom w:val="nil"/>
              <w:right w:val="nil"/>
            </w:tcBorders>
            <w:shd w:val="clear" w:color="auto" w:fill="auto"/>
            <w:tcMar>
              <w:top w:w="30" w:type="dxa"/>
              <w:left w:w="30" w:type="dxa"/>
              <w:bottom w:w="30" w:type="dxa"/>
              <w:right w:w="30" w:type="dxa"/>
            </w:tcMar>
          </w:tcPr>
          <w:p w14:paraId="0047524D"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0.02</w:t>
            </w:r>
          </w:p>
        </w:tc>
        <w:tc>
          <w:tcPr>
            <w:tcW w:w="1288" w:type="dxa"/>
            <w:tcBorders>
              <w:top w:val="nil"/>
              <w:left w:val="nil"/>
              <w:bottom w:val="nil"/>
              <w:right w:val="nil"/>
            </w:tcBorders>
            <w:shd w:val="clear" w:color="auto" w:fill="auto"/>
            <w:tcMar>
              <w:top w:w="30" w:type="dxa"/>
              <w:left w:w="30" w:type="dxa"/>
              <w:bottom w:w="30" w:type="dxa"/>
              <w:right w:w="30" w:type="dxa"/>
            </w:tcMar>
          </w:tcPr>
          <w:p w14:paraId="4B2D0580"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0.02</w:t>
            </w:r>
          </w:p>
        </w:tc>
      </w:tr>
      <w:tr w:rsidR="007D22EC" w:rsidRPr="00904E8F" w14:paraId="0DC142AA"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35559A66"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3010FABF"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p>
        </w:tc>
        <w:tc>
          <w:tcPr>
            <w:tcW w:w="1410" w:type="dxa"/>
            <w:tcBorders>
              <w:top w:val="nil"/>
              <w:left w:val="nil"/>
              <w:bottom w:val="nil"/>
              <w:right w:val="nil"/>
            </w:tcBorders>
            <w:shd w:val="clear" w:color="auto" w:fill="auto"/>
            <w:tcMar>
              <w:top w:w="30" w:type="dxa"/>
              <w:left w:w="30" w:type="dxa"/>
              <w:bottom w:w="30" w:type="dxa"/>
              <w:right w:w="30" w:type="dxa"/>
            </w:tcMar>
          </w:tcPr>
          <w:p w14:paraId="16703400"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133" w:type="dxa"/>
            <w:tcBorders>
              <w:top w:val="nil"/>
              <w:left w:val="nil"/>
              <w:bottom w:val="nil"/>
              <w:right w:val="nil"/>
            </w:tcBorders>
            <w:shd w:val="clear" w:color="auto" w:fill="auto"/>
            <w:tcMar>
              <w:top w:w="30" w:type="dxa"/>
              <w:left w:w="30" w:type="dxa"/>
              <w:bottom w:w="30" w:type="dxa"/>
              <w:right w:w="30" w:type="dxa"/>
            </w:tcMar>
          </w:tcPr>
          <w:p w14:paraId="6987A9D5"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148B354F"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3B88E4E0"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r>
      <w:tr w:rsidR="007D22EC" w:rsidRPr="00904E8F" w14:paraId="049D6876" w14:textId="77777777" w:rsidTr="000122B2">
        <w:trPr>
          <w:cantSplit/>
          <w:tblHeader/>
        </w:trPr>
        <w:tc>
          <w:tcPr>
            <w:tcW w:w="1405" w:type="dxa"/>
            <w:vMerge w:val="restart"/>
            <w:tcBorders>
              <w:top w:val="nil"/>
              <w:left w:val="nil"/>
              <w:bottom w:val="nil"/>
              <w:right w:val="nil"/>
            </w:tcBorders>
            <w:shd w:val="clear" w:color="auto" w:fill="auto"/>
            <w:tcMar>
              <w:top w:w="30" w:type="dxa"/>
              <w:left w:w="30" w:type="dxa"/>
              <w:bottom w:w="30" w:type="dxa"/>
              <w:right w:w="30" w:type="dxa"/>
            </w:tcMar>
          </w:tcPr>
          <w:p w14:paraId="4A272CB4" w14:textId="77777777" w:rsidR="007D22EC" w:rsidRPr="00904E8F" w:rsidRDefault="007D22EC" w:rsidP="000122B2">
            <w:pPr>
              <w:autoSpaceDE w:val="0"/>
              <w:autoSpaceDN w:val="0"/>
              <w:adjustRightInd w:val="0"/>
              <w:spacing w:before="0" w:after="0" w:line="320" w:lineRule="atLeast"/>
              <w:jc w:val="left"/>
              <w:rPr>
                <w:rFonts w:cstheme="minorHAnsi"/>
                <w:b/>
                <w:color w:val="000000"/>
                <w:sz w:val="20"/>
                <w:szCs w:val="20"/>
                <w:lang w:val="en-GB" w:bidi="ar-SA"/>
              </w:rPr>
            </w:pPr>
            <w:r w:rsidRPr="00904E8F">
              <w:rPr>
                <w:rFonts w:cstheme="minorHAnsi"/>
                <w:b/>
                <w:color w:val="000000"/>
                <w:sz w:val="20"/>
                <w:szCs w:val="20"/>
                <w:lang w:val="en-GB" w:bidi="ar-SA"/>
              </w:rPr>
              <w:t>SM score</w:t>
            </w:r>
          </w:p>
        </w:tc>
        <w:tc>
          <w:tcPr>
            <w:tcW w:w="1987" w:type="dxa"/>
            <w:tcBorders>
              <w:top w:val="nil"/>
              <w:left w:val="nil"/>
              <w:bottom w:val="nil"/>
              <w:right w:val="nil"/>
            </w:tcBorders>
            <w:shd w:val="clear" w:color="auto" w:fill="auto"/>
            <w:tcMar>
              <w:top w:w="30" w:type="dxa"/>
              <w:left w:w="30" w:type="dxa"/>
              <w:bottom w:w="30" w:type="dxa"/>
              <w:right w:w="30" w:type="dxa"/>
            </w:tcMar>
          </w:tcPr>
          <w:p w14:paraId="5BEAD107"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Pearson Correlation</w:t>
            </w:r>
          </w:p>
        </w:tc>
        <w:tc>
          <w:tcPr>
            <w:tcW w:w="1410" w:type="dxa"/>
            <w:tcBorders>
              <w:top w:val="nil"/>
              <w:left w:val="nil"/>
              <w:bottom w:val="nil"/>
              <w:right w:val="nil"/>
            </w:tcBorders>
            <w:shd w:val="clear" w:color="auto" w:fill="auto"/>
            <w:tcMar>
              <w:top w:w="30" w:type="dxa"/>
              <w:left w:w="30" w:type="dxa"/>
              <w:bottom w:w="30" w:type="dxa"/>
              <w:right w:w="30" w:type="dxa"/>
            </w:tcMar>
          </w:tcPr>
          <w:p w14:paraId="5A61D900"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-0.82</w:t>
            </w:r>
            <w:r w:rsidRPr="00904E8F">
              <w:rPr>
                <w:rFonts w:cstheme="minorHAnsi"/>
                <w:color w:val="000000"/>
                <w:sz w:val="20"/>
                <w:szCs w:val="20"/>
                <w:vertAlign w:val="superscript"/>
                <w:lang w:val="en-GB" w:bidi="ar-SA"/>
              </w:rPr>
              <w:t>**</w:t>
            </w:r>
          </w:p>
        </w:tc>
        <w:tc>
          <w:tcPr>
            <w:tcW w:w="1133" w:type="dxa"/>
            <w:tcBorders>
              <w:top w:val="nil"/>
              <w:left w:val="nil"/>
              <w:bottom w:val="nil"/>
              <w:right w:val="nil"/>
            </w:tcBorders>
            <w:shd w:val="clear" w:color="auto" w:fill="auto"/>
            <w:tcMar>
              <w:top w:w="30" w:type="dxa"/>
              <w:left w:w="30" w:type="dxa"/>
              <w:bottom w:w="30" w:type="dxa"/>
              <w:right w:w="30" w:type="dxa"/>
            </w:tcMar>
          </w:tcPr>
          <w:p w14:paraId="76CEBE92"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1</w:t>
            </w:r>
          </w:p>
        </w:tc>
        <w:tc>
          <w:tcPr>
            <w:tcW w:w="1288" w:type="dxa"/>
            <w:tcBorders>
              <w:top w:val="nil"/>
              <w:left w:val="nil"/>
              <w:bottom w:val="nil"/>
              <w:right w:val="nil"/>
            </w:tcBorders>
            <w:shd w:val="clear" w:color="auto" w:fill="auto"/>
            <w:tcMar>
              <w:top w:w="30" w:type="dxa"/>
              <w:left w:w="30" w:type="dxa"/>
              <w:bottom w:w="30" w:type="dxa"/>
              <w:right w:w="30" w:type="dxa"/>
            </w:tcMar>
          </w:tcPr>
          <w:p w14:paraId="7471E49E"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-0.16</w:t>
            </w:r>
          </w:p>
        </w:tc>
        <w:tc>
          <w:tcPr>
            <w:tcW w:w="1288" w:type="dxa"/>
            <w:tcBorders>
              <w:top w:val="nil"/>
              <w:left w:val="nil"/>
              <w:bottom w:val="nil"/>
              <w:right w:val="nil"/>
            </w:tcBorders>
            <w:shd w:val="clear" w:color="auto" w:fill="auto"/>
            <w:tcMar>
              <w:top w:w="30" w:type="dxa"/>
              <w:left w:w="30" w:type="dxa"/>
              <w:bottom w:w="30" w:type="dxa"/>
              <w:right w:w="30" w:type="dxa"/>
            </w:tcMar>
          </w:tcPr>
          <w:p w14:paraId="505C6BB9"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-0.17</w:t>
            </w:r>
          </w:p>
        </w:tc>
      </w:tr>
      <w:tr w:rsidR="007D22EC" w:rsidRPr="00904E8F" w14:paraId="3B35C63C"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25BD1896"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6265024A"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Sig. (2-tailed)</w:t>
            </w:r>
          </w:p>
        </w:tc>
        <w:tc>
          <w:tcPr>
            <w:tcW w:w="1410" w:type="dxa"/>
            <w:tcBorders>
              <w:top w:val="nil"/>
              <w:left w:val="nil"/>
              <w:bottom w:val="nil"/>
              <w:right w:val="nil"/>
            </w:tcBorders>
            <w:shd w:val="clear" w:color="auto" w:fill="auto"/>
            <w:tcMar>
              <w:top w:w="30" w:type="dxa"/>
              <w:left w:w="30" w:type="dxa"/>
              <w:bottom w:w="30" w:type="dxa"/>
              <w:right w:w="30" w:type="dxa"/>
            </w:tcMar>
          </w:tcPr>
          <w:p w14:paraId="5815BBE1"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0.00</w:t>
            </w:r>
          </w:p>
        </w:tc>
        <w:tc>
          <w:tcPr>
            <w:tcW w:w="1133" w:type="dxa"/>
            <w:tcBorders>
              <w:top w:val="nil"/>
              <w:left w:val="nil"/>
              <w:bottom w:val="nil"/>
              <w:right w:val="nil"/>
            </w:tcBorders>
            <w:shd w:val="clear" w:color="auto" w:fill="auto"/>
            <w:tcMar>
              <w:top w:w="30" w:type="dxa"/>
              <w:left w:w="30" w:type="dxa"/>
              <w:bottom w:w="30" w:type="dxa"/>
              <w:right w:w="30" w:type="dxa"/>
            </w:tcMar>
            <w:vAlign w:val="center"/>
          </w:tcPr>
          <w:p w14:paraId="54D58F43" w14:textId="77777777" w:rsidR="007D22EC" w:rsidRPr="00904E8F" w:rsidRDefault="007D22EC" w:rsidP="000122B2">
            <w:pPr>
              <w:autoSpaceDE w:val="0"/>
              <w:autoSpaceDN w:val="0"/>
              <w:adjustRightInd w:val="0"/>
              <w:spacing w:before="0" w:after="0" w:line="240" w:lineRule="auto"/>
              <w:jc w:val="center"/>
              <w:rPr>
                <w:rFonts w:cstheme="minorHAnsi"/>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1FE5E618"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0.07</w:t>
            </w:r>
          </w:p>
        </w:tc>
        <w:tc>
          <w:tcPr>
            <w:tcW w:w="1288" w:type="dxa"/>
            <w:tcBorders>
              <w:top w:val="nil"/>
              <w:left w:val="nil"/>
              <w:bottom w:val="nil"/>
              <w:right w:val="nil"/>
            </w:tcBorders>
            <w:shd w:val="clear" w:color="auto" w:fill="auto"/>
            <w:tcMar>
              <w:top w:w="30" w:type="dxa"/>
              <w:left w:w="30" w:type="dxa"/>
              <w:bottom w:w="30" w:type="dxa"/>
              <w:right w:w="30" w:type="dxa"/>
            </w:tcMar>
          </w:tcPr>
          <w:p w14:paraId="51B8D7A5"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0.06</w:t>
            </w:r>
          </w:p>
        </w:tc>
      </w:tr>
      <w:tr w:rsidR="007D22EC" w:rsidRPr="00904E8F" w14:paraId="7871A8BE"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1902B7DA"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1853E7AF"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p>
        </w:tc>
        <w:tc>
          <w:tcPr>
            <w:tcW w:w="1410" w:type="dxa"/>
            <w:tcBorders>
              <w:top w:val="nil"/>
              <w:left w:val="nil"/>
              <w:bottom w:val="nil"/>
              <w:right w:val="nil"/>
            </w:tcBorders>
            <w:shd w:val="clear" w:color="auto" w:fill="auto"/>
            <w:tcMar>
              <w:top w:w="30" w:type="dxa"/>
              <w:left w:w="30" w:type="dxa"/>
              <w:bottom w:w="30" w:type="dxa"/>
              <w:right w:w="30" w:type="dxa"/>
            </w:tcMar>
          </w:tcPr>
          <w:p w14:paraId="65EBF4F8"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133" w:type="dxa"/>
            <w:tcBorders>
              <w:top w:val="nil"/>
              <w:left w:val="nil"/>
              <w:bottom w:val="nil"/>
              <w:right w:val="nil"/>
            </w:tcBorders>
            <w:shd w:val="clear" w:color="auto" w:fill="auto"/>
            <w:tcMar>
              <w:top w:w="30" w:type="dxa"/>
              <w:left w:w="30" w:type="dxa"/>
              <w:bottom w:w="30" w:type="dxa"/>
              <w:right w:w="30" w:type="dxa"/>
            </w:tcMar>
          </w:tcPr>
          <w:p w14:paraId="2821CA7A"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336171E1"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3C5A8A1F"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r>
      <w:tr w:rsidR="007D22EC" w:rsidRPr="00904E8F" w14:paraId="71D6B0D7" w14:textId="77777777" w:rsidTr="000122B2">
        <w:trPr>
          <w:cantSplit/>
          <w:tblHeader/>
        </w:trPr>
        <w:tc>
          <w:tcPr>
            <w:tcW w:w="1405" w:type="dxa"/>
            <w:vMerge w:val="restart"/>
            <w:tcBorders>
              <w:top w:val="nil"/>
              <w:left w:val="nil"/>
              <w:bottom w:val="nil"/>
              <w:right w:val="nil"/>
            </w:tcBorders>
            <w:shd w:val="clear" w:color="auto" w:fill="auto"/>
            <w:tcMar>
              <w:top w:w="30" w:type="dxa"/>
              <w:left w:w="30" w:type="dxa"/>
              <w:bottom w:w="30" w:type="dxa"/>
              <w:right w:w="30" w:type="dxa"/>
            </w:tcMar>
          </w:tcPr>
          <w:p w14:paraId="3B6366ED" w14:textId="77777777" w:rsidR="007D22EC" w:rsidRPr="00904E8F" w:rsidRDefault="007D22EC" w:rsidP="000122B2">
            <w:pPr>
              <w:autoSpaceDE w:val="0"/>
              <w:autoSpaceDN w:val="0"/>
              <w:adjustRightInd w:val="0"/>
              <w:spacing w:before="0" w:after="0" w:line="320" w:lineRule="atLeast"/>
              <w:jc w:val="left"/>
              <w:rPr>
                <w:rFonts w:cstheme="minorHAnsi"/>
                <w:b/>
                <w:color w:val="000000"/>
                <w:sz w:val="20"/>
                <w:szCs w:val="20"/>
                <w:lang w:val="en-GB" w:bidi="ar-SA"/>
              </w:rPr>
            </w:pPr>
            <w:r w:rsidRPr="00904E8F">
              <w:rPr>
                <w:rFonts w:cstheme="minorHAnsi"/>
                <w:b/>
                <w:color w:val="000000"/>
                <w:sz w:val="20"/>
                <w:szCs w:val="20"/>
                <w:lang w:val="en-GB" w:bidi="ar-SA"/>
              </w:rPr>
              <w:t>Care score</w:t>
            </w:r>
          </w:p>
        </w:tc>
        <w:tc>
          <w:tcPr>
            <w:tcW w:w="1987" w:type="dxa"/>
            <w:tcBorders>
              <w:top w:val="nil"/>
              <w:left w:val="nil"/>
              <w:bottom w:val="nil"/>
              <w:right w:val="nil"/>
            </w:tcBorders>
            <w:shd w:val="clear" w:color="auto" w:fill="auto"/>
            <w:tcMar>
              <w:top w:w="30" w:type="dxa"/>
              <w:left w:w="30" w:type="dxa"/>
              <w:bottom w:w="30" w:type="dxa"/>
              <w:right w:w="30" w:type="dxa"/>
            </w:tcMar>
          </w:tcPr>
          <w:p w14:paraId="6F706D22"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Pearson Correlation</w:t>
            </w:r>
          </w:p>
        </w:tc>
        <w:tc>
          <w:tcPr>
            <w:tcW w:w="1410" w:type="dxa"/>
            <w:tcBorders>
              <w:top w:val="nil"/>
              <w:left w:val="nil"/>
              <w:bottom w:val="nil"/>
              <w:right w:val="nil"/>
            </w:tcBorders>
            <w:shd w:val="clear" w:color="auto" w:fill="auto"/>
            <w:tcMar>
              <w:top w:w="30" w:type="dxa"/>
              <w:left w:w="30" w:type="dxa"/>
              <w:bottom w:w="30" w:type="dxa"/>
              <w:right w:w="30" w:type="dxa"/>
            </w:tcMar>
          </w:tcPr>
          <w:p w14:paraId="4717A5CA"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0.21</w:t>
            </w:r>
            <w:r w:rsidRPr="00904E8F">
              <w:rPr>
                <w:rFonts w:cstheme="minorHAnsi"/>
                <w:color w:val="000000"/>
                <w:sz w:val="20"/>
                <w:szCs w:val="20"/>
                <w:vertAlign w:val="superscript"/>
                <w:lang w:val="en-GB" w:bidi="ar-SA"/>
              </w:rPr>
              <w:t>*</w:t>
            </w:r>
          </w:p>
        </w:tc>
        <w:tc>
          <w:tcPr>
            <w:tcW w:w="1133" w:type="dxa"/>
            <w:tcBorders>
              <w:top w:val="nil"/>
              <w:left w:val="nil"/>
              <w:bottom w:val="nil"/>
              <w:right w:val="nil"/>
            </w:tcBorders>
            <w:shd w:val="clear" w:color="auto" w:fill="auto"/>
            <w:tcMar>
              <w:top w:w="30" w:type="dxa"/>
              <w:left w:w="30" w:type="dxa"/>
              <w:bottom w:w="30" w:type="dxa"/>
              <w:right w:w="30" w:type="dxa"/>
            </w:tcMar>
          </w:tcPr>
          <w:p w14:paraId="71401AB6"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-0.16</w:t>
            </w:r>
          </w:p>
        </w:tc>
        <w:tc>
          <w:tcPr>
            <w:tcW w:w="1288" w:type="dxa"/>
            <w:tcBorders>
              <w:top w:val="nil"/>
              <w:left w:val="nil"/>
              <w:bottom w:val="nil"/>
              <w:right w:val="nil"/>
            </w:tcBorders>
            <w:shd w:val="clear" w:color="auto" w:fill="auto"/>
            <w:tcMar>
              <w:top w:w="30" w:type="dxa"/>
              <w:left w:w="30" w:type="dxa"/>
              <w:bottom w:w="30" w:type="dxa"/>
              <w:right w:w="30" w:type="dxa"/>
            </w:tcMar>
          </w:tcPr>
          <w:p w14:paraId="434D9A46"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1</w:t>
            </w:r>
          </w:p>
        </w:tc>
        <w:tc>
          <w:tcPr>
            <w:tcW w:w="1288" w:type="dxa"/>
            <w:tcBorders>
              <w:top w:val="nil"/>
              <w:left w:val="nil"/>
              <w:bottom w:val="nil"/>
              <w:right w:val="nil"/>
            </w:tcBorders>
            <w:shd w:val="clear" w:color="auto" w:fill="auto"/>
            <w:tcMar>
              <w:top w:w="30" w:type="dxa"/>
              <w:left w:w="30" w:type="dxa"/>
              <w:bottom w:w="30" w:type="dxa"/>
              <w:right w:w="30" w:type="dxa"/>
            </w:tcMar>
          </w:tcPr>
          <w:p w14:paraId="13244779"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0.65</w:t>
            </w:r>
            <w:r w:rsidRPr="00904E8F">
              <w:rPr>
                <w:rFonts w:cstheme="minorHAnsi"/>
                <w:color w:val="000000"/>
                <w:sz w:val="20"/>
                <w:szCs w:val="20"/>
                <w:vertAlign w:val="superscript"/>
                <w:lang w:val="en-GB" w:bidi="ar-SA"/>
              </w:rPr>
              <w:t>**</w:t>
            </w:r>
          </w:p>
        </w:tc>
      </w:tr>
      <w:tr w:rsidR="007D22EC" w:rsidRPr="00904E8F" w14:paraId="57A33278"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544B17AC"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5FD80D28"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Sig. (2-tailed)</w:t>
            </w:r>
          </w:p>
        </w:tc>
        <w:tc>
          <w:tcPr>
            <w:tcW w:w="1410" w:type="dxa"/>
            <w:tcBorders>
              <w:top w:val="nil"/>
              <w:left w:val="nil"/>
              <w:bottom w:val="nil"/>
              <w:right w:val="nil"/>
            </w:tcBorders>
            <w:shd w:val="clear" w:color="auto" w:fill="auto"/>
            <w:tcMar>
              <w:top w:w="30" w:type="dxa"/>
              <w:left w:w="30" w:type="dxa"/>
              <w:bottom w:w="30" w:type="dxa"/>
              <w:right w:w="30" w:type="dxa"/>
            </w:tcMar>
          </w:tcPr>
          <w:p w14:paraId="7E7D920B"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0.02</w:t>
            </w:r>
          </w:p>
        </w:tc>
        <w:tc>
          <w:tcPr>
            <w:tcW w:w="1133" w:type="dxa"/>
            <w:tcBorders>
              <w:top w:val="nil"/>
              <w:left w:val="nil"/>
              <w:bottom w:val="nil"/>
              <w:right w:val="nil"/>
            </w:tcBorders>
            <w:shd w:val="clear" w:color="auto" w:fill="auto"/>
            <w:tcMar>
              <w:top w:w="30" w:type="dxa"/>
              <w:left w:w="30" w:type="dxa"/>
              <w:bottom w:w="30" w:type="dxa"/>
              <w:right w:w="30" w:type="dxa"/>
            </w:tcMar>
          </w:tcPr>
          <w:p w14:paraId="32589A05"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0.072</w:t>
            </w:r>
          </w:p>
        </w:tc>
        <w:tc>
          <w:tcPr>
            <w:tcW w:w="1288" w:type="dxa"/>
            <w:tcBorders>
              <w:top w:val="nil"/>
              <w:left w:val="nil"/>
              <w:bottom w:val="nil"/>
              <w:right w:val="nil"/>
            </w:tcBorders>
            <w:shd w:val="clear" w:color="auto" w:fill="auto"/>
            <w:tcMar>
              <w:top w:w="30" w:type="dxa"/>
              <w:left w:w="30" w:type="dxa"/>
              <w:bottom w:w="30" w:type="dxa"/>
              <w:right w:w="30" w:type="dxa"/>
            </w:tcMar>
            <w:vAlign w:val="center"/>
          </w:tcPr>
          <w:p w14:paraId="0C198C8F" w14:textId="77777777" w:rsidR="007D22EC" w:rsidRPr="00904E8F" w:rsidRDefault="007D22EC" w:rsidP="000122B2">
            <w:pPr>
              <w:autoSpaceDE w:val="0"/>
              <w:autoSpaceDN w:val="0"/>
              <w:adjustRightInd w:val="0"/>
              <w:spacing w:before="0" w:after="0" w:line="240" w:lineRule="auto"/>
              <w:jc w:val="center"/>
              <w:rPr>
                <w:rFonts w:cstheme="minorHAnsi"/>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4B31FC27"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0.00</w:t>
            </w:r>
          </w:p>
        </w:tc>
      </w:tr>
      <w:tr w:rsidR="007D22EC" w:rsidRPr="00904E8F" w14:paraId="1608DB7D"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2AD3F851"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20EA0349"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p>
        </w:tc>
        <w:tc>
          <w:tcPr>
            <w:tcW w:w="1410" w:type="dxa"/>
            <w:tcBorders>
              <w:top w:val="nil"/>
              <w:left w:val="nil"/>
              <w:bottom w:val="nil"/>
              <w:right w:val="nil"/>
            </w:tcBorders>
            <w:shd w:val="clear" w:color="auto" w:fill="auto"/>
            <w:tcMar>
              <w:top w:w="30" w:type="dxa"/>
              <w:left w:w="30" w:type="dxa"/>
              <w:bottom w:w="30" w:type="dxa"/>
              <w:right w:w="30" w:type="dxa"/>
            </w:tcMar>
          </w:tcPr>
          <w:p w14:paraId="4C8CC26A"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133" w:type="dxa"/>
            <w:tcBorders>
              <w:top w:val="nil"/>
              <w:left w:val="nil"/>
              <w:bottom w:val="nil"/>
              <w:right w:val="nil"/>
            </w:tcBorders>
            <w:shd w:val="clear" w:color="auto" w:fill="auto"/>
            <w:tcMar>
              <w:top w:w="30" w:type="dxa"/>
              <w:left w:w="30" w:type="dxa"/>
              <w:bottom w:w="30" w:type="dxa"/>
              <w:right w:w="30" w:type="dxa"/>
            </w:tcMar>
          </w:tcPr>
          <w:p w14:paraId="4F0B2D81"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7ADD9543"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8" w:type="dxa"/>
            <w:tcBorders>
              <w:top w:val="nil"/>
              <w:left w:val="nil"/>
              <w:bottom w:val="nil"/>
              <w:right w:val="nil"/>
            </w:tcBorders>
            <w:shd w:val="clear" w:color="auto" w:fill="auto"/>
            <w:tcMar>
              <w:top w:w="30" w:type="dxa"/>
              <w:left w:w="30" w:type="dxa"/>
              <w:bottom w:w="30" w:type="dxa"/>
              <w:right w:w="30" w:type="dxa"/>
            </w:tcMar>
          </w:tcPr>
          <w:p w14:paraId="21B41EA8"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r>
      <w:tr w:rsidR="007D22EC" w:rsidRPr="00904E8F" w14:paraId="10B08DE9" w14:textId="77777777" w:rsidTr="000122B2">
        <w:trPr>
          <w:cantSplit/>
          <w:tblHeader/>
        </w:trPr>
        <w:tc>
          <w:tcPr>
            <w:tcW w:w="1405" w:type="dxa"/>
            <w:vMerge w:val="restart"/>
            <w:tcBorders>
              <w:top w:val="nil"/>
              <w:left w:val="nil"/>
              <w:bottom w:val="nil"/>
              <w:right w:val="nil"/>
            </w:tcBorders>
            <w:shd w:val="clear" w:color="auto" w:fill="auto"/>
            <w:tcMar>
              <w:top w:w="30" w:type="dxa"/>
              <w:left w:w="30" w:type="dxa"/>
              <w:bottom w:w="30" w:type="dxa"/>
              <w:right w:w="30" w:type="dxa"/>
            </w:tcMar>
          </w:tcPr>
          <w:p w14:paraId="6CD916AF" w14:textId="77777777" w:rsidR="007D22EC" w:rsidRPr="00904E8F" w:rsidRDefault="007D22EC" w:rsidP="000122B2">
            <w:pPr>
              <w:autoSpaceDE w:val="0"/>
              <w:autoSpaceDN w:val="0"/>
              <w:adjustRightInd w:val="0"/>
              <w:spacing w:before="0" w:after="0" w:line="320" w:lineRule="atLeast"/>
              <w:jc w:val="left"/>
              <w:rPr>
                <w:rFonts w:cstheme="minorHAnsi"/>
                <w:b/>
                <w:color w:val="000000"/>
                <w:sz w:val="20"/>
                <w:szCs w:val="20"/>
                <w:lang w:val="en-GB" w:bidi="ar-SA"/>
              </w:rPr>
            </w:pPr>
            <w:r w:rsidRPr="00904E8F">
              <w:rPr>
                <w:rFonts w:cstheme="minorHAnsi"/>
                <w:b/>
                <w:color w:val="000000"/>
                <w:sz w:val="20"/>
                <w:szCs w:val="20"/>
                <w:lang w:val="en-GB" w:bidi="ar-SA"/>
              </w:rPr>
              <w:t>CCM score</w:t>
            </w:r>
          </w:p>
        </w:tc>
        <w:tc>
          <w:tcPr>
            <w:tcW w:w="1987" w:type="dxa"/>
            <w:tcBorders>
              <w:top w:val="nil"/>
              <w:left w:val="nil"/>
              <w:bottom w:val="nil"/>
              <w:right w:val="nil"/>
            </w:tcBorders>
            <w:shd w:val="clear" w:color="auto" w:fill="auto"/>
            <w:tcMar>
              <w:top w:w="30" w:type="dxa"/>
              <w:left w:w="30" w:type="dxa"/>
              <w:bottom w:w="30" w:type="dxa"/>
              <w:right w:w="30" w:type="dxa"/>
            </w:tcMar>
          </w:tcPr>
          <w:p w14:paraId="5F483454"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Pearson Correlation</w:t>
            </w:r>
          </w:p>
        </w:tc>
        <w:tc>
          <w:tcPr>
            <w:tcW w:w="1410" w:type="dxa"/>
            <w:tcBorders>
              <w:top w:val="nil"/>
              <w:left w:val="nil"/>
              <w:bottom w:val="nil"/>
              <w:right w:val="nil"/>
            </w:tcBorders>
            <w:shd w:val="clear" w:color="auto" w:fill="auto"/>
            <w:tcMar>
              <w:top w:w="30" w:type="dxa"/>
              <w:left w:w="30" w:type="dxa"/>
              <w:bottom w:w="30" w:type="dxa"/>
              <w:right w:w="30" w:type="dxa"/>
            </w:tcMar>
          </w:tcPr>
          <w:p w14:paraId="700C64FC"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0.22</w:t>
            </w:r>
            <w:r w:rsidRPr="00904E8F">
              <w:rPr>
                <w:rFonts w:cstheme="minorHAnsi"/>
                <w:color w:val="000000"/>
                <w:sz w:val="20"/>
                <w:szCs w:val="20"/>
                <w:vertAlign w:val="superscript"/>
                <w:lang w:val="en-GB" w:bidi="ar-SA"/>
              </w:rPr>
              <w:t>*</w:t>
            </w:r>
          </w:p>
        </w:tc>
        <w:tc>
          <w:tcPr>
            <w:tcW w:w="1133" w:type="dxa"/>
            <w:tcBorders>
              <w:top w:val="nil"/>
              <w:left w:val="nil"/>
              <w:bottom w:val="nil"/>
              <w:right w:val="nil"/>
            </w:tcBorders>
            <w:shd w:val="clear" w:color="auto" w:fill="auto"/>
            <w:tcMar>
              <w:top w:w="30" w:type="dxa"/>
              <w:left w:w="30" w:type="dxa"/>
              <w:bottom w:w="30" w:type="dxa"/>
              <w:right w:w="30" w:type="dxa"/>
            </w:tcMar>
          </w:tcPr>
          <w:p w14:paraId="268B1C06"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-0.17</w:t>
            </w:r>
          </w:p>
        </w:tc>
        <w:tc>
          <w:tcPr>
            <w:tcW w:w="1288" w:type="dxa"/>
            <w:tcBorders>
              <w:top w:val="nil"/>
              <w:left w:val="nil"/>
              <w:bottom w:val="nil"/>
              <w:right w:val="nil"/>
            </w:tcBorders>
            <w:shd w:val="clear" w:color="auto" w:fill="auto"/>
            <w:tcMar>
              <w:top w:w="30" w:type="dxa"/>
              <w:left w:w="30" w:type="dxa"/>
              <w:bottom w:w="30" w:type="dxa"/>
              <w:right w:w="30" w:type="dxa"/>
            </w:tcMar>
          </w:tcPr>
          <w:p w14:paraId="41BECB0D"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0.65</w:t>
            </w:r>
            <w:r w:rsidRPr="00904E8F">
              <w:rPr>
                <w:rFonts w:cstheme="minorHAnsi"/>
                <w:color w:val="000000"/>
                <w:sz w:val="20"/>
                <w:szCs w:val="20"/>
                <w:vertAlign w:val="superscript"/>
                <w:lang w:val="en-GB" w:bidi="ar-SA"/>
              </w:rPr>
              <w:t>**</w:t>
            </w:r>
          </w:p>
        </w:tc>
        <w:tc>
          <w:tcPr>
            <w:tcW w:w="1288" w:type="dxa"/>
            <w:tcBorders>
              <w:top w:val="nil"/>
              <w:left w:val="nil"/>
              <w:bottom w:val="nil"/>
              <w:right w:val="nil"/>
            </w:tcBorders>
            <w:shd w:val="clear" w:color="auto" w:fill="auto"/>
            <w:tcMar>
              <w:top w:w="30" w:type="dxa"/>
              <w:left w:w="30" w:type="dxa"/>
              <w:bottom w:w="30" w:type="dxa"/>
              <w:right w:w="30" w:type="dxa"/>
            </w:tcMar>
          </w:tcPr>
          <w:p w14:paraId="4F808664"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1</w:t>
            </w:r>
          </w:p>
        </w:tc>
      </w:tr>
      <w:tr w:rsidR="007D22EC" w:rsidRPr="00904E8F" w14:paraId="47AA1A03" w14:textId="77777777" w:rsidTr="000122B2">
        <w:trPr>
          <w:cantSplit/>
          <w:tblHeader/>
        </w:trPr>
        <w:tc>
          <w:tcPr>
            <w:tcW w:w="1405" w:type="dxa"/>
            <w:vMerge/>
            <w:tcBorders>
              <w:top w:val="nil"/>
              <w:left w:val="nil"/>
              <w:bottom w:val="nil"/>
              <w:right w:val="nil"/>
            </w:tcBorders>
            <w:shd w:val="clear" w:color="auto" w:fill="auto"/>
            <w:tcMar>
              <w:top w:w="30" w:type="dxa"/>
              <w:left w:w="30" w:type="dxa"/>
              <w:bottom w:w="30" w:type="dxa"/>
              <w:right w:w="30" w:type="dxa"/>
            </w:tcMar>
          </w:tcPr>
          <w:p w14:paraId="6040E67B" w14:textId="77777777" w:rsidR="007D22EC" w:rsidRPr="00904E8F" w:rsidRDefault="007D22EC" w:rsidP="000122B2">
            <w:pPr>
              <w:autoSpaceDE w:val="0"/>
              <w:autoSpaceDN w:val="0"/>
              <w:adjustRightInd w:val="0"/>
              <w:spacing w:before="0" w:after="0" w:line="240" w:lineRule="auto"/>
              <w:jc w:val="left"/>
              <w:rPr>
                <w:rFonts w:cstheme="minorHAnsi"/>
                <w:color w:val="000000"/>
                <w:sz w:val="20"/>
                <w:szCs w:val="20"/>
                <w:lang w:val="en-GB" w:bidi="ar-SA"/>
              </w:rPr>
            </w:pPr>
          </w:p>
        </w:tc>
        <w:tc>
          <w:tcPr>
            <w:tcW w:w="1987" w:type="dxa"/>
            <w:tcBorders>
              <w:top w:val="nil"/>
              <w:left w:val="nil"/>
              <w:bottom w:val="nil"/>
              <w:right w:val="nil"/>
            </w:tcBorders>
            <w:shd w:val="clear" w:color="auto" w:fill="auto"/>
            <w:tcMar>
              <w:top w:w="30" w:type="dxa"/>
              <w:left w:w="30" w:type="dxa"/>
              <w:bottom w:w="30" w:type="dxa"/>
              <w:right w:w="30" w:type="dxa"/>
            </w:tcMar>
          </w:tcPr>
          <w:p w14:paraId="34D6D76C"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Sig. (2-tailed)</w:t>
            </w:r>
          </w:p>
        </w:tc>
        <w:tc>
          <w:tcPr>
            <w:tcW w:w="1410" w:type="dxa"/>
            <w:tcBorders>
              <w:top w:val="nil"/>
              <w:left w:val="nil"/>
              <w:bottom w:val="nil"/>
              <w:right w:val="nil"/>
            </w:tcBorders>
            <w:shd w:val="clear" w:color="auto" w:fill="auto"/>
            <w:tcMar>
              <w:top w:w="30" w:type="dxa"/>
              <w:left w:w="30" w:type="dxa"/>
              <w:bottom w:w="30" w:type="dxa"/>
              <w:right w:w="30" w:type="dxa"/>
            </w:tcMar>
          </w:tcPr>
          <w:p w14:paraId="311322CD"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0.02</w:t>
            </w:r>
          </w:p>
        </w:tc>
        <w:tc>
          <w:tcPr>
            <w:tcW w:w="1133" w:type="dxa"/>
            <w:tcBorders>
              <w:top w:val="nil"/>
              <w:left w:val="nil"/>
              <w:bottom w:val="nil"/>
              <w:right w:val="nil"/>
            </w:tcBorders>
            <w:shd w:val="clear" w:color="auto" w:fill="auto"/>
            <w:tcMar>
              <w:top w:w="30" w:type="dxa"/>
              <w:left w:w="30" w:type="dxa"/>
              <w:bottom w:w="30" w:type="dxa"/>
              <w:right w:w="30" w:type="dxa"/>
            </w:tcMar>
          </w:tcPr>
          <w:p w14:paraId="462AE0C6"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0.06</w:t>
            </w:r>
          </w:p>
        </w:tc>
        <w:tc>
          <w:tcPr>
            <w:tcW w:w="1288" w:type="dxa"/>
            <w:tcBorders>
              <w:top w:val="nil"/>
              <w:left w:val="nil"/>
              <w:bottom w:val="nil"/>
              <w:right w:val="nil"/>
            </w:tcBorders>
            <w:shd w:val="clear" w:color="auto" w:fill="auto"/>
            <w:tcMar>
              <w:top w:w="30" w:type="dxa"/>
              <w:left w:w="30" w:type="dxa"/>
              <w:bottom w:w="30" w:type="dxa"/>
              <w:right w:w="30" w:type="dxa"/>
            </w:tcMar>
          </w:tcPr>
          <w:p w14:paraId="75FDDEA6"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r w:rsidRPr="00904E8F">
              <w:rPr>
                <w:rFonts w:cstheme="minorHAnsi"/>
                <w:color w:val="000000"/>
                <w:sz w:val="20"/>
                <w:szCs w:val="20"/>
                <w:lang w:val="en-GB" w:bidi="ar-SA"/>
              </w:rPr>
              <w:t>0.00</w:t>
            </w:r>
          </w:p>
        </w:tc>
        <w:tc>
          <w:tcPr>
            <w:tcW w:w="1288" w:type="dxa"/>
            <w:tcBorders>
              <w:top w:val="nil"/>
              <w:left w:val="nil"/>
              <w:bottom w:val="nil"/>
              <w:right w:val="nil"/>
            </w:tcBorders>
            <w:shd w:val="clear" w:color="auto" w:fill="auto"/>
            <w:tcMar>
              <w:top w:w="30" w:type="dxa"/>
              <w:left w:w="30" w:type="dxa"/>
              <w:bottom w:w="30" w:type="dxa"/>
              <w:right w:w="30" w:type="dxa"/>
            </w:tcMar>
            <w:vAlign w:val="center"/>
          </w:tcPr>
          <w:p w14:paraId="27537487" w14:textId="77777777" w:rsidR="007D22EC" w:rsidRPr="00904E8F" w:rsidRDefault="007D22EC" w:rsidP="000122B2">
            <w:pPr>
              <w:autoSpaceDE w:val="0"/>
              <w:autoSpaceDN w:val="0"/>
              <w:adjustRightInd w:val="0"/>
              <w:spacing w:before="0" w:after="0" w:line="240" w:lineRule="auto"/>
              <w:jc w:val="center"/>
              <w:rPr>
                <w:rFonts w:cstheme="minorHAnsi"/>
                <w:sz w:val="20"/>
                <w:szCs w:val="20"/>
                <w:lang w:val="en-GB" w:bidi="ar-SA"/>
              </w:rPr>
            </w:pPr>
          </w:p>
        </w:tc>
      </w:tr>
      <w:tr w:rsidR="007D22EC" w:rsidRPr="00904E8F" w14:paraId="183A49A1" w14:textId="77777777" w:rsidTr="000122B2">
        <w:trPr>
          <w:cantSplit/>
          <w:tblHeader/>
        </w:trPr>
        <w:tc>
          <w:tcPr>
            <w:tcW w:w="1405" w:type="dxa"/>
            <w:vMerge/>
            <w:tcBorders>
              <w:top w:val="nil"/>
              <w:left w:val="nil"/>
              <w:bottom w:val="single" w:sz="4" w:space="0" w:color="auto"/>
              <w:right w:val="nil"/>
            </w:tcBorders>
            <w:shd w:val="clear" w:color="auto" w:fill="auto"/>
            <w:tcMar>
              <w:top w:w="30" w:type="dxa"/>
              <w:left w:w="30" w:type="dxa"/>
              <w:bottom w:w="30" w:type="dxa"/>
              <w:right w:w="30" w:type="dxa"/>
            </w:tcMar>
          </w:tcPr>
          <w:p w14:paraId="63B4BD0E" w14:textId="77777777" w:rsidR="007D22EC" w:rsidRPr="00904E8F" w:rsidRDefault="007D22EC" w:rsidP="000122B2">
            <w:pPr>
              <w:autoSpaceDE w:val="0"/>
              <w:autoSpaceDN w:val="0"/>
              <w:adjustRightInd w:val="0"/>
              <w:spacing w:before="0" w:after="0" w:line="240" w:lineRule="auto"/>
              <w:jc w:val="left"/>
              <w:rPr>
                <w:rFonts w:cstheme="minorHAnsi"/>
                <w:sz w:val="20"/>
                <w:szCs w:val="20"/>
                <w:lang w:val="en-GB" w:bidi="ar-SA"/>
              </w:rPr>
            </w:pPr>
          </w:p>
        </w:tc>
        <w:tc>
          <w:tcPr>
            <w:tcW w:w="1987" w:type="dxa"/>
            <w:tcBorders>
              <w:top w:val="nil"/>
              <w:left w:val="nil"/>
              <w:bottom w:val="single" w:sz="4" w:space="0" w:color="auto"/>
              <w:right w:val="nil"/>
            </w:tcBorders>
            <w:shd w:val="clear" w:color="auto" w:fill="auto"/>
            <w:tcMar>
              <w:top w:w="30" w:type="dxa"/>
              <w:left w:w="30" w:type="dxa"/>
              <w:bottom w:w="30" w:type="dxa"/>
              <w:right w:w="30" w:type="dxa"/>
            </w:tcMar>
          </w:tcPr>
          <w:p w14:paraId="27C5A55E"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p>
        </w:tc>
        <w:tc>
          <w:tcPr>
            <w:tcW w:w="1410" w:type="dxa"/>
            <w:tcBorders>
              <w:top w:val="nil"/>
              <w:left w:val="nil"/>
              <w:bottom w:val="single" w:sz="4" w:space="0" w:color="auto"/>
              <w:right w:val="nil"/>
            </w:tcBorders>
            <w:shd w:val="clear" w:color="auto" w:fill="auto"/>
            <w:tcMar>
              <w:top w:w="30" w:type="dxa"/>
              <w:left w:w="30" w:type="dxa"/>
              <w:bottom w:w="30" w:type="dxa"/>
              <w:right w:w="30" w:type="dxa"/>
            </w:tcMar>
          </w:tcPr>
          <w:p w14:paraId="6465D479"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133" w:type="dxa"/>
            <w:tcBorders>
              <w:top w:val="nil"/>
              <w:left w:val="nil"/>
              <w:bottom w:val="single" w:sz="4" w:space="0" w:color="auto"/>
              <w:right w:val="nil"/>
            </w:tcBorders>
            <w:shd w:val="clear" w:color="auto" w:fill="auto"/>
            <w:tcMar>
              <w:top w:w="30" w:type="dxa"/>
              <w:left w:w="30" w:type="dxa"/>
              <w:bottom w:w="30" w:type="dxa"/>
              <w:right w:w="30" w:type="dxa"/>
            </w:tcMar>
          </w:tcPr>
          <w:p w14:paraId="3195112E"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8" w:type="dxa"/>
            <w:tcBorders>
              <w:top w:val="nil"/>
              <w:left w:val="nil"/>
              <w:bottom w:val="single" w:sz="4" w:space="0" w:color="auto"/>
              <w:right w:val="nil"/>
            </w:tcBorders>
            <w:shd w:val="clear" w:color="auto" w:fill="auto"/>
            <w:tcMar>
              <w:top w:w="30" w:type="dxa"/>
              <w:left w:w="30" w:type="dxa"/>
              <w:bottom w:w="30" w:type="dxa"/>
              <w:right w:w="30" w:type="dxa"/>
            </w:tcMar>
          </w:tcPr>
          <w:p w14:paraId="3EC0E8C7"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c>
          <w:tcPr>
            <w:tcW w:w="1288" w:type="dxa"/>
            <w:tcBorders>
              <w:top w:val="nil"/>
              <w:left w:val="nil"/>
              <w:bottom w:val="single" w:sz="4" w:space="0" w:color="auto"/>
              <w:right w:val="nil"/>
            </w:tcBorders>
            <w:shd w:val="clear" w:color="auto" w:fill="auto"/>
            <w:tcMar>
              <w:top w:w="30" w:type="dxa"/>
              <w:left w:w="30" w:type="dxa"/>
              <w:bottom w:w="30" w:type="dxa"/>
              <w:right w:w="30" w:type="dxa"/>
            </w:tcMar>
          </w:tcPr>
          <w:p w14:paraId="09AEF6AF" w14:textId="77777777" w:rsidR="007D22EC" w:rsidRPr="00904E8F" w:rsidRDefault="007D22EC" w:rsidP="000122B2">
            <w:pPr>
              <w:autoSpaceDE w:val="0"/>
              <w:autoSpaceDN w:val="0"/>
              <w:adjustRightInd w:val="0"/>
              <w:spacing w:before="0" w:after="0" w:line="320" w:lineRule="atLeast"/>
              <w:jc w:val="center"/>
              <w:rPr>
                <w:rFonts w:cstheme="minorHAnsi"/>
                <w:color w:val="000000"/>
                <w:sz w:val="20"/>
                <w:szCs w:val="20"/>
                <w:lang w:val="en-GB" w:bidi="ar-SA"/>
              </w:rPr>
            </w:pPr>
          </w:p>
        </w:tc>
      </w:tr>
      <w:tr w:rsidR="007D22EC" w:rsidRPr="00904E8F" w14:paraId="757B3728" w14:textId="77777777" w:rsidTr="000122B2">
        <w:trPr>
          <w:cantSplit/>
          <w:tblHeader/>
        </w:trPr>
        <w:tc>
          <w:tcPr>
            <w:tcW w:w="8511" w:type="dxa"/>
            <w:gridSpan w:val="6"/>
            <w:tcBorders>
              <w:top w:val="single" w:sz="4" w:space="0" w:color="auto"/>
              <w:left w:val="nil"/>
              <w:bottom w:val="nil"/>
              <w:right w:val="nil"/>
            </w:tcBorders>
            <w:shd w:val="clear" w:color="auto" w:fill="FFFFFF"/>
            <w:tcMar>
              <w:top w:w="30" w:type="dxa"/>
              <w:left w:w="30" w:type="dxa"/>
              <w:bottom w:w="30" w:type="dxa"/>
              <w:right w:w="30" w:type="dxa"/>
            </w:tcMar>
          </w:tcPr>
          <w:p w14:paraId="0F2765DB" w14:textId="77777777" w:rsidR="007D22EC" w:rsidRPr="00904E8F" w:rsidRDefault="007D22EC" w:rsidP="000122B2">
            <w:pPr>
              <w:autoSpaceDE w:val="0"/>
              <w:autoSpaceDN w:val="0"/>
              <w:adjustRightInd w:val="0"/>
              <w:spacing w:before="0" w:after="0" w:line="320" w:lineRule="atLeast"/>
              <w:jc w:val="left"/>
              <w:rPr>
                <w:rFonts w:cstheme="minorHAnsi"/>
                <w:color w:val="000000"/>
                <w:sz w:val="20"/>
                <w:szCs w:val="20"/>
                <w:lang w:val="en-GB" w:bidi="ar-SA"/>
              </w:rPr>
            </w:pPr>
            <w:r w:rsidRPr="00904E8F">
              <w:rPr>
                <w:rFonts w:cstheme="minorHAnsi"/>
                <w:color w:val="000000"/>
                <w:sz w:val="20"/>
                <w:szCs w:val="20"/>
                <w:lang w:val="en-GB" w:bidi="ar-SA"/>
              </w:rPr>
              <w:t>**. Correlation is significant at the 0.01 level (2-tailed).</w:t>
            </w:r>
          </w:p>
        </w:tc>
      </w:tr>
      <w:tr w:rsidR="007D22EC" w:rsidRPr="00136CB0" w14:paraId="7E4DD35F" w14:textId="77777777" w:rsidTr="000122B2">
        <w:trPr>
          <w:cantSplit/>
        </w:trPr>
        <w:tc>
          <w:tcPr>
            <w:tcW w:w="8511" w:type="dxa"/>
            <w:gridSpan w:val="6"/>
            <w:tcBorders>
              <w:top w:val="nil"/>
              <w:left w:val="nil"/>
              <w:bottom w:val="nil"/>
              <w:right w:val="nil"/>
            </w:tcBorders>
            <w:shd w:val="clear" w:color="auto" w:fill="FFFFFF"/>
            <w:tcMar>
              <w:top w:w="30" w:type="dxa"/>
              <w:left w:w="30" w:type="dxa"/>
              <w:bottom w:w="30" w:type="dxa"/>
              <w:right w:w="30" w:type="dxa"/>
            </w:tcMar>
          </w:tcPr>
          <w:p w14:paraId="12FFE701" w14:textId="77777777" w:rsidR="007D22EC" w:rsidRPr="00EA3AB1" w:rsidRDefault="007D22EC" w:rsidP="000122B2">
            <w:pPr>
              <w:autoSpaceDE w:val="0"/>
              <w:autoSpaceDN w:val="0"/>
              <w:adjustRightInd w:val="0"/>
              <w:spacing w:before="0" w:after="0" w:line="320" w:lineRule="atLeast"/>
              <w:jc w:val="left"/>
              <w:rPr>
                <w:rFonts w:cstheme="minorHAnsi"/>
                <w:color w:val="000000"/>
                <w:sz w:val="18"/>
                <w:szCs w:val="18"/>
                <w:lang w:val="en-GB" w:bidi="ar-SA"/>
              </w:rPr>
            </w:pPr>
            <w:r w:rsidRPr="00EA3AB1">
              <w:rPr>
                <w:rFonts w:cstheme="minorHAnsi"/>
                <w:color w:val="000000"/>
                <w:sz w:val="18"/>
                <w:szCs w:val="18"/>
                <w:lang w:val="en-GB" w:bidi="ar-SA"/>
              </w:rPr>
              <w:t>*. Correlation is significant at the 0.05 level (2-tailed).</w:t>
            </w:r>
          </w:p>
        </w:tc>
      </w:tr>
    </w:tbl>
    <w:p w14:paraId="0AB2E4B1" w14:textId="77777777" w:rsidR="007D22EC" w:rsidRDefault="007D22EC" w:rsidP="007D22EC">
      <w:pPr>
        <w:pStyle w:val="Normal1"/>
      </w:pPr>
    </w:p>
    <w:p w14:paraId="0BFC1379" w14:textId="3BAAA930" w:rsidR="007D22EC" w:rsidRDefault="007D22EC" w:rsidP="007D22EC">
      <w:pPr>
        <w:spacing w:line="360" w:lineRule="auto"/>
      </w:pPr>
      <w:r>
        <w:t xml:space="preserve">From </w:t>
      </w:r>
      <w:r w:rsidR="0028649F">
        <w:t>table 3</w:t>
      </w:r>
      <w:r w:rsidR="00F92741">
        <w:t>8</w:t>
      </w:r>
      <w:r>
        <w:t xml:space="preserve"> above we can see that </w:t>
      </w:r>
      <w:r w:rsidRPr="008225DA">
        <w:t>when tested there</w:t>
      </w:r>
      <w:r>
        <w:t xml:space="preserve"> are</w:t>
      </w:r>
      <w:r w:rsidRPr="008225DA">
        <w:t xml:space="preserve"> </w:t>
      </w:r>
      <w:r>
        <w:t xml:space="preserve">significant </w:t>
      </w:r>
      <w:r w:rsidRPr="008225DA">
        <w:t>relationship</w:t>
      </w:r>
      <w:r>
        <w:t>s</w:t>
      </w:r>
      <w:r w:rsidRPr="008225DA">
        <w:t xml:space="preserve"> between the measures of flexibility in responsiveness and the patient centredness scores. For both the </w:t>
      </w:r>
      <w:r>
        <w:rPr>
          <w:szCs w:val="24"/>
        </w:rPr>
        <w:t>Wong and Law Emotional Intelligence Scale</w:t>
      </w:r>
      <w:r w:rsidRPr="008225DA">
        <w:t xml:space="preserve"> </w:t>
      </w:r>
      <w:r w:rsidR="00040BC4">
        <w:t xml:space="preserve">(WLES) </w:t>
      </w:r>
      <w:r w:rsidRPr="008225DA">
        <w:t xml:space="preserve">and </w:t>
      </w:r>
      <w:r w:rsidRPr="00137A8C">
        <w:rPr>
          <w:szCs w:val="24"/>
        </w:rPr>
        <w:t xml:space="preserve">Self-Monitoring </w:t>
      </w:r>
      <w:r>
        <w:rPr>
          <w:szCs w:val="24"/>
        </w:rPr>
        <w:t>scale</w:t>
      </w:r>
      <w:r w:rsidRPr="008225DA">
        <w:t xml:space="preserve"> </w:t>
      </w:r>
      <w:r w:rsidR="00040BC4">
        <w:t xml:space="preserve">(SM) </w:t>
      </w:r>
      <w:r w:rsidRPr="008225DA">
        <w:t xml:space="preserve">there is a weak correlation with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sidRPr="008225DA">
        <w:t xml:space="preserve"> </w:t>
      </w:r>
      <w:r>
        <w:t xml:space="preserve">that is statistically significant </w:t>
      </w:r>
      <w:r w:rsidRPr="008225DA">
        <w:t>(P=0.</w:t>
      </w:r>
      <w:r>
        <w:t>02</w:t>
      </w:r>
      <w:r w:rsidRPr="008225DA">
        <w:t xml:space="preserve">). </w:t>
      </w:r>
      <w:r>
        <w:t xml:space="preserve">Though, unlike the </w:t>
      </w:r>
      <w:r w:rsidR="00D1608D">
        <w:t>Podiatry</w:t>
      </w:r>
      <w:r>
        <w:t xml:space="preserve"> group, no significant correlations are found between the Self-Monitoring Scale </w:t>
      </w:r>
      <w:r w:rsidR="00040BC4">
        <w:t xml:space="preserve">(SM) </w:t>
      </w:r>
      <w:r>
        <w:t xml:space="preserve">and either the Consultation Care Measure (CCM) or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t xml:space="preserve"> measure.</w:t>
      </w:r>
    </w:p>
    <w:p w14:paraId="6083D322" w14:textId="77777777" w:rsidR="007D22EC" w:rsidRDefault="007D22EC" w:rsidP="007D22EC">
      <w:pPr>
        <w:spacing w:before="0" w:after="160" w:line="259" w:lineRule="auto"/>
        <w:jc w:val="left"/>
        <w:rPr>
          <w:rFonts w:ascii="Calibri" w:eastAsia="Calibri" w:hAnsi="Calibri" w:cs="Calibri"/>
          <w:color w:val="000000"/>
          <w:sz w:val="22"/>
          <w:lang w:val="en-GB" w:eastAsia="en-GB" w:bidi="ar-SA"/>
        </w:rPr>
      </w:pPr>
      <w:r>
        <w:rPr>
          <w:rFonts w:ascii="Calibri" w:eastAsia="Calibri" w:hAnsi="Calibri" w:cs="Calibri"/>
          <w:color w:val="000000"/>
          <w:sz w:val="22"/>
          <w:lang w:val="en-GB" w:eastAsia="en-GB" w:bidi="ar-SA"/>
        </w:rPr>
        <w:br w:type="page"/>
      </w:r>
    </w:p>
    <w:p w14:paraId="3C47B8D0" w14:textId="44BEDAAE" w:rsidR="007D22EC" w:rsidRDefault="004279FC" w:rsidP="00521A3D">
      <w:pPr>
        <w:pStyle w:val="Heading2"/>
        <w:spacing w:line="360" w:lineRule="auto"/>
      </w:pPr>
      <w:bookmarkStart w:id="201" w:name="_Toc510180142"/>
      <w:r>
        <w:lastRenderedPageBreak/>
        <w:t xml:space="preserve">Analysis of TLQ domains and their impact on </w:t>
      </w:r>
      <w:r w:rsidR="004014E8">
        <w:t>Patient Centred Care</w:t>
      </w:r>
      <w:bookmarkEnd w:id="201"/>
    </w:p>
    <w:p w14:paraId="2689C7E6" w14:textId="084687BA" w:rsidR="007D22EC" w:rsidRDefault="007D22EC" w:rsidP="00521A3D">
      <w:pPr>
        <w:spacing w:line="360" w:lineRule="auto"/>
      </w:pPr>
      <w:r>
        <w:t xml:space="preserve">There are seven scales within the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t xml:space="preserve"> </w:t>
      </w:r>
      <w:r w:rsidR="00040BC4">
        <w:t xml:space="preserve">(TLQ) </w:t>
      </w:r>
      <w:r>
        <w:t xml:space="preserve">used in this thesis. These are described in </w:t>
      </w:r>
      <w:r w:rsidR="0028649F">
        <w:t>table 3</w:t>
      </w:r>
      <w:r w:rsidR="00F06D74">
        <w:t>9</w:t>
      </w:r>
      <w:r>
        <w:t xml:space="preserve"> below:</w:t>
      </w:r>
    </w:p>
    <w:p w14:paraId="0EC68F36" w14:textId="4D27A046" w:rsidR="007D22EC" w:rsidRDefault="007D22EC" w:rsidP="00CE6E90">
      <w:pPr>
        <w:pStyle w:val="Caption"/>
      </w:pPr>
      <w:bookmarkStart w:id="202" w:name="_Toc510537872"/>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39</w:t>
      </w:r>
      <w:r w:rsidR="00F539E4">
        <w:rPr>
          <w:noProof/>
        </w:rPr>
        <w:fldChar w:fldCharType="end"/>
      </w:r>
      <w:r>
        <w:t>: The 7 Scales of the TLQ</w:t>
      </w:r>
      <w:bookmarkEnd w:id="20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781"/>
      </w:tblGrid>
      <w:tr w:rsidR="007D22EC" w:rsidRPr="00A97FDD" w14:paraId="29050DF6" w14:textId="77777777" w:rsidTr="000122B2">
        <w:tc>
          <w:tcPr>
            <w:tcW w:w="3235" w:type="dxa"/>
            <w:tcBorders>
              <w:top w:val="single" w:sz="4" w:space="0" w:color="auto"/>
            </w:tcBorders>
          </w:tcPr>
          <w:p w14:paraId="7270B71F" w14:textId="77777777" w:rsidR="007D22EC" w:rsidRPr="00A97FDD" w:rsidRDefault="007D22EC" w:rsidP="000122B2">
            <w:pPr>
              <w:jc w:val="left"/>
              <w:rPr>
                <w:sz w:val="20"/>
                <w:szCs w:val="20"/>
              </w:rPr>
            </w:pPr>
            <w:r w:rsidRPr="00A97FDD">
              <w:rPr>
                <w:b/>
                <w:sz w:val="20"/>
                <w:szCs w:val="20"/>
              </w:rPr>
              <w:t xml:space="preserve">Genuine concern for others </w:t>
            </w:r>
          </w:p>
        </w:tc>
        <w:tc>
          <w:tcPr>
            <w:tcW w:w="5781" w:type="dxa"/>
            <w:tcBorders>
              <w:top w:val="single" w:sz="4" w:space="0" w:color="auto"/>
            </w:tcBorders>
          </w:tcPr>
          <w:p w14:paraId="692E1C6A" w14:textId="77777777" w:rsidR="007D22EC" w:rsidRPr="00A97FDD" w:rsidRDefault="007D22EC" w:rsidP="000122B2">
            <w:pPr>
              <w:rPr>
                <w:sz w:val="20"/>
                <w:szCs w:val="20"/>
              </w:rPr>
            </w:pPr>
            <w:r w:rsidRPr="00A97FDD">
              <w:rPr>
                <w:sz w:val="20"/>
                <w:szCs w:val="20"/>
              </w:rPr>
              <w:t>Genuine interest in me as an individual; develops my strengths</w:t>
            </w:r>
          </w:p>
        </w:tc>
      </w:tr>
      <w:tr w:rsidR="007D22EC" w:rsidRPr="00A97FDD" w14:paraId="1DCB9321" w14:textId="77777777" w:rsidTr="000122B2">
        <w:tc>
          <w:tcPr>
            <w:tcW w:w="3235" w:type="dxa"/>
          </w:tcPr>
          <w:p w14:paraId="41F56F15" w14:textId="77777777" w:rsidR="007D22EC" w:rsidRPr="00A97FDD" w:rsidRDefault="007D22EC" w:rsidP="000122B2">
            <w:pPr>
              <w:jc w:val="left"/>
              <w:rPr>
                <w:sz w:val="20"/>
                <w:szCs w:val="20"/>
              </w:rPr>
            </w:pPr>
            <w:r w:rsidRPr="00A97FDD">
              <w:rPr>
                <w:b/>
                <w:sz w:val="20"/>
                <w:szCs w:val="20"/>
              </w:rPr>
              <w:t>Political sensitivity and skills</w:t>
            </w:r>
            <w:r w:rsidRPr="00A97FDD">
              <w:rPr>
                <w:sz w:val="20"/>
                <w:szCs w:val="20"/>
              </w:rPr>
              <w:t xml:space="preserve"> </w:t>
            </w:r>
          </w:p>
        </w:tc>
        <w:tc>
          <w:tcPr>
            <w:tcW w:w="5781" w:type="dxa"/>
          </w:tcPr>
          <w:p w14:paraId="7FB354DD" w14:textId="77777777" w:rsidR="007D22EC" w:rsidRPr="00A97FDD" w:rsidRDefault="007D22EC" w:rsidP="000122B2">
            <w:pPr>
              <w:rPr>
                <w:sz w:val="20"/>
                <w:szCs w:val="20"/>
              </w:rPr>
            </w:pPr>
            <w:r w:rsidRPr="00A97FDD">
              <w:rPr>
                <w:sz w:val="20"/>
                <w:szCs w:val="20"/>
              </w:rPr>
              <w:t>Sensitive to the political pressures that elected members face; understands the political dynamics of the leading group; can work with elected member to achieve results</w:t>
            </w:r>
          </w:p>
        </w:tc>
      </w:tr>
      <w:tr w:rsidR="007D22EC" w:rsidRPr="00A97FDD" w14:paraId="0390AA43" w14:textId="77777777" w:rsidTr="000122B2">
        <w:tc>
          <w:tcPr>
            <w:tcW w:w="3235" w:type="dxa"/>
          </w:tcPr>
          <w:p w14:paraId="25D821BF" w14:textId="77777777" w:rsidR="007D22EC" w:rsidRPr="00A97FDD" w:rsidRDefault="007D22EC" w:rsidP="000122B2">
            <w:pPr>
              <w:jc w:val="left"/>
              <w:rPr>
                <w:sz w:val="20"/>
                <w:szCs w:val="20"/>
              </w:rPr>
            </w:pPr>
            <w:r w:rsidRPr="00A97FDD">
              <w:rPr>
                <w:b/>
                <w:sz w:val="20"/>
                <w:szCs w:val="20"/>
              </w:rPr>
              <w:t>Decisiveness, determination, self-confidence</w:t>
            </w:r>
            <w:r w:rsidRPr="00A97FDD">
              <w:rPr>
                <w:sz w:val="20"/>
                <w:szCs w:val="20"/>
              </w:rPr>
              <w:t xml:space="preserve"> </w:t>
            </w:r>
          </w:p>
        </w:tc>
        <w:tc>
          <w:tcPr>
            <w:tcW w:w="5781" w:type="dxa"/>
          </w:tcPr>
          <w:p w14:paraId="6F935E2C" w14:textId="77777777" w:rsidR="007D22EC" w:rsidRPr="00A97FDD" w:rsidRDefault="007D22EC" w:rsidP="000122B2">
            <w:pPr>
              <w:rPr>
                <w:sz w:val="20"/>
                <w:szCs w:val="20"/>
              </w:rPr>
            </w:pPr>
            <w:r w:rsidRPr="00A97FDD">
              <w:rPr>
                <w:sz w:val="20"/>
                <w:szCs w:val="20"/>
              </w:rPr>
              <w:t>Decisive when required; prepared to take difficult decisions; self-confident; resilient to setback</w:t>
            </w:r>
          </w:p>
        </w:tc>
      </w:tr>
      <w:tr w:rsidR="007D22EC" w:rsidRPr="00A97FDD" w14:paraId="7F21867D" w14:textId="77777777" w:rsidTr="000122B2">
        <w:tc>
          <w:tcPr>
            <w:tcW w:w="3235" w:type="dxa"/>
          </w:tcPr>
          <w:p w14:paraId="5FE06B95" w14:textId="77777777" w:rsidR="007D22EC" w:rsidRPr="00A97FDD" w:rsidRDefault="007D22EC" w:rsidP="000122B2">
            <w:pPr>
              <w:jc w:val="left"/>
              <w:rPr>
                <w:sz w:val="20"/>
                <w:szCs w:val="20"/>
              </w:rPr>
            </w:pPr>
            <w:r w:rsidRPr="00A97FDD">
              <w:rPr>
                <w:b/>
                <w:sz w:val="20"/>
                <w:szCs w:val="20"/>
              </w:rPr>
              <w:t>Integrity, trustworthy, honest and open</w:t>
            </w:r>
            <w:r w:rsidRPr="00A97FDD">
              <w:rPr>
                <w:sz w:val="20"/>
                <w:szCs w:val="20"/>
              </w:rPr>
              <w:t xml:space="preserve"> </w:t>
            </w:r>
          </w:p>
        </w:tc>
        <w:tc>
          <w:tcPr>
            <w:tcW w:w="5781" w:type="dxa"/>
          </w:tcPr>
          <w:p w14:paraId="3F8C2984" w14:textId="77777777" w:rsidR="007D22EC" w:rsidRPr="00A97FDD" w:rsidRDefault="007D22EC" w:rsidP="000122B2">
            <w:pPr>
              <w:rPr>
                <w:sz w:val="20"/>
                <w:szCs w:val="20"/>
              </w:rPr>
            </w:pPr>
            <w:r w:rsidRPr="00A97FDD">
              <w:rPr>
                <w:sz w:val="20"/>
                <w:szCs w:val="20"/>
              </w:rPr>
              <w:t>Makes it easy for me to admit mistakes; is trustworthy, takes decisions based on moral and ethical principles</w:t>
            </w:r>
          </w:p>
        </w:tc>
      </w:tr>
      <w:tr w:rsidR="007D22EC" w:rsidRPr="00A97FDD" w14:paraId="1348F480" w14:textId="77777777" w:rsidTr="000122B2">
        <w:tc>
          <w:tcPr>
            <w:tcW w:w="3235" w:type="dxa"/>
          </w:tcPr>
          <w:p w14:paraId="44316BEF" w14:textId="77777777" w:rsidR="007D22EC" w:rsidRPr="00A97FDD" w:rsidRDefault="007D22EC" w:rsidP="000122B2">
            <w:pPr>
              <w:jc w:val="left"/>
              <w:rPr>
                <w:sz w:val="20"/>
                <w:szCs w:val="20"/>
              </w:rPr>
            </w:pPr>
            <w:r w:rsidRPr="00A97FDD">
              <w:rPr>
                <w:b/>
                <w:sz w:val="20"/>
                <w:szCs w:val="20"/>
              </w:rPr>
              <w:t>Empowers, develops potential</w:t>
            </w:r>
            <w:r w:rsidRPr="00A97FDD">
              <w:rPr>
                <w:sz w:val="20"/>
                <w:szCs w:val="20"/>
              </w:rPr>
              <w:t xml:space="preserve"> </w:t>
            </w:r>
          </w:p>
        </w:tc>
        <w:tc>
          <w:tcPr>
            <w:tcW w:w="5781" w:type="dxa"/>
          </w:tcPr>
          <w:p w14:paraId="370699D9" w14:textId="77777777" w:rsidR="007D22EC" w:rsidRPr="00A97FDD" w:rsidRDefault="007D22EC" w:rsidP="000122B2">
            <w:pPr>
              <w:rPr>
                <w:sz w:val="20"/>
                <w:szCs w:val="20"/>
              </w:rPr>
            </w:pPr>
            <w:r w:rsidRPr="00A97FDD">
              <w:rPr>
                <w:sz w:val="20"/>
                <w:szCs w:val="20"/>
              </w:rPr>
              <w:t>Trusts me to take decision/initiatives on important issues; delegates effectively; enables me to use my potential</w:t>
            </w:r>
          </w:p>
        </w:tc>
      </w:tr>
      <w:tr w:rsidR="007D22EC" w:rsidRPr="00A97FDD" w14:paraId="4003D031" w14:textId="77777777" w:rsidTr="000122B2">
        <w:tc>
          <w:tcPr>
            <w:tcW w:w="3235" w:type="dxa"/>
          </w:tcPr>
          <w:p w14:paraId="70D87DBB" w14:textId="77777777" w:rsidR="007D22EC" w:rsidRPr="00A97FDD" w:rsidRDefault="007D22EC" w:rsidP="000122B2">
            <w:pPr>
              <w:jc w:val="left"/>
              <w:rPr>
                <w:sz w:val="20"/>
                <w:szCs w:val="20"/>
              </w:rPr>
            </w:pPr>
            <w:r w:rsidRPr="00A97FDD">
              <w:rPr>
                <w:b/>
                <w:sz w:val="20"/>
                <w:szCs w:val="20"/>
              </w:rPr>
              <w:t>Inspirational networker and promoter</w:t>
            </w:r>
            <w:r w:rsidRPr="00A97FDD">
              <w:rPr>
                <w:sz w:val="20"/>
                <w:szCs w:val="20"/>
              </w:rPr>
              <w:t xml:space="preserve"> </w:t>
            </w:r>
          </w:p>
        </w:tc>
        <w:tc>
          <w:tcPr>
            <w:tcW w:w="5781" w:type="dxa"/>
          </w:tcPr>
          <w:p w14:paraId="3C5C67B8" w14:textId="77777777" w:rsidR="007D22EC" w:rsidRPr="00A97FDD" w:rsidRDefault="007D22EC" w:rsidP="000122B2">
            <w:pPr>
              <w:rPr>
                <w:sz w:val="20"/>
                <w:szCs w:val="20"/>
              </w:rPr>
            </w:pPr>
            <w:r w:rsidRPr="00A97FDD">
              <w:rPr>
                <w:sz w:val="20"/>
                <w:szCs w:val="20"/>
              </w:rPr>
              <w:t>Has a wide network of links to external environment; effectively promotes the work/achievements of the department/organization to the outside world; is able to communicate effectively the vision of the authority/department to the pubic community</w:t>
            </w:r>
          </w:p>
        </w:tc>
      </w:tr>
      <w:tr w:rsidR="007D22EC" w:rsidRPr="00A97FDD" w14:paraId="462ED5D1" w14:textId="77777777" w:rsidTr="000122B2">
        <w:tc>
          <w:tcPr>
            <w:tcW w:w="3235" w:type="dxa"/>
            <w:tcBorders>
              <w:bottom w:val="single" w:sz="4" w:space="0" w:color="auto"/>
            </w:tcBorders>
          </w:tcPr>
          <w:p w14:paraId="6D56B32D" w14:textId="77777777" w:rsidR="007D22EC" w:rsidRPr="00A97FDD" w:rsidRDefault="007D22EC" w:rsidP="000122B2">
            <w:pPr>
              <w:jc w:val="left"/>
              <w:rPr>
                <w:sz w:val="20"/>
                <w:szCs w:val="20"/>
              </w:rPr>
            </w:pPr>
            <w:r w:rsidRPr="00A97FDD">
              <w:rPr>
                <w:b/>
                <w:sz w:val="20"/>
                <w:szCs w:val="20"/>
              </w:rPr>
              <w:t>Accessible, approachable</w:t>
            </w:r>
            <w:r w:rsidRPr="00A97FDD">
              <w:rPr>
                <w:sz w:val="20"/>
                <w:szCs w:val="20"/>
              </w:rPr>
              <w:t xml:space="preserve"> </w:t>
            </w:r>
          </w:p>
        </w:tc>
        <w:tc>
          <w:tcPr>
            <w:tcW w:w="5781" w:type="dxa"/>
            <w:tcBorders>
              <w:bottom w:val="single" w:sz="4" w:space="0" w:color="auto"/>
            </w:tcBorders>
          </w:tcPr>
          <w:p w14:paraId="3224BB36" w14:textId="77777777" w:rsidR="007D22EC" w:rsidRPr="00A97FDD" w:rsidRDefault="007D22EC" w:rsidP="000122B2">
            <w:pPr>
              <w:rPr>
                <w:sz w:val="20"/>
                <w:szCs w:val="20"/>
              </w:rPr>
            </w:pPr>
            <w:r w:rsidRPr="00A97FDD">
              <w:rPr>
                <w:sz w:val="20"/>
                <w:szCs w:val="20"/>
              </w:rPr>
              <w:t>Accessible to staff at all levels; keeps in touch using face-to-face communication</w:t>
            </w:r>
          </w:p>
        </w:tc>
      </w:tr>
    </w:tbl>
    <w:p w14:paraId="0DCD8C8B" w14:textId="28B77AED" w:rsidR="007D22EC" w:rsidRDefault="007D22EC" w:rsidP="007D22EC">
      <w:pPr>
        <w:rPr>
          <w:sz w:val="18"/>
          <w:szCs w:val="18"/>
        </w:rPr>
      </w:pPr>
      <w:r w:rsidRPr="00A722D1">
        <w:rPr>
          <w:sz w:val="18"/>
          <w:szCs w:val="18"/>
        </w:rPr>
        <w:t xml:space="preserve">From Robert J. Alban-Metcalfe and Beverly Alimo-Metcalfe The transformational </w:t>
      </w:r>
      <w:r w:rsidR="004014E8">
        <w:rPr>
          <w:sz w:val="18"/>
          <w:szCs w:val="18"/>
        </w:rPr>
        <w:t>Leadership</w:t>
      </w:r>
      <w:r w:rsidRPr="00A722D1">
        <w:rPr>
          <w:sz w:val="18"/>
          <w:szCs w:val="18"/>
        </w:rPr>
        <w:t xml:space="preserve"> questionnaire </w:t>
      </w:r>
      <w:r w:rsidR="004014E8">
        <w:rPr>
          <w:sz w:val="18"/>
          <w:szCs w:val="18"/>
        </w:rPr>
        <w:t>Leadership</w:t>
      </w:r>
      <w:r w:rsidRPr="00A722D1">
        <w:rPr>
          <w:sz w:val="18"/>
          <w:szCs w:val="18"/>
        </w:rPr>
        <w:t xml:space="preserve"> &amp; Organization Development Journal 21/6 [2000] 280±296</w:t>
      </w:r>
    </w:p>
    <w:p w14:paraId="21956D44" w14:textId="77777777" w:rsidR="007D22EC" w:rsidRDefault="007D22EC" w:rsidP="007D22EC">
      <w:pPr>
        <w:rPr>
          <w:sz w:val="18"/>
          <w:szCs w:val="18"/>
        </w:rPr>
      </w:pPr>
    </w:p>
    <w:p w14:paraId="7C8D8917" w14:textId="77777777" w:rsidR="007D22EC" w:rsidRPr="001F2162" w:rsidRDefault="007D22EC" w:rsidP="007D22EC">
      <w:pPr>
        <w:spacing w:line="240" w:lineRule="auto"/>
        <w:rPr>
          <w:szCs w:val="24"/>
        </w:rPr>
      </w:pPr>
      <w:r w:rsidRPr="001F2162">
        <w:rPr>
          <w:szCs w:val="24"/>
        </w:rPr>
        <w:t xml:space="preserve">A full break down of the subscales and items can be found in </w:t>
      </w:r>
      <w:r w:rsidR="005C7034">
        <w:rPr>
          <w:szCs w:val="24"/>
        </w:rPr>
        <w:t>appendix B</w:t>
      </w:r>
      <w:r w:rsidRPr="001F2162">
        <w:rPr>
          <w:szCs w:val="24"/>
        </w:rPr>
        <w:t>.</w:t>
      </w:r>
    </w:p>
    <w:p w14:paraId="5CD12AD2" w14:textId="77777777" w:rsidR="007D22EC" w:rsidRDefault="007D22EC" w:rsidP="007D22EC">
      <w:pPr>
        <w:spacing w:before="0" w:after="160" w:line="259" w:lineRule="auto"/>
        <w:jc w:val="left"/>
        <w:rPr>
          <w:sz w:val="18"/>
          <w:szCs w:val="18"/>
        </w:rPr>
      </w:pPr>
      <w:r>
        <w:rPr>
          <w:sz w:val="18"/>
          <w:szCs w:val="18"/>
        </w:rPr>
        <w:br w:type="page"/>
      </w:r>
    </w:p>
    <w:p w14:paraId="5F6490AE" w14:textId="099268E7" w:rsidR="007D22EC" w:rsidRDefault="007D22EC" w:rsidP="00AD1148">
      <w:pPr>
        <w:pStyle w:val="Heading3"/>
        <w:spacing w:line="360" w:lineRule="auto"/>
      </w:pPr>
      <w:bookmarkStart w:id="203" w:name="_Toc510180143"/>
      <w:r>
        <w:lastRenderedPageBreak/>
        <w:t xml:space="preserve">Subscale analysis of </w:t>
      </w:r>
      <w:r w:rsidR="00D1608D">
        <w:t>Podiatry</w:t>
      </w:r>
      <w:r>
        <w:t xml:space="preserve"> data</w:t>
      </w:r>
      <w:bookmarkEnd w:id="203"/>
    </w:p>
    <w:p w14:paraId="07F49409" w14:textId="3B91C534" w:rsidR="00F1261F" w:rsidRDefault="0004441C" w:rsidP="004279FC">
      <w:pPr>
        <w:spacing w:line="360" w:lineRule="auto"/>
      </w:pPr>
      <w:r>
        <w:t>The t</w:t>
      </w:r>
      <w:r w:rsidR="00F1261F">
        <w:t xml:space="preserve">able below (table </w:t>
      </w:r>
      <w:r w:rsidR="00F92741">
        <w:t>40</w:t>
      </w:r>
      <w:r w:rsidR="00F1261F">
        <w:t xml:space="preserve">) presents the descriptive statistics for the </w:t>
      </w:r>
      <w:r w:rsidR="00D1608D">
        <w:t>Podiatrist</w:t>
      </w:r>
      <w:r w:rsidR="00F1261F">
        <w:t xml:space="preserve">s Transformational </w:t>
      </w:r>
      <w:r w:rsidR="004014E8">
        <w:t>Leadership</w:t>
      </w:r>
      <w:r w:rsidR="00F1261F">
        <w:t xml:space="preserve"> Questionnaire subscales. From this we can see there was the least variation in the items “Political Sensitivity” and “Skills, Decisiveness, Determination and Self-Confidence”, and “Integrity, trustworthy, honest and open”. These are also the three subscales where </w:t>
      </w:r>
      <w:r w:rsidR="00D1608D">
        <w:t>Podiatrist</w:t>
      </w:r>
      <w:r w:rsidR="00F1261F">
        <w:t>s score their leaders the lowest. Large variation was found in the results for the subscales “</w:t>
      </w:r>
      <w:r w:rsidR="00F1261F" w:rsidRPr="00F1261F">
        <w:t>Empowers, develops potential</w:t>
      </w:r>
      <w:r w:rsidR="00F1261F">
        <w:t>”, “Inspirational networker and promoter” and “Accessible, approachable”  though these scales also show the highest average subscale scores.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040"/>
        <w:gridCol w:w="2312"/>
        <w:gridCol w:w="28"/>
        <w:gridCol w:w="1980"/>
      </w:tblGrid>
      <w:tr w:rsidR="00637516" w:rsidRPr="00637516" w14:paraId="7F7C824B" w14:textId="77777777" w:rsidTr="00637516">
        <w:trPr>
          <w:gridAfter w:val="2"/>
          <w:wAfter w:w="2008" w:type="dxa"/>
          <w:cantSplit/>
          <w:tblHeader/>
        </w:trPr>
        <w:tc>
          <w:tcPr>
            <w:tcW w:w="7352" w:type="dxa"/>
            <w:gridSpan w:val="2"/>
            <w:tcBorders>
              <w:top w:val="nil"/>
              <w:left w:val="nil"/>
              <w:bottom w:val="nil"/>
              <w:right w:val="nil"/>
            </w:tcBorders>
            <w:shd w:val="clear" w:color="auto" w:fill="FFFFFF"/>
            <w:tcMar>
              <w:top w:w="30" w:type="dxa"/>
              <w:left w:w="30" w:type="dxa"/>
              <w:bottom w:w="30" w:type="dxa"/>
              <w:right w:w="30" w:type="dxa"/>
            </w:tcMar>
            <w:vAlign w:val="center"/>
          </w:tcPr>
          <w:p w14:paraId="67FD679B" w14:textId="4566E898" w:rsidR="00637516" w:rsidRPr="00637516" w:rsidRDefault="00637516" w:rsidP="00637516">
            <w:pPr>
              <w:pStyle w:val="Caption"/>
              <w:rPr>
                <w:rFonts w:cstheme="minorHAnsi"/>
                <w:color w:val="000000"/>
                <w:sz w:val="24"/>
                <w:szCs w:val="24"/>
                <w:lang w:bidi="ar-SA"/>
              </w:rPr>
            </w:pPr>
            <w:bookmarkStart w:id="204" w:name="_Toc510537873"/>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40</w:t>
            </w:r>
            <w:r w:rsidR="00F539E4">
              <w:rPr>
                <w:noProof/>
              </w:rPr>
              <w:fldChar w:fldCharType="end"/>
            </w:r>
            <w:r>
              <w:t xml:space="preserve">: Transformational </w:t>
            </w:r>
            <w:r w:rsidR="004014E8">
              <w:t>Leadership</w:t>
            </w:r>
            <w:r>
              <w:t xml:space="preserve"> Subscale </w:t>
            </w:r>
            <w:r w:rsidR="00F1261F">
              <w:t xml:space="preserve">descriptive stats </w:t>
            </w:r>
            <w:r w:rsidR="00D1608D">
              <w:t>Podiatry</w:t>
            </w:r>
            <w:bookmarkEnd w:id="204"/>
          </w:p>
        </w:tc>
      </w:tr>
      <w:tr w:rsidR="00F1261F" w:rsidRPr="0016637C" w14:paraId="33F5B44B" w14:textId="77777777" w:rsidTr="005770DE">
        <w:trPr>
          <w:cantSplit/>
          <w:tblHeader/>
        </w:trPr>
        <w:tc>
          <w:tcPr>
            <w:tcW w:w="50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669F610B" w14:textId="77777777" w:rsidR="00F1261F" w:rsidRPr="0016637C" w:rsidRDefault="00F1261F" w:rsidP="00F1261F">
            <w:pPr>
              <w:autoSpaceDE w:val="0"/>
              <w:autoSpaceDN w:val="0"/>
              <w:adjustRightInd w:val="0"/>
              <w:spacing w:before="0" w:after="0" w:line="240" w:lineRule="auto"/>
              <w:jc w:val="left"/>
              <w:rPr>
                <w:rFonts w:cstheme="minorHAnsi"/>
                <w:sz w:val="20"/>
                <w:szCs w:val="20"/>
                <w:lang w:bidi="ar-SA"/>
              </w:rPr>
            </w:pPr>
          </w:p>
        </w:tc>
        <w:tc>
          <w:tcPr>
            <w:tcW w:w="234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CD6FAC0" w14:textId="77777777" w:rsidR="00F1261F" w:rsidRPr="0016637C" w:rsidRDefault="00F1261F" w:rsidP="00F1261F">
            <w:pPr>
              <w:autoSpaceDE w:val="0"/>
              <w:autoSpaceDN w:val="0"/>
              <w:adjustRightInd w:val="0"/>
              <w:spacing w:before="0" w:after="0" w:line="320" w:lineRule="atLeast"/>
              <w:jc w:val="center"/>
              <w:rPr>
                <w:b/>
                <w:sz w:val="20"/>
                <w:szCs w:val="20"/>
              </w:rPr>
            </w:pPr>
            <w:r w:rsidRPr="0016637C">
              <w:rPr>
                <w:b/>
                <w:sz w:val="20"/>
                <w:szCs w:val="20"/>
              </w:rPr>
              <w:t>Average Score</w:t>
            </w:r>
          </w:p>
          <w:p w14:paraId="43988D41" w14:textId="709EF2D6" w:rsidR="00F1261F" w:rsidRPr="0016637C" w:rsidRDefault="00F1261F" w:rsidP="00F1261F">
            <w:pPr>
              <w:autoSpaceDE w:val="0"/>
              <w:autoSpaceDN w:val="0"/>
              <w:adjustRightInd w:val="0"/>
              <w:spacing w:before="0" w:after="0" w:line="320" w:lineRule="atLeast"/>
              <w:jc w:val="center"/>
              <w:rPr>
                <w:rFonts w:cstheme="minorHAnsi"/>
                <w:b/>
                <w:color w:val="000000"/>
                <w:sz w:val="20"/>
                <w:szCs w:val="20"/>
                <w:lang w:bidi="ar-SA"/>
              </w:rPr>
            </w:pPr>
            <w:r w:rsidRPr="0016637C">
              <w:rPr>
                <w:b/>
                <w:sz w:val="20"/>
                <w:szCs w:val="20"/>
              </w:rPr>
              <w:t xml:space="preserve"> (Scale total) </w:t>
            </w:r>
          </w:p>
        </w:tc>
        <w:tc>
          <w:tcPr>
            <w:tcW w:w="19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E6FD971" w14:textId="752D944B" w:rsidR="00F1261F" w:rsidRPr="0016637C" w:rsidRDefault="00F1261F" w:rsidP="00F1261F">
            <w:pPr>
              <w:autoSpaceDE w:val="0"/>
              <w:autoSpaceDN w:val="0"/>
              <w:adjustRightInd w:val="0"/>
              <w:spacing w:before="0" w:after="0" w:line="320" w:lineRule="atLeast"/>
              <w:jc w:val="center"/>
              <w:rPr>
                <w:rFonts w:cstheme="minorHAnsi"/>
                <w:b/>
                <w:color w:val="000000"/>
                <w:sz w:val="20"/>
                <w:szCs w:val="20"/>
                <w:lang w:bidi="ar-SA"/>
              </w:rPr>
            </w:pPr>
            <w:r w:rsidRPr="0016637C">
              <w:rPr>
                <w:b/>
                <w:sz w:val="20"/>
                <w:szCs w:val="20"/>
              </w:rPr>
              <w:t>Standard Deviation</w:t>
            </w:r>
          </w:p>
        </w:tc>
      </w:tr>
      <w:tr w:rsidR="00637516" w:rsidRPr="0016637C" w14:paraId="0A1E751F" w14:textId="77777777" w:rsidTr="00637516">
        <w:trPr>
          <w:cantSplit/>
          <w:tblHeader/>
        </w:trPr>
        <w:tc>
          <w:tcPr>
            <w:tcW w:w="5040" w:type="dxa"/>
            <w:tcBorders>
              <w:top w:val="single" w:sz="4" w:space="0" w:color="auto"/>
              <w:left w:val="nil"/>
              <w:bottom w:val="nil"/>
              <w:right w:val="nil"/>
            </w:tcBorders>
            <w:shd w:val="clear" w:color="auto" w:fill="FFFFFF"/>
            <w:tcMar>
              <w:top w:w="30" w:type="dxa"/>
              <w:left w:w="30" w:type="dxa"/>
              <w:bottom w:w="30" w:type="dxa"/>
              <w:right w:w="30" w:type="dxa"/>
            </w:tcMar>
          </w:tcPr>
          <w:p w14:paraId="74127ED4" w14:textId="23D4058D" w:rsidR="00637516" w:rsidRPr="0016637C" w:rsidRDefault="00637516" w:rsidP="00637516">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Genuine concern for others</w:t>
            </w:r>
          </w:p>
        </w:tc>
        <w:tc>
          <w:tcPr>
            <w:tcW w:w="2340" w:type="dxa"/>
            <w:gridSpan w:val="2"/>
            <w:tcBorders>
              <w:top w:val="single" w:sz="4" w:space="0" w:color="auto"/>
              <w:left w:val="nil"/>
              <w:bottom w:val="nil"/>
              <w:right w:val="nil"/>
            </w:tcBorders>
            <w:shd w:val="clear" w:color="auto" w:fill="FFFFFF"/>
            <w:tcMar>
              <w:top w:w="30" w:type="dxa"/>
              <w:left w:w="30" w:type="dxa"/>
              <w:bottom w:w="30" w:type="dxa"/>
              <w:right w:w="30" w:type="dxa"/>
            </w:tcMar>
          </w:tcPr>
          <w:p w14:paraId="1C1AB61C" w14:textId="6106CEF5"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34.00</w:t>
            </w:r>
            <w:r w:rsidR="00F1261F" w:rsidRPr="0016637C">
              <w:rPr>
                <w:rFonts w:cstheme="minorHAnsi"/>
                <w:color w:val="000000"/>
                <w:sz w:val="20"/>
                <w:szCs w:val="20"/>
                <w:lang w:bidi="ar-SA"/>
              </w:rPr>
              <w:t xml:space="preserve"> (68)</w:t>
            </w:r>
          </w:p>
        </w:tc>
        <w:tc>
          <w:tcPr>
            <w:tcW w:w="1980" w:type="dxa"/>
            <w:tcBorders>
              <w:top w:val="single" w:sz="4" w:space="0" w:color="auto"/>
              <w:left w:val="nil"/>
              <w:bottom w:val="nil"/>
              <w:right w:val="nil"/>
            </w:tcBorders>
            <w:shd w:val="clear" w:color="auto" w:fill="FFFFFF"/>
            <w:tcMar>
              <w:top w:w="30" w:type="dxa"/>
              <w:left w:w="30" w:type="dxa"/>
              <w:bottom w:w="30" w:type="dxa"/>
              <w:right w:w="30" w:type="dxa"/>
            </w:tcMar>
          </w:tcPr>
          <w:p w14:paraId="47C921B2" w14:textId="1FE87010"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9.30</w:t>
            </w:r>
          </w:p>
        </w:tc>
      </w:tr>
      <w:tr w:rsidR="00637516" w:rsidRPr="0016637C" w14:paraId="36C9D492" w14:textId="77777777" w:rsidTr="00637516">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4D7FD65D" w14:textId="1BB1021B" w:rsidR="00637516" w:rsidRPr="0016637C" w:rsidRDefault="00637516" w:rsidP="00637516">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Political sensitivity and skills</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7A2A4164" w14:textId="4043C3E3"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9.14</w:t>
            </w:r>
            <w:r w:rsidR="00F1261F" w:rsidRPr="0016637C">
              <w:rPr>
                <w:rFonts w:cstheme="minorHAnsi"/>
                <w:color w:val="000000"/>
                <w:sz w:val="20"/>
                <w:szCs w:val="20"/>
                <w:lang w:bidi="ar-SA"/>
              </w:rPr>
              <w:t xml:space="preserve"> (24)</w:t>
            </w:r>
          </w:p>
        </w:tc>
        <w:tc>
          <w:tcPr>
            <w:tcW w:w="1980" w:type="dxa"/>
            <w:tcBorders>
              <w:top w:val="nil"/>
              <w:left w:val="nil"/>
              <w:bottom w:val="nil"/>
              <w:right w:val="nil"/>
            </w:tcBorders>
            <w:shd w:val="clear" w:color="auto" w:fill="FFFFFF"/>
            <w:tcMar>
              <w:top w:w="30" w:type="dxa"/>
              <w:left w:w="30" w:type="dxa"/>
              <w:bottom w:w="30" w:type="dxa"/>
              <w:right w:w="30" w:type="dxa"/>
            </w:tcMar>
          </w:tcPr>
          <w:p w14:paraId="421B9256" w14:textId="68D846C1"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2.32</w:t>
            </w:r>
          </w:p>
        </w:tc>
      </w:tr>
      <w:tr w:rsidR="00637516" w:rsidRPr="0016637C" w14:paraId="52136AA8" w14:textId="77777777" w:rsidTr="00637516">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77ECAB05" w14:textId="0D4897DB" w:rsidR="00637516" w:rsidRPr="0016637C" w:rsidRDefault="00637516" w:rsidP="00637516">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Decisiveness, determination, self-confidence</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3FD0247F" w14:textId="6A4996FA"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10.58</w:t>
            </w:r>
            <w:r w:rsidR="00F1261F" w:rsidRPr="0016637C">
              <w:rPr>
                <w:rFonts w:cstheme="minorHAnsi"/>
                <w:color w:val="000000"/>
                <w:sz w:val="20"/>
                <w:szCs w:val="20"/>
                <w:lang w:bidi="ar-SA"/>
              </w:rPr>
              <w:t xml:space="preserve"> (32)</w:t>
            </w:r>
          </w:p>
        </w:tc>
        <w:tc>
          <w:tcPr>
            <w:tcW w:w="1980" w:type="dxa"/>
            <w:tcBorders>
              <w:top w:val="nil"/>
              <w:left w:val="nil"/>
              <w:bottom w:val="nil"/>
              <w:right w:val="nil"/>
            </w:tcBorders>
            <w:shd w:val="clear" w:color="auto" w:fill="FFFFFF"/>
            <w:tcMar>
              <w:top w:w="30" w:type="dxa"/>
              <w:left w:w="30" w:type="dxa"/>
              <w:bottom w:w="30" w:type="dxa"/>
              <w:right w:w="30" w:type="dxa"/>
            </w:tcMar>
          </w:tcPr>
          <w:p w14:paraId="2F14F54E" w14:textId="7BBE0E71"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3.78</w:t>
            </w:r>
          </w:p>
        </w:tc>
      </w:tr>
      <w:tr w:rsidR="00637516" w:rsidRPr="0016637C" w14:paraId="1D4C3CB7" w14:textId="77777777" w:rsidTr="00637516">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4DEF8725" w14:textId="795FF4C5" w:rsidR="00637516" w:rsidRPr="0016637C" w:rsidRDefault="00637516" w:rsidP="00637516">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Integrity, trustworthy, honest and open</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7BE72C15" w14:textId="2B8EEFFC"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13.13</w:t>
            </w:r>
            <w:r w:rsidR="00F1261F" w:rsidRPr="0016637C">
              <w:rPr>
                <w:rFonts w:cstheme="minorHAnsi"/>
                <w:color w:val="000000"/>
                <w:sz w:val="20"/>
                <w:szCs w:val="20"/>
                <w:lang w:bidi="ar-SA"/>
              </w:rPr>
              <w:t xml:space="preserve"> (36)</w:t>
            </w:r>
          </w:p>
        </w:tc>
        <w:tc>
          <w:tcPr>
            <w:tcW w:w="1980" w:type="dxa"/>
            <w:tcBorders>
              <w:top w:val="nil"/>
              <w:left w:val="nil"/>
              <w:bottom w:val="nil"/>
              <w:right w:val="nil"/>
            </w:tcBorders>
            <w:shd w:val="clear" w:color="auto" w:fill="FFFFFF"/>
            <w:tcMar>
              <w:top w:w="30" w:type="dxa"/>
              <w:left w:w="30" w:type="dxa"/>
              <w:bottom w:w="30" w:type="dxa"/>
              <w:right w:w="30" w:type="dxa"/>
            </w:tcMar>
          </w:tcPr>
          <w:p w14:paraId="6E932055" w14:textId="50082B7B"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2.17</w:t>
            </w:r>
          </w:p>
        </w:tc>
      </w:tr>
      <w:tr w:rsidR="00637516" w:rsidRPr="0016637C" w14:paraId="0D5A8CB5" w14:textId="77777777" w:rsidTr="00637516">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10C1F83F" w14:textId="6B0A22AB" w:rsidR="00637516" w:rsidRPr="0016637C" w:rsidRDefault="00637516" w:rsidP="00637516">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Empowers, develops potential</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04C25D1B" w14:textId="377451F5"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22.47</w:t>
            </w:r>
            <w:r w:rsidR="00F1261F" w:rsidRPr="0016637C">
              <w:rPr>
                <w:rFonts w:cstheme="minorHAnsi"/>
                <w:color w:val="000000"/>
                <w:sz w:val="20"/>
                <w:szCs w:val="20"/>
                <w:lang w:bidi="ar-SA"/>
              </w:rPr>
              <w:t xml:space="preserve"> (32)</w:t>
            </w:r>
          </w:p>
        </w:tc>
        <w:tc>
          <w:tcPr>
            <w:tcW w:w="1980" w:type="dxa"/>
            <w:tcBorders>
              <w:top w:val="nil"/>
              <w:left w:val="nil"/>
              <w:bottom w:val="nil"/>
              <w:right w:val="nil"/>
            </w:tcBorders>
            <w:shd w:val="clear" w:color="auto" w:fill="FFFFFF"/>
            <w:tcMar>
              <w:top w:w="30" w:type="dxa"/>
              <w:left w:w="30" w:type="dxa"/>
              <w:bottom w:w="30" w:type="dxa"/>
              <w:right w:w="30" w:type="dxa"/>
            </w:tcMar>
          </w:tcPr>
          <w:p w14:paraId="2F7A995F" w14:textId="0E29EB99"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24.80</w:t>
            </w:r>
          </w:p>
        </w:tc>
      </w:tr>
      <w:tr w:rsidR="00637516" w:rsidRPr="0016637C" w14:paraId="18389C30" w14:textId="77777777" w:rsidTr="00637516">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65D4C242" w14:textId="0542EECD" w:rsidR="00637516" w:rsidRPr="0016637C" w:rsidRDefault="00637516" w:rsidP="00637516">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Inspirational networker and promoter</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75EDCA96" w14:textId="2CB866CB"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32.13</w:t>
            </w:r>
            <w:r w:rsidR="00F1261F" w:rsidRPr="0016637C">
              <w:rPr>
                <w:rFonts w:cstheme="minorHAnsi"/>
                <w:color w:val="000000"/>
                <w:sz w:val="20"/>
                <w:szCs w:val="20"/>
                <w:lang w:bidi="ar-SA"/>
              </w:rPr>
              <w:t xml:space="preserve"> (40)</w:t>
            </w:r>
          </w:p>
        </w:tc>
        <w:tc>
          <w:tcPr>
            <w:tcW w:w="1980" w:type="dxa"/>
            <w:tcBorders>
              <w:top w:val="nil"/>
              <w:left w:val="nil"/>
              <w:bottom w:val="nil"/>
              <w:right w:val="nil"/>
            </w:tcBorders>
            <w:shd w:val="clear" w:color="auto" w:fill="FFFFFF"/>
            <w:tcMar>
              <w:top w:w="30" w:type="dxa"/>
              <w:left w:w="30" w:type="dxa"/>
              <w:bottom w:w="30" w:type="dxa"/>
              <w:right w:w="30" w:type="dxa"/>
            </w:tcMar>
          </w:tcPr>
          <w:p w14:paraId="3E81E4F0" w14:textId="444D64B0"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34.10</w:t>
            </w:r>
          </w:p>
        </w:tc>
      </w:tr>
      <w:tr w:rsidR="00637516" w:rsidRPr="0016637C" w14:paraId="5AC92B21" w14:textId="77777777" w:rsidTr="00637516">
        <w:trPr>
          <w:cantSplit/>
          <w:tblHeader/>
        </w:trPr>
        <w:tc>
          <w:tcPr>
            <w:tcW w:w="5040" w:type="dxa"/>
            <w:tcBorders>
              <w:top w:val="nil"/>
              <w:left w:val="nil"/>
              <w:bottom w:val="single" w:sz="4" w:space="0" w:color="auto"/>
              <w:right w:val="nil"/>
            </w:tcBorders>
            <w:shd w:val="clear" w:color="auto" w:fill="FFFFFF"/>
            <w:tcMar>
              <w:top w:w="30" w:type="dxa"/>
              <w:left w:w="30" w:type="dxa"/>
              <w:bottom w:w="30" w:type="dxa"/>
              <w:right w:w="30" w:type="dxa"/>
            </w:tcMar>
          </w:tcPr>
          <w:p w14:paraId="4ECC9E7A" w14:textId="3B42C64E" w:rsidR="00637516" w:rsidRPr="0016637C" w:rsidRDefault="00637516" w:rsidP="00637516">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Accessible, approachable</w:t>
            </w:r>
          </w:p>
        </w:tc>
        <w:tc>
          <w:tcPr>
            <w:tcW w:w="2340" w:type="dxa"/>
            <w:gridSpan w:val="2"/>
            <w:tcBorders>
              <w:top w:val="nil"/>
              <w:left w:val="nil"/>
              <w:bottom w:val="single" w:sz="4" w:space="0" w:color="auto"/>
              <w:right w:val="nil"/>
            </w:tcBorders>
            <w:shd w:val="clear" w:color="auto" w:fill="FFFFFF"/>
            <w:tcMar>
              <w:top w:w="30" w:type="dxa"/>
              <w:left w:w="30" w:type="dxa"/>
              <w:bottom w:w="30" w:type="dxa"/>
              <w:right w:w="30" w:type="dxa"/>
            </w:tcMar>
          </w:tcPr>
          <w:p w14:paraId="759D0986" w14:textId="3FA8593E"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21.53</w:t>
            </w:r>
            <w:r w:rsidR="00F1261F" w:rsidRPr="0016637C">
              <w:rPr>
                <w:rFonts w:cstheme="minorHAnsi"/>
                <w:color w:val="000000"/>
                <w:sz w:val="20"/>
                <w:szCs w:val="20"/>
                <w:lang w:bidi="ar-SA"/>
              </w:rPr>
              <w:t xml:space="preserve"> (30)</w:t>
            </w:r>
          </w:p>
        </w:tc>
        <w:tc>
          <w:tcPr>
            <w:tcW w:w="1980" w:type="dxa"/>
            <w:tcBorders>
              <w:top w:val="nil"/>
              <w:left w:val="nil"/>
              <w:bottom w:val="single" w:sz="4" w:space="0" w:color="auto"/>
              <w:right w:val="nil"/>
            </w:tcBorders>
            <w:shd w:val="clear" w:color="auto" w:fill="FFFFFF"/>
            <w:tcMar>
              <w:top w:w="30" w:type="dxa"/>
              <w:left w:w="30" w:type="dxa"/>
              <w:bottom w:w="30" w:type="dxa"/>
              <w:right w:w="30" w:type="dxa"/>
            </w:tcMar>
          </w:tcPr>
          <w:p w14:paraId="248343B5" w14:textId="681C9232" w:rsidR="00637516" w:rsidRPr="0016637C" w:rsidRDefault="00637516" w:rsidP="00637516">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24.82</w:t>
            </w:r>
          </w:p>
        </w:tc>
      </w:tr>
    </w:tbl>
    <w:p w14:paraId="3229D8E4" w14:textId="77777777" w:rsidR="00637516" w:rsidRPr="00637516" w:rsidRDefault="00637516" w:rsidP="00637516">
      <w:pPr>
        <w:autoSpaceDE w:val="0"/>
        <w:autoSpaceDN w:val="0"/>
        <w:adjustRightInd w:val="0"/>
        <w:spacing w:before="0" w:after="0" w:line="400" w:lineRule="atLeast"/>
        <w:jc w:val="left"/>
        <w:rPr>
          <w:rFonts w:ascii="Times New Roman" w:hAnsi="Times New Roman" w:cs="Times New Roman"/>
          <w:szCs w:val="24"/>
          <w:lang w:bidi="ar-SA"/>
        </w:rPr>
      </w:pPr>
    </w:p>
    <w:p w14:paraId="300F4D9C" w14:textId="501A5086" w:rsidR="007D22EC" w:rsidRDefault="007D22EC" w:rsidP="004279FC">
      <w:pPr>
        <w:spacing w:before="0" w:after="160" w:line="360" w:lineRule="auto"/>
        <w:sectPr w:rsidR="007D22EC">
          <w:pgSz w:w="11906" w:h="16838"/>
          <w:pgMar w:top="1440" w:right="1440" w:bottom="1440" w:left="1440" w:header="708" w:footer="708" w:gutter="0"/>
          <w:cols w:space="708"/>
          <w:docGrid w:linePitch="360"/>
        </w:sectPr>
      </w:pPr>
      <w:r>
        <w:t xml:space="preserve">To determine how much each of the above Transformational </w:t>
      </w:r>
      <w:r w:rsidR="004014E8">
        <w:t>Leadership</w:t>
      </w:r>
      <w:r>
        <w:t xml:space="preserve"> factors impacted on the level of </w:t>
      </w:r>
      <w:r w:rsidR="004014E8">
        <w:t>Patient Centred Care</w:t>
      </w:r>
      <w:r>
        <w:t xml:space="preserve"> delivered a number of regression analyses were conducted. </w:t>
      </w:r>
      <w:r>
        <w:rPr>
          <w:lang w:eastAsia="ar-SA"/>
        </w:rPr>
        <w:t xml:space="preserve">The two following tables </w:t>
      </w:r>
      <w:r w:rsidR="0028649F">
        <w:rPr>
          <w:lang w:eastAsia="ar-SA"/>
        </w:rPr>
        <w:t xml:space="preserve">(table </w:t>
      </w:r>
      <w:r w:rsidR="00F92741">
        <w:rPr>
          <w:lang w:eastAsia="ar-SA"/>
        </w:rPr>
        <w:t>41</w:t>
      </w:r>
      <w:r w:rsidR="0028649F">
        <w:rPr>
          <w:lang w:eastAsia="ar-SA"/>
        </w:rPr>
        <w:t xml:space="preserve"> and table </w:t>
      </w:r>
      <w:r w:rsidR="00F92741">
        <w:rPr>
          <w:lang w:eastAsia="ar-SA"/>
        </w:rPr>
        <w:t>42</w:t>
      </w:r>
      <w:r w:rsidR="0028649F">
        <w:rPr>
          <w:lang w:eastAsia="ar-SA"/>
        </w:rPr>
        <w:t xml:space="preserve">) </w:t>
      </w:r>
      <w:r>
        <w:rPr>
          <w:lang w:eastAsia="ar-SA"/>
        </w:rPr>
        <w:t>summarise the</w:t>
      </w:r>
      <w:r w:rsidRPr="005F7E6D">
        <w:t xml:space="preserve"> </w:t>
      </w:r>
      <w:r w:rsidRPr="005F7E6D">
        <w:rPr>
          <w:lang w:eastAsia="ar-SA"/>
        </w:rPr>
        <w:t>means, standard deviations, intercorrelations and alpha coefficients</w:t>
      </w:r>
      <w:r>
        <w:rPr>
          <w:lang w:eastAsia="ar-SA"/>
        </w:rPr>
        <w:t xml:space="preserve"> from the regressions comparing </w:t>
      </w:r>
      <w:r w:rsidRPr="00137A8C">
        <w:rPr>
          <w:szCs w:val="24"/>
        </w:rPr>
        <w:t>Consultation Care Measure</w:t>
      </w:r>
      <w:r>
        <w:rPr>
          <w:szCs w:val="24"/>
        </w:rPr>
        <w:t xml:space="preserve"> (CCM) </w:t>
      </w:r>
      <w:r>
        <w:rPr>
          <w:lang w:eastAsia="ar-SA"/>
        </w:rPr>
        <w:t xml:space="preserve"> and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Pr>
          <w:lang w:eastAsia="ar-SA"/>
        </w:rPr>
        <w:t xml:space="preserve"> scores with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 xml:space="preserve">uestionnaire </w:t>
      </w:r>
      <w:r w:rsidR="005729D3">
        <w:rPr>
          <w:szCs w:val="24"/>
        </w:rPr>
        <w:t xml:space="preserve">(TLQ) </w:t>
      </w:r>
      <w:r>
        <w:rPr>
          <w:lang w:eastAsia="ar-SA"/>
        </w:rPr>
        <w:t>subscale scores</w:t>
      </w:r>
      <w:r w:rsidR="00F1261F">
        <w:rPr>
          <w:lang w:eastAsia="ar-SA"/>
        </w:rPr>
        <w:t xml:space="preserve"> for the </w:t>
      </w:r>
      <w:r w:rsidR="00D1608D">
        <w:rPr>
          <w:lang w:eastAsia="ar-SA"/>
        </w:rPr>
        <w:t>Podiatry</w:t>
      </w:r>
      <w:r w:rsidR="00F1261F">
        <w:rPr>
          <w:lang w:eastAsia="ar-SA"/>
        </w:rPr>
        <w:t xml:space="preserve"> group</w:t>
      </w:r>
      <w:r>
        <w:rPr>
          <w:lang w:eastAsia="ar-SA"/>
        </w:rPr>
        <w:t>.</w:t>
      </w:r>
    </w:p>
    <w:p w14:paraId="562130D0" w14:textId="77777777" w:rsidR="007D22EC" w:rsidRDefault="007D22EC" w:rsidP="007D22EC"/>
    <w:tbl>
      <w:tblPr>
        <w:tblpPr w:leftFromText="180" w:rightFromText="180" w:vertAnchor="page" w:horzAnchor="margin" w:tblpY="2581"/>
        <w:tblW w:w="13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957"/>
        <w:gridCol w:w="799"/>
        <w:gridCol w:w="958"/>
        <w:gridCol w:w="959"/>
        <w:gridCol w:w="958"/>
        <w:gridCol w:w="959"/>
        <w:gridCol w:w="958"/>
        <w:gridCol w:w="959"/>
        <w:gridCol w:w="959"/>
        <w:gridCol w:w="959"/>
      </w:tblGrid>
      <w:tr w:rsidR="007D22EC" w:rsidRPr="009C2CF1" w14:paraId="1006CB43" w14:textId="77777777" w:rsidTr="000122B2">
        <w:trPr>
          <w:trHeight w:val="257"/>
        </w:trPr>
        <w:tc>
          <w:tcPr>
            <w:tcW w:w="4434" w:type="dxa"/>
            <w:tcBorders>
              <w:top w:val="single" w:sz="4" w:space="0" w:color="auto"/>
              <w:left w:val="nil"/>
              <w:bottom w:val="single" w:sz="4" w:space="0" w:color="auto"/>
              <w:right w:val="nil"/>
            </w:tcBorders>
            <w:shd w:val="clear" w:color="auto" w:fill="auto"/>
          </w:tcPr>
          <w:p w14:paraId="525A7EEB" w14:textId="77777777" w:rsidR="007D22EC" w:rsidRPr="009C2CF1" w:rsidRDefault="007D22EC" w:rsidP="000122B2">
            <w:pPr>
              <w:spacing w:after="0" w:line="240" w:lineRule="auto"/>
              <w:jc w:val="center"/>
              <w:rPr>
                <w:rFonts w:ascii="Times New Roman" w:hAnsi="Times New Roman"/>
                <w:sz w:val="18"/>
                <w:szCs w:val="18"/>
              </w:rPr>
            </w:pPr>
          </w:p>
        </w:tc>
        <w:tc>
          <w:tcPr>
            <w:tcW w:w="957" w:type="dxa"/>
            <w:tcBorders>
              <w:top w:val="single" w:sz="4" w:space="0" w:color="auto"/>
              <w:left w:val="nil"/>
              <w:bottom w:val="single" w:sz="4" w:space="0" w:color="auto"/>
              <w:right w:val="nil"/>
            </w:tcBorders>
            <w:shd w:val="clear" w:color="auto" w:fill="auto"/>
          </w:tcPr>
          <w:p w14:paraId="74C3D1AA"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Mean</w:t>
            </w:r>
          </w:p>
        </w:tc>
        <w:tc>
          <w:tcPr>
            <w:tcW w:w="799" w:type="dxa"/>
            <w:tcBorders>
              <w:top w:val="single" w:sz="4" w:space="0" w:color="auto"/>
              <w:left w:val="nil"/>
              <w:bottom w:val="single" w:sz="4" w:space="0" w:color="auto"/>
              <w:right w:val="nil"/>
            </w:tcBorders>
            <w:shd w:val="clear" w:color="auto" w:fill="auto"/>
          </w:tcPr>
          <w:p w14:paraId="174F4DDD" w14:textId="77777777" w:rsidR="007D22EC" w:rsidRPr="009C2CF1" w:rsidRDefault="007D22EC" w:rsidP="000122B2">
            <w:pPr>
              <w:spacing w:after="0" w:line="240" w:lineRule="auto"/>
              <w:jc w:val="center"/>
              <w:rPr>
                <w:rFonts w:ascii="Times New Roman" w:hAnsi="Times New Roman"/>
                <w:i/>
                <w:sz w:val="18"/>
                <w:szCs w:val="18"/>
              </w:rPr>
            </w:pPr>
            <w:r w:rsidRPr="009C2CF1">
              <w:rPr>
                <w:rFonts w:ascii="Times New Roman" w:hAnsi="Times New Roman"/>
                <w:i/>
                <w:sz w:val="18"/>
                <w:szCs w:val="18"/>
              </w:rPr>
              <w:t>SD</w:t>
            </w:r>
          </w:p>
        </w:tc>
        <w:tc>
          <w:tcPr>
            <w:tcW w:w="958" w:type="dxa"/>
            <w:tcBorders>
              <w:top w:val="single" w:sz="4" w:space="0" w:color="auto"/>
              <w:left w:val="nil"/>
              <w:bottom w:val="single" w:sz="4" w:space="0" w:color="auto"/>
              <w:right w:val="nil"/>
            </w:tcBorders>
            <w:shd w:val="clear" w:color="auto" w:fill="auto"/>
          </w:tcPr>
          <w:p w14:paraId="586AC85D"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1</w:t>
            </w:r>
          </w:p>
        </w:tc>
        <w:tc>
          <w:tcPr>
            <w:tcW w:w="959" w:type="dxa"/>
            <w:tcBorders>
              <w:top w:val="single" w:sz="4" w:space="0" w:color="auto"/>
              <w:left w:val="nil"/>
              <w:bottom w:val="single" w:sz="4" w:space="0" w:color="auto"/>
              <w:right w:val="nil"/>
            </w:tcBorders>
            <w:shd w:val="clear" w:color="auto" w:fill="auto"/>
          </w:tcPr>
          <w:p w14:paraId="139570A7"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2</w:t>
            </w:r>
          </w:p>
        </w:tc>
        <w:tc>
          <w:tcPr>
            <w:tcW w:w="958" w:type="dxa"/>
            <w:tcBorders>
              <w:top w:val="single" w:sz="4" w:space="0" w:color="auto"/>
              <w:left w:val="nil"/>
              <w:bottom w:val="single" w:sz="4" w:space="0" w:color="auto"/>
              <w:right w:val="nil"/>
            </w:tcBorders>
            <w:shd w:val="clear" w:color="auto" w:fill="auto"/>
          </w:tcPr>
          <w:p w14:paraId="670F7A7A"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3</w:t>
            </w:r>
          </w:p>
        </w:tc>
        <w:tc>
          <w:tcPr>
            <w:tcW w:w="959" w:type="dxa"/>
            <w:tcBorders>
              <w:top w:val="single" w:sz="4" w:space="0" w:color="auto"/>
              <w:left w:val="nil"/>
              <w:bottom w:val="single" w:sz="4" w:space="0" w:color="auto"/>
              <w:right w:val="nil"/>
            </w:tcBorders>
            <w:shd w:val="clear" w:color="auto" w:fill="auto"/>
          </w:tcPr>
          <w:p w14:paraId="57DA82EB"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4</w:t>
            </w:r>
          </w:p>
        </w:tc>
        <w:tc>
          <w:tcPr>
            <w:tcW w:w="958" w:type="dxa"/>
            <w:tcBorders>
              <w:top w:val="single" w:sz="4" w:space="0" w:color="auto"/>
              <w:left w:val="nil"/>
              <w:bottom w:val="single" w:sz="4" w:space="0" w:color="auto"/>
              <w:right w:val="nil"/>
            </w:tcBorders>
            <w:shd w:val="clear" w:color="auto" w:fill="auto"/>
          </w:tcPr>
          <w:p w14:paraId="74DD6116"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5</w:t>
            </w:r>
          </w:p>
        </w:tc>
        <w:tc>
          <w:tcPr>
            <w:tcW w:w="959" w:type="dxa"/>
            <w:tcBorders>
              <w:top w:val="single" w:sz="4" w:space="0" w:color="auto"/>
              <w:left w:val="nil"/>
              <w:bottom w:val="single" w:sz="4" w:space="0" w:color="auto"/>
              <w:right w:val="nil"/>
            </w:tcBorders>
          </w:tcPr>
          <w:p w14:paraId="6BE28286"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6</w:t>
            </w:r>
          </w:p>
        </w:tc>
        <w:tc>
          <w:tcPr>
            <w:tcW w:w="959" w:type="dxa"/>
            <w:tcBorders>
              <w:top w:val="single" w:sz="4" w:space="0" w:color="auto"/>
              <w:left w:val="nil"/>
              <w:bottom w:val="single" w:sz="4" w:space="0" w:color="auto"/>
              <w:right w:val="nil"/>
            </w:tcBorders>
          </w:tcPr>
          <w:p w14:paraId="6BB6407E"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7</w:t>
            </w:r>
          </w:p>
        </w:tc>
        <w:tc>
          <w:tcPr>
            <w:tcW w:w="959" w:type="dxa"/>
            <w:tcBorders>
              <w:top w:val="single" w:sz="4" w:space="0" w:color="auto"/>
              <w:left w:val="nil"/>
              <w:bottom w:val="single" w:sz="4" w:space="0" w:color="auto"/>
              <w:right w:val="nil"/>
            </w:tcBorders>
            <w:shd w:val="clear" w:color="auto" w:fill="auto"/>
          </w:tcPr>
          <w:p w14:paraId="49D51EAE"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8</w:t>
            </w:r>
          </w:p>
        </w:tc>
      </w:tr>
      <w:tr w:rsidR="007D22EC" w:rsidRPr="009C2CF1" w14:paraId="3F8E8D08" w14:textId="77777777" w:rsidTr="000122B2">
        <w:trPr>
          <w:trHeight w:val="257"/>
        </w:trPr>
        <w:tc>
          <w:tcPr>
            <w:tcW w:w="4434" w:type="dxa"/>
            <w:tcBorders>
              <w:top w:val="single" w:sz="4" w:space="0" w:color="auto"/>
              <w:left w:val="nil"/>
              <w:bottom w:val="nil"/>
              <w:right w:val="nil"/>
            </w:tcBorders>
            <w:shd w:val="clear" w:color="auto" w:fill="auto"/>
          </w:tcPr>
          <w:p w14:paraId="6FB078D8" w14:textId="77777777" w:rsidR="007D22EC" w:rsidRPr="009C2CF1" w:rsidRDefault="007D22EC" w:rsidP="000122B2">
            <w:pPr>
              <w:spacing w:after="0" w:line="240" w:lineRule="auto"/>
              <w:rPr>
                <w:rFonts w:ascii="Times New Roman" w:hAnsi="Times New Roman"/>
                <w:sz w:val="18"/>
                <w:szCs w:val="18"/>
              </w:rPr>
            </w:pPr>
            <w:r w:rsidRPr="009C2CF1">
              <w:rPr>
                <w:rFonts w:ascii="Times New Roman" w:hAnsi="Times New Roman"/>
                <w:sz w:val="18"/>
                <w:szCs w:val="18"/>
              </w:rPr>
              <w:t>1. CARE score</w:t>
            </w:r>
          </w:p>
        </w:tc>
        <w:tc>
          <w:tcPr>
            <w:tcW w:w="957" w:type="dxa"/>
            <w:tcBorders>
              <w:top w:val="single" w:sz="4" w:space="0" w:color="auto"/>
              <w:left w:val="nil"/>
              <w:bottom w:val="nil"/>
              <w:right w:val="nil"/>
            </w:tcBorders>
            <w:shd w:val="clear" w:color="auto" w:fill="auto"/>
          </w:tcPr>
          <w:p w14:paraId="6018D673"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34.11</w:t>
            </w:r>
          </w:p>
        </w:tc>
        <w:tc>
          <w:tcPr>
            <w:tcW w:w="799" w:type="dxa"/>
            <w:tcBorders>
              <w:top w:val="single" w:sz="4" w:space="0" w:color="auto"/>
              <w:left w:val="nil"/>
              <w:bottom w:val="nil"/>
              <w:right w:val="nil"/>
            </w:tcBorders>
            <w:shd w:val="clear" w:color="auto" w:fill="auto"/>
          </w:tcPr>
          <w:p w14:paraId="33E7EDD8"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7.99</w:t>
            </w:r>
          </w:p>
        </w:tc>
        <w:tc>
          <w:tcPr>
            <w:tcW w:w="958" w:type="dxa"/>
            <w:tcBorders>
              <w:top w:val="single" w:sz="4" w:space="0" w:color="auto"/>
              <w:left w:val="nil"/>
              <w:bottom w:val="nil"/>
              <w:right w:val="nil"/>
            </w:tcBorders>
            <w:shd w:val="clear" w:color="auto" w:fill="auto"/>
          </w:tcPr>
          <w:p w14:paraId="639C38CE"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single" w:sz="4" w:space="0" w:color="auto"/>
              <w:left w:val="nil"/>
              <w:bottom w:val="nil"/>
              <w:right w:val="nil"/>
            </w:tcBorders>
            <w:shd w:val="clear" w:color="auto" w:fill="auto"/>
          </w:tcPr>
          <w:p w14:paraId="7B3C1FA8"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8" w:type="dxa"/>
            <w:tcBorders>
              <w:top w:val="single" w:sz="4" w:space="0" w:color="auto"/>
              <w:left w:val="nil"/>
              <w:bottom w:val="nil"/>
              <w:right w:val="nil"/>
            </w:tcBorders>
            <w:shd w:val="clear" w:color="auto" w:fill="auto"/>
          </w:tcPr>
          <w:p w14:paraId="4C9774A7"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single" w:sz="4" w:space="0" w:color="auto"/>
              <w:left w:val="nil"/>
              <w:bottom w:val="nil"/>
              <w:right w:val="nil"/>
            </w:tcBorders>
            <w:shd w:val="clear" w:color="auto" w:fill="auto"/>
          </w:tcPr>
          <w:p w14:paraId="696317FC"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8" w:type="dxa"/>
            <w:tcBorders>
              <w:top w:val="single" w:sz="4" w:space="0" w:color="auto"/>
              <w:left w:val="nil"/>
              <w:bottom w:val="nil"/>
              <w:right w:val="nil"/>
            </w:tcBorders>
            <w:shd w:val="clear" w:color="auto" w:fill="auto"/>
          </w:tcPr>
          <w:p w14:paraId="199C1F47"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single" w:sz="4" w:space="0" w:color="auto"/>
              <w:left w:val="nil"/>
              <w:bottom w:val="nil"/>
              <w:right w:val="nil"/>
            </w:tcBorders>
          </w:tcPr>
          <w:p w14:paraId="15689C85"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single" w:sz="4" w:space="0" w:color="auto"/>
              <w:left w:val="nil"/>
              <w:bottom w:val="nil"/>
              <w:right w:val="nil"/>
            </w:tcBorders>
          </w:tcPr>
          <w:p w14:paraId="694956DB"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single" w:sz="4" w:space="0" w:color="auto"/>
              <w:left w:val="nil"/>
              <w:bottom w:val="nil"/>
              <w:right w:val="nil"/>
            </w:tcBorders>
            <w:shd w:val="clear" w:color="auto" w:fill="auto"/>
          </w:tcPr>
          <w:p w14:paraId="3D9606C5"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r>
      <w:tr w:rsidR="007D22EC" w:rsidRPr="009C2CF1" w14:paraId="7DD5DD73" w14:textId="77777777" w:rsidTr="000122B2">
        <w:trPr>
          <w:trHeight w:val="269"/>
        </w:trPr>
        <w:tc>
          <w:tcPr>
            <w:tcW w:w="4434" w:type="dxa"/>
            <w:tcBorders>
              <w:top w:val="nil"/>
              <w:left w:val="nil"/>
              <w:bottom w:val="nil"/>
              <w:right w:val="nil"/>
            </w:tcBorders>
            <w:shd w:val="clear" w:color="auto" w:fill="auto"/>
          </w:tcPr>
          <w:p w14:paraId="5AC54119" w14:textId="77777777" w:rsidR="007D22EC" w:rsidRPr="009C2CF1" w:rsidRDefault="007D22EC" w:rsidP="000122B2">
            <w:pPr>
              <w:spacing w:after="0" w:line="240" w:lineRule="auto"/>
              <w:rPr>
                <w:rFonts w:ascii="Times New Roman" w:hAnsi="Times New Roman"/>
                <w:sz w:val="18"/>
                <w:szCs w:val="18"/>
              </w:rPr>
            </w:pPr>
            <w:r w:rsidRPr="009C2CF1">
              <w:rPr>
                <w:rFonts w:ascii="Times New Roman" w:hAnsi="Times New Roman"/>
                <w:sz w:val="18"/>
                <w:szCs w:val="18"/>
              </w:rPr>
              <w:t>2. Genuine concern for others</w:t>
            </w:r>
          </w:p>
        </w:tc>
        <w:tc>
          <w:tcPr>
            <w:tcW w:w="957" w:type="dxa"/>
            <w:tcBorders>
              <w:top w:val="nil"/>
              <w:left w:val="nil"/>
              <w:bottom w:val="nil"/>
              <w:right w:val="nil"/>
            </w:tcBorders>
            <w:shd w:val="clear" w:color="auto" w:fill="auto"/>
          </w:tcPr>
          <w:p w14:paraId="5C5F4A13"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35.77</w:t>
            </w:r>
          </w:p>
        </w:tc>
        <w:tc>
          <w:tcPr>
            <w:tcW w:w="799" w:type="dxa"/>
            <w:tcBorders>
              <w:top w:val="nil"/>
              <w:left w:val="nil"/>
              <w:bottom w:val="nil"/>
              <w:right w:val="nil"/>
            </w:tcBorders>
            <w:shd w:val="clear" w:color="auto" w:fill="auto"/>
          </w:tcPr>
          <w:p w14:paraId="4EA9AD9E"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8.01</w:t>
            </w:r>
          </w:p>
        </w:tc>
        <w:tc>
          <w:tcPr>
            <w:tcW w:w="958" w:type="dxa"/>
            <w:tcBorders>
              <w:top w:val="nil"/>
              <w:left w:val="nil"/>
              <w:bottom w:val="nil"/>
              <w:right w:val="nil"/>
            </w:tcBorders>
            <w:shd w:val="clear" w:color="auto" w:fill="auto"/>
          </w:tcPr>
          <w:p w14:paraId="5E7663C2"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0.03</w:t>
            </w:r>
          </w:p>
        </w:tc>
        <w:tc>
          <w:tcPr>
            <w:tcW w:w="959" w:type="dxa"/>
            <w:tcBorders>
              <w:top w:val="nil"/>
              <w:left w:val="nil"/>
              <w:bottom w:val="nil"/>
              <w:right w:val="nil"/>
            </w:tcBorders>
            <w:shd w:val="clear" w:color="auto" w:fill="auto"/>
          </w:tcPr>
          <w:p w14:paraId="7EDDEFC0"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8" w:type="dxa"/>
            <w:tcBorders>
              <w:top w:val="nil"/>
              <w:left w:val="nil"/>
              <w:bottom w:val="nil"/>
              <w:right w:val="nil"/>
            </w:tcBorders>
            <w:shd w:val="clear" w:color="auto" w:fill="auto"/>
          </w:tcPr>
          <w:p w14:paraId="234396A2"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shd w:val="clear" w:color="auto" w:fill="auto"/>
          </w:tcPr>
          <w:p w14:paraId="72F67E52"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8" w:type="dxa"/>
            <w:tcBorders>
              <w:top w:val="nil"/>
              <w:left w:val="nil"/>
              <w:bottom w:val="nil"/>
              <w:right w:val="nil"/>
            </w:tcBorders>
            <w:shd w:val="clear" w:color="auto" w:fill="auto"/>
          </w:tcPr>
          <w:p w14:paraId="7558F5D7"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tcPr>
          <w:p w14:paraId="70DC223A"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tcPr>
          <w:p w14:paraId="481A0547"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shd w:val="clear" w:color="auto" w:fill="auto"/>
          </w:tcPr>
          <w:p w14:paraId="29495886"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r>
      <w:tr w:rsidR="007D22EC" w:rsidRPr="009C2CF1" w14:paraId="51B5B48B" w14:textId="77777777" w:rsidTr="000122B2">
        <w:trPr>
          <w:trHeight w:val="257"/>
        </w:trPr>
        <w:tc>
          <w:tcPr>
            <w:tcW w:w="4434" w:type="dxa"/>
            <w:tcBorders>
              <w:top w:val="nil"/>
              <w:left w:val="nil"/>
              <w:bottom w:val="nil"/>
              <w:right w:val="nil"/>
            </w:tcBorders>
            <w:shd w:val="clear" w:color="auto" w:fill="auto"/>
          </w:tcPr>
          <w:p w14:paraId="109D7DA4" w14:textId="77777777" w:rsidR="007D22EC" w:rsidRPr="009C2CF1" w:rsidRDefault="007D22EC" w:rsidP="000122B2">
            <w:pPr>
              <w:spacing w:after="0" w:line="240" w:lineRule="auto"/>
              <w:rPr>
                <w:rFonts w:ascii="Times New Roman" w:hAnsi="Times New Roman"/>
                <w:sz w:val="18"/>
                <w:szCs w:val="18"/>
              </w:rPr>
            </w:pPr>
            <w:r w:rsidRPr="009C2CF1">
              <w:rPr>
                <w:rFonts w:ascii="Times New Roman" w:hAnsi="Times New Roman"/>
                <w:sz w:val="18"/>
                <w:szCs w:val="18"/>
              </w:rPr>
              <w:t>3. Political sensitivity and skills</w:t>
            </w:r>
          </w:p>
        </w:tc>
        <w:tc>
          <w:tcPr>
            <w:tcW w:w="957" w:type="dxa"/>
            <w:tcBorders>
              <w:top w:val="nil"/>
              <w:left w:val="nil"/>
              <w:bottom w:val="nil"/>
              <w:right w:val="nil"/>
            </w:tcBorders>
            <w:shd w:val="clear" w:color="auto" w:fill="auto"/>
          </w:tcPr>
          <w:p w14:paraId="04E9AF9C"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9.63</w:t>
            </w:r>
          </w:p>
        </w:tc>
        <w:tc>
          <w:tcPr>
            <w:tcW w:w="799" w:type="dxa"/>
            <w:tcBorders>
              <w:top w:val="nil"/>
              <w:left w:val="nil"/>
              <w:bottom w:val="nil"/>
              <w:right w:val="nil"/>
            </w:tcBorders>
            <w:shd w:val="clear" w:color="auto" w:fill="auto"/>
          </w:tcPr>
          <w:p w14:paraId="14029B89"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2.36</w:t>
            </w:r>
          </w:p>
        </w:tc>
        <w:tc>
          <w:tcPr>
            <w:tcW w:w="958" w:type="dxa"/>
            <w:tcBorders>
              <w:top w:val="nil"/>
              <w:left w:val="nil"/>
              <w:bottom w:val="nil"/>
              <w:right w:val="nil"/>
            </w:tcBorders>
            <w:shd w:val="clear" w:color="auto" w:fill="auto"/>
          </w:tcPr>
          <w:p w14:paraId="4315A286"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0.18**</w:t>
            </w:r>
          </w:p>
        </w:tc>
        <w:tc>
          <w:tcPr>
            <w:tcW w:w="959" w:type="dxa"/>
            <w:tcBorders>
              <w:top w:val="nil"/>
              <w:left w:val="nil"/>
              <w:bottom w:val="nil"/>
              <w:right w:val="nil"/>
            </w:tcBorders>
            <w:shd w:val="clear" w:color="auto" w:fill="auto"/>
          </w:tcPr>
          <w:p w14:paraId="3008BAA9"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0.12</w:t>
            </w:r>
          </w:p>
        </w:tc>
        <w:tc>
          <w:tcPr>
            <w:tcW w:w="958" w:type="dxa"/>
            <w:tcBorders>
              <w:top w:val="nil"/>
              <w:left w:val="nil"/>
              <w:bottom w:val="nil"/>
              <w:right w:val="nil"/>
            </w:tcBorders>
            <w:shd w:val="clear" w:color="auto" w:fill="auto"/>
          </w:tcPr>
          <w:p w14:paraId="59ED9FEA"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shd w:val="clear" w:color="auto" w:fill="auto"/>
          </w:tcPr>
          <w:p w14:paraId="0C1CA888"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8" w:type="dxa"/>
            <w:tcBorders>
              <w:top w:val="nil"/>
              <w:left w:val="nil"/>
              <w:bottom w:val="nil"/>
              <w:right w:val="nil"/>
            </w:tcBorders>
            <w:shd w:val="clear" w:color="auto" w:fill="auto"/>
          </w:tcPr>
          <w:p w14:paraId="427A18B0"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tcPr>
          <w:p w14:paraId="6111E304"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tcPr>
          <w:p w14:paraId="063EEA72"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shd w:val="clear" w:color="auto" w:fill="auto"/>
          </w:tcPr>
          <w:p w14:paraId="36B4D0A9"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r>
      <w:tr w:rsidR="007D22EC" w:rsidRPr="009C2CF1" w14:paraId="27CD2CC7" w14:textId="77777777" w:rsidTr="000122B2">
        <w:trPr>
          <w:trHeight w:val="257"/>
        </w:trPr>
        <w:tc>
          <w:tcPr>
            <w:tcW w:w="4434" w:type="dxa"/>
            <w:tcBorders>
              <w:top w:val="nil"/>
              <w:left w:val="nil"/>
              <w:bottom w:val="nil"/>
              <w:right w:val="nil"/>
            </w:tcBorders>
            <w:shd w:val="clear" w:color="auto" w:fill="auto"/>
          </w:tcPr>
          <w:p w14:paraId="42DC0778" w14:textId="77777777" w:rsidR="007D22EC" w:rsidRPr="009C2CF1" w:rsidRDefault="007D22EC" w:rsidP="000122B2">
            <w:pPr>
              <w:spacing w:after="0" w:line="240" w:lineRule="auto"/>
              <w:rPr>
                <w:rFonts w:ascii="Times New Roman" w:hAnsi="Times New Roman"/>
                <w:sz w:val="18"/>
                <w:szCs w:val="18"/>
              </w:rPr>
            </w:pPr>
            <w:r w:rsidRPr="009C2CF1">
              <w:rPr>
                <w:rFonts w:ascii="Times New Roman" w:hAnsi="Times New Roman"/>
                <w:sz w:val="18"/>
                <w:szCs w:val="18"/>
              </w:rPr>
              <w:t>4. Decisiveness, determination, self-confidence</w:t>
            </w:r>
          </w:p>
        </w:tc>
        <w:tc>
          <w:tcPr>
            <w:tcW w:w="957" w:type="dxa"/>
            <w:tcBorders>
              <w:top w:val="nil"/>
              <w:left w:val="nil"/>
              <w:bottom w:val="nil"/>
              <w:right w:val="nil"/>
            </w:tcBorders>
            <w:shd w:val="clear" w:color="auto" w:fill="auto"/>
          </w:tcPr>
          <w:p w14:paraId="0E1771AB"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10.77</w:t>
            </w:r>
          </w:p>
        </w:tc>
        <w:tc>
          <w:tcPr>
            <w:tcW w:w="799" w:type="dxa"/>
            <w:tcBorders>
              <w:top w:val="nil"/>
              <w:left w:val="nil"/>
              <w:bottom w:val="nil"/>
              <w:right w:val="nil"/>
            </w:tcBorders>
            <w:shd w:val="clear" w:color="auto" w:fill="auto"/>
          </w:tcPr>
          <w:p w14:paraId="34707641"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3.76</w:t>
            </w:r>
          </w:p>
        </w:tc>
        <w:tc>
          <w:tcPr>
            <w:tcW w:w="958" w:type="dxa"/>
            <w:tcBorders>
              <w:top w:val="nil"/>
              <w:left w:val="nil"/>
              <w:bottom w:val="nil"/>
              <w:right w:val="nil"/>
            </w:tcBorders>
            <w:shd w:val="clear" w:color="auto" w:fill="auto"/>
          </w:tcPr>
          <w:p w14:paraId="597559E1"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0.07</w:t>
            </w:r>
          </w:p>
        </w:tc>
        <w:tc>
          <w:tcPr>
            <w:tcW w:w="959" w:type="dxa"/>
            <w:tcBorders>
              <w:top w:val="nil"/>
              <w:left w:val="nil"/>
              <w:bottom w:val="nil"/>
              <w:right w:val="nil"/>
            </w:tcBorders>
            <w:shd w:val="clear" w:color="auto" w:fill="auto"/>
          </w:tcPr>
          <w:p w14:paraId="0605E469"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-0.03</w:t>
            </w:r>
          </w:p>
        </w:tc>
        <w:tc>
          <w:tcPr>
            <w:tcW w:w="958" w:type="dxa"/>
            <w:tcBorders>
              <w:top w:val="nil"/>
              <w:left w:val="nil"/>
              <w:bottom w:val="nil"/>
              <w:right w:val="nil"/>
            </w:tcBorders>
            <w:shd w:val="clear" w:color="auto" w:fill="auto"/>
          </w:tcPr>
          <w:p w14:paraId="2B183131"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0.84**</w:t>
            </w:r>
          </w:p>
        </w:tc>
        <w:tc>
          <w:tcPr>
            <w:tcW w:w="959" w:type="dxa"/>
            <w:tcBorders>
              <w:top w:val="nil"/>
              <w:left w:val="nil"/>
              <w:bottom w:val="nil"/>
              <w:right w:val="nil"/>
            </w:tcBorders>
            <w:shd w:val="clear" w:color="auto" w:fill="auto"/>
          </w:tcPr>
          <w:p w14:paraId="5A23DC3F"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8" w:type="dxa"/>
            <w:tcBorders>
              <w:top w:val="nil"/>
              <w:left w:val="nil"/>
              <w:bottom w:val="nil"/>
              <w:right w:val="nil"/>
            </w:tcBorders>
            <w:shd w:val="clear" w:color="auto" w:fill="auto"/>
          </w:tcPr>
          <w:p w14:paraId="2CC5469D"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tcPr>
          <w:p w14:paraId="2732B3D4"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tcPr>
          <w:p w14:paraId="5F2987BB"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shd w:val="clear" w:color="auto" w:fill="auto"/>
          </w:tcPr>
          <w:p w14:paraId="57490838"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r>
      <w:tr w:rsidR="007D22EC" w:rsidRPr="009C2CF1" w14:paraId="7675FC03" w14:textId="77777777" w:rsidTr="000122B2">
        <w:trPr>
          <w:trHeight w:val="257"/>
        </w:trPr>
        <w:tc>
          <w:tcPr>
            <w:tcW w:w="4434" w:type="dxa"/>
            <w:tcBorders>
              <w:top w:val="nil"/>
              <w:left w:val="nil"/>
              <w:bottom w:val="nil"/>
              <w:right w:val="nil"/>
            </w:tcBorders>
            <w:shd w:val="clear" w:color="auto" w:fill="auto"/>
          </w:tcPr>
          <w:p w14:paraId="053B9F5F" w14:textId="77777777" w:rsidR="007D22EC" w:rsidRPr="009C2CF1" w:rsidRDefault="007D22EC" w:rsidP="000122B2">
            <w:pPr>
              <w:spacing w:after="0" w:line="240" w:lineRule="auto"/>
              <w:rPr>
                <w:rFonts w:ascii="Times New Roman" w:hAnsi="Times New Roman"/>
                <w:sz w:val="18"/>
                <w:szCs w:val="18"/>
              </w:rPr>
            </w:pPr>
            <w:r w:rsidRPr="009C2CF1">
              <w:rPr>
                <w:rFonts w:ascii="Times New Roman" w:hAnsi="Times New Roman"/>
                <w:sz w:val="18"/>
                <w:szCs w:val="18"/>
              </w:rPr>
              <w:t>5. Integrity, trustworthy, honest and open</w:t>
            </w:r>
          </w:p>
        </w:tc>
        <w:tc>
          <w:tcPr>
            <w:tcW w:w="957" w:type="dxa"/>
            <w:tcBorders>
              <w:top w:val="nil"/>
              <w:left w:val="nil"/>
              <w:bottom w:val="nil"/>
              <w:right w:val="nil"/>
            </w:tcBorders>
            <w:shd w:val="clear" w:color="auto" w:fill="auto"/>
          </w:tcPr>
          <w:p w14:paraId="5B5DA127"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12.59</w:t>
            </w:r>
          </w:p>
        </w:tc>
        <w:tc>
          <w:tcPr>
            <w:tcW w:w="799" w:type="dxa"/>
            <w:tcBorders>
              <w:top w:val="nil"/>
              <w:left w:val="nil"/>
              <w:bottom w:val="nil"/>
              <w:right w:val="nil"/>
            </w:tcBorders>
            <w:shd w:val="clear" w:color="auto" w:fill="auto"/>
          </w:tcPr>
          <w:p w14:paraId="31FC445D"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1.23</w:t>
            </w:r>
          </w:p>
        </w:tc>
        <w:tc>
          <w:tcPr>
            <w:tcW w:w="958" w:type="dxa"/>
            <w:tcBorders>
              <w:top w:val="nil"/>
              <w:left w:val="nil"/>
              <w:bottom w:val="nil"/>
              <w:right w:val="nil"/>
            </w:tcBorders>
            <w:shd w:val="clear" w:color="auto" w:fill="auto"/>
          </w:tcPr>
          <w:p w14:paraId="35D76C8B"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0.05</w:t>
            </w:r>
          </w:p>
        </w:tc>
        <w:tc>
          <w:tcPr>
            <w:tcW w:w="959" w:type="dxa"/>
            <w:tcBorders>
              <w:top w:val="nil"/>
              <w:left w:val="nil"/>
              <w:bottom w:val="nil"/>
              <w:right w:val="nil"/>
            </w:tcBorders>
            <w:shd w:val="clear" w:color="auto" w:fill="auto"/>
          </w:tcPr>
          <w:p w14:paraId="246BD249"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-0.11</w:t>
            </w:r>
          </w:p>
        </w:tc>
        <w:tc>
          <w:tcPr>
            <w:tcW w:w="958" w:type="dxa"/>
            <w:tcBorders>
              <w:top w:val="nil"/>
              <w:left w:val="nil"/>
              <w:bottom w:val="nil"/>
              <w:right w:val="nil"/>
            </w:tcBorders>
            <w:shd w:val="clear" w:color="auto" w:fill="auto"/>
          </w:tcPr>
          <w:p w14:paraId="576F006D"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0.15</w:t>
            </w:r>
          </w:p>
        </w:tc>
        <w:tc>
          <w:tcPr>
            <w:tcW w:w="959" w:type="dxa"/>
            <w:tcBorders>
              <w:top w:val="nil"/>
              <w:left w:val="nil"/>
              <w:bottom w:val="nil"/>
              <w:right w:val="nil"/>
            </w:tcBorders>
            <w:shd w:val="clear" w:color="auto" w:fill="auto"/>
          </w:tcPr>
          <w:p w14:paraId="5870417E"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0.04</w:t>
            </w:r>
          </w:p>
        </w:tc>
        <w:tc>
          <w:tcPr>
            <w:tcW w:w="958" w:type="dxa"/>
            <w:tcBorders>
              <w:top w:val="nil"/>
              <w:left w:val="nil"/>
              <w:bottom w:val="nil"/>
              <w:right w:val="nil"/>
            </w:tcBorders>
            <w:shd w:val="clear" w:color="auto" w:fill="auto"/>
          </w:tcPr>
          <w:p w14:paraId="658D6E31"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tcPr>
          <w:p w14:paraId="7DC92B75"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tcPr>
          <w:p w14:paraId="299529A8"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shd w:val="clear" w:color="auto" w:fill="auto"/>
          </w:tcPr>
          <w:p w14:paraId="5A6BD923"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r>
      <w:tr w:rsidR="007D22EC" w:rsidRPr="009C2CF1" w14:paraId="37B0388E" w14:textId="77777777" w:rsidTr="000122B2">
        <w:trPr>
          <w:trHeight w:val="269"/>
        </w:trPr>
        <w:tc>
          <w:tcPr>
            <w:tcW w:w="4434" w:type="dxa"/>
            <w:tcBorders>
              <w:top w:val="nil"/>
              <w:left w:val="nil"/>
              <w:bottom w:val="nil"/>
              <w:right w:val="nil"/>
            </w:tcBorders>
            <w:shd w:val="clear" w:color="auto" w:fill="auto"/>
          </w:tcPr>
          <w:p w14:paraId="2751F94D" w14:textId="77777777" w:rsidR="007D22EC" w:rsidRPr="009C2CF1" w:rsidRDefault="007D22EC" w:rsidP="000122B2">
            <w:pPr>
              <w:spacing w:after="0" w:line="240" w:lineRule="auto"/>
              <w:rPr>
                <w:rFonts w:ascii="Times New Roman" w:hAnsi="Times New Roman"/>
                <w:sz w:val="18"/>
                <w:szCs w:val="18"/>
              </w:rPr>
            </w:pPr>
            <w:r w:rsidRPr="009C2CF1">
              <w:rPr>
                <w:rFonts w:ascii="Times New Roman" w:hAnsi="Times New Roman"/>
                <w:sz w:val="18"/>
                <w:szCs w:val="18"/>
              </w:rPr>
              <w:t>6. Empowers, develops potential</w:t>
            </w:r>
          </w:p>
        </w:tc>
        <w:tc>
          <w:tcPr>
            <w:tcW w:w="957" w:type="dxa"/>
            <w:tcBorders>
              <w:top w:val="nil"/>
              <w:left w:val="nil"/>
              <w:bottom w:val="nil"/>
              <w:right w:val="nil"/>
            </w:tcBorders>
            <w:shd w:val="clear" w:color="auto" w:fill="auto"/>
          </w:tcPr>
          <w:p w14:paraId="0ED5BC58"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21.91</w:t>
            </w:r>
          </w:p>
        </w:tc>
        <w:tc>
          <w:tcPr>
            <w:tcW w:w="799" w:type="dxa"/>
            <w:tcBorders>
              <w:top w:val="nil"/>
              <w:left w:val="nil"/>
              <w:bottom w:val="nil"/>
              <w:right w:val="nil"/>
            </w:tcBorders>
            <w:shd w:val="clear" w:color="auto" w:fill="auto"/>
          </w:tcPr>
          <w:p w14:paraId="38A72661"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22.53</w:t>
            </w:r>
          </w:p>
        </w:tc>
        <w:tc>
          <w:tcPr>
            <w:tcW w:w="958" w:type="dxa"/>
            <w:tcBorders>
              <w:top w:val="nil"/>
              <w:left w:val="nil"/>
              <w:bottom w:val="nil"/>
              <w:right w:val="nil"/>
            </w:tcBorders>
            <w:shd w:val="clear" w:color="auto" w:fill="auto"/>
          </w:tcPr>
          <w:p w14:paraId="7F7829BB"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-0.20**</w:t>
            </w:r>
          </w:p>
        </w:tc>
        <w:tc>
          <w:tcPr>
            <w:tcW w:w="959" w:type="dxa"/>
            <w:tcBorders>
              <w:top w:val="nil"/>
              <w:left w:val="nil"/>
              <w:bottom w:val="nil"/>
              <w:right w:val="nil"/>
            </w:tcBorders>
            <w:shd w:val="clear" w:color="auto" w:fill="auto"/>
          </w:tcPr>
          <w:p w14:paraId="3FE5EA9D"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-0.13</w:t>
            </w:r>
          </w:p>
        </w:tc>
        <w:tc>
          <w:tcPr>
            <w:tcW w:w="958" w:type="dxa"/>
            <w:tcBorders>
              <w:top w:val="nil"/>
              <w:left w:val="nil"/>
              <w:bottom w:val="nil"/>
              <w:right w:val="nil"/>
            </w:tcBorders>
            <w:shd w:val="clear" w:color="auto" w:fill="auto"/>
          </w:tcPr>
          <w:p w14:paraId="7266504A"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-0.26*</w:t>
            </w:r>
          </w:p>
        </w:tc>
        <w:tc>
          <w:tcPr>
            <w:tcW w:w="959" w:type="dxa"/>
            <w:tcBorders>
              <w:top w:val="nil"/>
              <w:left w:val="nil"/>
              <w:bottom w:val="nil"/>
              <w:right w:val="nil"/>
            </w:tcBorders>
            <w:shd w:val="clear" w:color="auto" w:fill="auto"/>
          </w:tcPr>
          <w:p w14:paraId="5A231D1E"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-0.16</w:t>
            </w:r>
          </w:p>
        </w:tc>
        <w:tc>
          <w:tcPr>
            <w:tcW w:w="958" w:type="dxa"/>
            <w:tcBorders>
              <w:top w:val="nil"/>
              <w:left w:val="nil"/>
              <w:bottom w:val="nil"/>
              <w:right w:val="nil"/>
            </w:tcBorders>
            <w:shd w:val="clear" w:color="auto" w:fill="auto"/>
          </w:tcPr>
          <w:p w14:paraId="1020FA04"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0.49**</w:t>
            </w:r>
          </w:p>
        </w:tc>
        <w:tc>
          <w:tcPr>
            <w:tcW w:w="959" w:type="dxa"/>
            <w:tcBorders>
              <w:top w:val="nil"/>
              <w:left w:val="nil"/>
              <w:bottom w:val="nil"/>
              <w:right w:val="nil"/>
            </w:tcBorders>
          </w:tcPr>
          <w:p w14:paraId="5C24376E"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tcPr>
          <w:p w14:paraId="746F57D7"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shd w:val="clear" w:color="auto" w:fill="auto"/>
          </w:tcPr>
          <w:p w14:paraId="6E89CDFC"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r>
      <w:tr w:rsidR="007D22EC" w:rsidRPr="009C2CF1" w14:paraId="33E4FDF2" w14:textId="77777777" w:rsidTr="000122B2">
        <w:trPr>
          <w:trHeight w:val="269"/>
        </w:trPr>
        <w:tc>
          <w:tcPr>
            <w:tcW w:w="4434" w:type="dxa"/>
            <w:tcBorders>
              <w:top w:val="nil"/>
              <w:left w:val="nil"/>
              <w:bottom w:val="nil"/>
              <w:right w:val="nil"/>
            </w:tcBorders>
            <w:shd w:val="clear" w:color="auto" w:fill="auto"/>
          </w:tcPr>
          <w:p w14:paraId="7E766ABC" w14:textId="77777777" w:rsidR="007D22EC" w:rsidRPr="009C2CF1" w:rsidRDefault="007D22EC" w:rsidP="000122B2">
            <w:pPr>
              <w:spacing w:after="0" w:line="240" w:lineRule="auto"/>
              <w:rPr>
                <w:rFonts w:ascii="Times New Roman" w:hAnsi="Times New Roman"/>
                <w:sz w:val="18"/>
                <w:szCs w:val="18"/>
              </w:rPr>
            </w:pPr>
            <w:r w:rsidRPr="009C2CF1">
              <w:rPr>
                <w:rFonts w:ascii="Times New Roman" w:hAnsi="Times New Roman"/>
                <w:sz w:val="18"/>
                <w:szCs w:val="18"/>
              </w:rPr>
              <w:t>7. Inspirational networker and promoter</w:t>
            </w:r>
          </w:p>
        </w:tc>
        <w:tc>
          <w:tcPr>
            <w:tcW w:w="957" w:type="dxa"/>
            <w:tcBorders>
              <w:top w:val="nil"/>
              <w:left w:val="nil"/>
              <w:bottom w:val="nil"/>
              <w:right w:val="nil"/>
            </w:tcBorders>
            <w:shd w:val="clear" w:color="auto" w:fill="auto"/>
          </w:tcPr>
          <w:p w14:paraId="1FE9B59F"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30.54</w:t>
            </w:r>
          </w:p>
        </w:tc>
        <w:tc>
          <w:tcPr>
            <w:tcW w:w="799" w:type="dxa"/>
            <w:tcBorders>
              <w:top w:val="nil"/>
              <w:left w:val="nil"/>
              <w:bottom w:val="nil"/>
              <w:right w:val="nil"/>
            </w:tcBorders>
            <w:shd w:val="clear" w:color="auto" w:fill="auto"/>
          </w:tcPr>
          <w:p w14:paraId="63E94A09"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31.24</w:t>
            </w:r>
          </w:p>
        </w:tc>
        <w:tc>
          <w:tcPr>
            <w:tcW w:w="958" w:type="dxa"/>
            <w:tcBorders>
              <w:top w:val="nil"/>
              <w:left w:val="nil"/>
              <w:bottom w:val="nil"/>
              <w:right w:val="nil"/>
            </w:tcBorders>
            <w:shd w:val="clear" w:color="auto" w:fill="auto"/>
          </w:tcPr>
          <w:p w14:paraId="07CA1ABB"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-0.23</w:t>
            </w:r>
          </w:p>
        </w:tc>
        <w:tc>
          <w:tcPr>
            <w:tcW w:w="959" w:type="dxa"/>
            <w:tcBorders>
              <w:top w:val="nil"/>
              <w:left w:val="nil"/>
              <w:bottom w:val="nil"/>
              <w:right w:val="nil"/>
            </w:tcBorders>
            <w:shd w:val="clear" w:color="auto" w:fill="auto"/>
          </w:tcPr>
          <w:p w14:paraId="6F703B24"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-0.23*</w:t>
            </w:r>
          </w:p>
        </w:tc>
        <w:tc>
          <w:tcPr>
            <w:tcW w:w="958" w:type="dxa"/>
            <w:tcBorders>
              <w:top w:val="nil"/>
              <w:left w:val="nil"/>
              <w:bottom w:val="nil"/>
              <w:right w:val="nil"/>
            </w:tcBorders>
            <w:shd w:val="clear" w:color="auto" w:fill="auto"/>
          </w:tcPr>
          <w:p w14:paraId="3F99D1A9"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0.23**</w:t>
            </w:r>
          </w:p>
        </w:tc>
        <w:tc>
          <w:tcPr>
            <w:tcW w:w="959" w:type="dxa"/>
            <w:tcBorders>
              <w:top w:val="nil"/>
              <w:left w:val="nil"/>
              <w:bottom w:val="nil"/>
              <w:right w:val="nil"/>
            </w:tcBorders>
            <w:shd w:val="clear" w:color="auto" w:fill="auto"/>
          </w:tcPr>
          <w:p w14:paraId="0B0D045C"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0.41**</w:t>
            </w:r>
          </w:p>
        </w:tc>
        <w:tc>
          <w:tcPr>
            <w:tcW w:w="958" w:type="dxa"/>
            <w:tcBorders>
              <w:top w:val="nil"/>
              <w:left w:val="nil"/>
              <w:bottom w:val="nil"/>
              <w:right w:val="nil"/>
            </w:tcBorders>
            <w:shd w:val="clear" w:color="auto" w:fill="auto"/>
          </w:tcPr>
          <w:p w14:paraId="0D6CE73C"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-0.15</w:t>
            </w:r>
          </w:p>
        </w:tc>
        <w:tc>
          <w:tcPr>
            <w:tcW w:w="959" w:type="dxa"/>
            <w:tcBorders>
              <w:top w:val="nil"/>
              <w:left w:val="nil"/>
              <w:bottom w:val="nil"/>
              <w:right w:val="nil"/>
            </w:tcBorders>
          </w:tcPr>
          <w:p w14:paraId="25EFA9E9"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-0.09</w:t>
            </w:r>
          </w:p>
        </w:tc>
        <w:tc>
          <w:tcPr>
            <w:tcW w:w="959" w:type="dxa"/>
            <w:tcBorders>
              <w:top w:val="nil"/>
              <w:left w:val="nil"/>
              <w:bottom w:val="nil"/>
              <w:right w:val="nil"/>
            </w:tcBorders>
          </w:tcPr>
          <w:p w14:paraId="76562390"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c>
          <w:tcPr>
            <w:tcW w:w="959" w:type="dxa"/>
            <w:tcBorders>
              <w:top w:val="nil"/>
              <w:left w:val="nil"/>
              <w:bottom w:val="nil"/>
              <w:right w:val="nil"/>
            </w:tcBorders>
            <w:shd w:val="clear" w:color="auto" w:fill="auto"/>
          </w:tcPr>
          <w:p w14:paraId="619F35EF"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r>
      <w:tr w:rsidR="007D22EC" w:rsidRPr="009C2CF1" w14:paraId="1F63ECB1" w14:textId="77777777" w:rsidTr="000122B2">
        <w:trPr>
          <w:trHeight w:val="269"/>
        </w:trPr>
        <w:tc>
          <w:tcPr>
            <w:tcW w:w="4434" w:type="dxa"/>
            <w:tcBorders>
              <w:top w:val="nil"/>
              <w:left w:val="nil"/>
              <w:bottom w:val="single" w:sz="4" w:space="0" w:color="auto"/>
              <w:right w:val="nil"/>
            </w:tcBorders>
            <w:shd w:val="clear" w:color="auto" w:fill="auto"/>
          </w:tcPr>
          <w:p w14:paraId="72EF0ADF" w14:textId="77777777" w:rsidR="007D22EC" w:rsidRPr="009C2CF1" w:rsidRDefault="007D22EC" w:rsidP="000122B2">
            <w:pPr>
              <w:spacing w:after="0" w:line="240" w:lineRule="auto"/>
              <w:rPr>
                <w:rFonts w:ascii="Times New Roman" w:hAnsi="Times New Roman"/>
                <w:sz w:val="18"/>
                <w:szCs w:val="18"/>
              </w:rPr>
            </w:pPr>
            <w:r w:rsidRPr="009C2CF1">
              <w:rPr>
                <w:rFonts w:ascii="Times New Roman" w:hAnsi="Times New Roman"/>
                <w:sz w:val="18"/>
                <w:szCs w:val="18"/>
              </w:rPr>
              <w:t>8. Accessible, approachable</w:t>
            </w:r>
          </w:p>
        </w:tc>
        <w:tc>
          <w:tcPr>
            <w:tcW w:w="957" w:type="dxa"/>
            <w:tcBorders>
              <w:top w:val="nil"/>
              <w:left w:val="nil"/>
              <w:bottom w:val="single" w:sz="4" w:space="0" w:color="auto"/>
              <w:right w:val="nil"/>
            </w:tcBorders>
            <w:shd w:val="clear" w:color="auto" w:fill="auto"/>
          </w:tcPr>
          <w:p w14:paraId="578104AC"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15.97</w:t>
            </w:r>
          </w:p>
        </w:tc>
        <w:tc>
          <w:tcPr>
            <w:tcW w:w="799" w:type="dxa"/>
            <w:tcBorders>
              <w:top w:val="nil"/>
              <w:left w:val="nil"/>
              <w:bottom w:val="single" w:sz="4" w:space="0" w:color="auto"/>
              <w:right w:val="nil"/>
            </w:tcBorders>
            <w:shd w:val="clear" w:color="auto" w:fill="auto"/>
          </w:tcPr>
          <w:p w14:paraId="0B9D1779"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10.09</w:t>
            </w:r>
          </w:p>
        </w:tc>
        <w:tc>
          <w:tcPr>
            <w:tcW w:w="958" w:type="dxa"/>
            <w:tcBorders>
              <w:top w:val="nil"/>
              <w:left w:val="nil"/>
              <w:bottom w:val="single" w:sz="4" w:space="0" w:color="auto"/>
              <w:right w:val="nil"/>
            </w:tcBorders>
            <w:shd w:val="clear" w:color="auto" w:fill="auto"/>
          </w:tcPr>
          <w:p w14:paraId="249A4065"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0.09</w:t>
            </w:r>
          </w:p>
        </w:tc>
        <w:tc>
          <w:tcPr>
            <w:tcW w:w="959" w:type="dxa"/>
            <w:tcBorders>
              <w:top w:val="nil"/>
              <w:left w:val="nil"/>
              <w:bottom w:val="single" w:sz="4" w:space="0" w:color="auto"/>
              <w:right w:val="nil"/>
            </w:tcBorders>
            <w:shd w:val="clear" w:color="auto" w:fill="auto"/>
          </w:tcPr>
          <w:p w14:paraId="4CA52873"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-0.31*</w:t>
            </w:r>
          </w:p>
        </w:tc>
        <w:tc>
          <w:tcPr>
            <w:tcW w:w="958" w:type="dxa"/>
            <w:tcBorders>
              <w:top w:val="nil"/>
              <w:left w:val="nil"/>
              <w:bottom w:val="single" w:sz="4" w:space="0" w:color="auto"/>
              <w:right w:val="nil"/>
            </w:tcBorders>
            <w:shd w:val="clear" w:color="auto" w:fill="auto"/>
          </w:tcPr>
          <w:p w14:paraId="770DA1BC"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-0.53</w:t>
            </w:r>
          </w:p>
        </w:tc>
        <w:tc>
          <w:tcPr>
            <w:tcW w:w="959" w:type="dxa"/>
            <w:tcBorders>
              <w:top w:val="nil"/>
              <w:left w:val="nil"/>
              <w:bottom w:val="single" w:sz="4" w:space="0" w:color="auto"/>
              <w:right w:val="nil"/>
            </w:tcBorders>
            <w:shd w:val="clear" w:color="auto" w:fill="auto"/>
          </w:tcPr>
          <w:p w14:paraId="6102A0F5"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-0.15</w:t>
            </w:r>
          </w:p>
        </w:tc>
        <w:tc>
          <w:tcPr>
            <w:tcW w:w="958" w:type="dxa"/>
            <w:tcBorders>
              <w:top w:val="nil"/>
              <w:left w:val="nil"/>
              <w:bottom w:val="single" w:sz="4" w:space="0" w:color="auto"/>
              <w:right w:val="nil"/>
            </w:tcBorders>
            <w:shd w:val="clear" w:color="auto" w:fill="auto"/>
          </w:tcPr>
          <w:p w14:paraId="3CE5B3FE"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-0.08</w:t>
            </w:r>
          </w:p>
        </w:tc>
        <w:tc>
          <w:tcPr>
            <w:tcW w:w="959" w:type="dxa"/>
            <w:tcBorders>
              <w:top w:val="nil"/>
              <w:left w:val="nil"/>
              <w:bottom w:val="single" w:sz="4" w:space="0" w:color="auto"/>
              <w:right w:val="nil"/>
            </w:tcBorders>
          </w:tcPr>
          <w:p w14:paraId="5336DAB5"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-0.00</w:t>
            </w:r>
          </w:p>
        </w:tc>
        <w:tc>
          <w:tcPr>
            <w:tcW w:w="959" w:type="dxa"/>
            <w:tcBorders>
              <w:top w:val="nil"/>
              <w:left w:val="nil"/>
              <w:bottom w:val="single" w:sz="4" w:space="0" w:color="auto"/>
              <w:right w:val="nil"/>
            </w:tcBorders>
          </w:tcPr>
          <w:p w14:paraId="7A713DDF" w14:textId="77777777" w:rsidR="007D22EC" w:rsidRPr="009C2CF1" w:rsidRDefault="007D22EC" w:rsidP="000122B2">
            <w:pPr>
              <w:spacing w:after="0" w:line="240" w:lineRule="auto"/>
              <w:jc w:val="center"/>
              <w:rPr>
                <w:rFonts w:ascii="Times New Roman" w:hAnsi="Times New Roman"/>
                <w:sz w:val="18"/>
                <w:szCs w:val="18"/>
              </w:rPr>
            </w:pPr>
            <w:r>
              <w:rPr>
                <w:rFonts w:ascii="Times New Roman" w:hAnsi="Times New Roman"/>
                <w:sz w:val="18"/>
                <w:szCs w:val="18"/>
              </w:rPr>
              <w:t>-0.18**</w:t>
            </w:r>
          </w:p>
        </w:tc>
        <w:tc>
          <w:tcPr>
            <w:tcW w:w="959" w:type="dxa"/>
            <w:tcBorders>
              <w:top w:val="nil"/>
              <w:left w:val="nil"/>
              <w:bottom w:val="single" w:sz="4" w:space="0" w:color="auto"/>
              <w:right w:val="nil"/>
            </w:tcBorders>
            <w:shd w:val="clear" w:color="auto" w:fill="auto"/>
          </w:tcPr>
          <w:p w14:paraId="655F9855" w14:textId="77777777" w:rsidR="007D22EC" w:rsidRPr="009C2CF1" w:rsidRDefault="007D22EC" w:rsidP="000122B2">
            <w:pPr>
              <w:spacing w:after="0" w:line="240" w:lineRule="auto"/>
              <w:jc w:val="center"/>
              <w:rPr>
                <w:rFonts w:ascii="Times New Roman" w:hAnsi="Times New Roman"/>
                <w:sz w:val="18"/>
                <w:szCs w:val="18"/>
              </w:rPr>
            </w:pPr>
            <w:r w:rsidRPr="009C2CF1">
              <w:rPr>
                <w:rFonts w:ascii="Times New Roman" w:hAnsi="Times New Roman"/>
                <w:sz w:val="18"/>
                <w:szCs w:val="18"/>
              </w:rPr>
              <w:t>-</w:t>
            </w:r>
          </w:p>
        </w:tc>
      </w:tr>
    </w:tbl>
    <w:p w14:paraId="577C06C9" w14:textId="435C51E3" w:rsidR="007D22EC" w:rsidRPr="00B47345" w:rsidRDefault="007D22EC" w:rsidP="00CE6E90">
      <w:pPr>
        <w:pStyle w:val="Caption"/>
      </w:pPr>
      <w:r w:rsidRPr="00B47345">
        <w:t xml:space="preserve"> </w:t>
      </w:r>
      <w:bookmarkStart w:id="205" w:name="_Toc510537874"/>
      <w:r w:rsidRPr="00B47345">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41</w:t>
      </w:r>
      <w:r w:rsidR="00F539E4">
        <w:rPr>
          <w:noProof/>
        </w:rPr>
        <w:fldChar w:fldCharType="end"/>
      </w:r>
      <w:r w:rsidRPr="00B47345">
        <w:t xml:space="preserve">: Regression summary for </w:t>
      </w:r>
      <w:r w:rsidR="00D1608D">
        <w:t>Podiatry</w:t>
      </w:r>
      <w:r w:rsidRPr="00B47345">
        <w:t xml:space="preserve"> CARE and TLQ scales</w:t>
      </w:r>
      <w:bookmarkEnd w:id="205"/>
    </w:p>
    <w:p w14:paraId="4C1D279C" w14:textId="5BB36CB5" w:rsidR="007D22EC" w:rsidRPr="00B47345" w:rsidRDefault="007D22EC" w:rsidP="007D22EC">
      <w:pPr>
        <w:rPr>
          <w:rFonts w:cstheme="minorHAnsi"/>
          <w:sz w:val="18"/>
          <w:szCs w:val="18"/>
        </w:rPr>
      </w:pPr>
      <w:r w:rsidRPr="00B47345">
        <w:rPr>
          <w:rFonts w:cstheme="minorHAnsi"/>
          <w:sz w:val="18"/>
          <w:szCs w:val="18"/>
        </w:rPr>
        <w:t>*</w:t>
      </w:r>
      <w:r w:rsidRPr="00B47345">
        <w:rPr>
          <w:rFonts w:cstheme="minorHAnsi"/>
          <w:i/>
          <w:sz w:val="18"/>
          <w:szCs w:val="18"/>
        </w:rPr>
        <w:t>p</w:t>
      </w:r>
      <w:r w:rsidRPr="00B47345">
        <w:rPr>
          <w:rFonts w:cstheme="minorHAnsi"/>
          <w:sz w:val="18"/>
          <w:szCs w:val="18"/>
        </w:rPr>
        <w:t xml:space="preserve"> &lt; .05, **</w:t>
      </w:r>
      <w:r w:rsidRPr="00B47345">
        <w:rPr>
          <w:rFonts w:cstheme="minorHAnsi"/>
          <w:i/>
          <w:sz w:val="18"/>
          <w:szCs w:val="18"/>
        </w:rPr>
        <w:t>p</w:t>
      </w:r>
      <w:r w:rsidRPr="00B47345">
        <w:rPr>
          <w:rFonts w:cstheme="minorHAnsi"/>
          <w:sz w:val="18"/>
          <w:szCs w:val="18"/>
        </w:rPr>
        <w:t xml:space="preserve"> &lt; .01</w:t>
      </w:r>
      <w:r w:rsidR="00CC482B">
        <w:rPr>
          <w:rFonts w:cstheme="minorHAnsi"/>
          <w:sz w:val="18"/>
          <w:szCs w:val="18"/>
        </w:rPr>
        <w:t xml:space="preserve"> R</w:t>
      </w:r>
      <w:r w:rsidR="00CC482B" w:rsidRPr="00CC482B">
        <w:rPr>
          <w:rFonts w:cstheme="minorHAnsi"/>
          <w:sz w:val="18"/>
          <w:szCs w:val="18"/>
          <w:vertAlign w:val="superscript"/>
        </w:rPr>
        <w:t>2</w:t>
      </w:r>
      <w:r w:rsidR="00CC482B">
        <w:rPr>
          <w:rFonts w:cstheme="minorHAnsi"/>
          <w:sz w:val="18"/>
          <w:szCs w:val="18"/>
        </w:rPr>
        <w:t>=0.145</w:t>
      </w:r>
    </w:p>
    <w:p w14:paraId="1585564E" w14:textId="769890CE" w:rsidR="007D22EC" w:rsidRPr="00B47345" w:rsidRDefault="007D22EC" w:rsidP="00CE6E90">
      <w:pPr>
        <w:pStyle w:val="Caption"/>
      </w:pPr>
      <w:bookmarkStart w:id="206" w:name="_Toc510537875"/>
      <w:r w:rsidRPr="00B47345">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42</w:t>
      </w:r>
      <w:r w:rsidR="00F539E4">
        <w:rPr>
          <w:noProof/>
        </w:rPr>
        <w:fldChar w:fldCharType="end"/>
      </w:r>
      <w:r w:rsidRPr="00B47345">
        <w:t xml:space="preserve">: Regression summary for </w:t>
      </w:r>
      <w:r w:rsidR="00D1608D">
        <w:t>Podiatry</w:t>
      </w:r>
      <w:r w:rsidRPr="00B47345">
        <w:t xml:space="preserve"> CCM and TLQ scales</w:t>
      </w:r>
      <w:bookmarkEnd w:id="206"/>
    </w:p>
    <w:tbl>
      <w:tblPr>
        <w:tblW w:w="13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957"/>
        <w:gridCol w:w="799"/>
        <w:gridCol w:w="958"/>
        <w:gridCol w:w="959"/>
        <w:gridCol w:w="958"/>
        <w:gridCol w:w="959"/>
        <w:gridCol w:w="958"/>
        <w:gridCol w:w="959"/>
        <w:gridCol w:w="959"/>
        <w:gridCol w:w="959"/>
      </w:tblGrid>
      <w:tr w:rsidR="007D22EC" w:rsidRPr="00B47345" w14:paraId="4FFEAC74" w14:textId="77777777" w:rsidTr="000122B2">
        <w:trPr>
          <w:trHeight w:val="257"/>
        </w:trPr>
        <w:tc>
          <w:tcPr>
            <w:tcW w:w="4434" w:type="dxa"/>
            <w:tcBorders>
              <w:top w:val="single" w:sz="4" w:space="0" w:color="auto"/>
              <w:left w:val="nil"/>
              <w:bottom w:val="single" w:sz="4" w:space="0" w:color="auto"/>
              <w:right w:val="nil"/>
            </w:tcBorders>
            <w:shd w:val="clear" w:color="auto" w:fill="auto"/>
          </w:tcPr>
          <w:p w14:paraId="374C9E84" w14:textId="77777777" w:rsidR="007D22EC" w:rsidRPr="00B47345" w:rsidRDefault="007D22EC" w:rsidP="000122B2">
            <w:pPr>
              <w:spacing w:after="0" w:line="240" w:lineRule="auto"/>
              <w:jc w:val="center"/>
              <w:rPr>
                <w:rFonts w:cstheme="minorHAnsi"/>
                <w:sz w:val="18"/>
                <w:szCs w:val="18"/>
              </w:rPr>
            </w:pPr>
          </w:p>
        </w:tc>
        <w:tc>
          <w:tcPr>
            <w:tcW w:w="957" w:type="dxa"/>
            <w:tcBorders>
              <w:top w:val="single" w:sz="4" w:space="0" w:color="auto"/>
              <w:left w:val="nil"/>
              <w:bottom w:val="single" w:sz="4" w:space="0" w:color="auto"/>
              <w:right w:val="nil"/>
            </w:tcBorders>
            <w:shd w:val="clear" w:color="auto" w:fill="auto"/>
          </w:tcPr>
          <w:p w14:paraId="1169FFE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Mean</w:t>
            </w:r>
          </w:p>
        </w:tc>
        <w:tc>
          <w:tcPr>
            <w:tcW w:w="799" w:type="dxa"/>
            <w:tcBorders>
              <w:top w:val="single" w:sz="4" w:space="0" w:color="auto"/>
              <w:left w:val="nil"/>
              <w:bottom w:val="single" w:sz="4" w:space="0" w:color="auto"/>
              <w:right w:val="nil"/>
            </w:tcBorders>
            <w:shd w:val="clear" w:color="auto" w:fill="auto"/>
          </w:tcPr>
          <w:p w14:paraId="2A8BF600" w14:textId="77777777" w:rsidR="007D22EC" w:rsidRPr="00B47345" w:rsidRDefault="007D22EC" w:rsidP="000122B2">
            <w:pPr>
              <w:spacing w:after="0" w:line="240" w:lineRule="auto"/>
              <w:jc w:val="center"/>
              <w:rPr>
                <w:rFonts w:cstheme="minorHAnsi"/>
                <w:i/>
                <w:sz w:val="18"/>
                <w:szCs w:val="18"/>
              </w:rPr>
            </w:pPr>
            <w:r w:rsidRPr="00B47345">
              <w:rPr>
                <w:rFonts w:cstheme="minorHAnsi"/>
                <w:i/>
                <w:sz w:val="18"/>
                <w:szCs w:val="18"/>
              </w:rPr>
              <w:t>SD</w:t>
            </w:r>
          </w:p>
        </w:tc>
        <w:tc>
          <w:tcPr>
            <w:tcW w:w="958" w:type="dxa"/>
            <w:tcBorders>
              <w:top w:val="single" w:sz="4" w:space="0" w:color="auto"/>
              <w:left w:val="nil"/>
              <w:bottom w:val="single" w:sz="4" w:space="0" w:color="auto"/>
              <w:right w:val="nil"/>
            </w:tcBorders>
            <w:shd w:val="clear" w:color="auto" w:fill="auto"/>
          </w:tcPr>
          <w:p w14:paraId="56691BB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w:t>
            </w:r>
          </w:p>
        </w:tc>
        <w:tc>
          <w:tcPr>
            <w:tcW w:w="959" w:type="dxa"/>
            <w:tcBorders>
              <w:top w:val="single" w:sz="4" w:space="0" w:color="auto"/>
              <w:left w:val="nil"/>
              <w:bottom w:val="single" w:sz="4" w:space="0" w:color="auto"/>
              <w:right w:val="nil"/>
            </w:tcBorders>
            <w:shd w:val="clear" w:color="auto" w:fill="auto"/>
          </w:tcPr>
          <w:p w14:paraId="195A154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w:t>
            </w:r>
          </w:p>
        </w:tc>
        <w:tc>
          <w:tcPr>
            <w:tcW w:w="958" w:type="dxa"/>
            <w:tcBorders>
              <w:top w:val="single" w:sz="4" w:space="0" w:color="auto"/>
              <w:left w:val="nil"/>
              <w:bottom w:val="single" w:sz="4" w:space="0" w:color="auto"/>
              <w:right w:val="nil"/>
            </w:tcBorders>
            <w:shd w:val="clear" w:color="auto" w:fill="auto"/>
          </w:tcPr>
          <w:p w14:paraId="2FEF02A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3</w:t>
            </w:r>
          </w:p>
        </w:tc>
        <w:tc>
          <w:tcPr>
            <w:tcW w:w="959" w:type="dxa"/>
            <w:tcBorders>
              <w:top w:val="single" w:sz="4" w:space="0" w:color="auto"/>
              <w:left w:val="nil"/>
              <w:bottom w:val="single" w:sz="4" w:space="0" w:color="auto"/>
              <w:right w:val="nil"/>
            </w:tcBorders>
            <w:shd w:val="clear" w:color="auto" w:fill="auto"/>
          </w:tcPr>
          <w:p w14:paraId="7F46CEC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4</w:t>
            </w:r>
          </w:p>
        </w:tc>
        <w:tc>
          <w:tcPr>
            <w:tcW w:w="958" w:type="dxa"/>
            <w:tcBorders>
              <w:top w:val="single" w:sz="4" w:space="0" w:color="auto"/>
              <w:left w:val="nil"/>
              <w:bottom w:val="single" w:sz="4" w:space="0" w:color="auto"/>
              <w:right w:val="nil"/>
            </w:tcBorders>
            <w:shd w:val="clear" w:color="auto" w:fill="auto"/>
          </w:tcPr>
          <w:p w14:paraId="5A76EAD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5</w:t>
            </w:r>
          </w:p>
        </w:tc>
        <w:tc>
          <w:tcPr>
            <w:tcW w:w="959" w:type="dxa"/>
            <w:tcBorders>
              <w:top w:val="single" w:sz="4" w:space="0" w:color="auto"/>
              <w:left w:val="nil"/>
              <w:bottom w:val="single" w:sz="4" w:space="0" w:color="auto"/>
              <w:right w:val="nil"/>
            </w:tcBorders>
          </w:tcPr>
          <w:p w14:paraId="1F1C892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6</w:t>
            </w:r>
          </w:p>
        </w:tc>
        <w:tc>
          <w:tcPr>
            <w:tcW w:w="959" w:type="dxa"/>
            <w:tcBorders>
              <w:top w:val="single" w:sz="4" w:space="0" w:color="auto"/>
              <w:left w:val="nil"/>
              <w:bottom w:val="single" w:sz="4" w:space="0" w:color="auto"/>
              <w:right w:val="nil"/>
            </w:tcBorders>
          </w:tcPr>
          <w:p w14:paraId="24C5B25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7</w:t>
            </w:r>
          </w:p>
        </w:tc>
        <w:tc>
          <w:tcPr>
            <w:tcW w:w="959" w:type="dxa"/>
            <w:tcBorders>
              <w:top w:val="single" w:sz="4" w:space="0" w:color="auto"/>
              <w:left w:val="nil"/>
              <w:bottom w:val="single" w:sz="4" w:space="0" w:color="auto"/>
              <w:right w:val="nil"/>
            </w:tcBorders>
            <w:shd w:val="clear" w:color="auto" w:fill="auto"/>
          </w:tcPr>
          <w:p w14:paraId="4F56CCE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8</w:t>
            </w:r>
          </w:p>
        </w:tc>
      </w:tr>
      <w:tr w:rsidR="007D22EC" w:rsidRPr="00B47345" w14:paraId="2FBF1EBC" w14:textId="77777777" w:rsidTr="000122B2">
        <w:trPr>
          <w:trHeight w:val="257"/>
        </w:trPr>
        <w:tc>
          <w:tcPr>
            <w:tcW w:w="4434" w:type="dxa"/>
            <w:tcBorders>
              <w:top w:val="single" w:sz="4" w:space="0" w:color="auto"/>
              <w:left w:val="nil"/>
              <w:bottom w:val="nil"/>
              <w:right w:val="nil"/>
            </w:tcBorders>
            <w:shd w:val="clear" w:color="auto" w:fill="auto"/>
          </w:tcPr>
          <w:p w14:paraId="782ABA60"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1. CCM score</w:t>
            </w:r>
          </w:p>
        </w:tc>
        <w:tc>
          <w:tcPr>
            <w:tcW w:w="957" w:type="dxa"/>
            <w:tcBorders>
              <w:top w:val="single" w:sz="4" w:space="0" w:color="auto"/>
              <w:left w:val="nil"/>
              <w:bottom w:val="nil"/>
              <w:right w:val="nil"/>
            </w:tcBorders>
            <w:shd w:val="clear" w:color="auto" w:fill="auto"/>
          </w:tcPr>
          <w:p w14:paraId="1A3CE5B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40.18</w:t>
            </w:r>
          </w:p>
        </w:tc>
        <w:tc>
          <w:tcPr>
            <w:tcW w:w="799" w:type="dxa"/>
            <w:tcBorders>
              <w:top w:val="single" w:sz="4" w:space="0" w:color="auto"/>
              <w:left w:val="nil"/>
              <w:bottom w:val="nil"/>
              <w:right w:val="nil"/>
            </w:tcBorders>
            <w:shd w:val="clear" w:color="auto" w:fill="auto"/>
          </w:tcPr>
          <w:p w14:paraId="2D458C9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16.26</w:t>
            </w:r>
          </w:p>
        </w:tc>
        <w:tc>
          <w:tcPr>
            <w:tcW w:w="958" w:type="dxa"/>
            <w:tcBorders>
              <w:top w:val="single" w:sz="4" w:space="0" w:color="auto"/>
              <w:left w:val="nil"/>
              <w:bottom w:val="nil"/>
              <w:right w:val="nil"/>
            </w:tcBorders>
            <w:shd w:val="clear" w:color="auto" w:fill="auto"/>
          </w:tcPr>
          <w:p w14:paraId="602FB1B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shd w:val="clear" w:color="auto" w:fill="auto"/>
          </w:tcPr>
          <w:p w14:paraId="20C23F3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single" w:sz="4" w:space="0" w:color="auto"/>
              <w:left w:val="nil"/>
              <w:bottom w:val="nil"/>
              <w:right w:val="nil"/>
            </w:tcBorders>
            <w:shd w:val="clear" w:color="auto" w:fill="auto"/>
          </w:tcPr>
          <w:p w14:paraId="56FF99C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shd w:val="clear" w:color="auto" w:fill="auto"/>
          </w:tcPr>
          <w:p w14:paraId="26BBA37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single" w:sz="4" w:space="0" w:color="auto"/>
              <w:left w:val="nil"/>
              <w:bottom w:val="nil"/>
              <w:right w:val="nil"/>
            </w:tcBorders>
            <w:shd w:val="clear" w:color="auto" w:fill="auto"/>
          </w:tcPr>
          <w:p w14:paraId="0779DD5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tcPr>
          <w:p w14:paraId="692D7B1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tcPr>
          <w:p w14:paraId="10D91B4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shd w:val="clear" w:color="auto" w:fill="auto"/>
          </w:tcPr>
          <w:p w14:paraId="73F8ED93"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134304A4" w14:textId="77777777" w:rsidTr="000122B2">
        <w:trPr>
          <w:trHeight w:val="269"/>
        </w:trPr>
        <w:tc>
          <w:tcPr>
            <w:tcW w:w="4434" w:type="dxa"/>
            <w:tcBorders>
              <w:top w:val="nil"/>
              <w:left w:val="nil"/>
              <w:bottom w:val="nil"/>
              <w:right w:val="nil"/>
            </w:tcBorders>
            <w:shd w:val="clear" w:color="auto" w:fill="auto"/>
          </w:tcPr>
          <w:p w14:paraId="520ACF5D"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2. Genuine concern for others</w:t>
            </w:r>
          </w:p>
        </w:tc>
        <w:tc>
          <w:tcPr>
            <w:tcW w:w="957" w:type="dxa"/>
            <w:tcBorders>
              <w:top w:val="nil"/>
              <w:left w:val="nil"/>
              <w:bottom w:val="nil"/>
              <w:right w:val="nil"/>
            </w:tcBorders>
            <w:shd w:val="clear" w:color="auto" w:fill="auto"/>
          </w:tcPr>
          <w:p w14:paraId="03C1FE0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36.40</w:t>
            </w:r>
          </w:p>
        </w:tc>
        <w:tc>
          <w:tcPr>
            <w:tcW w:w="799" w:type="dxa"/>
            <w:tcBorders>
              <w:top w:val="nil"/>
              <w:left w:val="nil"/>
              <w:bottom w:val="nil"/>
              <w:right w:val="nil"/>
            </w:tcBorders>
            <w:shd w:val="clear" w:color="auto" w:fill="auto"/>
          </w:tcPr>
          <w:p w14:paraId="443BF55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7.66</w:t>
            </w:r>
          </w:p>
        </w:tc>
        <w:tc>
          <w:tcPr>
            <w:tcW w:w="958" w:type="dxa"/>
            <w:tcBorders>
              <w:top w:val="nil"/>
              <w:left w:val="nil"/>
              <w:bottom w:val="nil"/>
              <w:right w:val="nil"/>
            </w:tcBorders>
            <w:shd w:val="clear" w:color="auto" w:fill="auto"/>
          </w:tcPr>
          <w:p w14:paraId="4B3FE26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0.11</w:t>
            </w:r>
          </w:p>
        </w:tc>
        <w:tc>
          <w:tcPr>
            <w:tcW w:w="959" w:type="dxa"/>
            <w:tcBorders>
              <w:top w:val="nil"/>
              <w:left w:val="nil"/>
              <w:bottom w:val="nil"/>
              <w:right w:val="nil"/>
            </w:tcBorders>
            <w:shd w:val="clear" w:color="auto" w:fill="auto"/>
          </w:tcPr>
          <w:p w14:paraId="6CDE1E93"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2047E95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01CF4C8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08B6B68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6485EFD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014F6A9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5EB9A6D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73AE864F" w14:textId="77777777" w:rsidTr="000122B2">
        <w:trPr>
          <w:trHeight w:val="257"/>
        </w:trPr>
        <w:tc>
          <w:tcPr>
            <w:tcW w:w="4434" w:type="dxa"/>
            <w:tcBorders>
              <w:top w:val="nil"/>
              <w:left w:val="nil"/>
              <w:bottom w:val="nil"/>
              <w:right w:val="nil"/>
            </w:tcBorders>
            <w:shd w:val="clear" w:color="auto" w:fill="auto"/>
          </w:tcPr>
          <w:p w14:paraId="0D15C7CC"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3. Political sensitivity and skills</w:t>
            </w:r>
          </w:p>
        </w:tc>
        <w:tc>
          <w:tcPr>
            <w:tcW w:w="957" w:type="dxa"/>
            <w:tcBorders>
              <w:top w:val="nil"/>
              <w:left w:val="nil"/>
              <w:bottom w:val="nil"/>
              <w:right w:val="nil"/>
            </w:tcBorders>
            <w:shd w:val="clear" w:color="auto" w:fill="auto"/>
          </w:tcPr>
          <w:p w14:paraId="179E83C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9.70</w:t>
            </w:r>
          </w:p>
        </w:tc>
        <w:tc>
          <w:tcPr>
            <w:tcW w:w="799" w:type="dxa"/>
            <w:tcBorders>
              <w:top w:val="nil"/>
              <w:left w:val="nil"/>
              <w:bottom w:val="nil"/>
              <w:right w:val="nil"/>
            </w:tcBorders>
            <w:shd w:val="clear" w:color="auto" w:fill="auto"/>
          </w:tcPr>
          <w:p w14:paraId="3732124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2.33</w:t>
            </w:r>
          </w:p>
        </w:tc>
        <w:tc>
          <w:tcPr>
            <w:tcW w:w="958" w:type="dxa"/>
            <w:tcBorders>
              <w:top w:val="nil"/>
              <w:left w:val="nil"/>
              <w:bottom w:val="nil"/>
              <w:right w:val="nil"/>
            </w:tcBorders>
            <w:shd w:val="clear" w:color="auto" w:fill="auto"/>
          </w:tcPr>
          <w:p w14:paraId="16F4155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0.25**</w:t>
            </w:r>
          </w:p>
        </w:tc>
        <w:tc>
          <w:tcPr>
            <w:tcW w:w="959" w:type="dxa"/>
            <w:tcBorders>
              <w:top w:val="nil"/>
              <w:left w:val="nil"/>
              <w:bottom w:val="nil"/>
              <w:right w:val="nil"/>
            </w:tcBorders>
            <w:shd w:val="clear" w:color="auto" w:fill="auto"/>
          </w:tcPr>
          <w:p w14:paraId="2CE3ABD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0.10</w:t>
            </w:r>
          </w:p>
        </w:tc>
        <w:tc>
          <w:tcPr>
            <w:tcW w:w="958" w:type="dxa"/>
            <w:tcBorders>
              <w:top w:val="nil"/>
              <w:left w:val="nil"/>
              <w:bottom w:val="nil"/>
              <w:right w:val="nil"/>
            </w:tcBorders>
            <w:shd w:val="clear" w:color="auto" w:fill="auto"/>
          </w:tcPr>
          <w:p w14:paraId="3544D71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2CFB46D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3EDAAC7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6617D1D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3ADAC35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7584689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07A8BC88" w14:textId="77777777" w:rsidTr="000122B2">
        <w:trPr>
          <w:trHeight w:val="257"/>
        </w:trPr>
        <w:tc>
          <w:tcPr>
            <w:tcW w:w="4434" w:type="dxa"/>
            <w:tcBorders>
              <w:top w:val="nil"/>
              <w:left w:val="nil"/>
              <w:bottom w:val="nil"/>
              <w:right w:val="nil"/>
            </w:tcBorders>
            <w:shd w:val="clear" w:color="auto" w:fill="auto"/>
          </w:tcPr>
          <w:p w14:paraId="096369EE"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4. Decisiveness, determination, self-confidence</w:t>
            </w:r>
          </w:p>
        </w:tc>
        <w:tc>
          <w:tcPr>
            <w:tcW w:w="957" w:type="dxa"/>
            <w:tcBorders>
              <w:top w:val="nil"/>
              <w:left w:val="nil"/>
              <w:bottom w:val="nil"/>
              <w:right w:val="nil"/>
            </w:tcBorders>
            <w:shd w:val="clear" w:color="auto" w:fill="auto"/>
          </w:tcPr>
          <w:p w14:paraId="45E3923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10.73</w:t>
            </w:r>
          </w:p>
        </w:tc>
        <w:tc>
          <w:tcPr>
            <w:tcW w:w="799" w:type="dxa"/>
            <w:tcBorders>
              <w:top w:val="nil"/>
              <w:left w:val="nil"/>
              <w:bottom w:val="nil"/>
              <w:right w:val="nil"/>
            </w:tcBorders>
            <w:shd w:val="clear" w:color="auto" w:fill="auto"/>
          </w:tcPr>
          <w:p w14:paraId="466D687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3.83</w:t>
            </w:r>
          </w:p>
        </w:tc>
        <w:tc>
          <w:tcPr>
            <w:tcW w:w="958" w:type="dxa"/>
            <w:tcBorders>
              <w:top w:val="nil"/>
              <w:left w:val="nil"/>
              <w:bottom w:val="nil"/>
              <w:right w:val="nil"/>
            </w:tcBorders>
            <w:shd w:val="clear" w:color="auto" w:fill="auto"/>
          </w:tcPr>
          <w:p w14:paraId="6E4DED0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0.19*</w:t>
            </w:r>
          </w:p>
        </w:tc>
        <w:tc>
          <w:tcPr>
            <w:tcW w:w="959" w:type="dxa"/>
            <w:tcBorders>
              <w:top w:val="nil"/>
              <w:left w:val="nil"/>
              <w:bottom w:val="nil"/>
              <w:right w:val="nil"/>
            </w:tcBorders>
            <w:shd w:val="clear" w:color="auto" w:fill="auto"/>
          </w:tcPr>
          <w:p w14:paraId="3E8A33A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-0.11</w:t>
            </w:r>
          </w:p>
        </w:tc>
        <w:tc>
          <w:tcPr>
            <w:tcW w:w="958" w:type="dxa"/>
            <w:tcBorders>
              <w:top w:val="nil"/>
              <w:left w:val="nil"/>
              <w:bottom w:val="nil"/>
              <w:right w:val="nil"/>
            </w:tcBorders>
            <w:shd w:val="clear" w:color="auto" w:fill="auto"/>
          </w:tcPr>
          <w:p w14:paraId="56EC63E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0.84**</w:t>
            </w:r>
          </w:p>
        </w:tc>
        <w:tc>
          <w:tcPr>
            <w:tcW w:w="959" w:type="dxa"/>
            <w:tcBorders>
              <w:top w:val="nil"/>
              <w:left w:val="nil"/>
              <w:bottom w:val="nil"/>
              <w:right w:val="nil"/>
            </w:tcBorders>
            <w:shd w:val="clear" w:color="auto" w:fill="auto"/>
          </w:tcPr>
          <w:p w14:paraId="45C1BE1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34A6F13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037FC76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5811BC1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3B6AB4D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2EBB1E79" w14:textId="77777777" w:rsidTr="000122B2">
        <w:trPr>
          <w:trHeight w:val="257"/>
        </w:trPr>
        <w:tc>
          <w:tcPr>
            <w:tcW w:w="4434" w:type="dxa"/>
            <w:tcBorders>
              <w:top w:val="nil"/>
              <w:left w:val="nil"/>
              <w:bottom w:val="nil"/>
              <w:right w:val="nil"/>
            </w:tcBorders>
            <w:shd w:val="clear" w:color="auto" w:fill="auto"/>
          </w:tcPr>
          <w:p w14:paraId="6F555CC2"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5. Integrity, trustworthy, honest and open</w:t>
            </w:r>
          </w:p>
        </w:tc>
        <w:tc>
          <w:tcPr>
            <w:tcW w:w="957" w:type="dxa"/>
            <w:tcBorders>
              <w:top w:val="nil"/>
              <w:left w:val="nil"/>
              <w:bottom w:val="nil"/>
              <w:right w:val="nil"/>
            </w:tcBorders>
            <w:shd w:val="clear" w:color="auto" w:fill="auto"/>
          </w:tcPr>
          <w:p w14:paraId="38D476E3"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12.53</w:t>
            </w:r>
          </w:p>
        </w:tc>
        <w:tc>
          <w:tcPr>
            <w:tcW w:w="799" w:type="dxa"/>
            <w:tcBorders>
              <w:top w:val="nil"/>
              <w:left w:val="nil"/>
              <w:bottom w:val="nil"/>
              <w:right w:val="nil"/>
            </w:tcBorders>
            <w:shd w:val="clear" w:color="auto" w:fill="auto"/>
          </w:tcPr>
          <w:p w14:paraId="49E1B86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1.20</w:t>
            </w:r>
          </w:p>
        </w:tc>
        <w:tc>
          <w:tcPr>
            <w:tcW w:w="958" w:type="dxa"/>
            <w:tcBorders>
              <w:top w:val="nil"/>
              <w:left w:val="nil"/>
              <w:bottom w:val="nil"/>
              <w:right w:val="nil"/>
            </w:tcBorders>
            <w:shd w:val="clear" w:color="auto" w:fill="auto"/>
          </w:tcPr>
          <w:p w14:paraId="736C54B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0.21*</w:t>
            </w:r>
          </w:p>
        </w:tc>
        <w:tc>
          <w:tcPr>
            <w:tcW w:w="959" w:type="dxa"/>
            <w:tcBorders>
              <w:top w:val="nil"/>
              <w:left w:val="nil"/>
              <w:bottom w:val="nil"/>
              <w:right w:val="nil"/>
            </w:tcBorders>
            <w:shd w:val="clear" w:color="auto" w:fill="auto"/>
          </w:tcPr>
          <w:p w14:paraId="1DFB79C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-0.12</w:t>
            </w:r>
          </w:p>
        </w:tc>
        <w:tc>
          <w:tcPr>
            <w:tcW w:w="958" w:type="dxa"/>
            <w:tcBorders>
              <w:top w:val="nil"/>
              <w:left w:val="nil"/>
              <w:bottom w:val="nil"/>
              <w:right w:val="nil"/>
            </w:tcBorders>
            <w:shd w:val="clear" w:color="auto" w:fill="auto"/>
          </w:tcPr>
          <w:p w14:paraId="537C8EA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0.14</w:t>
            </w:r>
          </w:p>
        </w:tc>
        <w:tc>
          <w:tcPr>
            <w:tcW w:w="959" w:type="dxa"/>
            <w:tcBorders>
              <w:top w:val="nil"/>
              <w:left w:val="nil"/>
              <w:bottom w:val="nil"/>
              <w:right w:val="nil"/>
            </w:tcBorders>
            <w:shd w:val="clear" w:color="auto" w:fill="auto"/>
          </w:tcPr>
          <w:p w14:paraId="6C798D0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0.04</w:t>
            </w:r>
          </w:p>
        </w:tc>
        <w:tc>
          <w:tcPr>
            <w:tcW w:w="958" w:type="dxa"/>
            <w:tcBorders>
              <w:top w:val="nil"/>
              <w:left w:val="nil"/>
              <w:bottom w:val="nil"/>
              <w:right w:val="nil"/>
            </w:tcBorders>
            <w:shd w:val="clear" w:color="auto" w:fill="auto"/>
          </w:tcPr>
          <w:p w14:paraId="0E2563F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4B79141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7F05490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08D000C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3BCBCE60" w14:textId="77777777" w:rsidTr="000122B2">
        <w:trPr>
          <w:trHeight w:val="269"/>
        </w:trPr>
        <w:tc>
          <w:tcPr>
            <w:tcW w:w="4434" w:type="dxa"/>
            <w:tcBorders>
              <w:top w:val="nil"/>
              <w:left w:val="nil"/>
              <w:bottom w:val="nil"/>
              <w:right w:val="nil"/>
            </w:tcBorders>
            <w:shd w:val="clear" w:color="auto" w:fill="auto"/>
          </w:tcPr>
          <w:p w14:paraId="5B8CE0AC"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6. Empowers, develops potential</w:t>
            </w:r>
          </w:p>
        </w:tc>
        <w:tc>
          <w:tcPr>
            <w:tcW w:w="957" w:type="dxa"/>
            <w:tcBorders>
              <w:top w:val="nil"/>
              <w:left w:val="nil"/>
              <w:bottom w:val="nil"/>
              <w:right w:val="nil"/>
            </w:tcBorders>
            <w:shd w:val="clear" w:color="auto" w:fill="auto"/>
          </w:tcPr>
          <w:p w14:paraId="469402B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21.08</w:t>
            </w:r>
          </w:p>
        </w:tc>
        <w:tc>
          <w:tcPr>
            <w:tcW w:w="799" w:type="dxa"/>
            <w:tcBorders>
              <w:top w:val="nil"/>
              <w:left w:val="nil"/>
              <w:bottom w:val="nil"/>
              <w:right w:val="nil"/>
            </w:tcBorders>
            <w:shd w:val="clear" w:color="auto" w:fill="auto"/>
          </w:tcPr>
          <w:p w14:paraId="37393DB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20.94</w:t>
            </w:r>
          </w:p>
        </w:tc>
        <w:tc>
          <w:tcPr>
            <w:tcW w:w="958" w:type="dxa"/>
            <w:tcBorders>
              <w:top w:val="nil"/>
              <w:left w:val="nil"/>
              <w:bottom w:val="nil"/>
              <w:right w:val="nil"/>
            </w:tcBorders>
            <w:shd w:val="clear" w:color="auto" w:fill="auto"/>
          </w:tcPr>
          <w:p w14:paraId="2A00518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0.06</w:t>
            </w:r>
          </w:p>
        </w:tc>
        <w:tc>
          <w:tcPr>
            <w:tcW w:w="959" w:type="dxa"/>
            <w:tcBorders>
              <w:top w:val="nil"/>
              <w:left w:val="nil"/>
              <w:bottom w:val="nil"/>
              <w:right w:val="nil"/>
            </w:tcBorders>
            <w:shd w:val="clear" w:color="auto" w:fill="auto"/>
          </w:tcPr>
          <w:p w14:paraId="69451BB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-0.15</w:t>
            </w:r>
          </w:p>
        </w:tc>
        <w:tc>
          <w:tcPr>
            <w:tcW w:w="958" w:type="dxa"/>
            <w:tcBorders>
              <w:top w:val="nil"/>
              <w:left w:val="nil"/>
              <w:bottom w:val="nil"/>
              <w:right w:val="nil"/>
            </w:tcBorders>
            <w:shd w:val="clear" w:color="auto" w:fill="auto"/>
          </w:tcPr>
          <w:p w14:paraId="1B44E34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-0.25**</w:t>
            </w:r>
          </w:p>
        </w:tc>
        <w:tc>
          <w:tcPr>
            <w:tcW w:w="959" w:type="dxa"/>
            <w:tcBorders>
              <w:top w:val="nil"/>
              <w:left w:val="nil"/>
              <w:bottom w:val="nil"/>
              <w:right w:val="nil"/>
            </w:tcBorders>
            <w:shd w:val="clear" w:color="auto" w:fill="auto"/>
          </w:tcPr>
          <w:p w14:paraId="3CCF92D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-0.14</w:t>
            </w:r>
          </w:p>
        </w:tc>
        <w:tc>
          <w:tcPr>
            <w:tcW w:w="958" w:type="dxa"/>
            <w:tcBorders>
              <w:top w:val="nil"/>
              <w:left w:val="nil"/>
              <w:bottom w:val="nil"/>
              <w:right w:val="nil"/>
            </w:tcBorders>
            <w:shd w:val="clear" w:color="auto" w:fill="auto"/>
          </w:tcPr>
          <w:p w14:paraId="0241854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0.47**</w:t>
            </w:r>
          </w:p>
        </w:tc>
        <w:tc>
          <w:tcPr>
            <w:tcW w:w="959" w:type="dxa"/>
            <w:tcBorders>
              <w:top w:val="nil"/>
              <w:left w:val="nil"/>
              <w:bottom w:val="nil"/>
              <w:right w:val="nil"/>
            </w:tcBorders>
          </w:tcPr>
          <w:p w14:paraId="26A36EC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66DCBA2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3CDE6B6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5A893FEF" w14:textId="77777777" w:rsidTr="000122B2">
        <w:trPr>
          <w:trHeight w:val="269"/>
        </w:trPr>
        <w:tc>
          <w:tcPr>
            <w:tcW w:w="4434" w:type="dxa"/>
            <w:tcBorders>
              <w:top w:val="nil"/>
              <w:left w:val="nil"/>
              <w:bottom w:val="nil"/>
              <w:right w:val="nil"/>
            </w:tcBorders>
            <w:shd w:val="clear" w:color="auto" w:fill="auto"/>
          </w:tcPr>
          <w:p w14:paraId="14B8FEF0"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7. Inspirational networker and promoter</w:t>
            </w:r>
          </w:p>
        </w:tc>
        <w:tc>
          <w:tcPr>
            <w:tcW w:w="957" w:type="dxa"/>
            <w:tcBorders>
              <w:top w:val="nil"/>
              <w:left w:val="nil"/>
              <w:bottom w:val="nil"/>
              <w:right w:val="nil"/>
            </w:tcBorders>
            <w:shd w:val="clear" w:color="auto" w:fill="auto"/>
          </w:tcPr>
          <w:p w14:paraId="1818EA4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31.33</w:t>
            </w:r>
          </w:p>
        </w:tc>
        <w:tc>
          <w:tcPr>
            <w:tcW w:w="799" w:type="dxa"/>
            <w:tcBorders>
              <w:top w:val="nil"/>
              <w:left w:val="nil"/>
              <w:bottom w:val="nil"/>
              <w:right w:val="nil"/>
            </w:tcBorders>
            <w:shd w:val="clear" w:color="auto" w:fill="auto"/>
          </w:tcPr>
          <w:p w14:paraId="0EE1266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32.14</w:t>
            </w:r>
          </w:p>
        </w:tc>
        <w:tc>
          <w:tcPr>
            <w:tcW w:w="958" w:type="dxa"/>
            <w:tcBorders>
              <w:top w:val="nil"/>
              <w:left w:val="nil"/>
              <w:bottom w:val="nil"/>
              <w:right w:val="nil"/>
            </w:tcBorders>
            <w:shd w:val="clear" w:color="auto" w:fill="auto"/>
          </w:tcPr>
          <w:p w14:paraId="6E8BDBA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0.18*</w:t>
            </w:r>
          </w:p>
        </w:tc>
        <w:tc>
          <w:tcPr>
            <w:tcW w:w="959" w:type="dxa"/>
            <w:tcBorders>
              <w:top w:val="nil"/>
              <w:left w:val="nil"/>
              <w:bottom w:val="nil"/>
              <w:right w:val="nil"/>
            </w:tcBorders>
            <w:shd w:val="clear" w:color="auto" w:fill="auto"/>
          </w:tcPr>
          <w:p w14:paraId="06761DB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-0.27**</w:t>
            </w:r>
          </w:p>
        </w:tc>
        <w:tc>
          <w:tcPr>
            <w:tcW w:w="958" w:type="dxa"/>
            <w:tcBorders>
              <w:top w:val="nil"/>
              <w:left w:val="nil"/>
              <w:bottom w:val="nil"/>
              <w:right w:val="nil"/>
            </w:tcBorders>
            <w:shd w:val="clear" w:color="auto" w:fill="auto"/>
          </w:tcPr>
          <w:p w14:paraId="7C5DAD3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0.23**</w:t>
            </w:r>
          </w:p>
        </w:tc>
        <w:tc>
          <w:tcPr>
            <w:tcW w:w="959" w:type="dxa"/>
            <w:tcBorders>
              <w:top w:val="nil"/>
              <w:left w:val="nil"/>
              <w:bottom w:val="nil"/>
              <w:right w:val="nil"/>
            </w:tcBorders>
            <w:shd w:val="clear" w:color="auto" w:fill="auto"/>
          </w:tcPr>
          <w:p w14:paraId="30CA433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0.42**</w:t>
            </w:r>
          </w:p>
        </w:tc>
        <w:tc>
          <w:tcPr>
            <w:tcW w:w="958" w:type="dxa"/>
            <w:tcBorders>
              <w:top w:val="nil"/>
              <w:left w:val="nil"/>
              <w:bottom w:val="nil"/>
              <w:right w:val="nil"/>
            </w:tcBorders>
            <w:shd w:val="clear" w:color="auto" w:fill="auto"/>
          </w:tcPr>
          <w:p w14:paraId="5A8145C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-0.15*</w:t>
            </w:r>
          </w:p>
        </w:tc>
        <w:tc>
          <w:tcPr>
            <w:tcW w:w="959" w:type="dxa"/>
            <w:tcBorders>
              <w:top w:val="nil"/>
              <w:left w:val="nil"/>
              <w:bottom w:val="nil"/>
              <w:right w:val="nil"/>
            </w:tcBorders>
          </w:tcPr>
          <w:p w14:paraId="2C5E06D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-0.08</w:t>
            </w:r>
          </w:p>
        </w:tc>
        <w:tc>
          <w:tcPr>
            <w:tcW w:w="959" w:type="dxa"/>
            <w:tcBorders>
              <w:top w:val="nil"/>
              <w:left w:val="nil"/>
              <w:bottom w:val="nil"/>
              <w:right w:val="nil"/>
            </w:tcBorders>
          </w:tcPr>
          <w:p w14:paraId="2E38EDA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5902C69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39799D73" w14:textId="77777777" w:rsidTr="000122B2">
        <w:trPr>
          <w:trHeight w:val="269"/>
        </w:trPr>
        <w:tc>
          <w:tcPr>
            <w:tcW w:w="4434" w:type="dxa"/>
            <w:tcBorders>
              <w:top w:val="nil"/>
              <w:left w:val="nil"/>
              <w:bottom w:val="single" w:sz="4" w:space="0" w:color="auto"/>
              <w:right w:val="nil"/>
            </w:tcBorders>
            <w:shd w:val="clear" w:color="auto" w:fill="auto"/>
          </w:tcPr>
          <w:p w14:paraId="5E668CB0"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8. Accessible, approachable</w:t>
            </w:r>
          </w:p>
        </w:tc>
        <w:tc>
          <w:tcPr>
            <w:tcW w:w="957" w:type="dxa"/>
            <w:tcBorders>
              <w:top w:val="nil"/>
              <w:left w:val="nil"/>
              <w:bottom w:val="single" w:sz="4" w:space="0" w:color="auto"/>
              <w:right w:val="nil"/>
            </w:tcBorders>
            <w:shd w:val="clear" w:color="auto" w:fill="auto"/>
          </w:tcPr>
          <w:p w14:paraId="1F30261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15.48</w:t>
            </w:r>
          </w:p>
        </w:tc>
        <w:tc>
          <w:tcPr>
            <w:tcW w:w="799" w:type="dxa"/>
            <w:tcBorders>
              <w:top w:val="nil"/>
              <w:left w:val="nil"/>
              <w:bottom w:val="single" w:sz="4" w:space="0" w:color="auto"/>
              <w:right w:val="nil"/>
            </w:tcBorders>
            <w:shd w:val="clear" w:color="auto" w:fill="auto"/>
          </w:tcPr>
          <w:p w14:paraId="1532E8C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7.87</w:t>
            </w:r>
          </w:p>
        </w:tc>
        <w:tc>
          <w:tcPr>
            <w:tcW w:w="958" w:type="dxa"/>
            <w:tcBorders>
              <w:top w:val="nil"/>
              <w:left w:val="nil"/>
              <w:bottom w:val="single" w:sz="4" w:space="0" w:color="auto"/>
              <w:right w:val="nil"/>
            </w:tcBorders>
            <w:shd w:val="clear" w:color="auto" w:fill="auto"/>
          </w:tcPr>
          <w:p w14:paraId="5D18BD4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-0.09</w:t>
            </w:r>
          </w:p>
        </w:tc>
        <w:tc>
          <w:tcPr>
            <w:tcW w:w="959" w:type="dxa"/>
            <w:tcBorders>
              <w:top w:val="nil"/>
              <w:left w:val="nil"/>
              <w:bottom w:val="single" w:sz="4" w:space="0" w:color="auto"/>
              <w:right w:val="nil"/>
            </w:tcBorders>
            <w:shd w:val="clear" w:color="auto" w:fill="auto"/>
          </w:tcPr>
          <w:p w14:paraId="19226CB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-0.25**</w:t>
            </w:r>
          </w:p>
        </w:tc>
        <w:tc>
          <w:tcPr>
            <w:tcW w:w="958" w:type="dxa"/>
            <w:tcBorders>
              <w:top w:val="nil"/>
              <w:left w:val="nil"/>
              <w:bottom w:val="single" w:sz="4" w:space="0" w:color="auto"/>
              <w:right w:val="nil"/>
            </w:tcBorders>
            <w:shd w:val="clear" w:color="auto" w:fill="auto"/>
          </w:tcPr>
          <w:p w14:paraId="58B08D9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w:t>
            </w:r>
          </w:p>
        </w:tc>
        <w:tc>
          <w:tcPr>
            <w:tcW w:w="959" w:type="dxa"/>
            <w:tcBorders>
              <w:top w:val="nil"/>
              <w:left w:val="nil"/>
              <w:bottom w:val="single" w:sz="4" w:space="0" w:color="auto"/>
              <w:right w:val="nil"/>
            </w:tcBorders>
            <w:shd w:val="clear" w:color="auto" w:fill="auto"/>
          </w:tcPr>
          <w:p w14:paraId="08353BD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-0.12</w:t>
            </w:r>
          </w:p>
        </w:tc>
        <w:tc>
          <w:tcPr>
            <w:tcW w:w="958" w:type="dxa"/>
            <w:tcBorders>
              <w:top w:val="nil"/>
              <w:left w:val="nil"/>
              <w:bottom w:val="single" w:sz="4" w:space="0" w:color="auto"/>
              <w:right w:val="nil"/>
            </w:tcBorders>
            <w:shd w:val="clear" w:color="auto" w:fill="auto"/>
          </w:tcPr>
          <w:p w14:paraId="7D457A5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-0.04</w:t>
            </w:r>
          </w:p>
        </w:tc>
        <w:tc>
          <w:tcPr>
            <w:tcW w:w="959" w:type="dxa"/>
            <w:tcBorders>
              <w:top w:val="nil"/>
              <w:left w:val="nil"/>
              <w:bottom w:val="single" w:sz="4" w:space="0" w:color="auto"/>
              <w:right w:val="nil"/>
            </w:tcBorders>
          </w:tcPr>
          <w:p w14:paraId="6D73A0F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0.01</w:t>
            </w:r>
          </w:p>
        </w:tc>
        <w:tc>
          <w:tcPr>
            <w:tcW w:w="959" w:type="dxa"/>
            <w:tcBorders>
              <w:top w:val="nil"/>
              <w:left w:val="nil"/>
              <w:bottom w:val="single" w:sz="4" w:space="0" w:color="auto"/>
              <w:right w:val="nil"/>
            </w:tcBorders>
          </w:tcPr>
          <w:p w14:paraId="07F30EA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-0.21*</w:t>
            </w:r>
          </w:p>
        </w:tc>
        <w:tc>
          <w:tcPr>
            <w:tcW w:w="959" w:type="dxa"/>
            <w:tcBorders>
              <w:top w:val="nil"/>
              <w:left w:val="nil"/>
              <w:bottom w:val="single" w:sz="4" w:space="0" w:color="auto"/>
              <w:right w:val="nil"/>
            </w:tcBorders>
            <w:shd w:val="clear" w:color="auto" w:fill="auto"/>
          </w:tcPr>
          <w:p w14:paraId="1285FE4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bl>
    <w:p w14:paraId="77873139" w14:textId="190C10BD" w:rsidR="007D22EC" w:rsidRDefault="007D22EC" w:rsidP="007D22EC">
      <w:pPr>
        <w:sectPr w:rsidR="007D22EC" w:rsidSect="000122B2">
          <w:pgSz w:w="16838" w:h="11906" w:orient="landscape"/>
          <w:pgMar w:top="1440" w:right="1440" w:bottom="1440" w:left="1440" w:header="708" w:footer="708" w:gutter="0"/>
          <w:cols w:space="708"/>
          <w:docGrid w:linePitch="360"/>
        </w:sectPr>
      </w:pPr>
      <w:r w:rsidRPr="00B47345">
        <w:rPr>
          <w:rFonts w:cstheme="minorHAnsi"/>
          <w:sz w:val="18"/>
          <w:szCs w:val="18"/>
        </w:rPr>
        <w:t>*</w:t>
      </w:r>
      <w:r w:rsidRPr="00B47345">
        <w:rPr>
          <w:rFonts w:cstheme="minorHAnsi"/>
          <w:i/>
          <w:sz w:val="18"/>
          <w:szCs w:val="18"/>
        </w:rPr>
        <w:t>p</w:t>
      </w:r>
      <w:r w:rsidRPr="00B47345">
        <w:rPr>
          <w:rFonts w:cstheme="minorHAnsi"/>
          <w:sz w:val="18"/>
          <w:szCs w:val="18"/>
        </w:rPr>
        <w:t xml:space="preserve"> &lt; .05, **</w:t>
      </w:r>
      <w:r w:rsidRPr="00B47345">
        <w:rPr>
          <w:rFonts w:cstheme="minorHAnsi"/>
          <w:i/>
          <w:sz w:val="18"/>
          <w:szCs w:val="18"/>
        </w:rPr>
        <w:t>p</w:t>
      </w:r>
      <w:r w:rsidRPr="00B47345">
        <w:rPr>
          <w:rFonts w:cstheme="minorHAnsi"/>
          <w:sz w:val="18"/>
          <w:szCs w:val="18"/>
        </w:rPr>
        <w:t xml:space="preserve"> &lt; .01</w:t>
      </w:r>
      <w:r w:rsidR="00CC482B">
        <w:rPr>
          <w:rFonts w:cstheme="minorHAnsi"/>
          <w:sz w:val="18"/>
          <w:szCs w:val="18"/>
        </w:rPr>
        <w:t xml:space="preserve"> R</w:t>
      </w:r>
      <w:r w:rsidR="00CC482B" w:rsidRPr="00CC482B">
        <w:rPr>
          <w:rFonts w:cstheme="minorHAnsi"/>
          <w:sz w:val="18"/>
          <w:szCs w:val="18"/>
          <w:vertAlign w:val="superscript"/>
        </w:rPr>
        <w:t>2</w:t>
      </w:r>
      <w:r w:rsidR="00CC482B">
        <w:rPr>
          <w:rFonts w:cstheme="minorHAnsi"/>
          <w:sz w:val="18"/>
          <w:szCs w:val="18"/>
        </w:rPr>
        <w:t>=0.23</w:t>
      </w:r>
    </w:p>
    <w:p w14:paraId="37200181" w14:textId="5E4756BD" w:rsidR="000100B9" w:rsidRDefault="007D22EC" w:rsidP="007D22EC">
      <w:pPr>
        <w:spacing w:line="360" w:lineRule="auto"/>
        <w:rPr>
          <w:rFonts w:eastAsia="Times New Roman"/>
        </w:rPr>
      </w:pPr>
      <w:r w:rsidRPr="006A35D4">
        <w:rPr>
          <w:rFonts w:eastAsia="Times New Roman"/>
        </w:rPr>
        <w:lastRenderedPageBreak/>
        <w:t>Descriptive statistics, reliability estimates and intercorrelations are displayed in the table</w:t>
      </w:r>
      <w:r>
        <w:rPr>
          <w:rFonts w:eastAsia="Times New Roman"/>
        </w:rPr>
        <w:t>s</w:t>
      </w:r>
      <w:r w:rsidRPr="006A35D4">
        <w:rPr>
          <w:rFonts w:eastAsia="Times New Roman"/>
        </w:rPr>
        <w:t xml:space="preserve"> above. The correlations indicate</w:t>
      </w:r>
      <w:r>
        <w:rPr>
          <w:rFonts w:eastAsia="Times New Roman"/>
        </w:rPr>
        <w:t xml:space="preserve"> that</w:t>
      </w:r>
      <w:r w:rsidRPr="006A35D4">
        <w:rPr>
          <w:rFonts w:eastAsia="Times New Roman"/>
        </w:rPr>
        <w:t xml:space="preserve"> </w:t>
      </w:r>
      <w:r>
        <w:rPr>
          <w:rFonts w:eastAsia="Times New Roman"/>
        </w:rPr>
        <w:t xml:space="preserve">for the </w:t>
      </w:r>
      <w:r w:rsidR="00D1608D">
        <w:rPr>
          <w:rFonts w:eastAsia="Times New Roman"/>
        </w:rPr>
        <w:t>Podiatry</w:t>
      </w:r>
      <w:r>
        <w:rPr>
          <w:rFonts w:eastAsia="Times New Roman"/>
        </w:rPr>
        <w:t xml:space="preserve"> group </w:t>
      </w:r>
      <w:r w:rsidR="00040BC4">
        <w:rPr>
          <w:rFonts w:eastAsia="Times New Roman"/>
        </w:rPr>
        <w:t xml:space="preserve">Consultation and Relational Empathy (CARE) </w:t>
      </w:r>
      <w:r>
        <w:rPr>
          <w:rFonts w:eastAsia="Times New Roman"/>
        </w:rPr>
        <w:t xml:space="preserve">scores the subscales ‘political sensitivity and skills’ </w:t>
      </w:r>
      <w:r w:rsidRPr="007C2BB9">
        <w:rPr>
          <w:rFonts w:eastAsia="Times New Roman"/>
        </w:rPr>
        <w:t xml:space="preserve">β1 = </w:t>
      </w:r>
      <w:r>
        <w:rPr>
          <w:rFonts w:eastAsia="Times New Roman"/>
        </w:rPr>
        <w:t>0</w:t>
      </w:r>
      <w:r w:rsidRPr="007C2BB9">
        <w:rPr>
          <w:rFonts w:eastAsia="Times New Roman"/>
        </w:rPr>
        <w:t>.</w:t>
      </w:r>
      <w:r>
        <w:rPr>
          <w:rFonts w:eastAsia="Times New Roman"/>
        </w:rPr>
        <w:t>18</w:t>
      </w:r>
      <w:r w:rsidRPr="007C2BB9">
        <w:rPr>
          <w:rFonts w:eastAsia="Times New Roman"/>
        </w:rPr>
        <w:t xml:space="preserve">, SE = </w:t>
      </w:r>
      <w:r>
        <w:rPr>
          <w:rFonts w:eastAsia="Times New Roman"/>
        </w:rPr>
        <w:t>16.24</w:t>
      </w:r>
      <w:r w:rsidRPr="007C2BB9">
        <w:rPr>
          <w:rFonts w:eastAsia="Times New Roman"/>
        </w:rPr>
        <w:t xml:space="preserve">, p &lt; </w:t>
      </w:r>
      <w:r w:rsidR="00F92741">
        <w:rPr>
          <w:rFonts w:eastAsia="Times New Roman"/>
        </w:rPr>
        <w:t>0</w:t>
      </w:r>
      <w:r w:rsidRPr="007C2BB9">
        <w:rPr>
          <w:rFonts w:eastAsia="Times New Roman"/>
        </w:rPr>
        <w:t>.01</w:t>
      </w:r>
      <w:r>
        <w:rPr>
          <w:rFonts w:eastAsia="Times New Roman"/>
        </w:rPr>
        <w:t xml:space="preserve"> and ‘Empowers, develops potential’ </w:t>
      </w:r>
      <w:r>
        <w:rPr>
          <w:rFonts w:ascii="Times New Roman" w:eastAsia="Times New Roman" w:hAnsi="Times New Roman"/>
          <w:iCs/>
          <w:szCs w:val="24"/>
        </w:rPr>
        <w:t>β</w:t>
      </w:r>
      <w:r>
        <w:rPr>
          <w:rFonts w:ascii="Times New Roman" w:eastAsia="Times New Roman" w:hAnsi="Times New Roman"/>
          <w:iCs/>
          <w:szCs w:val="24"/>
          <w:vertAlign w:val="subscript"/>
        </w:rPr>
        <w:t>1</w:t>
      </w:r>
      <w:r>
        <w:rPr>
          <w:rFonts w:ascii="Times New Roman" w:eastAsia="Times New Roman" w:hAnsi="Times New Roman"/>
          <w:i/>
          <w:iCs/>
          <w:szCs w:val="24"/>
          <w:vertAlign w:val="subscript"/>
        </w:rPr>
        <w:t xml:space="preserve"> </w:t>
      </w:r>
      <w:r>
        <w:rPr>
          <w:rFonts w:ascii="Times New Roman" w:eastAsia="Times New Roman" w:hAnsi="Times New Roman"/>
          <w:iCs/>
          <w:szCs w:val="24"/>
        </w:rPr>
        <w:t xml:space="preserve">= -0.20, </w:t>
      </w:r>
      <w:r>
        <w:rPr>
          <w:rFonts w:ascii="Times New Roman" w:eastAsia="Times New Roman" w:hAnsi="Times New Roman"/>
          <w:i/>
          <w:iCs/>
          <w:szCs w:val="24"/>
        </w:rPr>
        <w:t>SE</w:t>
      </w:r>
      <w:r>
        <w:rPr>
          <w:rFonts w:ascii="Times New Roman" w:eastAsia="Times New Roman" w:hAnsi="Times New Roman"/>
          <w:iCs/>
          <w:szCs w:val="24"/>
        </w:rPr>
        <w:t xml:space="preserve"> = 16.24 </w:t>
      </w:r>
      <w:r>
        <w:rPr>
          <w:rFonts w:ascii="Times New Roman" w:eastAsia="Times New Roman" w:hAnsi="Times New Roman"/>
          <w:i/>
          <w:iCs/>
          <w:szCs w:val="24"/>
        </w:rPr>
        <w:t>p</w:t>
      </w:r>
      <w:r>
        <w:rPr>
          <w:rFonts w:ascii="Times New Roman" w:eastAsia="Times New Roman" w:hAnsi="Times New Roman"/>
          <w:iCs/>
          <w:szCs w:val="24"/>
        </w:rPr>
        <w:t xml:space="preserve"> &lt; </w:t>
      </w:r>
      <w:r w:rsidR="00F92741">
        <w:rPr>
          <w:rFonts w:ascii="Times New Roman" w:eastAsia="Times New Roman" w:hAnsi="Times New Roman"/>
          <w:iCs/>
          <w:szCs w:val="24"/>
        </w:rPr>
        <w:t>0</w:t>
      </w:r>
      <w:r>
        <w:rPr>
          <w:rFonts w:ascii="Times New Roman" w:eastAsia="Times New Roman" w:hAnsi="Times New Roman"/>
          <w:iCs/>
          <w:szCs w:val="24"/>
        </w:rPr>
        <w:t xml:space="preserve">.01 </w:t>
      </w:r>
      <w:r>
        <w:rPr>
          <w:rFonts w:eastAsia="Times New Roman"/>
        </w:rPr>
        <w:t xml:space="preserve">were significant at the P&lt;0.01 level. </w:t>
      </w:r>
      <w:r w:rsidR="000100B9">
        <w:rPr>
          <w:rFonts w:eastAsia="Times New Roman"/>
        </w:rPr>
        <w:t xml:space="preserve">This indicates that for the </w:t>
      </w:r>
      <w:r w:rsidR="00D1608D">
        <w:rPr>
          <w:rFonts w:eastAsia="Times New Roman"/>
        </w:rPr>
        <w:t>Podiatry</w:t>
      </w:r>
      <w:r w:rsidR="000100B9">
        <w:rPr>
          <w:rFonts w:eastAsia="Times New Roman"/>
        </w:rPr>
        <w:t xml:space="preserve"> Group a leader who was able to empower staff and help them develop was associated with a weak positive increase in patient satisfaction scores measured using the Care and Relational Empathy Scale (CARE). It is also interesting that “political </w:t>
      </w:r>
      <w:r w:rsidR="00FD73C0">
        <w:rPr>
          <w:rFonts w:eastAsia="Times New Roman"/>
        </w:rPr>
        <w:t>sensitivity</w:t>
      </w:r>
      <w:r w:rsidR="000100B9">
        <w:rPr>
          <w:rFonts w:eastAsia="Times New Roman"/>
        </w:rPr>
        <w:t xml:space="preserve"> and skills” was also </w:t>
      </w:r>
      <w:r w:rsidR="00FD73C0">
        <w:rPr>
          <w:rFonts w:eastAsia="Times New Roman"/>
        </w:rPr>
        <w:t xml:space="preserve">found to be significant, albeit again at a weak level, given that the </w:t>
      </w:r>
      <w:r w:rsidR="00D1608D">
        <w:rPr>
          <w:rFonts w:eastAsia="Times New Roman"/>
        </w:rPr>
        <w:t>Podiatry</w:t>
      </w:r>
      <w:r w:rsidR="00FD73C0">
        <w:rPr>
          <w:rFonts w:eastAsia="Times New Roman"/>
        </w:rPr>
        <w:t xml:space="preserve"> service featured in the study was going through a service re-organisation. This possibly reflects the importance and the need of managers and clinical leaders to help manage change within the NHS.</w:t>
      </w:r>
    </w:p>
    <w:p w14:paraId="5C4FD1B3" w14:textId="3FC801DF" w:rsidR="007D22EC" w:rsidRDefault="007D22EC" w:rsidP="007D22EC">
      <w:pPr>
        <w:spacing w:line="360" w:lineRule="auto"/>
        <w:rPr>
          <w:rFonts w:eastAsia="Times New Roman"/>
        </w:rPr>
      </w:pPr>
      <w:r>
        <w:t xml:space="preserve">For the </w:t>
      </w:r>
      <w:r w:rsidR="00D1608D">
        <w:t>Podiatry</w:t>
      </w:r>
      <w:r>
        <w:t xml:space="preserve"> group Consultation Care Measure (CCM) scores </w:t>
      </w:r>
      <w:r>
        <w:rPr>
          <w:rFonts w:eastAsia="Times New Roman"/>
        </w:rPr>
        <w:t>t</w:t>
      </w:r>
      <w:r w:rsidRPr="006A35D4">
        <w:rPr>
          <w:rFonts w:eastAsia="Times New Roman"/>
        </w:rPr>
        <w:t>he correlations indicate</w:t>
      </w:r>
      <w:r>
        <w:rPr>
          <w:rFonts w:eastAsia="Times New Roman"/>
        </w:rPr>
        <w:t xml:space="preserve"> the ‘</w:t>
      </w:r>
      <w:r w:rsidRPr="00A75B4A">
        <w:rPr>
          <w:rFonts w:eastAsia="Times New Roman"/>
        </w:rPr>
        <w:t>Decisiveness, determination, self-confidence</w:t>
      </w:r>
      <w:r>
        <w:rPr>
          <w:rFonts w:eastAsia="Times New Roman"/>
        </w:rPr>
        <w:t xml:space="preserve">’ </w:t>
      </w:r>
      <w:r w:rsidRPr="007C2BB9">
        <w:rPr>
          <w:rFonts w:eastAsia="Times New Roman"/>
        </w:rPr>
        <w:t xml:space="preserve">β1 = </w:t>
      </w:r>
      <w:r>
        <w:rPr>
          <w:rFonts w:eastAsia="Times New Roman"/>
        </w:rPr>
        <w:t>0</w:t>
      </w:r>
      <w:r w:rsidRPr="007C2BB9">
        <w:rPr>
          <w:rFonts w:eastAsia="Times New Roman"/>
        </w:rPr>
        <w:t>.</w:t>
      </w:r>
      <w:r>
        <w:rPr>
          <w:rFonts w:eastAsia="Times New Roman"/>
        </w:rPr>
        <w:t>19</w:t>
      </w:r>
      <w:r w:rsidRPr="007C2BB9">
        <w:rPr>
          <w:rFonts w:eastAsia="Times New Roman"/>
        </w:rPr>
        <w:t xml:space="preserve">, SE = </w:t>
      </w:r>
      <w:r>
        <w:rPr>
          <w:rFonts w:eastAsia="Times New Roman"/>
        </w:rPr>
        <w:t>7.06</w:t>
      </w:r>
      <w:r w:rsidRPr="007C2BB9">
        <w:rPr>
          <w:rFonts w:eastAsia="Times New Roman"/>
        </w:rPr>
        <w:t xml:space="preserve">, p &lt; </w:t>
      </w:r>
      <w:r w:rsidR="00F92741">
        <w:rPr>
          <w:rFonts w:eastAsia="Times New Roman"/>
        </w:rPr>
        <w:t>0</w:t>
      </w:r>
      <w:r w:rsidRPr="007C2BB9">
        <w:rPr>
          <w:rFonts w:eastAsia="Times New Roman"/>
        </w:rPr>
        <w:t>.0</w:t>
      </w:r>
      <w:r>
        <w:rPr>
          <w:rFonts w:eastAsia="Times New Roman"/>
        </w:rPr>
        <w:t>5, ‘</w:t>
      </w:r>
      <w:r w:rsidRPr="00A75B4A">
        <w:rPr>
          <w:rFonts w:eastAsia="Times New Roman"/>
        </w:rPr>
        <w:t>Integrity, trustworthy, honest and open</w:t>
      </w:r>
      <w:r>
        <w:rPr>
          <w:rFonts w:eastAsia="Times New Roman"/>
        </w:rPr>
        <w:t>’</w:t>
      </w:r>
      <w:r w:rsidRPr="00A75B4A">
        <w:rPr>
          <w:rFonts w:eastAsia="Times New Roman"/>
        </w:rPr>
        <w:t xml:space="preserve"> </w:t>
      </w:r>
      <w:r w:rsidRPr="007C2BB9">
        <w:rPr>
          <w:rFonts w:eastAsia="Times New Roman"/>
        </w:rPr>
        <w:t xml:space="preserve">β1 = </w:t>
      </w:r>
      <w:r>
        <w:rPr>
          <w:rFonts w:eastAsia="Times New Roman"/>
        </w:rPr>
        <w:t>0</w:t>
      </w:r>
      <w:r w:rsidRPr="007C2BB9">
        <w:rPr>
          <w:rFonts w:eastAsia="Times New Roman"/>
        </w:rPr>
        <w:t>.</w:t>
      </w:r>
      <w:r>
        <w:rPr>
          <w:rFonts w:eastAsia="Times New Roman"/>
        </w:rPr>
        <w:t>21</w:t>
      </w:r>
      <w:r w:rsidRPr="007C2BB9">
        <w:rPr>
          <w:rFonts w:eastAsia="Times New Roman"/>
        </w:rPr>
        <w:t xml:space="preserve">, SE = </w:t>
      </w:r>
      <w:r>
        <w:rPr>
          <w:rFonts w:eastAsia="Times New Roman"/>
        </w:rPr>
        <w:t>7.06</w:t>
      </w:r>
      <w:r w:rsidRPr="007C2BB9">
        <w:rPr>
          <w:rFonts w:eastAsia="Times New Roman"/>
        </w:rPr>
        <w:t xml:space="preserve">, p &lt; </w:t>
      </w:r>
      <w:r w:rsidR="00F92741">
        <w:rPr>
          <w:rFonts w:eastAsia="Times New Roman"/>
        </w:rPr>
        <w:t>0</w:t>
      </w:r>
      <w:r w:rsidRPr="007C2BB9">
        <w:rPr>
          <w:rFonts w:eastAsia="Times New Roman"/>
        </w:rPr>
        <w:t>.0</w:t>
      </w:r>
      <w:r>
        <w:rPr>
          <w:rFonts w:eastAsia="Times New Roman"/>
        </w:rPr>
        <w:t>5</w:t>
      </w:r>
      <w:r>
        <w:rPr>
          <w:rFonts w:ascii="Times New Roman" w:eastAsia="Times New Roman" w:hAnsi="Times New Roman"/>
          <w:iCs/>
          <w:szCs w:val="24"/>
        </w:rPr>
        <w:t xml:space="preserve"> and ‘</w:t>
      </w:r>
      <w:r w:rsidRPr="00A75B4A">
        <w:rPr>
          <w:rFonts w:ascii="Times New Roman" w:eastAsia="Times New Roman" w:hAnsi="Times New Roman"/>
          <w:iCs/>
          <w:szCs w:val="24"/>
        </w:rPr>
        <w:t>Inspirational networker and promoter</w:t>
      </w:r>
      <w:r>
        <w:rPr>
          <w:rFonts w:ascii="Times New Roman" w:eastAsia="Times New Roman" w:hAnsi="Times New Roman"/>
          <w:iCs/>
          <w:szCs w:val="24"/>
        </w:rPr>
        <w:t xml:space="preserve">’ </w:t>
      </w:r>
      <w:r w:rsidRPr="007C2BB9">
        <w:rPr>
          <w:rFonts w:eastAsia="Times New Roman"/>
        </w:rPr>
        <w:t xml:space="preserve">β1 = </w:t>
      </w:r>
      <w:r>
        <w:rPr>
          <w:rFonts w:eastAsia="Times New Roman"/>
        </w:rPr>
        <w:t>0</w:t>
      </w:r>
      <w:r w:rsidRPr="007C2BB9">
        <w:rPr>
          <w:rFonts w:eastAsia="Times New Roman"/>
        </w:rPr>
        <w:t>.</w:t>
      </w:r>
      <w:r>
        <w:rPr>
          <w:rFonts w:eastAsia="Times New Roman"/>
        </w:rPr>
        <w:t>18</w:t>
      </w:r>
      <w:r w:rsidRPr="007C2BB9">
        <w:rPr>
          <w:rFonts w:eastAsia="Times New Roman"/>
        </w:rPr>
        <w:t xml:space="preserve">, SE = </w:t>
      </w:r>
      <w:r>
        <w:rPr>
          <w:rFonts w:eastAsia="Times New Roman"/>
        </w:rPr>
        <w:t>7.06</w:t>
      </w:r>
      <w:r w:rsidRPr="007C2BB9">
        <w:rPr>
          <w:rFonts w:eastAsia="Times New Roman"/>
        </w:rPr>
        <w:t xml:space="preserve">, p &lt; </w:t>
      </w:r>
      <w:r w:rsidR="00F92741">
        <w:rPr>
          <w:rFonts w:eastAsia="Times New Roman"/>
        </w:rPr>
        <w:t>0</w:t>
      </w:r>
      <w:r w:rsidRPr="007C2BB9">
        <w:rPr>
          <w:rFonts w:eastAsia="Times New Roman"/>
        </w:rPr>
        <w:t>.0</w:t>
      </w:r>
      <w:r>
        <w:rPr>
          <w:rFonts w:eastAsia="Times New Roman"/>
        </w:rPr>
        <w:t xml:space="preserve">5 were significant at the P&lt;0.05 level with ‘political sensitivity and skills’ </w:t>
      </w:r>
      <w:r w:rsidRPr="007C2BB9">
        <w:rPr>
          <w:rFonts w:eastAsia="Times New Roman"/>
        </w:rPr>
        <w:t xml:space="preserve">β1 = </w:t>
      </w:r>
      <w:r>
        <w:rPr>
          <w:rFonts w:eastAsia="Times New Roman"/>
        </w:rPr>
        <w:t>0</w:t>
      </w:r>
      <w:r w:rsidRPr="007C2BB9">
        <w:rPr>
          <w:rFonts w:eastAsia="Times New Roman"/>
        </w:rPr>
        <w:t>.</w:t>
      </w:r>
      <w:r>
        <w:rPr>
          <w:rFonts w:eastAsia="Times New Roman"/>
        </w:rPr>
        <w:t>25</w:t>
      </w:r>
      <w:r w:rsidRPr="007C2BB9">
        <w:rPr>
          <w:rFonts w:eastAsia="Times New Roman"/>
        </w:rPr>
        <w:t xml:space="preserve">, SE = </w:t>
      </w:r>
      <w:r>
        <w:rPr>
          <w:rFonts w:eastAsia="Times New Roman"/>
        </w:rPr>
        <w:t>7.06</w:t>
      </w:r>
      <w:r w:rsidRPr="007C2BB9">
        <w:rPr>
          <w:rFonts w:eastAsia="Times New Roman"/>
        </w:rPr>
        <w:t xml:space="preserve">, p &lt; </w:t>
      </w:r>
      <w:r w:rsidR="00F92741">
        <w:rPr>
          <w:rFonts w:eastAsia="Times New Roman"/>
        </w:rPr>
        <w:t>0</w:t>
      </w:r>
      <w:r w:rsidRPr="007C2BB9">
        <w:rPr>
          <w:rFonts w:eastAsia="Times New Roman"/>
        </w:rPr>
        <w:t>.01</w:t>
      </w:r>
      <w:r>
        <w:rPr>
          <w:rFonts w:eastAsia="Times New Roman"/>
        </w:rPr>
        <w:t xml:space="preserve"> significant at the P&lt;0.01 level.</w:t>
      </w:r>
      <w:r w:rsidR="00FD73C0">
        <w:rPr>
          <w:rFonts w:eastAsia="Times New Roman"/>
        </w:rPr>
        <w:t xml:space="preserve"> Here the results differ slightly from the Consultation and Relational Empathy (CARE) subscale analysis results. This reinforces the decision to use both the Consultation and Relational Empathy (CARE) measure and the Consultation Care Measure (CCM) in this study as both appear to have addressed different aspects of how Transformational </w:t>
      </w:r>
      <w:r w:rsidR="004014E8">
        <w:rPr>
          <w:rFonts w:eastAsia="Times New Roman"/>
        </w:rPr>
        <w:t>Leadership</w:t>
      </w:r>
      <w:r w:rsidR="00FD73C0">
        <w:rPr>
          <w:rFonts w:eastAsia="Times New Roman"/>
        </w:rPr>
        <w:t xml:space="preserve"> affects </w:t>
      </w:r>
      <w:r w:rsidR="004014E8">
        <w:rPr>
          <w:rFonts w:eastAsia="Times New Roman"/>
        </w:rPr>
        <w:t>Patient Centred Care</w:t>
      </w:r>
      <w:r w:rsidR="00FD73C0">
        <w:rPr>
          <w:rFonts w:eastAsia="Times New Roman"/>
        </w:rPr>
        <w:t xml:space="preserve">. </w:t>
      </w:r>
    </w:p>
    <w:p w14:paraId="7D2CAADF" w14:textId="77777777" w:rsidR="007D22EC" w:rsidRDefault="007D22EC" w:rsidP="007D22EC">
      <w:pPr>
        <w:spacing w:before="0" w:after="160" w:line="259" w:lineRule="auto"/>
        <w:jc w:val="left"/>
        <w:rPr>
          <w:rFonts w:eastAsia="Times New Roman"/>
        </w:rPr>
      </w:pPr>
      <w:r>
        <w:rPr>
          <w:rFonts w:eastAsia="Times New Roman"/>
        </w:rPr>
        <w:br w:type="page"/>
      </w:r>
    </w:p>
    <w:p w14:paraId="35A42DF7" w14:textId="79EC38F4" w:rsidR="007D22EC" w:rsidRDefault="007D22EC" w:rsidP="00521A3D">
      <w:pPr>
        <w:pStyle w:val="Heading3"/>
        <w:spacing w:line="360" w:lineRule="auto"/>
      </w:pPr>
      <w:bookmarkStart w:id="207" w:name="_Toc510180144"/>
      <w:r>
        <w:lastRenderedPageBreak/>
        <w:t xml:space="preserve">Subscale analysis of </w:t>
      </w:r>
      <w:r w:rsidR="00D1608D">
        <w:t>Dietician</w:t>
      </w:r>
      <w:r>
        <w:t>s data</w:t>
      </w:r>
      <w:bookmarkEnd w:id="207"/>
    </w:p>
    <w:p w14:paraId="0319AC34" w14:textId="542AA1C1" w:rsidR="0054042D" w:rsidRDefault="0054042D" w:rsidP="00AE5B29">
      <w:pPr>
        <w:spacing w:line="360" w:lineRule="auto"/>
      </w:pPr>
      <w:r>
        <w:t>The Table below (table 4</w:t>
      </w:r>
      <w:r w:rsidR="00F92741">
        <w:t>3</w:t>
      </w:r>
      <w:r>
        <w:t xml:space="preserve">) presents the descriptive statistics for the </w:t>
      </w:r>
      <w:r w:rsidR="00D1608D">
        <w:t>Podiatrist</w:t>
      </w:r>
      <w:r>
        <w:t xml:space="preserve">s Transformational </w:t>
      </w:r>
      <w:r w:rsidR="004014E8">
        <w:t>Leadership</w:t>
      </w:r>
      <w:r>
        <w:t xml:space="preserve"> Questionnaire subscales. From this we can see there was very little variation in the subscale scores between </w:t>
      </w:r>
      <w:r w:rsidR="00D1608D">
        <w:t>Dietician</w:t>
      </w:r>
      <w:r>
        <w:t xml:space="preserve">s. Particularly when the results for </w:t>
      </w:r>
      <w:r w:rsidR="00D1608D">
        <w:t>Podiatry</w:t>
      </w:r>
      <w:r>
        <w:t xml:space="preserve"> are considered. This could be because of the small sample size or because the nature of the </w:t>
      </w:r>
      <w:r w:rsidR="00D1608D">
        <w:t>Dietetics</w:t>
      </w:r>
      <w:r>
        <w:t xml:space="preserve"> service means </w:t>
      </w:r>
      <w:r w:rsidR="004014E8">
        <w:t>Leadership</w:t>
      </w:r>
      <w:r>
        <w:t xml:space="preserve"> is more coherently and consistently experienced by </w:t>
      </w:r>
      <w:r w:rsidR="00D1608D">
        <w:t>Dietician</w:t>
      </w:r>
      <w:r>
        <w:t xml:space="preserve">s. It could also show us that the impact of the </w:t>
      </w:r>
      <w:r w:rsidR="00D1608D">
        <w:t>Podiatry</w:t>
      </w:r>
      <w:r>
        <w:t xml:space="preserve"> service reorganisation  seriously affected some staffs views of their clinical leaders.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040"/>
        <w:gridCol w:w="2312"/>
        <w:gridCol w:w="28"/>
        <w:gridCol w:w="1980"/>
      </w:tblGrid>
      <w:tr w:rsidR="0054042D" w:rsidRPr="00637516" w14:paraId="1C78FA7F" w14:textId="77777777" w:rsidTr="005770DE">
        <w:trPr>
          <w:gridAfter w:val="2"/>
          <w:wAfter w:w="2008" w:type="dxa"/>
          <w:cantSplit/>
          <w:tblHeader/>
        </w:trPr>
        <w:tc>
          <w:tcPr>
            <w:tcW w:w="7352" w:type="dxa"/>
            <w:gridSpan w:val="2"/>
            <w:tcBorders>
              <w:top w:val="nil"/>
              <w:left w:val="nil"/>
              <w:bottom w:val="nil"/>
              <w:right w:val="nil"/>
            </w:tcBorders>
            <w:shd w:val="clear" w:color="auto" w:fill="FFFFFF"/>
            <w:tcMar>
              <w:top w:w="30" w:type="dxa"/>
              <w:left w:w="30" w:type="dxa"/>
              <w:bottom w:w="30" w:type="dxa"/>
              <w:right w:w="30" w:type="dxa"/>
            </w:tcMar>
            <w:vAlign w:val="center"/>
          </w:tcPr>
          <w:p w14:paraId="3BFE0E57" w14:textId="22E2DF42" w:rsidR="0054042D" w:rsidRPr="00637516" w:rsidRDefault="0054042D" w:rsidP="005770DE">
            <w:pPr>
              <w:pStyle w:val="Caption"/>
              <w:rPr>
                <w:rFonts w:cstheme="minorHAnsi"/>
                <w:color w:val="000000"/>
                <w:sz w:val="24"/>
                <w:szCs w:val="24"/>
                <w:lang w:bidi="ar-SA"/>
              </w:rPr>
            </w:pPr>
            <w:bookmarkStart w:id="208" w:name="_Toc510537876"/>
            <w:r>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43</w:t>
            </w:r>
            <w:r w:rsidR="00F539E4">
              <w:rPr>
                <w:noProof/>
              </w:rPr>
              <w:fldChar w:fldCharType="end"/>
            </w:r>
            <w:r>
              <w:t>: tr</w:t>
            </w:r>
            <w:r w:rsidRPr="00C40573">
              <w:t xml:space="preserve">ansformational </w:t>
            </w:r>
            <w:r w:rsidR="004014E8">
              <w:t>Leadership</w:t>
            </w:r>
            <w:r w:rsidRPr="00C40573">
              <w:t xml:space="preserve"> Subscale descriptive stats </w:t>
            </w:r>
            <w:r w:rsidR="00D1608D">
              <w:t>Dietetics</w:t>
            </w:r>
            <w:bookmarkEnd w:id="208"/>
          </w:p>
        </w:tc>
      </w:tr>
      <w:tr w:rsidR="0054042D" w:rsidRPr="0016637C" w14:paraId="039E443D" w14:textId="77777777" w:rsidTr="005770DE">
        <w:trPr>
          <w:cantSplit/>
          <w:tblHeader/>
        </w:trPr>
        <w:tc>
          <w:tcPr>
            <w:tcW w:w="50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682E9A46" w14:textId="77777777" w:rsidR="0054042D" w:rsidRPr="0016637C" w:rsidRDefault="0054042D" w:rsidP="005770DE">
            <w:pPr>
              <w:autoSpaceDE w:val="0"/>
              <w:autoSpaceDN w:val="0"/>
              <w:adjustRightInd w:val="0"/>
              <w:spacing w:before="0" w:after="0" w:line="240" w:lineRule="auto"/>
              <w:jc w:val="left"/>
              <w:rPr>
                <w:rFonts w:cstheme="minorHAnsi"/>
                <w:sz w:val="20"/>
                <w:szCs w:val="20"/>
                <w:lang w:bidi="ar-SA"/>
              </w:rPr>
            </w:pPr>
          </w:p>
        </w:tc>
        <w:tc>
          <w:tcPr>
            <w:tcW w:w="234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5EE15BD9" w14:textId="77777777" w:rsidR="0054042D" w:rsidRPr="0016637C" w:rsidRDefault="0054042D" w:rsidP="005770DE">
            <w:pPr>
              <w:autoSpaceDE w:val="0"/>
              <w:autoSpaceDN w:val="0"/>
              <w:adjustRightInd w:val="0"/>
              <w:spacing w:before="0" w:after="0" w:line="320" w:lineRule="atLeast"/>
              <w:jc w:val="center"/>
              <w:rPr>
                <w:b/>
                <w:sz w:val="20"/>
                <w:szCs w:val="20"/>
              </w:rPr>
            </w:pPr>
            <w:r w:rsidRPr="0016637C">
              <w:rPr>
                <w:b/>
                <w:sz w:val="20"/>
                <w:szCs w:val="20"/>
              </w:rPr>
              <w:t>Average Score</w:t>
            </w:r>
          </w:p>
          <w:p w14:paraId="068D8DAB" w14:textId="77777777" w:rsidR="0054042D" w:rsidRPr="0016637C" w:rsidRDefault="0054042D" w:rsidP="005770DE">
            <w:pPr>
              <w:autoSpaceDE w:val="0"/>
              <w:autoSpaceDN w:val="0"/>
              <w:adjustRightInd w:val="0"/>
              <w:spacing w:before="0" w:after="0" w:line="320" w:lineRule="atLeast"/>
              <w:jc w:val="center"/>
              <w:rPr>
                <w:rFonts w:cstheme="minorHAnsi"/>
                <w:b/>
                <w:color w:val="000000"/>
                <w:sz w:val="20"/>
                <w:szCs w:val="20"/>
                <w:lang w:bidi="ar-SA"/>
              </w:rPr>
            </w:pPr>
            <w:r w:rsidRPr="0016637C">
              <w:rPr>
                <w:b/>
                <w:sz w:val="20"/>
                <w:szCs w:val="20"/>
              </w:rPr>
              <w:t xml:space="preserve"> (Scale total) </w:t>
            </w:r>
          </w:p>
        </w:tc>
        <w:tc>
          <w:tcPr>
            <w:tcW w:w="198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F8099EE" w14:textId="77777777" w:rsidR="0054042D" w:rsidRPr="0016637C" w:rsidRDefault="0054042D" w:rsidP="005770DE">
            <w:pPr>
              <w:autoSpaceDE w:val="0"/>
              <w:autoSpaceDN w:val="0"/>
              <w:adjustRightInd w:val="0"/>
              <w:spacing w:before="0" w:after="0" w:line="320" w:lineRule="atLeast"/>
              <w:jc w:val="center"/>
              <w:rPr>
                <w:rFonts w:cstheme="minorHAnsi"/>
                <w:b/>
                <w:color w:val="000000"/>
                <w:sz w:val="20"/>
                <w:szCs w:val="20"/>
                <w:lang w:bidi="ar-SA"/>
              </w:rPr>
            </w:pPr>
            <w:r w:rsidRPr="0016637C">
              <w:rPr>
                <w:b/>
                <w:sz w:val="20"/>
                <w:szCs w:val="20"/>
              </w:rPr>
              <w:t>Standard Deviation</w:t>
            </w:r>
          </w:p>
        </w:tc>
      </w:tr>
      <w:tr w:rsidR="0054042D" w:rsidRPr="0016637C" w14:paraId="0EB70000" w14:textId="77777777" w:rsidTr="005770DE">
        <w:trPr>
          <w:cantSplit/>
          <w:tblHeader/>
        </w:trPr>
        <w:tc>
          <w:tcPr>
            <w:tcW w:w="5040" w:type="dxa"/>
            <w:tcBorders>
              <w:top w:val="single" w:sz="4" w:space="0" w:color="auto"/>
              <w:left w:val="nil"/>
              <w:bottom w:val="nil"/>
              <w:right w:val="nil"/>
            </w:tcBorders>
            <w:shd w:val="clear" w:color="auto" w:fill="FFFFFF"/>
            <w:tcMar>
              <w:top w:w="30" w:type="dxa"/>
              <w:left w:w="30" w:type="dxa"/>
              <w:bottom w:w="30" w:type="dxa"/>
              <w:right w:w="30" w:type="dxa"/>
            </w:tcMar>
          </w:tcPr>
          <w:p w14:paraId="69AC868A" w14:textId="77777777" w:rsidR="0054042D" w:rsidRPr="0016637C" w:rsidRDefault="0054042D" w:rsidP="005770DE">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Genuine concern for others</w:t>
            </w:r>
          </w:p>
        </w:tc>
        <w:tc>
          <w:tcPr>
            <w:tcW w:w="2340" w:type="dxa"/>
            <w:gridSpan w:val="2"/>
            <w:tcBorders>
              <w:top w:val="single" w:sz="4" w:space="0" w:color="auto"/>
              <w:left w:val="nil"/>
              <w:bottom w:val="nil"/>
              <w:right w:val="nil"/>
            </w:tcBorders>
            <w:shd w:val="clear" w:color="auto" w:fill="FFFFFF"/>
            <w:tcMar>
              <w:top w:w="30" w:type="dxa"/>
              <w:left w:w="30" w:type="dxa"/>
              <w:bottom w:w="30" w:type="dxa"/>
              <w:right w:w="30" w:type="dxa"/>
            </w:tcMar>
          </w:tcPr>
          <w:p w14:paraId="1AB246AF" w14:textId="6116BDFE"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52.11</w:t>
            </w:r>
          </w:p>
        </w:tc>
        <w:tc>
          <w:tcPr>
            <w:tcW w:w="1980" w:type="dxa"/>
            <w:tcBorders>
              <w:top w:val="single" w:sz="4" w:space="0" w:color="auto"/>
              <w:left w:val="nil"/>
              <w:bottom w:val="nil"/>
              <w:right w:val="nil"/>
            </w:tcBorders>
            <w:shd w:val="clear" w:color="auto" w:fill="FFFFFF"/>
            <w:tcMar>
              <w:top w:w="30" w:type="dxa"/>
              <w:left w:w="30" w:type="dxa"/>
              <w:bottom w:w="30" w:type="dxa"/>
              <w:right w:w="30" w:type="dxa"/>
            </w:tcMar>
          </w:tcPr>
          <w:p w14:paraId="444E664A" w14:textId="388BC798"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8.9</w:t>
            </w:r>
          </w:p>
        </w:tc>
      </w:tr>
      <w:tr w:rsidR="0054042D" w:rsidRPr="0016637C" w14:paraId="40850015" w14:textId="77777777" w:rsidTr="005770DE">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1D87AEAF" w14:textId="77777777" w:rsidR="0054042D" w:rsidRPr="0016637C" w:rsidRDefault="0054042D" w:rsidP="005770DE">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Political sensitivity and skills</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79452944" w14:textId="2F4B71A8"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16.78</w:t>
            </w:r>
          </w:p>
        </w:tc>
        <w:tc>
          <w:tcPr>
            <w:tcW w:w="1980" w:type="dxa"/>
            <w:tcBorders>
              <w:top w:val="nil"/>
              <w:left w:val="nil"/>
              <w:bottom w:val="nil"/>
              <w:right w:val="nil"/>
            </w:tcBorders>
            <w:shd w:val="clear" w:color="auto" w:fill="FFFFFF"/>
            <w:tcMar>
              <w:top w:w="30" w:type="dxa"/>
              <w:left w:w="30" w:type="dxa"/>
              <w:bottom w:w="30" w:type="dxa"/>
              <w:right w:w="30" w:type="dxa"/>
            </w:tcMar>
          </w:tcPr>
          <w:p w14:paraId="6D4D10A8" w14:textId="5764D806"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3.19</w:t>
            </w:r>
          </w:p>
        </w:tc>
      </w:tr>
      <w:tr w:rsidR="0054042D" w:rsidRPr="0016637C" w14:paraId="337678E8" w14:textId="77777777" w:rsidTr="005770DE">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4960F3A1" w14:textId="77777777" w:rsidR="0054042D" w:rsidRPr="0016637C" w:rsidRDefault="0054042D" w:rsidP="005770DE">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Decisiveness, determination, self-confidence</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276F44B3" w14:textId="01CDA496"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18.33</w:t>
            </w:r>
          </w:p>
        </w:tc>
        <w:tc>
          <w:tcPr>
            <w:tcW w:w="1980" w:type="dxa"/>
            <w:tcBorders>
              <w:top w:val="nil"/>
              <w:left w:val="nil"/>
              <w:bottom w:val="nil"/>
              <w:right w:val="nil"/>
            </w:tcBorders>
            <w:shd w:val="clear" w:color="auto" w:fill="FFFFFF"/>
            <w:tcMar>
              <w:top w:w="30" w:type="dxa"/>
              <w:left w:w="30" w:type="dxa"/>
              <w:bottom w:w="30" w:type="dxa"/>
              <w:right w:w="30" w:type="dxa"/>
            </w:tcMar>
          </w:tcPr>
          <w:p w14:paraId="72AB5F5D" w14:textId="4A79D06A"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6.63</w:t>
            </w:r>
          </w:p>
        </w:tc>
      </w:tr>
      <w:tr w:rsidR="0054042D" w:rsidRPr="0016637C" w14:paraId="74A710E0" w14:textId="77777777" w:rsidTr="005770DE">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63093B83" w14:textId="77777777" w:rsidR="0054042D" w:rsidRPr="0016637C" w:rsidRDefault="0054042D" w:rsidP="005770DE">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Integrity, trustworthy, honest and open</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743D0B9F" w14:textId="17E4F03E"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12.67</w:t>
            </w:r>
          </w:p>
        </w:tc>
        <w:tc>
          <w:tcPr>
            <w:tcW w:w="1980" w:type="dxa"/>
            <w:tcBorders>
              <w:top w:val="nil"/>
              <w:left w:val="nil"/>
              <w:bottom w:val="nil"/>
              <w:right w:val="nil"/>
            </w:tcBorders>
            <w:shd w:val="clear" w:color="auto" w:fill="FFFFFF"/>
            <w:tcMar>
              <w:top w:w="30" w:type="dxa"/>
              <w:left w:w="30" w:type="dxa"/>
              <w:bottom w:w="30" w:type="dxa"/>
              <w:right w:w="30" w:type="dxa"/>
            </w:tcMar>
          </w:tcPr>
          <w:p w14:paraId="64F3B657" w14:textId="28AE7035"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1.58</w:t>
            </w:r>
          </w:p>
        </w:tc>
      </w:tr>
      <w:tr w:rsidR="0054042D" w:rsidRPr="0016637C" w14:paraId="7AEEA8C7" w14:textId="77777777" w:rsidTr="005770DE">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483F6972" w14:textId="77777777" w:rsidR="0054042D" w:rsidRPr="0016637C" w:rsidRDefault="0054042D" w:rsidP="005770DE">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Empowers, develops potential</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43BD0EDC" w14:textId="56F8AAD6"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15.88</w:t>
            </w:r>
          </w:p>
        </w:tc>
        <w:tc>
          <w:tcPr>
            <w:tcW w:w="1980" w:type="dxa"/>
            <w:tcBorders>
              <w:top w:val="nil"/>
              <w:left w:val="nil"/>
              <w:bottom w:val="nil"/>
              <w:right w:val="nil"/>
            </w:tcBorders>
            <w:shd w:val="clear" w:color="auto" w:fill="FFFFFF"/>
            <w:tcMar>
              <w:top w:w="30" w:type="dxa"/>
              <w:left w:w="30" w:type="dxa"/>
              <w:bottom w:w="30" w:type="dxa"/>
              <w:right w:w="30" w:type="dxa"/>
            </w:tcMar>
          </w:tcPr>
          <w:p w14:paraId="46EFDC99" w14:textId="4B97554C"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0.99</w:t>
            </w:r>
          </w:p>
        </w:tc>
      </w:tr>
      <w:tr w:rsidR="0054042D" w:rsidRPr="0016637C" w14:paraId="1DADC77A" w14:textId="77777777" w:rsidTr="005770DE">
        <w:trPr>
          <w:cantSplit/>
          <w:tblHeader/>
        </w:trPr>
        <w:tc>
          <w:tcPr>
            <w:tcW w:w="5040" w:type="dxa"/>
            <w:tcBorders>
              <w:top w:val="nil"/>
              <w:left w:val="nil"/>
              <w:bottom w:val="nil"/>
              <w:right w:val="nil"/>
            </w:tcBorders>
            <w:shd w:val="clear" w:color="auto" w:fill="FFFFFF"/>
            <w:tcMar>
              <w:top w:w="30" w:type="dxa"/>
              <w:left w:w="30" w:type="dxa"/>
              <w:bottom w:w="30" w:type="dxa"/>
              <w:right w:w="30" w:type="dxa"/>
            </w:tcMar>
          </w:tcPr>
          <w:p w14:paraId="30CDDA46" w14:textId="77777777" w:rsidR="0054042D" w:rsidRPr="0016637C" w:rsidRDefault="0054042D" w:rsidP="005770DE">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Inspirational networker and promoter</w:t>
            </w:r>
          </w:p>
        </w:tc>
        <w:tc>
          <w:tcPr>
            <w:tcW w:w="2340" w:type="dxa"/>
            <w:gridSpan w:val="2"/>
            <w:tcBorders>
              <w:top w:val="nil"/>
              <w:left w:val="nil"/>
              <w:bottom w:val="nil"/>
              <w:right w:val="nil"/>
            </w:tcBorders>
            <w:shd w:val="clear" w:color="auto" w:fill="FFFFFF"/>
            <w:tcMar>
              <w:top w:w="30" w:type="dxa"/>
              <w:left w:w="30" w:type="dxa"/>
              <w:bottom w:w="30" w:type="dxa"/>
              <w:right w:w="30" w:type="dxa"/>
            </w:tcMar>
          </w:tcPr>
          <w:p w14:paraId="643B6C32" w14:textId="40E5B162"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21.43</w:t>
            </w:r>
          </w:p>
        </w:tc>
        <w:tc>
          <w:tcPr>
            <w:tcW w:w="1980" w:type="dxa"/>
            <w:tcBorders>
              <w:top w:val="nil"/>
              <w:left w:val="nil"/>
              <w:bottom w:val="nil"/>
              <w:right w:val="nil"/>
            </w:tcBorders>
            <w:shd w:val="clear" w:color="auto" w:fill="FFFFFF"/>
            <w:tcMar>
              <w:top w:w="30" w:type="dxa"/>
              <w:left w:w="30" w:type="dxa"/>
              <w:bottom w:w="30" w:type="dxa"/>
              <w:right w:w="30" w:type="dxa"/>
            </w:tcMar>
          </w:tcPr>
          <w:p w14:paraId="56B29FEA" w14:textId="690D7A50" w:rsidR="0054042D" w:rsidRPr="0016637C" w:rsidRDefault="0054042D" w:rsidP="005770DE">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2.30</w:t>
            </w:r>
          </w:p>
        </w:tc>
      </w:tr>
      <w:tr w:rsidR="0054042D" w:rsidRPr="0016637C" w14:paraId="1691440F" w14:textId="77777777" w:rsidTr="005770DE">
        <w:trPr>
          <w:cantSplit/>
          <w:tblHeader/>
        </w:trPr>
        <w:tc>
          <w:tcPr>
            <w:tcW w:w="5040" w:type="dxa"/>
            <w:tcBorders>
              <w:top w:val="nil"/>
              <w:left w:val="nil"/>
              <w:bottom w:val="single" w:sz="4" w:space="0" w:color="auto"/>
              <w:right w:val="nil"/>
            </w:tcBorders>
            <w:shd w:val="clear" w:color="auto" w:fill="FFFFFF"/>
            <w:tcMar>
              <w:top w:w="30" w:type="dxa"/>
              <w:left w:w="30" w:type="dxa"/>
              <w:bottom w:w="30" w:type="dxa"/>
              <w:right w:w="30" w:type="dxa"/>
            </w:tcMar>
          </w:tcPr>
          <w:p w14:paraId="2ECA4347" w14:textId="77777777" w:rsidR="0054042D" w:rsidRPr="0016637C" w:rsidRDefault="0054042D" w:rsidP="0054042D">
            <w:pPr>
              <w:autoSpaceDE w:val="0"/>
              <w:autoSpaceDN w:val="0"/>
              <w:adjustRightInd w:val="0"/>
              <w:spacing w:before="0" w:after="0" w:line="320" w:lineRule="atLeast"/>
              <w:jc w:val="left"/>
              <w:rPr>
                <w:rFonts w:cstheme="minorHAnsi"/>
                <w:color w:val="000000"/>
                <w:sz w:val="20"/>
                <w:szCs w:val="20"/>
                <w:lang w:bidi="ar-SA"/>
              </w:rPr>
            </w:pPr>
            <w:r w:rsidRPr="0016637C">
              <w:rPr>
                <w:rFonts w:cstheme="minorHAnsi"/>
                <w:sz w:val="20"/>
                <w:szCs w:val="20"/>
              </w:rPr>
              <w:t>Accessible, approachable</w:t>
            </w:r>
          </w:p>
        </w:tc>
        <w:tc>
          <w:tcPr>
            <w:tcW w:w="2340" w:type="dxa"/>
            <w:gridSpan w:val="2"/>
            <w:tcBorders>
              <w:top w:val="nil"/>
              <w:left w:val="nil"/>
              <w:bottom w:val="single" w:sz="4" w:space="0" w:color="auto"/>
              <w:right w:val="nil"/>
            </w:tcBorders>
            <w:shd w:val="clear" w:color="auto" w:fill="FFFFFF"/>
            <w:tcMar>
              <w:top w:w="30" w:type="dxa"/>
              <w:left w:w="30" w:type="dxa"/>
              <w:bottom w:w="30" w:type="dxa"/>
              <w:right w:w="30" w:type="dxa"/>
            </w:tcMar>
          </w:tcPr>
          <w:p w14:paraId="2083B7DD" w14:textId="0D73C7FC" w:rsidR="0054042D" w:rsidRPr="0016637C" w:rsidRDefault="0054042D" w:rsidP="0054042D">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14.88</w:t>
            </w:r>
          </w:p>
        </w:tc>
        <w:tc>
          <w:tcPr>
            <w:tcW w:w="1980" w:type="dxa"/>
            <w:tcBorders>
              <w:top w:val="nil"/>
              <w:left w:val="nil"/>
              <w:bottom w:val="single" w:sz="4" w:space="0" w:color="auto"/>
              <w:right w:val="nil"/>
            </w:tcBorders>
            <w:shd w:val="clear" w:color="auto" w:fill="FFFFFF"/>
            <w:tcMar>
              <w:top w:w="30" w:type="dxa"/>
              <w:left w:w="30" w:type="dxa"/>
              <w:bottom w:w="30" w:type="dxa"/>
              <w:right w:w="30" w:type="dxa"/>
            </w:tcMar>
          </w:tcPr>
          <w:p w14:paraId="78314E2E" w14:textId="2DCBBA62" w:rsidR="0054042D" w:rsidRPr="0016637C" w:rsidRDefault="0054042D" w:rsidP="0054042D">
            <w:pPr>
              <w:autoSpaceDE w:val="0"/>
              <w:autoSpaceDN w:val="0"/>
              <w:adjustRightInd w:val="0"/>
              <w:spacing w:before="0" w:after="0" w:line="320" w:lineRule="atLeast"/>
              <w:jc w:val="center"/>
              <w:rPr>
                <w:rFonts w:cstheme="minorHAnsi"/>
                <w:color w:val="000000"/>
                <w:sz w:val="20"/>
                <w:szCs w:val="20"/>
                <w:lang w:bidi="ar-SA"/>
              </w:rPr>
            </w:pPr>
            <w:r w:rsidRPr="0016637C">
              <w:rPr>
                <w:rFonts w:cstheme="minorHAnsi"/>
                <w:color w:val="000000"/>
                <w:sz w:val="20"/>
                <w:szCs w:val="20"/>
                <w:lang w:bidi="ar-SA"/>
              </w:rPr>
              <w:t>2.17</w:t>
            </w:r>
          </w:p>
        </w:tc>
      </w:tr>
    </w:tbl>
    <w:p w14:paraId="7684276E" w14:textId="12637CC8" w:rsidR="007D22EC" w:rsidRDefault="0054042D" w:rsidP="00521A3D">
      <w:pPr>
        <w:spacing w:line="360" w:lineRule="auto"/>
      </w:pPr>
      <w:r>
        <w:br/>
      </w:r>
      <w:r w:rsidR="007D22EC">
        <w:t xml:space="preserve">To determine how much each of the above Transformational </w:t>
      </w:r>
      <w:r w:rsidR="004014E8">
        <w:t>Leadership</w:t>
      </w:r>
      <w:r w:rsidR="007D22EC">
        <w:t xml:space="preserve"> factors impacted on the level of </w:t>
      </w:r>
      <w:r w:rsidR="004014E8">
        <w:t>Patient Centred Care</w:t>
      </w:r>
      <w:r w:rsidR="007D22EC">
        <w:t xml:space="preserve"> delivered a number of regression analyses were conducted. The two following tables </w:t>
      </w:r>
      <w:r w:rsidR="0028649F">
        <w:t xml:space="preserve">(table </w:t>
      </w:r>
      <w:r w:rsidR="00F92741">
        <w:t>44</w:t>
      </w:r>
      <w:r w:rsidR="0028649F">
        <w:t xml:space="preserve"> and table 4</w:t>
      </w:r>
      <w:r w:rsidR="00F92741">
        <w:t>5</w:t>
      </w:r>
      <w:r w:rsidR="0028649F">
        <w:t xml:space="preserve">) </w:t>
      </w:r>
      <w:r w:rsidR="007D22EC">
        <w:t xml:space="preserve">summarise the means, standard deviations, intercorrelations and alpha coefficients from the regressions comparing Consultation Care Measure (CCM) and </w:t>
      </w:r>
      <w:r w:rsidR="005729D3">
        <w:rPr>
          <w:szCs w:val="24"/>
          <w:lang w:eastAsia="ar-SA"/>
        </w:rPr>
        <w:t>Consultation and Relational Empathy (</w:t>
      </w:r>
      <w:r w:rsidR="005729D3" w:rsidRPr="00137A8C">
        <w:rPr>
          <w:szCs w:val="24"/>
          <w:lang w:eastAsia="ar-SA"/>
        </w:rPr>
        <w:t>CARE</w:t>
      </w:r>
      <w:r w:rsidR="005729D3">
        <w:rPr>
          <w:szCs w:val="24"/>
          <w:lang w:eastAsia="ar-SA"/>
        </w:rPr>
        <w:t xml:space="preserve">) </w:t>
      </w:r>
      <w:r w:rsidR="007D22EC">
        <w:t xml:space="preserve">scores with </w:t>
      </w:r>
      <w:r w:rsidR="007D22EC" w:rsidRPr="00137A8C">
        <w:rPr>
          <w:szCs w:val="24"/>
        </w:rPr>
        <w:t>T</w:t>
      </w:r>
      <w:r w:rsidR="007D22EC">
        <w:rPr>
          <w:szCs w:val="24"/>
        </w:rPr>
        <w:t xml:space="preserve">ransformational </w:t>
      </w:r>
      <w:r w:rsidR="004014E8">
        <w:rPr>
          <w:szCs w:val="24"/>
        </w:rPr>
        <w:t>Leadership</w:t>
      </w:r>
      <w:r w:rsidR="007D22EC">
        <w:rPr>
          <w:szCs w:val="24"/>
        </w:rPr>
        <w:t xml:space="preserve"> </w:t>
      </w:r>
      <w:r w:rsidR="007D22EC" w:rsidRPr="00137A8C">
        <w:rPr>
          <w:szCs w:val="24"/>
        </w:rPr>
        <w:t>Q</w:t>
      </w:r>
      <w:r w:rsidR="007D22EC">
        <w:rPr>
          <w:szCs w:val="24"/>
        </w:rPr>
        <w:t xml:space="preserve">uestionnaire </w:t>
      </w:r>
      <w:r w:rsidR="00040BC4">
        <w:rPr>
          <w:szCs w:val="24"/>
        </w:rPr>
        <w:t xml:space="preserve">(TLQ) </w:t>
      </w:r>
      <w:r w:rsidR="007D22EC">
        <w:t>subscale scores.</w:t>
      </w:r>
    </w:p>
    <w:p w14:paraId="46E9AAD6" w14:textId="77777777" w:rsidR="007D22EC" w:rsidRPr="00B47345" w:rsidRDefault="007D22EC" w:rsidP="007D22EC">
      <w:pPr>
        <w:rPr>
          <w:rFonts w:cstheme="minorHAnsi"/>
        </w:rPr>
        <w:sectPr w:rsidR="007D22EC" w:rsidRPr="00B47345">
          <w:pgSz w:w="11906" w:h="16838"/>
          <w:pgMar w:top="1440" w:right="1440" w:bottom="1440" w:left="1440" w:header="708" w:footer="708" w:gutter="0"/>
          <w:cols w:space="708"/>
          <w:docGrid w:linePitch="360"/>
        </w:sectPr>
      </w:pPr>
    </w:p>
    <w:tbl>
      <w:tblPr>
        <w:tblpPr w:leftFromText="180" w:rightFromText="180" w:vertAnchor="text" w:horzAnchor="margin" w:tblpY="527"/>
        <w:tblW w:w="13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957"/>
        <w:gridCol w:w="799"/>
        <w:gridCol w:w="958"/>
        <w:gridCol w:w="959"/>
        <w:gridCol w:w="958"/>
        <w:gridCol w:w="959"/>
        <w:gridCol w:w="958"/>
        <w:gridCol w:w="959"/>
        <w:gridCol w:w="959"/>
        <w:gridCol w:w="959"/>
      </w:tblGrid>
      <w:tr w:rsidR="007D22EC" w:rsidRPr="00B47345" w14:paraId="5392D61F" w14:textId="77777777" w:rsidTr="000122B2">
        <w:trPr>
          <w:trHeight w:val="257"/>
        </w:trPr>
        <w:tc>
          <w:tcPr>
            <w:tcW w:w="4434" w:type="dxa"/>
            <w:tcBorders>
              <w:top w:val="single" w:sz="4" w:space="0" w:color="auto"/>
              <w:left w:val="nil"/>
              <w:bottom w:val="single" w:sz="4" w:space="0" w:color="auto"/>
              <w:right w:val="nil"/>
            </w:tcBorders>
            <w:shd w:val="clear" w:color="auto" w:fill="auto"/>
          </w:tcPr>
          <w:p w14:paraId="0D4BA199" w14:textId="77777777" w:rsidR="007D22EC" w:rsidRPr="00B47345" w:rsidRDefault="007D22EC" w:rsidP="000122B2">
            <w:pPr>
              <w:spacing w:after="0" w:line="240" w:lineRule="auto"/>
              <w:jc w:val="center"/>
              <w:rPr>
                <w:rFonts w:cstheme="minorHAnsi"/>
                <w:sz w:val="18"/>
                <w:szCs w:val="18"/>
              </w:rPr>
            </w:pPr>
          </w:p>
        </w:tc>
        <w:tc>
          <w:tcPr>
            <w:tcW w:w="957" w:type="dxa"/>
            <w:tcBorders>
              <w:top w:val="single" w:sz="4" w:space="0" w:color="auto"/>
              <w:left w:val="nil"/>
              <w:bottom w:val="single" w:sz="4" w:space="0" w:color="auto"/>
              <w:right w:val="nil"/>
            </w:tcBorders>
            <w:shd w:val="clear" w:color="auto" w:fill="auto"/>
          </w:tcPr>
          <w:p w14:paraId="2983137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Mean</w:t>
            </w:r>
          </w:p>
        </w:tc>
        <w:tc>
          <w:tcPr>
            <w:tcW w:w="799" w:type="dxa"/>
            <w:tcBorders>
              <w:top w:val="single" w:sz="4" w:space="0" w:color="auto"/>
              <w:left w:val="nil"/>
              <w:bottom w:val="single" w:sz="4" w:space="0" w:color="auto"/>
              <w:right w:val="nil"/>
            </w:tcBorders>
            <w:shd w:val="clear" w:color="auto" w:fill="auto"/>
          </w:tcPr>
          <w:p w14:paraId="248FA95C" w14:textId="77777777" w:rsidR="007D22EC" w:rsidRPr="00B47345" w:rsidRDefault="007D22EC" w:rsidP="000122B2">
            <w:pPr>
              <w:spacing w:after="0" w:line="240" w:lineRule="auto"/>
              <w:jc w:val="center"/>
              <w:rPr>
                <w:rFonts w:cstheme="minorHAnsi"/>
                <w:i/>
                <w:sz w:val="18"/>
                <w:szCs w:val="18"/>
              </w:rPr>
            </w:pPr>
            <w:r w:rsidRPr="00B47345">
              <w:rPr>
                <w:rFonts w:cstheme="minorHAnsi"/>
                <w:i/>
                <w:sz w:val="18"/>
                <w:szCs w:val="18"/>
              </w:rPr>
              <w:t>SD</w:t>
            </w:r>
          </w:p>
        </w:tc>
        <w:tc>
          <w:tcPr>
            <w:tcW w:w="958" w:type="dxa"/>
            <w:tcBorders>
              <w:top w:val="single" w:sz="4" w:space="0" w:color="auto"/>
              <w:left w:val="nil"/>
              <w:bottom w:val="single" w:sz="4" w:space="0" w:color="auto"/>
              <w:right w:val="nil"/>
            </w:tcBorders>
            <w:shd w:val="clear" w:color="auto" w:fill="auto"/>
          </w:tcPr>
          <w:p w14:paraId="3660E71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w:t>
            </w:r>
          </w:p>
        </w:tc>
        <w:tc>
          <w:tcPr>
            <w:tcW w:w="959" w:type="dxa"/>
            <w:tcBorders>
              <w:top w:val="single" w:sz="4" w:space="0" w:color="auto"/>
              <w:left w:val="nil"/>
              <w:bottom w:val="single" w:sz="4" w:space="0" w:color="auto"/>
              <w:right w:val="nil"/>
            </w:tcBorders>
            <w:shd w:val="clear" w:color="auto" w:fill="auto"/>
          </w:tcPr>
          <w:p w14:paraId="3E8D5D4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w:t>
            </w:r>
          </w:p>
        </w:tc>
        <w:tc>
          <w:tcPr>
            <w:tcW w:w="958" w:type="dxa"/>
            <w:tcBorders>
              <w:top w:val="single" w:sz="4" w:space="0" w:color="auto"/>
              <w:left w:val="nil"/>
              <w:bottom w:val="single" w:sz="4" w:space="0" w:color="auto"/>
              <w:right w:val="nil"/>
            </w:tcBorders>
            <w:shd w:val="clear" w:color="auto" w:fill="auto"/>
          </w:tcPr>
          <w:p w14:paraId="504142E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3</w:t>
            </w:r>
          </w:p>
        </w:tc>
        <w:tc>
          <w:tcPr>
            <w:tcW w:w="959" w:type="dxa"/>
            <w:tcBorders>
              <w:top w:val="single" w:sz="4" w:space="0" w:color="auto"/>
              <w:left w:val="nil"/>
              <w:bottom w:val="single" w:sz="4" w:space="0" w:color="auto"/>
              <w:right w:val="nil"/>
            </w:tcBorders>
            <w:shd w:val="clear" w:color="auto" w:fill="auto"/>
          </w:tcPr>
          <w:p w14:paraId="72B0F31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4</w:t>
            </w:r>
          </w:p>
        </w:tc>
        <w:tc>
          <w:tcPr>
            <w:tcW w:w="958" w:type="dxa"/>
            <w:tcBorders>
              <w:top w:val="single" w:sz="4" w:space="0" w:color="auto"/>
              <w:left w:val="nil"/>
              <w:bottom w:val="single" w:sz="4" w:space="0" w:color="auto"/>
              <w:right w:val="nil"/>
            </w:tcBorders>
            <w:shd w:val="clear" w:color="auto" w:fill="auto"/>
          </w:tcPr>
          <w:p w14:paraId="096A51F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5</w:t>
            </w:r>
          </w:p>
        </w:tc>
        <w:tc>
          <w:tcPr>
            <w:tcW w:w="959" w:type="dxa"/>
            <w:tcBorders>
              <w:top w:val="single" w:sz="4" w:space="0" w:color="auto"/>
              <w:left w:val="nil"/>
              <w:bottom w:val="single" w:sz="4" w:space="0" w:color="auto"/>
              <w:right w:val="nil"/>
            </w:tcBorders>
          </w:tcPr>
          <w:p w14:paraId="4ED6077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6</w:t>
            </w:r>
          </w:p>
        </w:tc>
        <w:tc>
          <w:tcPr>
            <w:tcW w:w="959" w:type="dxa"/>
            <w:tcBorders>
              <w:top w:val="single" w:sz="4" w:space="0" w:color="auto"/>
              <w:left w:val="nil"/>
              <w:bottom w:val="single" w:sz="4" w:space="0" w:color="auto"/>
              <w:right w:val="nil"/>
            </w:tcBorders>
          </w:tcPr>
          <w:p w14:paraId="03E9C25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7</w:t>
            </w:r>
          </w:p>
        </w:tc>
        <w:tc>
          <w:tcPr>
            <w:tcW w:w="959" w:type="dxa"/>
            <w:tcBorders>
              <w:top w:val="single" w:sz="4" w:space="0" w:color="auto"/>
              <w:left w:val="nil"/>
              <w:bottom w:val="single" w:sz="4" w:space="0" w:color="auto"/>
              <w:right w:val="nil"/>
            </w:tcBorders>
            <w:shd w:val="clear" w:color="auto" w:fill="auto"/>
          </w:tcPr>
          <w:p w14:paraId="39D24AF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8</w:t>
            </w:r>
          </w:p>
        </w:tc>
      </w:tr>
      <w:tr w:rsidR="007D22EC" w:rsidRPr="00B47345" w14:paraId="3111ECFC" w14:textId="77777777" w:rsidTr="000122B2">
        <w:trPr>
          <w:trHeight w:val="257"/>
        </w:trPr>
        <w:tc>
          <w:tcPr>
            <w:tcW w:w="4434" w:type="dxa"/>
            <w:tcBorders>
              <w:top w:val="single" w:sz="4" w:space="0" w:color="auto"/>
              <w:left w:val="nil"/>
              <w:bottom w:val="nil"/>
              <w:right w:val="nil"/>
            </w:tcBorders>
            <w:shd w:val="clear" w:color="auto" w:fill="auto"/>
          </w:tcPr>
          <w:p w14:paraId="432D4EC9"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1. CARE score</w:t>
            </w:r>
          </w:p>
        </w:tc>
        <w:tc>
          <w:tcPr>
            <w:tcW w:w="957" w:type="dxa"/>
            <w:tcBorders>
              <w:top w:val="single" w:sz="4" w:space="0" w:color="auto"/>
              <w:left w:val="nil"/>
              <w:bottom w:val="nil"/>
              <w:right w:val="nil"/>
            </w:tcBorders>
            <w:shd w:val="clear" w:color="auto" w:fill="auto"/>
          </w:tcPr>
          <w:p w14:paraId="3C34419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34.41</w:t>
            </w:r>
          </w:p>
        </w:tc>
        <w:tc>
          <w:tcPr>
            <w:tcW w:w="799" w:type="dxa"/>
            <w:tcBorders>
              <w:top w:val="single" w:sz="4" w:space="0" w:color="auto"/>
              <w:left w:val="nil"/>
              <w:bottom w:val="nil"/>
              <w:right w:val="nil"/>
            </w:tcBorders>
            <w:shd w:val="clear" w:color="auto" w:fill="auto"/>
          </w:tcPr>
          <w:p w14:paraId="3BC5567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2.26</w:t>
            </w:r>
          </w:p>
        </w:tc>
        <w:tc>
          <w:tcPr>
            <w:tcW w:w="958" w:type="dxa"/>
            <w:tcBorders>
              <w:top w:val="single" w:sz="4" w:space="0" w:color="auto"/>
              <w:left w:val="nil"/>
              <w:bottom w:val="nil"/>
              <w:right w:val="nil"/>
            </w:tcBorders>
            <w:shd w:val="clear" w:color="auto" w:fill="auto"/>
          </w:tcPr>
          <w:p w14:paraId="1C93ACF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shd w:val="clear" w:color="auto" w:fill="auto"/>
          </w:tcPr>
          <w:p w14:paraId="685F320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single" w:sz="4" w:space="0" w:color="auto"/>
              <w:left w:val="nil"/>
              <w:bottom w:val="nil"/>
              <w:right w:val="nil"/>
            </w:tcBorders>
            <w:shd w:val="clear" w:color="auto" w:fill="auto"/>
          </w:tcPr>
          <w:p w14:paraId="270E4BF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shd w:val="clear" w:color="auto" w:fill="auto"/>
          </w:tcPr>
          <w:p w14:paraId="6A86443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single" w:sz="4" w:space="0" w:color="auto"/>
              <w:left w:val="nil"/>
              <w:bottom w:val="nil"/>
              <w:right w:val="nil"/>
            </w:tcBorders>
            <w:shd w:val="clear" w:color="auto" w:fill="auto"/>
          </w:tcPr>
          <w:p w14:paraId="3BF4A06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tcPr>
          <w:p w14:paraId="32B9FA1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tcPr>
          <w:p w14:paraId="23BB1A9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shd w:val="clear" w:color="auto" w:fill="auto"/>
          </w:tcPr>
          <w:p w14:paraId="5BF715F3"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37D76600" w14:textId="77777777" w:rsidTr="000122B2">
        <w:trPr>
          <w:trHeight w:val="269"/>
        </w:trPr>
        <w:tc>
          <w:tcPr>
            <w:tcW w:w="4434" w:type="dxa"/>
            <w:tcBorders>
              <w:top w:val="nil"/>
              <w:left w:val="nil"/>
              <w:bottom w:val="nil"/>
              <w:right w:val="nil"/>
            </w:tcBorders>
            <w:shd w:val="clear" w:color="auto" w:fill="auto"/>
          </w:tcPr>
          <w:p w14:paraId="17BD53FE"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2. Genuine concern for others</w:t>
            </w:r>
          </w:p>
        </w:tc>
        <w:tc>
          <w:tcPr>
            <w:tcW w:w="957" w:type="dxa"/>
            <w:tcBorders>
              <w:top w:val="nil"/>
              <w:left w:val="nil"/>
              <w:bottom w:val="nil"/>
              <w:right w:val="nil"/>
            </w:tcBorders>
            <w:shd w:val="clear" w:color="auto" w:fill="auto"/>
          </w:tcPr>
          <w:p w14:paraId="554C05F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47.10</w:t>
            </w:r>
          </w:p>
        </w:tc>
        <w:tc>
          <w:tcPr>
            <w:tcW w:w="799" w:type="dxa"/>
            <w:tcBorders>
              <w:top w:val="nil"/>
              <w:left w:val="nil"/>
              <w:bottom w:val="nil"/>
              <w:right w:val="nil"/>
            </w:tcBorders>
            <w:shd w:val="clear" w:color="auto" w:fill="auto"/>
          </w:tcPr>
          <w:p w14:paraId="608D0A7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10.53</w:t>
            </w:r>
          </w:p>
        </w:tc>
        <w:tc>
          <w:tcPr>
            <w:tcW w:w="958" w:type="dxa"/>
            <w:tcBorders>
              <w:top w:val="nil"/>
              <w:left w:val="nil"/>
              <w:bottom w:val="nil"/>
              <w:right w:val="nil"/>
            </w:tcBorders>
            <w:shd w:val="clear" w:color="auto" w:fill="auto"/>
          </w:tcPr>
          <w:p w14:paraId="1DD7C3F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-0.12</w:t>
            </w:r>
          </w:p>
        </w:tc>
        <w:tc>
          <w:tcPr>
            <w:tcW w:w="959" w:type="dxa"/>
            <w:tcBorders>
              <w:top w:val="nil"/>
              <w:left w:val="nil"/>
              <w:bottom w:val="nil"/>
              <w:right w:val="nil"/>
            </w:tcBorders>
            <w:shd w:val="clear" w:color="auto" w:fill="auto"/>
          </w:tcPr>
          <w:p w14:paraId="79848AF3"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6CD3986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0C8A27F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2B2B2CE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326595E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7E344A1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370AE3F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196C7FBF" w14:textId="77777777" w:rsidTr="000122B2">
        <w:trPr>
          <w:trHeight w:val="257"/>
        </w:trPr>
        <w:tc>
          <w:tcPr>
            <w:tcW w:w="4434" w:type="dxa"/>
            <w:tcBorders>
              <w:top w:val="nil"/>
              <w:left w:val="nil"/>
              <w:bottom w:val="nil"/>
              <w:right w:val="nil"/>
            </w:tcBorders>
            <w:shd w:val="clear" w:color="auto" w:fill="auto"/>
          </w:tcPr>
          <w:p w14:paraId="5D70D27C"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3. Political sensitivity and skills</w:t>
            </w:r>
          </w:p>
        </w:tc>
        <w:tc>
          <w:tcPr>
            <w:tcW w:w="957" w:type="dxa"/>
            <w:tcBorders>
              <w:top w:val="nil"/>
              <w:left w:val="nil"/>
              <w:bottom w:val="nil"/>
              <w:right w:val="nil"/>
            </w:tcBorders>
            <w:shd w:val="clear" w:color="auto" w:fill="auto"/>
          </w:tcPr>
          <w:p w14:paraId="4C47B9A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18.50</w:t>
            </w:r>
          </w:p>
        </w:tc>
        <w:tc>
          <w:tcPr>
            <w:tcW w:w="799" w:type="dxa"/>
            <w:tcBorders>
              <w:top w:val="nil"/>
              <w:left w:val="nil"/>
              <w:bottom w:val="nil"/>
              <w:right w:val="nil"/>
            </w:tcBorders>
            <w:shd w:val="clear" w:color="auto" w:fill="auto"/>
          </w:tcPr>
          <w:p w14:paraId="76A96CD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9.55</w:t>
            </w:r>
          </w:p>
        </w:tc>
        <w:tc>
          <w:tcPr>
            <w:tcW w:w="958" w:type="dxa"/>
            <w:tcBorders>
              <w:top w:val="nil"/>
              <w:left w:val="nil"/>
              <w:bottom w:val="nil"/>
              <w:right w:val="nil"/>
            </w:tcBorders>
            <w:shd w:val="clear" w:color="auto" w:fill="auto"/>
          </w:tcPr>
          <w:p w14:paraId="5CC1710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-0.23</w:t>
            </w:r>
          </w:p>
        </w:tc>
        <w:tc>
          <w:tcPr>
            <w:tcW w:w="959" w:type="dxa"/>
            <w:tcBorders>
              <w:top w:val="nil"/>
              <w:left w:val="nil"/>
              <w:bottom w:val="nil"/>
              <w:right w:val="nil"/>
            </w:tcBorders>
            <w:shd w:val="clear" w:color="auto" w:fill="auto"/>
          </w:tcPr>
          <w:p w14:paraId="0419522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-0.52**</w:t>
            </w:r>
          </w:p>
        </w:tc>
        <w:tc>
          <w:tcPr>
            <w:tcW w:w="958" w:type="dxa"/>
            <w:tcBorders>
              <w:top w:val="nil"/>
              <w:left w:val="nil"/>
              <w:bottom w:val="nil"/>
              <w:right w:val="nil"/>
            </w:tcBorders>
            <w:shd w:val="clear" w:color="auto" w:fill="auto"/>
          </w:tcPr>
          <w:p w14:paraId="5A70DE9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3717DA1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2917582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7F9DFDA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6B17D01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0B96209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0057408A" w14:textId="77777777" w:rsidTr="000122B2">
        <w:trPr>
          <w:trHeight w:val="257"/>
        </w:trPr>
        <w:tc>
          <w:tcPr>
            <w:tcW w:w="4434" w:type="dxa"/>
            <w:tcBorders>
              <w:top w:val="nil"/>
              <w:left w:val="nil"/>
              <w:bottom w:val="nil"/>
              <w:right w:val="nil"/>
            </w:tcBorders>
            <w:shd w:val="clear" w:color="auto" w:fill="auto"/>
          </w:tcPr>
          <w:p w14:paraId="726D7BC7"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4. Decisiveness, determination, self-confidence</w:t>
            </w:r>
          </w:p>
        </w:tc>
        <w:tc>
          <w:tcPr>
            <w:tcW w:w="957" w:type="dxa"/>
            <w:tcBorders>
              <w:top w:val="nil"/>
              <w:left w:val="nil"/>
              <w:bottom w:val="nil"/>
              <w:right w:val="nil"/>
            </w:tcBorders>
            <w:shd w:val="clear" w:color="auto" w:fill="auto"/>
          </w:tcPr>
          <w:p w14:paraId="6D3286B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18.80</w:t>
            </w:r>
          </w:p>
        </w:tc>
        <w:tc>
          <w:tcPr>
            <w:tcW w:w="799" w:type="dxa"/>
            <w:tcBorders>
              <w:top w:val="nil"/>
              <w:left w:val="nil"/>
              <w:bottom w:val="nil"/>
              <w:right w:val="nil"/>
            </w:tcBorders>
            <w:shd w:val="clear" w:color="auto" w:fill="auto"/>
          </w:tcPr>
          <w:p w14:paraId="4667EDD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4.20</w:t>
            </w:r>
          </w:p>
        </w:tc>
        <w:tc>
          <w:tcPr>
            <w:tcW w:w="958" w:type="dxa"/>
            <w:tcBorders>
              <w:top w:val="nil"/>
              <w:left w:val="nil"/>
              <w:bottom w:val="nil"/>
              <w:right w:val="nil"/>
            </w:tcBorders>
            <w:shd w:val="clear" w:color="auto" w:fill="auto"/>
          </w:tcPr>
          <w:p w14:paraId="1C1BD0E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-0.30</w:t>
            </w:r>
          </w:p>
        </w:tc>
        <w:tc>
          <w:tcPr>
            <w:tcW w:w="959" w:type="dxa"/>
            <w:tcBorders>
              <w:top w:val="nil"/>
              <w:left w:val="nil"/>
              <w:bottom w:val="nil"/>
              <w:right w:val="nil"/>
            </w:tcBorders>
            <w:shd w:val="clear" w:color="auto" w:fill="auto"/>
          </w:tcPr>
          <w:p w14:paraId="7229330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0.66**</w:t>
            </w:r>
          </w:p>
        </w:tc>
        <w:tc>
          <w:tcPr>
            <w:tcW w:w="958" w:type="dxa"/>
            <w:tcBorders>
              <w:top w:val="nil"/>
              <w:left w:val="nil"/>
              <w:bottom w:val="nil"/>
              <w:right w:val="nil"/>
            </w:tcBorders>
            <w:shd w:val="clear" w:color="auto" w:fill="auto"/>
          </w:tcPr>
          <w:p w14:paraId="3197BE4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0.24**</w:t>
            </w:r>
          </w:p>
        </w:tc>
        <w:tc>
          <w:tcPr>
            <w:tcW w:w="959" w:type="dxa"/>
            <w:tcBorders>
              <w:top w:val="nil"/>
              <w:left w:val="nil"/>
              <w:bottom w:val="nil"/>
              <w:right w:val="nil"/>
            </w:tcBorders>
            <w:shd w:val="clear" w:color="auto" w:fill="auto"/>
          </w:tcPr>
          <w:p w14:paraId="256C8EA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50AA629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3395B36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110FF06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2B874B0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069A49F8" w14:textId="77777777" w:rsidTr="000122B2">
        <w:trPr>
          <w:trHeight w:val="257"/>
        </w:trPr>
        <w:tc>
          <w:tcPr>
            <w:tcW w:w="4434" w:type="dxa"/>
            <w:tcBorders>
              <w:top w:val="nil"/>
              <w:left w:val="nil"/>
              <w:bottom w:val="nil"/>
              <w:right w:val="nil"/>
            </w:tcBorders>
            <w:shd w:val="clear" w:color="auto" w:fill="auto"/>
          </w:tcPr>
          <w:p w14:paraId="2E53A98D"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5. Integrity, trustworthy, honest and open</w:t>
            </w:r>
          </w:p>
        </w:tc>
        <w:tc>
          <w:tcPr>
            <w:tcW w:w="957" w:type="dxa"/>
            <w:tcBorders>
              <w:top w:val="nil"/>
              <w:left w:val="nil"/>
              <w:bottom w:val="nil"/>
              <w:right w:val="nil"/>
            </w:tcBorders>
            <w:shd w:val="clear" w:color="auto" w:fill="auto"/>
          </w:tcPr>
          <w:p w14:paraId="5A9C61A3"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13.46</w:t>
            </w:r>
          </w:p>
        </w:tc>
        <w:tc>
          <w:tcPr>
            <w:tcW w:w="799" w:type="dxa"/>
            <w:tcBorders>
              <w:top w:val="nil"/>
              <w:left w:val="nil"/>
              <w:bottom w:val="nil"/>
              <w:right w:val="nil"/>
            </w:tcBorders>
            <w:shd w:val="clear" w:color="auto" w:fill="auto"/>
          </w:tcPr>
          <w:p w14:paraId="3C5A832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2.28</w:t>
            </w:r>
          </w:p>
        </w:tc>
        <w:tc>
          <w:tcPr>
            <w:tcW w:w="958" w:type="dxa"/>
            <w:tcBorders>
              <w:top w:val="nil"/>
              <w:left w:val="nil"/>
              <w:bottom w:val="nil"/>
              <w:right w:val="nil"/>
            </w:tcBorders>
            <w:shd w:val="clear" w:color="auto" w:fill="auto"/>
          </w:tcPr>
          <w:p w14:paraId="7766604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-0.09</w:t>
            </w:r>
          </w:p>
        </w:tc>
        <w:tc>
          <w:tcPr>
            <w:tcW w:w="959" w:type="dxa"/>
            <w:tcBorders>
              <w:top w:val="nil"/>
              <w:left w:val="nil"/>
              <w:bottom w:val="nil"/>
              <w:right w:val="nil"/>
            </w:tcBorders>
            <w:shd w:val="clear" w:color="auto" w:fill="auto"/>
          </w:tcPr>
          <w:p w14:paraId="2D899B2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-0.81**</w:t>
            </w:r>
          </w:p>
        </w:tc>
        <w:tc>
          <w:tcPr>
            <w:tcW w:w="958" w:type="dxa"/>
            <w:tcBorders>
              <w:top w:val="nil"/>
              <w:left w:val="nil"/>
              <w:bottom w:val="nil"/>
              <w:right w:val="nil"/>
            </w:tcBorders>
            <w:shd w:val="clear" w:color="auto" w:fill="auto"/>
          </w:tcPr>
          <w:p w14:paraId="1312FD8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0.90**</w:t>
            </w:r>
          </w:p>
        </w:tc>
        <w:tc>
          <w:tcPr>
            <w:tcW w:w="959" w:type="dxa"/>
            <w:tcBorders>
              <w:top w:val="nil"/>
              <w:left w:val="nil"/>
              <w:bottom w:val="nil"/>
              <w:right w:val="nil"/>
            </w:tcBorders>
            <w:shd w:val="clear" w:color="auto" w:fill="auto"/>
          </w:tcPr>
          <w:p w14:paraId="5A94879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-0.10</w:t>
            </w:r>
          </w:p>
        </w:tc>
        <w:tc>
          <w:tcPr>
            <w:tcW w:w="958" w:type="dxa"/>
            <w:tcBorders>
              <w:top w:val="nil"/>
              <w:left w:val="nil"/>
              <w:bottom w:val="nil"/>
              <w:right w:val="nil"/>
            </w:tcBorders>
            <w:shd w:val="clear" w:color="auto" w:fill="auto"/>
          </w:tcPr>
          <w:p w14:paraId="0F21C4F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1D8E9BF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030210D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014D1E9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45F86CEA" w14:textId="77777777" w:rsidTr="000122B2">
        <w:trPr>
          <w:trHeight w:val="269"/>
        </w:trPr>
        <w:tc>
          <w:tcPr>
            <w:tcW w:w="4434" w:type="dxa"/>
            <w:tcBorders>
              <w:top w:val="nil"/>
              <w:left w:val="nil"/>
              <w:bottom w:val="nil"/>
              <w:right w:val="nil"/>
            </w:tcBorders>
            <w:shd w:val="clear" w:color="auto" w:fill="auto"/>
          </w:tcPr>
          <w:p w14:paraId="6814566C"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6. Empowers, develops potential</w:t>
            </w:r>
          </w:p>
        </w:tc>
        <w:tc>
          <w:tcPr>
            <w:tcW w:w="957" w:type="dxa"/>
            <w:tcBorders>
              <w:top w:val="nil"/>
              <w:left w:val="nil"/>
              <w:bottom w:val="nil"/>
              <w:right w:val="nil"/>
            </w:tcBorders>
            <w:shd w:val="clear" w:color="auto" w:fill="auto"/>
          </w:tcPr>
          <w:p w14:paraId="6F44682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14.69</w:t>
            </w:r>
          </w:p>
        </w:tc>
        <w:tc>
          <w:tcPr>
            <w:tcW w:w="799" w:type="dxa"/>
            <w:tcBorders>
              <w:top w:val="nil"/>
              <w:left w:val="nil"/>
              <w:bottom w:val="nil"/>
              <w:right w:val="nil"/>
            </w:tcBorders>
            <w:shd w:val="clear" w:color="auto" w:fill="auto"/>
          </w:tcPr>
          <w:p w14:paraId="2E5D447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1.15</w:t>
            </w:r>
          </w:p>
        </w:tc>
        <w:tc>
          <w:tcPr>
            <w:tcW w:w="958" w:type="dxa"/>
            <w:tcBorders>
              <w:top w:val="nil"/>
              <w:left w:val="nil"/>
              <w:bottom w:val="nil"/>
              <w:right w:val="nil"/>
            </w:tcBorders>
            <w:shd w:val="clear" w:color="auto" w:fill="auto"/>
          </w:tcPr>
          <w:p w14:paraId="4B18530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0.03</w:t>
            </w:r>
          </w:p>
        </w:tc>
        <w:tc>
          <w:tcPr>
            <w:tcW w:w="959" w:type="dxa"/>
            <w:tcBorders>
              <w:top w:val="nil"/>
              <w:left w:val="nil"/>
              <w:bottom w:val="nil"/>
              <w:right w:val="nil"/>
            </w:tcBorders>
            <w:shd w:val="clear" w:color="auto" w:fill="auto"/>
          </w:tcPr>
          <w:p w14:paraId="7F3656E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-0.02</w:t>
            </w:r>
          </w:p>
        </w:tc>
        <w:tc>
          <w:tcPr>
            <w:tcW w:w="958" w:type="dxa"/>
            <w:tcBorders>
              <w:top w:val="nil"/>
              <w:left w:val="nil"/>
              <w:bottom w:val="nil"/>
              <w:right w:val="nil"/>
            </w:tcBorders>
            <w:shd w:val="clear" w:color="auto" w:fill="auto"/>
          </w:tcPr>
          <w:p w14:paraId="62B01B6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-0.69</w:t>
            </w:r>
          </w:p>
        </w:tc>
        <w:tc>
          <w:tcPr>
            <w:tcW w:w="959" w:type="dxa"/>
            <w:tcBorders>
              <w:top w:val="nil"/>
              <w:left w:val="nil"/>
              <w:bottom w:val="nil"/>
              <w:right w:val="nil"/>
            </w:tcBorders>
            <w:shd w:val="clear" w:color="auto" w:fill="auto"/>
          </w:tcPr>
          <w:p w14:paraId="19182FA3"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-0.76</w:t>
            </w:r>
          </w:p>
        </w:tc>
        <w:tc>
          <w:tcPr>
            <w:tcW w:w="958" w:type="dxa"/>
            <w:tcBorders>
              <w:top w:val="nil"/>
              <w:left w:val="nil"/>
              <w:bottom w:val="nil"/>
              <w:right w:val="nil"/>
            </w:tcBorders>
            <w:shd w:val="clear" w:color="auto" w:fill="auto"/>
          </w:tcPr>
          <w:p w14:paraId="4FE8454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-0.53</w:t>
            </w:r>
          </w:p>
        </w:tc>
        <w:tc>
          <w:tcPr>
            <w:tcW w:w="959" w:type="dxa"/>
            <w:tcBorders>
              <w:top w:val="nil"/>
              <w:left w:val="nil"/>
              <w:bottom w:val="nil"/>
              <w:right w:val="nil"/>
            </w:tcBorders>
          </w:tcPr>
          <w:p w14:paraId="1CB7609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4201042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3C0925B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43207FE8" w14:textId="77777777" w:rsidTr="000122B2">
        <w:trPr>
          <w:trHeight w:val="269"/>
        </w:trPr>
        <w:tc>
          <w:tcPr>
            <w:tcW w:w="4434" w:type="dxa"/>
            <w:tcBorders>
              <w:top w:val="nil"/>
              <w:left w:val="nil"/>
              <w:bottom w:val="nil"/>
              <w:right w:val="nil"/>
            </w:tcBorders>
            <w:shd w:val="clear" w:color="auto" w:fill="auto"/>
          </w:tcPr>
          <w:p w14:paraId="667736E1"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7. Inspirational networker and promoter</w:t>
            </w:r>
          </w:p>
        </w:tc>
        <w:tc>
          <w:tcPr>
            <w:tcW w:w="957" w:type="dxa"/>
            <w:tcBorders>
              <w:top w:val="nil"/>
              <w:left w:val="nil"/>
              <w:bottom w:val="nil"/>
              <w:right w:val="nil"/>
            </w:tcBorders>
            <w:shd w:val="clear" w:color="auto" w:fill="auto"/>
          </w:tcPr>
          <w:p w14:paraId="068148D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20.10</w:t>
            </w:r>
          </w:p>
        </w:tc>
        <w:tc>
          <w:tcPr>
            <w:tcW w:w="799" w:type="dxa"/>
            <w:tcBorders>
              <w:top w:val="nil"/>
              <w:left w:val="nil"/>
              <w:bottom w:val="nil"/>
              <w:right w:val="nil"/>
            </w:tcBorders>
            <w:shd w:val="clear" w:color="auto" w:fill="auto"/>
          </w:tcPr>
          <w:p w14:paraId="28D3C6D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2.20</w:t>
            </w:r>
          </w:p>
        </w:tc>
        <w:tc>
          <w:tcPr>
            <w:tcW w:w="958" w:type="dxa"/>
            <w:tcBorders>
              <w:top w:val="nil"/>
              <w:left w:val="nil"/>
              <w:bottom w:val="nil"/>
              <w:right w:val="nil"/>
            </w:tcBorders>
            <w:shd w:val="clear" w:color="auto" w:fill="auto"/>
          </w:tcPr>
          <w:p w14:paraId="5F80913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0.70</w:t>
            </w:r>
          </w:p>
        </w:tc>
        <w:tc>
          <w:tcPr>
            <w:tcW w:w="959" w:type="dxa"/>
            <w:tcBorders>
              <w:top w:val="nil"/>
              <w:left w:val="nil"/>
              <w:bottom w:val="nil"/>
              <w:right w:val="nil"/>
            </w:tcBorders>
            <w:shd w:val="clear" w:color="auto" w:fill="auto"/>
          </w:tcPr>
          <w:p w14:paraId="62505DD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0.28</w:t>
            </w:r>
          </w:p>
        </w:tc>
        <w:tc>
          <w:tcPr>
            <w:tcW w:w="958" w:type="dxa"/>
            <w:tcBorders>
              <w:top w:val="nil"/>
              <w:left w:val="nil"/>
              <w:bottom w:val="nil"/>
              <w:right w:val="nil"/>
            </w:tcBorders>
            <w:shd w:val="clear" w:color="auto" w:fill="auto"/>
          </w:tcPr>
          <w:p w14:paraId="402C35E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-0.48**</w:t>
            </w:r>
          </w:p>
        </w:tc>
        <w:tc>
          <w:tcPr>
            <w:tcW w:w="959" w:type="dxa"/>
            <w:tcBorders>
              <w:top w:val="nil"/>
              <w:left w:val="nil"/>
              <w:bottom w:val="nil"/>
              <w:right w:val="nil"/>
            </w:tcBorders>
            <w:shd w:val="clear" w:color="auto" w:fill="auto"/>
          </w:tcPr>
          <w:p w14:paraId="7B1BC47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-0.37</w:t>
            </w:r>
          </w:p>
        </w:tc>
        <w:tc>
          <w:tcPr>
            <w:tcW w:w="958" w:type="dxa"/>
            <w:tcBorders>
              <w:top w:val="nil"/>
              <w:left w:val="nil"/>
              <w:bottom w:val="nil"/>
              <w:right w:val="nil"/>
            </w:tcBorders>
            <w:shd w:val="clear" w:color="auto" w:fill="auto"/>
          </w:tcPr>
          <w:p w14:paraId="734DE1B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-0.58**</w:t>
            </w:r>
          </w:p>
        </w:tc>
        <w:tc>
          <w:tcPr>
            <w:tcW w:w="959" w:type="dxa"/>
            <w:tcBorders>
              <w:top w:val="nil"/>
              <w:left w:val="nil"/>
              <w:bottom w:val="nil"/>
              <w:right w:val="nil"/>
            </w:tcBorders>
          </w:tcPr>
          <w:p w14:paraId="0DDA63C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0.82</w:t>
            </w:r>
          </w:p>
        </w:tc>
        <w:tc>
          <w:tcPr>
            <w:tcW w:w="959" w:type="dxa"/>
            <w:tcBorders>
              <w:top w:val="nil"/>
              <w:left w:val="nil"/>
              <w:bottom w:val="nil"/>
              <w:right w:val="nil"/>
            </w:tcBorders>
          </w:tcPr>
          <w:p w14:paraId="0E32D23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4EB64FC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6F120321" w14:textId="77777777" w:rsidTr="000122B2">
        <w:trPr>
          <w:trHeight w:val="269"/>
        </w:trPr>
        <w:tc>
          <w:tcPr>
            <w:tcW w:w="4434" w:type="dxa"/>
            <w:tcBorders>
              <w:top w:val="nil"/>
              <w:left w:val="nil"/>
              <w:bottom w:val="single" w:sz="4" w:space="0" w:color="auto"/>
              <w:right w:val="nil"/>
            </w:tcBorders>
            <w:shd w:val="clear" w:color="auto" w:fill="auto"/>
          </w:tcPr>
          <w:p w14:paraId="50D7BA9A"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8. Accessible, approachable</w:t>
            </w:r>
          </w:p>
        </w:tc>
        <w:tc>
          <w:tcPr>
            <w:tcW w:w="957" w:type="dxa"/>
            <w:tcBorders>
              <w:top w:val="nil"/>
              <w:left w:val="nil"/>
              <w:bottom w:val="single" w:sz="4" w:space="0" w:color="auto"/>
              <w:right w:val="nil"/>
            </w:tcBorders>
            <w:shd w:val="clear" w:color="auto" w:fill="auto"/>
          </w:tcPr>
          <w:p w14:paraId="7F1E7F2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13.70</w:t>
            </w:r>
          </w:p>
        </w:tc>
        <w:tc>
          <w:tcPr>
            <w:tcW w:w="799" w:type="dxa"/>
            <w:tcBorders>
              <w:top w:val="nil"/>
              <w:left w:val="nil"/>
              <w:bottom w:val="single" w:sz="4" w:space="0" w:color="auto"/>
              <w:right w:val="nil"/>
            </w:tcBorders>
            <w:shd w:val="clear" w:color="auto" w:fill="auto"/>
          </w:tcPr>
          <w:p w14:paraId="500214B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5.83</w:t>
            </w:r>
          </w:p>
        </w:tc>
        <w:tc>
          <w:tcPr>
            <w:tcW w:w="958" w:type="dxa"/>
            <w:tcBorders>
              <w:top w:val="nil"/>
              <w:left w:val="nil"/>
              <w:bottom w:val="single" w:sz="4" w:space="0" w:color="auto"/>
              <w:right w:val="nil"/>
            </w:tcBorders>
            <w:shd w:val="clear" w:color="auto" w:fill="auto"/>
          </w:tcPr>
          <w:p w14:paraId="7AE1F7B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0.03</w:t>
            </w:r>
          </w:p>
        </w:tc>
        <w:tc>
          <w:tcPr>
            <w:tcW w:w="959" w:type="dxa"/>
            <w:tcBorders>
              <w:top w:val="nil"/>
              <w:left w:val="nil"/>
              <w:bottom w:val="single" w:sz="4" w:space="0" w:color="auto"/>
              <w:right w:val="nil"/>
            </w:tcBorders>
            <w:shd w:val="clear" w:color="auto" w:fill="auto"/>
          </w:tcPr>
          <w:p w14:paraId="49E900A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-0.33**</w:t>
            </w:r>
          </w:p>
        </w:tc>
        <w:tc>
          <w:tcPr>
            <w:tcW w:w="958" w:type="dxa"/>
            <w:tcBorders>
              <w:top w:val="nil"/>
              <w:left w:val="nil"/>
              <w:bottom w:val="single" w:sz="4" w:space="0" w:color="auto"/>
              <w:right w:val="nil"/>
            </w:tcBorders>
            <w:shd w:val="clear" w:color="auto" w:fill="auto"/>
          </w:tcPr>
          <w:p w14:paraId="0ACA99C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-0.47**</w:t>
            </w:r>
          </w:p>
        </w:tc>
        <w:tc>
          <w:tcPr>
            <w:tcW w:w="959" w:type="dxa"/>
            <w:tcBorders>
              <w:top w:val="nil"/>
              <w:left w:val="nil"/>
              <w:bottom w:val="single" w:sz="4" w:space="0" w:color="auto"/>
              <w:right w:val="nil"/>
            </w:tcBorders>
            <w:shd w:val="clear" w:color="auto" w:fill="auto"/>
          </w:tcPr>
          <w:p w14:paraId="197A26F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-0.92**</w:t>
            </w:r>
          </w:p>
        </w:tc>
        <w:tc>
          <w:tcPr>
            <w:tcW w:w="958" w:type="dxa"/>
            <w:tcBorders>
              <w:top w:val="nil"/>
              <w:left w:val="nil"/>
              <w:bottom w:val="single" w:sz="4" w:space="0" w:color="auto"/>
              <w:right w:val="nil"/>
            </w:tcBorders>
            <w:shd w:val="clear" w:color="auto" w:fill="auto"/>
          </w:tcPr>
          <w:p w14:paraId="7E36542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-0.24*</w:t>
            </w:r>
          </w:p>
        </w:tc>
        <w:tc>
          <w:tcPr>
            <w:tcW w:w="959" w:type="dxa"/>
            <w:tcBorders>
              <w:top w:val="nil"/>
              <w:left w:val="nil"/>
              <w:bottom w:val="single" w:sz="4" w:space="0" w:color="auto"/>
              <w:right w:val="nil"/>
            </w:tcBorders>
          </w:tcPr>
          <w:p w14:paraId="05476EB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0.95**</w:t>
            </w:r>
          </w:p>
        </w:tc>
        <w:tc>
          <w:tcPr>
            <w:tcW w:w="959" w:type="dxa"/>
            <w:tcBorders>
              <w:top w:val="nil"/>
              <w:left w:val="nil"/>
              <w:bottom w:val="single" w:sz="4" w:space="0" w:color="auto"/>
              <w:right w:val="nil"/>
            </w:tcBorders>
          </w:tcPr>
          <w:p w14:paraId="206FBA8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0.70**</w:t>
            </w:r>
          </w:p>
        </w:tc>
        <w:tc>
          <w:tcPr>
            <w:tcW w:w="959" w:type="dxa"/>
            <w:tcBorders>
              <w:top w:val="nil"/>
              <w:left w:val="nil"/>
              <w:bottom w:val="single" w:sz="4" w:space="0" w:color="auto"/>
              <w:right w:val="nil"/>
            </w:tcBorders>
            <w:shd w:val="clear" w:color="auto" w:fill="auto"/>
          </w:tcPr>
          <w:p w14:paraId="79528DA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bl>
    <w:p w14:paraId="210F0EBD" w14:textId="6FE24717" w:rsidR="007D22EC" w:rsidRPr="00B47345" w:rsidRDefault="007D22EC" w:rsidP="00CE6E90">
      <w:pPr>
        <w:pStyle w:val="Caption"/>
      </w:pPr>
      <w:r w:rsidRPr="00B47345">
        <w:t xml:space="preserve"> </w:t>
      </w:r>
      <w:bookmarkStart w:id="209" w:name="_Toc510537877"/>
      <w:r w:rsidRPr="00B47345">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44</w:t>
      </w:r>
      <w:r w:rsidR="00F539E4">
        <w:rPr>
          <w:noProof/>
        </w:rPr>
        <w:fldChar w:fldCharType="end"/>
      </w:r>
      <w:r w:rsidRPr="00B47345">
        <w:t xml:space="preserve">: Regression summary for </w:t>
      </w:r>
      <w:r w:rsidR="00D1608D">
        <w:t>Dietician</w:t>
      </w:r>
      <w:r w:rsidRPr="00B47345">
        <w:t xml:space="preserve"> CARE and TLQ scales</w:t>
      </w:r>
      <w:bookmarkEnd w:id="209"/>
    </w:p>
    <w:p w14:paraId="59B524FA" w14:textId="77777777" w:rsidR="007D22EC" w:rsidRPr="00B47345" w:rsidRDefault="007D22EC" w:rsidP="007D22EC">
      <w:pPr>
        <w:rPr>
          <w:rFonts w:cstheme="minorHAnsi"/>
          <w:sz w:val="18"/>
          <w:szCs w:val="18"/>
        </w:rPr>
      </w:pPr>
      <w:r w:rsidRPr="00B47345">
        <w:rPr>
          <w:rFonts w:cstheme="minorHAnsi"/>
          <w:sz w:val="18"/>
          <w:szCs w:val="18"/>
        </w:rPr>
        <w:t>*</w:t>
      </w:r>
      <w:r w:rsidRPr="00B47345">
        <w:rPr>
          <w:rFonts w:cstheme="minorHAnsi"/>
          <w:i/>
          <w:sz w:val="18"/>
          <w:szCs w:val="18"/>
        </w:rPr>
        <w:t>p</w:t>
      </w:r>
      <w:r w:rsidRPr="00B47345">
        <w:rPr>
          <w:rFonts w:cstheme="minorHAnsi"/>
          <w:sz w:val="18"/>
          <w:szCs w:val="18"/>
        </w:rPr>
        <w:t xml:space="preserve"> &lt; .05, **</w:t>
      </w:r>
      <w:r w:rsidRPr="00B47345">
        <w:rPr>
          <w:rFonts w:cstheme="minorHAnsi"/>
          <w:i/>
          <w:sz w:val="18"/>
          <w:szCs w:val="18"/>
        </w:rPr>
        <w:t>p</w:t>
      </w:r>
      <w:r w:rsidRPr="00B47345">
        <w:rPr>
          <w:rFonts w:cstheme="minorHAnsi"/>
          <w:sz w:val="18"/>
          <w:szCs w:val="18"/>
        </w:rPr>
        <w:t xml:space="preserve"> &lt; .01</w:t>
      </w:r>
    </w:p>
    <w:p w14:paraId="15586D21" w14:textId="77777777" w:rsidR="007D22EC" w:rsidRPr="00B47345" w:rsidRDefault="007D22EC" w:rsidP="007D22EC">
      <w:pPr>
        <w:rPr>
          <w:rFonts w:cstheme="minorHAnsi"/>
          <w:sz w:val="18"/>
          <w:szCs w:val="18"/>
        </w:rPr>
      </w:pPr>
    </w:p>
    <w:p w14:paraId="7C5F4A73" w14:textId="7FC1B9B9" w:rsidR="007D22EC" w:rsidRPr="00B47345" w:rsidRDefault="007D22EC" w:rsidP="00CE6E90">
      <w:pPr>
        <w:pStyle w:val="Caption"/>
      </w:pPr>
      <w:bookmarkStart w:id="210" w:name="_Toc510537878"/>
      <w:r w:rsidRPr="00B47345">
        <w:t xml:space="preserve">Table </w:t>
      </w:r>
      <w:r w:rsidR="00F539E4">
        <w:rPr>
          <w:noProof/>
        </w:rPr>
        <w:fldChar w:fldCharType="begin"/>
      </w:r>
      <w:r w:rsidR="00F539E4">
        <w:rPr>
          <w:noProof/>
        </w:rPr>
        <w:instrText xml:space="preserve"> SEQ Table \* ARABIC </w:instrText>
      </w:r>
      <w:r w:rsidR="00F539E4">
        <w:rPr>
          <w:noProof/>
        </w:rPr>
        <w:fldChar w:fldCharType="separate"/>
      </w:r>
      <w:r w:rsidR="0086716D">
        <w:rPr>
          <w:noProof/>
        </w:rPr>
        <w:t>45</w:t>
      </w:r>
      <w:r w:rsidR="00F539E4">
        <w:rPr>
          <w:noProof/>
        </w:rPr>
        <w:fldChar w:fldCharType="end"/>
      </w:r>
      <w:r w:rsidRPr="00B47345">
        <w:t xml:space="preserve">: Regression summary for </w:t>
      </w:r>
      <w:r w:rsidR="00D1608D">
        <w:t>Dietician</w:t>
      </w:r>
      <w:r w:rsidRPr="00B47345">
        <w:t xml:space="preserve"> CCM and TLQ scales</w:t>
      </w:r>
      <w:bookmarkEnd w:id="210"/>
    </w:p>
    <w:tbl>
      <w:tblPr>
        <w:tblW w:w="13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957"/>
        <w:gridCol w:w="799"/>
        <w:gridCol w:w="958"/>
        <w:gridCol w:w="959"/>
        <w:gridCol w:w="958"/>
        <w:gridCol w:w="959"/>
        <w:gridCol w:w="958"/>
        <w:gridCol w:w="959"/>
        <w:gridCol w:w="959"/>
        <w:gridCol w:w="959"/>
      </w:tblGrid>
      <w:tr w:rsidR="007D22EC" w:rsidRPr="00B47345" w14:paraId="0D3899EE" w14:textId="77777777" w:rsidTr="000122B2">
        <w:trPr>
          <w:trHeight w:val="257"/>
        </w:trPr>
        <w:tc>
          <w:tcPr>
            <w:tcW w:w="4434" w:type="dxa"/>
            <w:tcBorders>
              <w:top w:val="single" w:sz="4" w:space="0" w:color="auto"/>
              <w:left w:val="nil"/>
              <w:bottom w:val="single" w:sz="4" w:space="0" w:color="auto"/>
              <w:right w:val="nil"/>
            </w:tcBorders>
            <w:shd w:val="clear" w:color="auto" w:fill="auto"/>
          </w:tcPr>
          <w:p w14:paraId="6EB81835" w14:textId="77777777" w:rsidR="007D22EC" w:rsidRPr="00B47345" w:rsidRDefault="007D22EC" w:rsidP="000122B2">
            <w:pPr>
              <w:spacing w:after="0" w:line="240" w:lineRule="auto"/>
              <w:jc w:val="center"/>
              <w:rPr>
                <w:rFonts w:cstheme="minorHAnsi"/>
                <w:sz w:val="18"/>
                <w:szCs w:val="18"/>
              </w:rPr>
            </w:pPr>
          </w:p>
        </w:tc>
        <w:tc>
          <w:tcPr>
            <w:tcW w:w="957" w:type="dxa"/>
            <w:tcBorders>
              <w:top w:val="single" w:sz="4" w:space="0" w:color="auto"/>
              <w:left w:val="nil"/>
              <w:bottom w:val="single" w:sz="4" w:space="0" w:color="auto"/>
              <w:right w:val="nil"/>
            </w:tcBorders>
            <w:shd w:val="clear" w:color="auto" w:fill="auto"/>
          </w:tcPr>
          <w:p w14:paraId="2785A1F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Mean</w:t>
            </w:r>
          </w:p>
        </w:tc>
        <w:tc>
          <w:tcPr>
            <w:tcW w:w="799" w:type="dxa"/>
            <w:tcBorders>
              <w:top w:val="single" w:sz="4" w:space="0" w:color="auto"/>
              <w:left w:val="nil"/>
              <w:bottom w:val="single" w:sz="4" w:space="0" w:color="auto"/>
              <w:right w:val="nil"/>
            </w:tcBorders>
            <w:shd w:val="clear" w:color="auto" w:fill="auto"/>
          </w:tcPr>
          <w:p w14:paraId="4CA34C2F" w14:textId="77777777" w:rsidR="007D22EC" w:rsidRPr="00B47345" w:rsidRDefault="007D22EC" w:rsidP="000122B2">
            <w:pPr>
              <w:spacing w:after="0" w:line="240" w:lineRule="auto"/>
              <w:jc w:val="center"/>
              <w:rPr>
                <w:rFonts w:cstheme="minorHAnsi"/>
                <w:i/>
                <w:sz w:val="18"/>
                <w:szCs w:val="18"/>
              </w:rPr>
            </w:pPr>
            <w:r w:rsidRPr="00B47345">
              <w:rPr>
                <w:rFonts w:cstheme="minorHAnsi"/>
                <w:i/>
                <w:sz w:val="18"/>
                <w:szCs w:val="18"/>
              </w:rPr>
              <w:t>SD</w:t>
            </w:r>
          </w:p>
        </w:tc>
        <w:tc>
          <w:tcPr>
            <w:tcW w:w="958" w:type="dxa"/>
            <w:tcBorders>
              <w:top w:val="single" w:sz="4" w:space="0" w:color="auto"/>
              <w:left w:val="nil"/>
              <w:bottom w:val="single" w:sz="4" w:space="0" w:color="auto"/>
              <w:right w:val="nil"/>
            </w:tcBorders>
            <w:shd w:val="clear" w:color="auto" w:fill="auto"/>
          </w:tcPr>
          <w:p w14:paraId="2FAE7D8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w:t>
            </w:r>
          </w:p>
        </w:tc>
        <w:tc>
          <w:tcPr>
            <w:tcW w:w="959" w:type="dxa"/>
            <w:tcBorders>
              <w:top w:val="single" w:sz="4" w:space="0" w:color="auto"/>
              <w:left w:val="nil"/>
              <w:bottom w:val="single" w:sz="4" w:space="0" w:color="auto"/>
              <w:right w:val="nil"/>
            </w:tcBorders>
            <w:shd w:val="clear" w:color="auto" w:fill="auto"/>
          </w:tcPr>
          <w:p w14:paraId="5413088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w:t>
            </w:r>
          </w:p>
        </w:tc>
        <w:tc>
          <w:tcPr>
            <w:tcW w:w="958" w:type="dxa"/>
            <w:tcBorders>
              <w:top w:val="single" w:sz="4" w:space="0" w:color="auto"/>
              <w:left w:val="nil"/>
              <w:bottom w:val="single" w:sz="4" w:space="0" w:color="auto"/>
              <w:right w:val="nil"/>
            </w:tcBorders>
            <w:shd w:val="clear" w:color="auto" w:fill="auto"/>
          </w:tcPr>
          <w:p w14:paraId="7939E98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3</w:t>
            </w:r>
          </w:p>
        </w:tc>
        <w:tc>
          <w:tcPr>
            <w:tcW w:w="959" w:type="dxa"/>
            <w:tcBorders>
              <w:top w:val="single" w:sz="4" w:space="0" w:color="auto"/>
              <w:left w:val="nil"/>
              <w:bottom w:val="single" w:sz="4" w:space="0" w:color="auto"/>
              <w:right w:val="nil"/>
            </w:tcBorders>
            <w:shd w:val="clear" w:color="auto" w:fill="auto"/>
          </w:tcPr>
          <w:p w14:paraId="3DC0770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4</w:t>
            </w:r>
          </w:p>
        </w:tc>
        <w:tc>
          <w:tcPr>
            <w:tcW w:w="958" w:type="dxa"/>
            <w:tcBorders>
              <w:top w:val="single" w:sz="4" w:space="0" w:color="auto"/>
              <w:left w:val="nil"/>
              <w:bottom w:val="single" w:sz="4" w:space="0" w:color="auto"/>
              <w:right w:val="nil"/>
            </w:tcBorders>
            <w:shd w:val="clear" w:color="auto" w:fill="auto"/>
          </w:tcPr>
          <w:p w14:paraId="1BA3D83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5</w:t>
            </w:r>
          </w:p>
        </w:tc>
        <w:tc>
          <w:tcPr>
            <w:tcW w:w="959" w:type="dxa"/>
            <w:tcBorders>
              <w:top w:val="single" w:sz="4" w:space="0" w:color="auto"/>
              <w:left w:val="nil"/>
              <w:bottom w:val="single" w:sz="4" w:space="0" w:color="auto"/>
              <w:right w:val="nil"/>
            </w:tcBorders>
          </w:tcPr>
          <w:p w14:paraId="77AA42B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6</w:t>
            </w:r>
          </w:p>
        </w:tc>
        <w:tc>
          <w:tcPr>
            <w:tcW w:w="959" w:type="dxa"/>
            <w:tcBorders>
              <w:top w:val="single" w:sz="4" w:space="0" w:color="auto"/>
              <w:left w:val="nil"/>
              <w:bottom w:val="single" w:sz="4" w:space="0" w:color="auto"/>
              <w:right w:val="nil"/>
            </w:tcBorders>
          </w:tcPr>
          <w:p w14:paraId="59CE620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7</w:t>
            </w:r>
          </w:p>
        </w:tc>
        <w:tc>
          <w:tcPr>
            <w:tcW w:w="959" w:type="dxa"/>
            <w:tcBorders>
              <w:top w:val="single" w:sz="4" w:space="0" w:color="auto"/>
              <w:left w:val="nil"/>
              <w:bottom w:val="single" w:sz="4" w:space="0" w:color="auto"/>
              <w:right w:val="nil"/>
            </w:tcBorders>
            <w:shd w:val="clear" w:color="auto" w:fill="auto"/>
          </w:tcPr>
          <w:p w14:paraId="5D93E15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8</w:t>
            </w:r>
          </w:p>
        </w:tc>
      </w:tr>
      <w:tr w:rsidR="007D22EC" w:rsidRPr="00B47345" w14:paraId="19B2FB3F" w14:textId="77777777" w:rsidTr="000122B2">
        <w:trPr>
          <w:trHeight w:val="257"/>
        </w:trPr>
        <w:tc>
          <w:tcPr>
            <w:tcW w:w="4434" w:type="dxa"/>
            <w:tcBorders>
              <w:top w:val="single" w:sz="4" w:space="0" w:color="auto"/>
              <w:left w:val="nil"/>
              <w:bottom w:val="nil"/>
              <w:right w:val="nil"/>
            </w:tcBorders>
            <w:shd w:val="clear" w:color="auto" w:fill="auto"/>
          </w:tcPr>
          <w:p w14:paraId="4F75F256"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1. CCM score</w:t>
            </w:r>
          </w:p>
        </w:tc>
        <w:tc>
          <w:tcPr>
            <w:tcW w:w="957" w:type="dxa"/>
            <w:tcBorders>
              <w:top w:val="single" w:sz="4" w:space="0" w:color="auto"/>
              <w:left w:val="nil"/>
              <w:bottom w:val="nil"/>
              <w:right w:val="nil"/>
            </w:tcBorders>
            <w:shd w:val="clear" w:color="auto" w:fill="auto"/>
          </w:tcPr>
          <w:p w14:paraId="7ADEB3E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36.17</w:t>
            </w:r>
          </w:p>
        </w:tc>
        <w:tc>
          <w:tcPr>
            <w:tcW w:w="799" w:type="dxa"/>
            <w:tcBorders>
              <w:top w:val="single" w:sz="4" w:space="0" w:color="auto"/>
              <w:left w:val="nil"/>
              <w:bottom w:val="nil"/>
              <w:right w:val="nil"/>
            </w:tcBorders>
            <w:shd w:val="clear" w:color="auto" w:fill="auto"/>
          </w:tcPr>
          <w:p w14:paraId="4CA82C3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17.48</w:t>
            </w:r>
          </w:p>
        </w:tc>
        <w:tc>
          <w:tcPr>
            <w:tcW w:w="958" w:type="dxa"/>
            <w:tcBorders>
              <w:top w:val="single" w:sz="4" w:space="0" w:color="auto"/>
              <w:left w:val="nil"/>
              <w:bottom w:val="nil"/>
              <w:right w:val="nil"/>
            </w:tcBorders>
            <w:shd w:val="clear" w:color="auto" w:fill="auto"/>
          </w:tcPr>
          <w:p w14:paraId="6AB3F8B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shd w:val="clear" w:color="auto" w:fill="auto"/>
          </w:tcPr>
          <w:p w14:paraId="155A598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single" w:sz="4" w:space="0" w:color="auto"/>
              <w:left w:val="nil"/>
              <w:bottom w:val="nil"/>
              <w:right w:val="nil"/>
            </w:tcBorders>
            <w:shd w:val="clear" w:color="auto" w:fill="auto"/>
          </w:tcPr>
          <w:p w14:paraId="462A6FD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shd w:val="clear" w:color="auto" w:fill="auto"/>
          </w:tcPr>
          <w:p w14:paraId="651110A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single" w:sz="4" w:space="0" w:color="auto"/>
              <w:left w:val="nil"/>
              <w:bottom w:val="nil"/>
              <w:right w:val="nil"/>
            </w:tcBorders>
            <w:shd w:val="clear" w:color="auto" w:fill="auto"/>
          </w:tcPr>
          <w:p w14:paraId="5AB89B1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tcPr>
          <w:p w14:paraId="772221E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tcPr>
          <w:p w14:paraId="737AD03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single" w:sz="4" w:space="0" w:color="auto"/>
              <w:left w:val="nil"/>
              <w:bottom w:val="nil"/>
              <w:right w:val="nil"/>
            </w:tcBorders>
            <w:shd w:val="clear" w:color="auto" w:fill="auto"/>
          </w:tcPr>
          <w:p w14:paraId="4992A43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3F8D56B6" w14:textId="77777777" w:rsidTr="000122B2">
        <w:trPr>
          <w:trHeight w:val="269"/>
        </w:trPr>
        <w:tc>
          <w:tcPr>
            <w:tcW w:w="4434" w:type="dxa"/>
            <w:tcBorders>
              <w:top w:val="nil"/>
              <w:left w:val="nil"/>
              <w:bottom w:val="nil"/>
              <w:right w:val="nil"/>
            </w:tcBorders>
            <w:shd w:val="clear" w:color="auto" w:fill="auto"/>
          </w:tcPr>
          <w:p w14:paraId="025D5FE1"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2. Genuine concern for others</w:t>
            </w:r>
          </w:p>
        </w:tc>
        <w:tc>
          <w:tcPr>
            <w:tcW w:w="957" w:type="dxa"/>
            <w:tcBorders>
              <w:top w:val="nil"/>
              <w:left w:val="nil"/>
              <w:bottom w:val="nil"/>
              <w:right w:val="nil"/>
            </w:tcBorders>
            <w:shd w:val="clear" w:color="auto" w:fill="auto"/>
          </w:tcPr>
          <w:p w14:paraId="5333F2D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46.83</w:t>
            </w:r>
          </w:p>
        </w:tc>
        <w:tc>
          <w:tcPr>
            <w:tcW w:w="799" w:type="dxa"/>
            <w:tcBorders>
              <w:top w:val="nil"/>
              <w:left w:val="nil"/>
              <w:bottom w:val="nil"/>
              <w:right w:val="nil"/>
            </w:tcBorders>
            <w:shd w:val="clear" w:color="auto" w:fill="auto"/>
          </w:tcPr>
          <w:p w14:paraId="0AF8BDA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10.74</w:t>
            </w:r>
          </w:p>
        </w:tc>
        <w:tc>
          <w:tcPr>
            <w:tcW w:w="958" w:type="dxa"/>
            <w:tcBorders>
              <w:top w:val="nil"/>
              <w:left w:val="nil"/>
              <w:bottom w:val="nil"/>
              <w:right w:val="nil"/>
            </w:tcBorders>
            <w:shd w:val="clear" w:color="auto" w:fill="auto"/>
          </w:tcPr>
          <w:p w14:paraId="038FED4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-0.06</w:t>
            </w:r>
          </w:p>
        </w:tc>
        <w:tc>
          <w:tcPr>
            <w:tcW w:w="959" w:type="dxa"/>
            <w:tcBorders>
              <w:top w:val="nil"/>
              <w:left w:val="nil"/>
              <w:bottom w:val="nil"/>
              <w:right w:val="nil"/>
            </w:tcBorders>
            <w:shd w:val="clear" w:color="auto" w:fill="auto"/>
          </w:tcPr>
          <w:p w14:paraId="438EBF8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56570FE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650A445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55EDCB7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1EA3CE6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0D3313E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7B8F326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4E207550" w14:textId="77777777" w:rsidTr="000122B2">
        <w:trPr>
          <w:trHeight w:val="257"/>
        </w:trPr>
        <w:tc>
          <w:tcPr>
            <w:tcW w:w="4434" w:type="dxa"/>
            <w:tcBorders>
              <w:top w:val="nil"/>
              <w:left w:val="nil"/>
              <w:bottom w:val="nil"/>
              <w:right w:val="nil"/>
            </w:tcBorders>
            <w:shd w:val="clear" w:color="auto" w:fill="auto"/>
          </w:tcPr>
          <w:p w14:paraId="2C444E13"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3. Political sensitivity and skills</w:t>
            </w:r>
          </w:p>
        </w:tc>
        <w:tc>
          <w:tcPr>
            <w:tcW w:w="957" w:type="dxa"/>
            <w:tcBorders>
              <w:top w:val="nil"/>
              <w:left w:val="nil"/>
              <w:bottom w:val="nil"/>
              <w:right w:val="nil"/>
            </w:tcBorders>
            <w:shd w:val="clear" w:color="auto" w:fill="auto"/>
          </w:tcPr>
          <w:p w14:paraId="5373ED1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18.57</w:t>
            </w:r>
          </w:p>
        </w:tc>
        <w:tc>
          <w:tcPr>
            <w:tcW w:w="799" w:type="dxa"/>
            <w:tcBorders>
              <w:top w:val="nil"/>
              <w:left w:val="nil"/>
              <w:bottom w:val="nil"/>
              <w:right w:val="nil"/>
            </w:tcBorders>
            <w:shd w:val="clear" w:color="auto" w:fill="auto"/>
          </w:tcPr>
          <w:p w14:paraId="215B826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9.79</w:t>
            </w:r>
          </w:p>
        </w:tc>
        <w:tc>
          <w:tcPr>
            <w:tcW w:w="958" w:type="dxa"/>
            <w:tcBorders>
              <w:top w:val="nil"/>
              <w:left w:val="nil"/>
              <w:bottom w:val="nil"/>
              <w:right w:val="nil"/>
            </w:tcBorders>
            <w:shd w:val="clear" w:color="auto" w:fill="auto"/>
          </w:tcPr>
          <w:p w14:paraId="4EA70E6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0.04</w:t>
            </w:r>
          </w:p>
        </w:tc>
        <w:tc>
          <w:tcPr>
            <w:tcW w:w="959" w:type="dxa"/>
            <w:tcBorders>
              <w:top w:val="nil"/>
              <w:left w:val="nil"/>
              <w:bottom w:val="nil"/>
              <w:right w:val="nil"/>
            </w:tcBorders>
            <w:shd w:val="clear" w:color="auto" w:fill="auto"/>
          </w:tcPr>
          <w:p w14:paraId="79E03C7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-0.52**</w:t>
            </w:r>
          </w:p>
        </w:tc>
        <w:tc>
          <w:tcPr>
            <w:tcW w:w="958" w:type="dxa"/>
            <w:tcBorders>
              <w:top w:val="nil"/>
              <w:left w:val="nil"/>
              <w:bottom w:val="nil"/>
              <w:right w:val="nil"/>
            </w:tcBorders>
            <w:shd w:val="clear" w:color="auto" w:fill="auto"/>
          </w:tcPr>
          <w:p w14:paraId="2A7D74A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29F1249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2315098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791C1A2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4623F8E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6D115CC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31ACF684" w14:textId="77777777" w:rsidTr="000122B2">
        <w:trPr>
          <w:trHeight w:val="257"/>
        </w:trPr>
        <w:tc>
          <w:tcPr>
            <w:tcW w:w="4434" w:type="dxa"/>
            <w:tcBorders>
              <w:top w:val="nil"/>
              <w:left w:val="nil"/>
              <w:bottom w:val="nil"/>
              <w:right w:val="nil"/>
            </w:tcBorders>
            <w:shd w:val="clear" w:color="auto" w:fill="auto"/>
          </w:tcPr>
          <w:p w14:paraId="4E415B33"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4. Decisiveness, determination, self-confidence</w:t>
            </w:r>
          </w:p>
        </w:tc>
        <w:tc>
          <w:tcPr>
            <w:tcW w:w="957" w:type="dxa"/>
            <w:tcBorders>
              <w:top w:val="nil"/>
              <w:left w:val="nil"/>
              <w:bottom w:val="nil"/>
              <w:right w:val="nil"/>
            </w:tcBorders>
            <w:shd w:val="clear" w:color="auto" w:fill="auto"/>
          </w:tcPr>
          <w:p w14:paraId="3C5484E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18.72</w:t>
            </w:r>
          </w:p>
        </w:tc>
        <w:tc>
          <w:tcPr>
            <w:tcW w:w="799" w:type="dxa"/>
            <w:tcBorders>
              <w:top w:val="nil"/>
              <w:left w:val="nil"/>
              <w:bottom w:val="nil"/>
              <w:right w:val="nil"/>
            </w:tcBorders>
            <w:shd w:val="clear" w:color="auto" w:fill="auto"/>
          </w:tcPr>
          <w:p w14:paraId="117B4F7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4.26</w:t>
            </w:r>
          </w:p>
        </w:tc>
        <w:tc>
          <w:tcPr>
            <w:tcW w:w="958" w:type="dxa"/>
            <w:tcBorders>
              <w:top w:val="nil"/>
              <w:left w:val="nil"/>
              <w:bottom w:val="nil"/>
              <w:right w:val="nil"/>
            </w:tcBorders>
            <w:shd w:val="clear" w:color="auto" w:fill="auto"/>
          </w:tcPr>
          <w:p w14:paraId="42A3340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-0.07</w:t>
            </w:r>
          </w:p>
        </w:tc>
        <w:tc>
          <w:tcPr>
            <w:tcW w:w="959" w:type="dxa"/>
            <w:tcBorders>
              <w:top w:val="nil"/>
              <w:left w:val="nil"/>
              <w:bottom w:val="nil"/>
              <w:right w:val="nil"/>
            </w:tcBorders>
            <w:shd w:val="clear" w:color="auto" w:fill="auto"/>
          </w:tcPr>
          <w:p w14:paraId="0A10078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0.66**</w:t>
            </w:r>
          </w:p>
        </w:tc>
        <w:tc>
          <w:tcPr>
            <w:tcW w:w="958" w:type="dxa"/>
            <w:tcBorders>
              <w:top w:val="nil"/>
              <w:left w:val="nil"/>
              <w:bottom w:val="nil"/>
              <w:right w:val="nil"/>
            </w:tcBorders>
            <w:shd w:val="clear" w:color="auto" w:fill="auto"/>
          </w:tcPr>
          <w:p w14:paraId="23FD79B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0.25*</w:t>
            </w:r>
          </w:p>
        </w:tc>
        <w:tc>
          <w:tcPr>
            <w:tcW w:w="959" w:type="dxa"/>
            <w:tcBorders>
              <w:top w:val="nil"/>
              <w:left w:val="nil"/>
              <w:bottom w:val="nil"/>
              <w:right w:val="nil"/>
            </w:tcBorders>
            <w:shd w:val="clear" w:color="auto" w:fill="auto"/>
          </w:tcPr>
          <w:p w14:paraId="4E34549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8" w:type="dxa"/>
            <w:tcBorders>
              <w:top w:val="nil"/>
              <w:left w:val="nil"/>
              <w:bottom w:val="nil"/>
              <w:right w:val="nil"/>
            </w:tcBorders>
            <w:shd w:val="clear" w:color="auto" w:fill="auto"/>
          </w:tcPr>
          <w:p w14:paraId="489E64F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7F9473C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7D2B8D6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0ADBEA0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0A0D7650" w14:textId="77777777" w:rsidTr="000122B2">
        <w:trPr>
          <w:trHeight w:val="257"/>
        </w:trPr>
        <w:tc>
          <w:tcPr>
            <w:tcW w:w="4434" w:type="dxa"/>
            <w:tcBorders>
              <w:top w:val="nil"/>
              <w:left w:val="nil"/>
              <w:bottom w:val="nil"/>
              <w:right w:val="nil"/>
            </w:tcBorders>
            <w:shd w:val="clear" w:color="auto" w:fill="auto"/>
          </w:tcPr>
          <w:p w14:paraId="5379EABD"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5. Integrity, trustworthy, honest and open</w:t>
            </w:r>
          </w:p>
        </w:tc>
        <w:tc>
          <w:tcPr>
            <w:tcW w:w="957" w:type="dxa"/>
            <w:tcBorders>
              <w:top w:val="nil"/>
              <w:left w:val="nil"/>
              <w:bottom w:val="nil"/>
              <w:right w:val="nil"/>
            </w:tcBorders>
            <w:shd w:val="clear" w:color="auto" w:fill="auto"/>
          </w:tcPr>
          <w:p w14:paraId="072F24C3"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13.5</w:t>
            </w:r>
          </w:p>
        </w:tc>
        <w:tc>
          <w:tcPr>
            <w:tcW w:w="799" w:type="dxa"/>
            <w:tcBorders>
              <w:top w:val="nil"/>
              <w:left w:val="nil"/>
              <w:bottom w:val="nil"/>
              <w:right w:val="nil"/>
            </w:tcBorders>
            <w:shd w:val="clear" w:color="auto" w:fill="auto"/>
          </w:tcPr>
          <w:p w14:paraId="36A206F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2.32</w:t>
            </w:r>
          </w:p>
        </w:tc>
        <w:tc>
          <w:tcPr>
            <w:tcW w:w="958" w:type="dxa"/>
            <w:tcBorders>
              <w:top w:val="nil"/>
              <w:left w:val="nil"/>
              <w:bottom w:val="nil"/>
              <w:right w:val="nil"/>
            </w:tcBorders>
            <w:shd w:val="clear" w:color="auto" w:fill="auto"/>
          </w:tcPr>
          <w:p w14:paraId="00F2C99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0.03</w:t>
            </w:r>
          </w:p>
        </w:tc>
        <w:tc>
          <w:tcPr>
            <w:tcW w:w="959" w:type="dxa"/>
            <w:tcBorders>
              <w:top w:val="nil"/>
              <w:left w:val="nil"/>
              <w:bottom w:val="nil"/>
              <w:right w:val="nil"/>
            </w:tcBorders>
            <w:shd w:val="clear" w:color="auto" w:fill="auto"/>
          </w:tcPr>
          <w:p w14:paraId="7D2C69B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-0.81**</w:t>
            </w:r>
          </w:p>
        </w:tc>
        <w:tc>
          <w:tcPr>
            <w:tcW w:w="958" w:type="dxa"/>
            <w:tcBorders>
              <w:top w:val="nil"/>
              <w:left w:val="nil"/>
              <w:bottom w:val="nil"/>
              <w:right w:val="nil"/>
            </w:tcBorders>
            <w:shd w:val="clear" w:color="auto" w:fill="auto"/>
          </w:tcPr>
          <w:p w14:paraId="2BE1673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0.90**</w:t>
            </w:r>
          </w:p>
        </w:tc>
        <w:tc>
          <w:tcPr>
            <w:tcW w:w="959" w:type="dxa"/>
            <w:tcBorders>
              <w:top w:val="nil"/>
              <w:left w:val="nil"/>
              <w:bottom w:val="nil"/>
              <w:right w:val="nil"/>
            </w:tcBorders>
            <w:shd w:val="clear" w:color="auto" w:fill="auto"/>
          </w:tcPr>
          <w:p w14:paraId="0142134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-0.10</w:t>
            </w:r>
          </w:p>
        </w:tc>
        <w:tc>
          <w:tcPr>
            <w:tcW w:w="958" w:type="dxa"/>
            <w:tcBorders>
              <w:top w:val="nil"/>
              <w:left w:val="nil"/>
              <w:bottom w:val="nil"/>
              <w:right w:val="nil"/>
            </w:tcBorders>
            <w:shd w:val="clear" w:color="auto" w:fill="auto"/>
          </w:tcPr>
          <w:p w14:paraId="5EEA8A9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66D4CAF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0C7AEC1A"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62C065C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0AE0CD76" w14:textId="77777777" w:rsidTr="000122B2">
        <w:trPr>
          <w:trHeight w:val="269"/>
        </w:trPr>
        <w:tc>
          <w:tcPr>
            <w:tcW w:w="4434" w:type="dxa"/>
            <w:tcBorders>
              <w:top w:val="nil"/>
              <w:left w:val="nil"/>
              <w:bottom w:val="nil"/>
              <w:right w:val="nil"/>
            </w:tcBorders>
            <w:shd w:val="clear" w:color="auto" w:fill="auto"/>
          </w:tcPr>
          <w:p w14:paraId="41808792"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6. Empowers, develops potential</w:t>
            </w:r>
          </w:p>
        </w:tc>
        <w:tc>
          <w:tcPr>
            <w:tcW w:w="957" w:type="dxa"/>
            <w:tcBorders>
              <w:top w:val="nil"/>
              <w:left w:val="nil"/>
              <w:bottom w:val="nil"/>
              <w:right w:val="nil"/>
            </w:tcBorders>
            <w:shd w:val="clear" w:color="auto" w:fill="auto"/>
          </w:tcPr>
          <w:p w14:paraId="7ADDC1D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14.69</w:t>
            </w:r>
          </w:p>
        </w:tc>
        <w:tc>
          <w:tcPr>
            <w:tcW w:w="799" w:type="dxa"/>
            <w:tcBorders>
              <w:top w:val="nil"/>
              <w:left w:val="nil"/>
              <w:bottom w:val="nil"/>
              <w:right w:val="nil"/>
            </w:tcBorders>
            <w:shd w:val="clear" w:color="auto" w:fill="auto"/>
          </w:tcPr>
          <w:p w14:paraId="2861E16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1.16</w:t>
            </w:r>
          </w:p>
        </w:tc>
        <w:tc>
          <w:tcPr>
            <w:tcW w:w="958" w:type="dxa"/>
            <w:tcBorders>
              <w:top w:val="nil"/>
              <w:left w:val="nil"/>
              <w:bottom w:val="nil"/>
              <w:right w:val="nil"/>
            </w:tcBorders>
            <w:shd w:val="clear" w:color="auto" w:fill="auto"/>
          </w:tcPr>
          <w:p w14:paraId="4E10B17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0.07</w:t>
            </w:r>
          </w:p>
        </w:tc>
        <w:tc>
          <w:tcPr>
            <w:tcW w:w="959" w:type="dxa"/>
            <w:tcBorders>
              <w:top w:val="nil"/>
              <w:left w:val="nil"/>
              <w:bottom w:val="nil"/>
              <w:right w:val="nil"/>
            </w:tcBorders>
            <w:shd w:val="clear" w:color="auto" w:fill="auto"/>
          </w:tcPr>
          <w:p w14:paraId="7173F60B"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-0.02</w:t>
            </w:r>
          </w:p>
        </w:tc>
        <w:tc>
          <w:tcPr>
            <w:tcW w:w="958" w:type="dxa"/>
            <w:tcBorders>
              <w:top w:val="nil"/>
              <w:left w:val="nil"/>
              <w:bottom w:val="nil"/>
              <w:right w:val="nil"/>
            </w:tcBorders>
            <w:shd w:val="clear" w:color="auto" w:fill="auto"/>
          </w:tcPr>
          <w:p w14:paraId="08B2F47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-0.69**</w:t>
            </w:r>
          </w:p>
        </w:tc>
        <w:tc>
          <w:tcPr>
            <w:tcW w:w="959" w:type="dxa"/>
            <w:tcBorders>
              <w:top w:val="nil"/>
              <w:left w:val="nil"/>
              <w:bottom w:val="nil"/>
              <w:right w:val="nil"/>
            </w:tcBorders>
            <w:shd w:val="clear" w:color="auto" w:fill="auto"/>
          </w:tcPr>
          <w:p w14:paraId="5459456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-0.76**</w:t>
            </w:r>
          </w:p>
        </w:tc>
        <w:tc>
          <w:tcPr>
            <w:tcW w:w="958" w:type="dxa"/>
            <w:tcBorders>
              <w:top w:val="nil"/>
              <w:left w:val="nil"/>
              <w:bottom w:val="nil"/>
              <w:right w:val="nil"/>
            </w:tcBorders>
            <w:shd w:val="clear" w:color="auto" w:fill="auto"/>
          </w:tcPr>
          <w:p w14:paraId="7FC982BF"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-0.53**</w:t>
            </w:r>
          </w:p>
        </w:tc>
        <w:tc>
          <w:tcPr>
            <w:tcW w:w="959" w:type="dxa"/>
            <w:tcBorders>
              <w:top w:val="nil"/>
              <w:left w:val="nil"/>
              <w:bottom w:val="nil"/>
              <w:right w:val="nil"/>
            </w:tcBorders>
          </w:tcPr>
          <w:p w14:paraId="70A9C7E7"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tcPr>
          <w:p w14:paraId="3C66E62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5297212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755C2F02" w14:textId="77777777" w:rsidTr="000122B2">
        <w:trPr>
          <w:trHeight w:val="269"/>
        </w:trPr>
        <w:tc>
          <w:tcPr>
            <w:tcW w:w="4434" w:type="dxa"/>
            <w:tcBorders>
              <w:top w:val="nil"/>
              <w:left w:val="nil"/>
              <w:bottom w:val="nil"/>
              <w:right w:val="nil"/>
            </w:tcBorders>
            <w:shd w:val="clear" w:color="auto" w:fill="auto"/>
          </w:tcPr>
          <w:p w14:paraId="6D36E2FC"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7. Inspirational networker and promoter</w:t>
            </w:r>
          </w:p>
        </w:tc>
        <w:tc>
          <w:tcPr>
            <w:tcW w:w="957" w:type="dxa"/>
            <w:tcBorders>
              <w:top w:val="nil"/>
              <w:left w:val="nil"/>
              <w:bottom w:val="nil"/>
              <w:right w:val="nil"/>
            </w:tcBorders>
            <w:shd w:val="clear" w:color="auto" w:fill="auto"/>
          </w:tcPr>
          <w:p w14:paraId="6DAEC37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20.06</w:t>
            </w:r>
          </w:p>
        </w:tc>
        <w:tc>
          <w:tcPr>
            <w:tcW w:w="799" w:type="dxa"/>
            <w:tcBorders>
              <w:top w:val="nil"/>
              <w:left w:val="nil"/>
              <w:bottom w:val="nil"/>
              <w:right w:val="nil"/>
            </w:tcBorders>
            <w:shd w:val="clear" w:color="auto" w:fill="auto"/>
          </w:tcPr>
          <w:p w14:paraId="648CEDD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2.18</w:t>
            </w:r>
          </w:p>
        </w:tc>
        <w:tc>
          <w:tcPr>
            <w:tcW w:w="958" w:type="dxa"/>
            <w:tcBorders>
              <w:top w:val="nil"/>
              <w:left w:val="nil"/>
              <w:bottom w:val="nil"/>
              <w:right w:val="nil"/>
            </w:tcBorders>
            <w:shd w:val="clear" w:color="auto" w:fill="auto"/>
          </w:tcPr>
          <w:p w14:paraId="0D8C391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0.11</w:t>
            </w:r>
          </w:p>
        </w:tc>
        <w:tc>
          <w:tcPr>
            <w:tcW w:w="959" w:type="dxa"/>
            <w:tcBorders>
              <w:top w:val="nil"/>
              <w:left w:val="nil"/>
              <w:bottom w:val="nil"/>
              <w:right w:val="nil"/>
            </w:tcBorders>
            <w:shd w:val="clear" w:color="auto" w:fill="auto"/>
          </w:tcPr>
          <w:p w14:paraId="5776790C"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0.23*</w:t>
            </w:r>
          </w:p>
        </w:tc>
        <w:tc>
          <w:tcPr>
            <w:tcW w:w="958" w:type="dxa"/>
            <w:tcBorders>
              <w:top w:val="nil"/>
              <w:left w:val="nil"/>
              <w:bottom w:val="nil"/>
              <w:right w:val="nil"/>
            </w:tcBorders>
            <w:shd w:val="clear" w:color="auto" w:fill="auto"/>
          </w:tcPr>
          <w:p w14:paraId="770EB7D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-0.48**</w:t>
            </w:r>
          </w:p>
        </w:tc>
        <w:tc>
          <w:tcPr>
            <w:tcW w:w="959" w:type="dxa"/>
            <w:tcBorders>
              <w:top w:val="nil"/>
              <w:left w:val="nil"/>
              <w:bottom w:val="nil"/>
              <w:right w:val="nil"/>
            </w:tcBorders>
            <w:shd w:val="clear" w:color="auto" w:fill="auto"/>
          </w:tcPr>
          <w:p w14:paraId="0AAED3C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-0.36*</w:t>
            </w:r>
          </w:p>
        </w:tc>
        <w:tc>
          <w:tcPr>
            <w:tcW w:w="958" w:type="dxa"/>
            <w:tcBorders>
              <w:top w:val="nil"/>
              <w:left w:val="nil"/>
              <w:bottom w:val="nil"/>
              <w:right w:val="nil"/>
            </w:tcBorders>
            <w:shd w:val="clear" w:color="auto" w:fill="auto"/>
          </w:tcPr>
          <w:p w14:paraId="7000112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-0.59**</w:t>
            </w:r>
          </w:p>
        </w:tc>
        <w:tc>
          <w:tcPr>
            <w:tcW w:w="959" w:type="dxa"/>
            <w:tcBorders>
              <w:top w:val="nil"/>
              <w:left w:val="nil"/>
              <w:bottom w:val="nil"/>
              <w:right w:val="nil"/>
            </w:tcBorders>
          </w:tcPr>
          <w:p w14:paraId="4D9EC90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0.81**</w:t>
            </w:r>
          </w:p>
        </w:tc>
        <w:tc>
          <w:tcPr>
            <w:tcW w:w="959" w:type="dxa"/>
            <w:tcBorders>
              <w:top w:val="nil"/>
              <w:left w:val="nil"/>
              <w:bottom w:val="nil"/>
              <w:right w:val="nil"/>
            </w:tcBorders>
          </w:tcPr>
          <w:p w14:paraId="5F93E770"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c>
          <w:tcPr>
            <w:tcW w:w="959" w:type="dxa"/>
            <w:tcBorders>
              <w:top w:val="nil"/>
              <w:left w:val="nil"/>
              <w:bottom w:val="nil"/>
              <w:right w:val="nil"/>
            </w:tcBorders>
            <w:shd w:val="clear" w:color="auto" w:fill="auto"/>
          </w:tcPr>
          <w:p w14:paraId="4822AD39"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r w:rsidR="007D22EC" w:rsidRPr="00B47345" w14:paraId="314580C8" w14:textId="77777777" w:rsidTr="000122B2">
        <w:trPr>
          <w:trHeight w:val="269"/>
        </w:trPr>
        <w:tc>
          <w:tcPr>
            <w:tcW w:w="4434" w:type="dxa"/>
            <w:tcBorders>
              <w:top w:val="nil"/>
              <w:left w:val="nil"/>
              <w:bottom w:val="single" w:sz="4" w:space="0" w:color="auto"/>
              <w:right w:val="nil"/>
            </w:tcBorders>
            <w:shd w:val="clear" w:color="auto" w:fill="auto"/>
          </w:tcPr>
          <w:p w14:paraId="6C844E9E" w14:textId="77777777" w:rsidR="007D22EC" w:rsidRPr="00B47345" w:rsidRDefault="007D22EC" w:rsidP="000122B2">
            <w:pPr>
              <w:spacing w:after="0" w:line="240" w:lineRule="auto"/>
              <w:rPr>
                <w:rFonts w:cstheme="minorHAnsi"/>
                <w:sz w:val="18"/>
                <w:szCs w:val="18"/>
              </w:rPr>
            </w:pPr>
            <w:r w:rsidRPr="00B47345">
              <w:rPr>
                <w:rFonts w:cstheme="minorHAnsi"/>
                <w:sz w:val="18"/>
                <w:szCs w:val="18"/>
              </w:rPr>
              <w:t>8. Accessible, approachable</w:t>
            </w:r>
          </w:p>
        </w:tc>
        <w:tc>
          <w:tcPr>
            <w:tcW w:w="957" w:type="dxa"/>
            <w:tcBorders>
              <w:top w:val="nil"/>
              <w:left w:val="nil"/>
              <w:bottom w:val="single" w:sz="4" w:space="0" w:color="auto"/>
              <w:right w:val="nil"/>
            </w:tcBorders>
            <w:shd w:val="clear" w:color="auto" w:fill="auto"/>
          </w:tcPr>
          <w:p w14:paraId="2AC8FD0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13.72</w:t>
            </w:r>
          </w:p>
        </w:tc>
        <w:tc>
          <w:tcPr>
            <w:tcW w:w="799" w:type="dxa"/>
            <w:tcBorders>
              <w:top w:val="nil"/>
              <w:left w:val="nil"/>
              <w:bottom w:val="single" w:sz="4" w:space="0" w:color="auto"/>
              <w:right w:val="nil"/>
            </w:tcBorders>
            <w:shd w:val="clear" w:color="auto" w:fill="auto"/>
          </w:tcPr>
          <w:p w14:paraId="7B9F0812"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2.28</w:t>
            </w:r>
          </w:p>
        </w:tc>
        <w:tc>
          <w:tcPr>
            <w:tcW w:w="958" w:type="dxa"/>
            <w:tcBorders>
              <w:top w:val="nil"/>
              <w:left w:val="nil"/>
              <w:bottom w:val="single" w:sz="4" w:space="0" w:color="auto"/>
              <w:right w:val="nil"/>
            </w:tcBorders>
            <w:shd w:val="clear" w:color="auto" w:fill="auto"/>
          </w:tcPr>
          <w:p w14:paraId="1F058C48"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0.09</w:t>
            </w:r>
          </w:p>
        </w:tc>
        <w:tc>
          <w:tcPr>
            <w:tcW w:w="959" w:type="dxa"/>
            <w:tcBorders>
              <w:top w:val="nil"/>
              <w:left w:val="nil"/>
              <w:bottom w:val="single" w:sz="4" w:space="0" w:color="auto"/>
              <w:right w:val="nil"/>
            </w:tcBorders>
            <w:shd w:val="clear" w:color="auto" w:fill="auto"/>
          </w:tcPr>
          <w:p w14:paraId="32E375CE"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-0.33**</w:t>
            </w:r>
          </w:p>
        </w:tc>
        <w:tc>
          <w:tcPr>
            <w:tcW w:w="958" w:type="dxa"/>
            <w:tcBorders>
              <w:top w:val="nil"/>
              <w:left w:val="nil"/>
              <w:bottom w:val="single" w:sz="4" w:space="0" w:color="auto"/>
              <w:right w:val="nil"/>
            </w:tcBorders>
            <w:shd w:val="clear" w:color="auto" w:fill="auto"/>
          </w:tcPr>
          <w:p w14:paraId="5B2B3CE5"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-0.47**</w:t>
            </w:r>
          </w:p>
        </w:tc>
        <w:tc>
          <w:tcPr>
            <w:tcW w:w="959" w:type="dxa"/>
            <w:tcBorders>
              <w:top w:val="nil"/>
              <w:left w:val="nil"/>
              <w:bottom w:val="single" w:sz="4" w:space="0" w:color="auto"/>
              <w:right w:val="nil"/>
            </w:tcBorders>
            <w:shd w:val="clear" w:color="auto" w:fill="auto"/>
          </w:tcPr>
          <w:p w14:paraId="24CC0DF6"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-0.92**</w:t>
            </w:r>
          </w:p>
        </w:tc>
        <w:tc>
          <w:tcPr>
            <w:tcW w:w="958" w:type="dxa"/>
            <w:tcBorders>
              <w:top w:val="nil"/>
              <w:left w:val="nil"/>
              <w:bottom w:val="single" w:sz="4" w:space="0" w:color="auto"/>
              <w:right w:val="nil"/>
            </w:tcBorders>
            <w:shd w:val="clear" w:color="auto" w:fill="auto"/>
          </w:tcPr>
          <w:p w14:paraId="43405801"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-0.24*</w:t>
            </w:r>
          </w:p>
        </w:tc>
        <w:tc>
          <w:tcPr>
            <w:tcW w:w="959" w:type="dxa"/>
            <w:tcBorders>
              <w:top w:val="nil"/>
              <w:left w:val="nil"/>
              <w:bottom w:val="single" w:sz="4" w:space="0" w:color="auto"/>
              <w:right w:val="nil"/>
            </w:tcBorders>
          </w:tcPr>
          <w:p w14:paraId="167CFCB3"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0.95**</w:t>
            </w:r>
          </w:p>
        </w:tc>
        <w:tc>
          <w:tcPr>
            <w:tcW w:w="959" w:type="dxa"/>
            <w:tcBorders>
              <w:top w:val="nil"/>
              <w:left w:val="nil"/>
              <w:bottom w:val="single" w:sz="4" w:space="0" w:color="auto"/>
              <w:right w:val="nil"/>
            </w:tcBorders>
          </w:tcPr>
          <w:p w14:paraId="53F72CCD"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0.69**</w:t>
            </w:r>
          </w:p>
        </w:tc>
        <w:tc>
          <w:tcPr>
            <w:tcW w:w="959" w:type="dxa"/>
            <w:tcBorders>
              <w:top w:val="nil"/>
              <w:left w:val="nil"/>
              <w:bottom w:val="single" w:sz="4" w:space="0" w:color="auto"/>
              <w:right w:val="nil"/>
            </w:tcBorders>
            <w:shd w:val="clear" w:color="auto" w:fill="auto"/>
          </w:tcPr>
          <w:p w14:paraId="4C7EA324" w14:textId="77777777" w:rsidR="007D22EC" w:rsidRPr="00B47345" w:rsidRDefault="007D22EC" w:rsidP="000122B2">
            <w:pPr>
              <w:spacing w:after="0" w:line="240" w:lineRule="auto"/>
              <w:jc w:val="center"/>
              <w:rPr>
                <w:rFonts w:cstheme="minorHAnsi"/>
                <w:sz w:val="18"/>
                <w:szCs w:val="18"/>
              </w:rPr>
            </w:pPr>
            <w:r w:rsidRPr="00B47345">
              <w:rPr>
                <w:rFonts w:cstheme="minorHAnsi"/>
                <w:sz w:val="18"/>
                <w:szCs w:val="18"/>
              </w:rPr>
              <w:t>-</w:t>
            </w:r>
          </w:p>
        </w:tc>
      </w:tr>
    </w:tbl>
    <w:p w14:paraId="526A574A" w14:textId="77777777" w:rsidR="007D22EC" w:rsidRPr="00B47345" w:rsidRDefault="007D22EC" w:rsidP="007D22EC">
      <w:pPr>
        <w:rPr>
          <w:rFonts w:cstheme="minorHAnsi"/>
          <w:sz w:val="18"/>
          <w:szCs w:val="18"/>
        </w:rPr>
      </w:pPr>
      <w:r w:rsidRPr="00B47345">
        <w:rPr>
          <w:rFonts w:cstheme="minorHAnsi"/>
          <w:sz w:val="18"/>
          <w:szCs w:val="18"/>
        </w:rPr>
        <w:t>*</w:t>
      </w:r>
      <w:r w:rsidRPr="00B47345">
        <w:rPr>
          <w:rFonts w:cstheme="minorHAnsi"/>
          <w:i/>
          <w:sz w:val="18"/>
          <w:szCs w:val="18"/>
        </w:rPr>
        <w:t>p</w:t>
      </w:r>
      <w:r w:rsidRPr="00B47345">
        <w:rPr>
          <w:rFonts w:cstheme="minorHAnsi"/>
          <w:sz w:val="18"/>
          <w:szCs w:val="18"/>
        </w:rPr>
        <w:t xml:space="preserve"> &lt; .05, **</w:t>
      </w:r>
      <w:r w:rsidRPr="00B47345">
        <w:rPr>
          <w:rFonts w:cstheme="minorHAnsi"/>
          <w:i/>
          <w:sz w:val="18"/>
          <w:szCs w:val="18"/>
        </w:rPr>
        <w:t>p</w:t>
      </w:r>
      <w:r w:rsidRPr="00B47345">
        <w:rPr>
          <w:rFonts w:cstheme="minorHAnsi"/>
          <w:sz w:val="18"/>
          <w:szCs w:val="18"/>
        </w:rPr>
        <w:t xml:space="preserve"> &lt; .01</w:t>
      </w:r>
    </w:p>
    <w:p w14:paraId="54A39B88" w14:textId="77777777" w:rsidR="007D22EC" w:rsidRDefault="007D22EC" w:rsidP="007D22EC">
      <w:pPr>
        <w:sectPr w:rsidR="007D22EC" w:rsidSect="000122B2">
          <w:pgSz w:w="16838" w:h="11906" w:orient="landscape"/>
          <w:pgMar w:top="1440" w:right="1440" w:bottom="1440" w:left="1440" w:header="708" w:footer="708" w:gutter="0"/>
          <w:cols w:space="708"/>
          <w:docGrid w:linePitch="360"/>
        </w:sectPr>
      </w:pPr>
    </w:p>
    <w:p w14:paraId="23928E98" w14:textId="0874613A" w:rsidR="007D22EC" w:rsidRDefault="007D22EC" w:rsidP="007D22EC">
      <w:pPr>
        <w:spacing w:line="360" w:lineRule="auto"/>
        <w:rPr>
          <w:rFonts w:eastAsia="Times New Roman"/>
        </w:rPr>
      </w:pPr>
      <w:r w:rsidRPr="006A35D4">
        <w:rPr>
          <w:rFonts w:eastAsia="Times New Roman"/>
        </w:rPr>
        <w:lastRenderedPageBreak/>
        <w:t>Descriptive statistics, reliability estimates and intercorrelations are displayed in the table</w:t>
      </w:r>
      <w:r>
        <w:rPr>
          <w:rFonts w:eastAsia="Times New Roman"/>
        </w:rPr>
        <w:t>s</w:t>
      </w:r>
      <w:r w:rsidRPr="006A35D4">
        <w:rPr>
          <w:rFonts w:eastAsia="Times New Roman"/>
        </w:rPr>
        <w:t xml:space="preserve"> above. The correlations indicate</w:t>
      </w:r>
      <w:r>
        <w:rPr>
          <w:rFonts w:eastAsia="Times New Roman"/>
        </w:rPr>
        <w:t xml:space="preserve"> that</w:t>
      </w:r>
      <w:r w:rsidRPr="006A35D4">
        <w:rPr>
          <w:rFonts w:eastAsia="Times New Roman"/>
        </w:rPr>
        <w:t xml:space="preserve"> </w:t>
      </w:r>
      <w:r>
        <w:rPr>
          <w:rFonts w:eastAsia="Times New Roman"/>
        </w:rPr>
        <w:t xml:space="preserve">for the </w:t>
      </w:r>
      <w:r w:rsidR="00D1608D">
        <w:rPr>
          <w:rFonts w:eastAsia="Times New Roman"/>
        </w:rPr>
        <w:t>Podiatry</w:t>
      </w:r>
      <w:r>
        <w:rPr>
          <w:rFonts w:eastAsia="Times New Roman"/>
        </w:rPr>
        <w:t xml:space="preserve"> group </w:t>
      </w:r>
      <w:r w:rsidR="005729D3">
        <w:rPr>
          <w:szCs w:val="24"/>
          <w:lang w:eastAsia="ar-SA"/>
        </w:rPr>
        <w:t>Consultation and Relational Empathy (</w:t>
      </w:r>
      <w:r w:rsidR="005729D3" w:rsidRPr="00137A8C">
        <w:rPr>
          <w:szCs w:val="24"/>
          <w:lang w:eastAsia="ar-SA"/>
        </w:rPr>
        <w:t>CARE</w:t>
      </w:r>
      <w:r w:rsidR="005729D3">
        <w:rPr>
          <w:szCs w:val="24"/>
          <w:lang w:eastAsia="ar-SA"/>
        </w:rPr>
        <w:t>)</w:t>
      </w:r>
      <w:r w:rsidR="005729D3" w:rsidRPr="00137A8C">
        <w:rPr>
          <w:szCs w:val="24"/>
          <w:lang w:eastAsia="ar-SA"/>
        </w:rPr>
        <w:t xml:space="preserve"> </w:t>
      </w:r>
      <w:r>
        <w:rPr>
          <w:rFonts w:eastAsia="Times New Roman"/>
        </w:rPr>
        <w:t xml:space="preserve">scores no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005729D3">
        <w:rPr>
          <w:szCs w:val="24"/>
        </w:rPr>
        <w:t xml:space="preserve"> (TLQ)</w:t>
      </w:r>
      <w:r>
        <w:rPr>
          <w:rFonts w:eastAsia="Times New Roman"/>
        </w:rPr>
        <w:t xml:space="preserve"> subscales were statistically significant. </w:t>
      </w:r>
      <w:r>
        <w:t xml:space="preserve">For the </w:t>
      </w:r>
      <w:r w:rsidR="00D1608D">
        <w:t>Podiatry</w:t>
      </w:r>
      <w:r>
        <w:t xml:space="preserve"> group Consultation Care Measure</w:t>
      </w:r>
      <w:r w:rsidR="005729D3">
        <w:t xml:space="preserve"> (CCM)</w:t>
      </w:r>
      <w:r>
        <w:t xml:space="preserve"> scores </w:t>
      </w:r>
      <w:r>
        <w:rPr>
          <w:rFonts w:eastAsia="Times New Roman"/>
        </w:rPr>
        <w:t>t</w:t>
      </w:r>
      <w:r w:rsidRPr="006A35D4">
        <w:rPr>
          <w:rFonts w:eastAsia="Times New Roman"/>
        </w:rPr>
        <w:t>he correlations indicate</w:t>
      </w:r>
      <w:r>
        <w:rPr>
          <w:rFonts w:eastAsia="Times New Roman"/>
        </w:rPr>
        <w:t xml:space="preserve"> </w:t>
      </w:r>
      <w:r w:rsidRPr="00A75B4A">
        <w:rPr>
          <w:rFonts w:eastAsia="Times New Roman"/>
        </w:rPr>
        <w:t xml:space="preserve">no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005729D3">
        <w:rPr>
          <w:szCs w:val="24"/>
        </w:rPr>
        <w:t xml:space="preserve"> (TLQ)</w:t>
      </w:r>
      <w:r w:rsidRPr="00A75B4A">
        <w:rPr>
          <w:rFonts w:eastAsia="Times New Roman"/>
        </w:rPr>
        <w:t xml:space="preserve"> subscales were statistically significant.</w:t>
      </w:r>
    </w:p>
    <w:p w14:paraId="4494BA53" w14:textId="60EA6D9A" w:rsidR="002214B7" w:rsidRDefault="00DD3E90" w:rsidP="00521A3D">
      <w:pPr>
        <w:pStyle w:val="Heading2"/>
        <w:spacing w:line="360" w:lineRule="auto"/>
      </w:pPr>
      <w:bookmarkStart w:id="211" w:name="_Toc510180145"/>
      <w:r>
        <w:t>Summary of results</w:t>
      </w:r>
      <w:bookmarkEnd w:id="211"/>
    </w:p>
    <w:p w14:paraId="70516852" w14:textId="6E27125D" w:rsidR="002214B7" w:rsidRDefault="002214B7" w:rsidP="00521A3D">
      <w:pPr>
        <w:spacing w:line="360" w:lineRule="auto"/>
      </w:pPr>
      <w:r>
        <w:t>This chapter has provided summaries of the statistical results obtained from the patient experience and staff surveys that were disseminated in the NHS Greater Glasgow and Clyde Health Board Area.</w:t>
      </w:r>
    </w:p>
    <w:p w14:paraId="6BF87663" w14:textId="02437154" w:rsidR="002214B7" w:rsidRDefault="002214B7" w:rsidP="002214B7">
      <w:pPr>
        <w:spacing w:line="360" w:lineRule="auto"/>
        <w:rPr>
          <w:bCs/>
          <w:iCs/>
          <w:szCs w:val="24"/>
        </w:rPr>
      </w:pPr>
      <w:r>
        <w:t xml:space="preserve">It reported the statistics from the staff survey measures which were comprised of the </w:t>
      </w:r>
      <w:r>
        <w:rPr>
          <w:bCs/>
          <w:iCs/>
          <w:szCs w:val="24"/>
        </w:rPr>
        <w:t>T</w:t>
      </w:r>
      <w:r w:rsidRPr="00F63951">
        <w:rPr>
          <w:bCs/>
          <w:iCs/>
          <w:szCs w:val="24"/>
        </w:rPr>
        <w:t xml:space="preserve">ransformational </w:t>
      </w:r>
      <w:r w:rsidR="004014E8">
        <w:rPr>
          <w:bCs/>
          <w:iCs/>
          <w:szCs w:val="24"/>
        </w:rPr>
        <w:t>Leadership</w:t>
      </w:r>
      <w:r w:rsidRPr="00F63951">
        <w:rPr>
          <w:bCs/>
          <w:iCs/>
          <w:szCs w:val="24"/>
        </w:rPr>
        <w:t xml:space="preserve"> </w:t>
      </w:r>
      <w:r>
        <w:rPr>
          <w:bCs/>
          <w:iCs/>
          <w:szCs w:val="24"/>
        </w:rPr>
        <w:t xml:space="preserve">Questionnaire </w:t>
      </w:r>
      <w:r w:rsidRPr="00F63951">
        <w:rPr>
          <w:bCs/>
          <w:iCs/>
          <w:szCs w:val="24"/>
        </w:rPr>
        <w:t>(TLQ</w:t>
      </w:r>
      <w:r>
        <w:rPr>
          <w:bCs/>
          <w:iCs/>
          <w:szCs w:val="24"/>
        </w:rPr>
        <w:t xml:space="preserve">) </w:t>
      </w:r>
      <w:r w:rsidRPr="00F63951">
        <w:rPr>
          <w:bCs/>
          <w:iCs/>
          <w:szCs w:val="24"/>
        </w:rPr>
        <w:t xml:space="preserve">and </w:t>
      </w:r>
      <w:r>
        <w:rPr>
          <w:bCs/>
          <w:iCs/>
          <w:szCs w:val="24"/>
        </w:rPr>
        <w:t xml:space="preserve">the </w:t>
      </w:r>
      <w:r w:rsidRPr="00F63951">
        <w:rPr>
          <w:bCs/>
          <w:iCs/>
          <w:szCs w:val="24"/>
        </w:rPr>
        <w:t xml:space="preserve">measures </w:t>
      </w:r>
      <w:r>
        <w:rPr>
          <w:bCs/>
          <w:iCs/>
          <w:szCs w:val="24"/>
        </w:rPr>
        <w:t xml:space="preserve">that were </w:t>
      </w:r>
      <w:r w:rsidRPr="00F63951">
        <w:rPr>
          <w:bCs/>
          <w:iCs/>
          <w:szCs w:val="24"/>
        </w:rPr>
        <w:t>acting as proxies for flexibility in responsiveness: the Wong and Law Emotional Intelligence test (WLES) and the self-monitoring scale</w:t>
      </w:r>
      <w:r>
        <w:rPr>
          <w:bCs/>
          <w:iCs/>
          <w:szCs w:val="24"/>
        </w:rPr>
        <w:t xml:space="preserve"> (SM). There was wide variation in Staff scores for the T</w:t>
      </w:r>
      <w:r w:rsidRPr="00F63951">
        <w:rPr>
          <w:bCs/>
          <w:iCs/>
          <w:szCs w:val="24"/>
        </w:rPr>
        <w:t xml:space="preserve">ransformational </w:t>
      </w:r>
      <w:r w:rsidR="004014E8">
        <w:rPr>
          <w:bCs/>
          <w:iCs/>
          <w:szCs w:val="24"/>
        </w:rPr>
        <w:t>Leadership</w:t>
      </w:r>
      <w:r w:rsidRPr="00F63951">
        <w:rPr>
          <w:bCs/>
          <w:iCs/>
          <w:szCs w:val="24"/>
        </w:rPr>
        <w:t xml:space="preserve"> </w:t>
      </w:r>
      <w:r>
        <w:rPr>
          <w:bCs/>
          <w:iCs/>
          <w:szCs w:val="24"/>
        </w:rPr>
        <w:t xml:space="preserve">Questionnaire </w:t>
      </w:r>
      <w:r w:rsidRPr="00F63951">
        <w:rPr>
          <w:bCs/>
          <w:iCs/>
          <w:szCs w:val="24"/>
        </w:rPr>
        <w:t>(TLQ</w:t>
      </w:r>
      <w:r>
        <w:rPr>
          <w:bCs/>
          <w:iCs/>
          <w:szCs w:val="24"/>
        </w:rPr>
        <w:t xml:space="preserve">) but there was markedly less variation in the </w:t>
      </w:r>
      <w:r w:rsidR="004279FC">
        <w:rPr>
          <w:bCs/>
          <w:iCs/>
          <w:szCs w:val="24"/>
        </w:rPr>
        <w:t>scores relating to ‘flexibility in responsiveness’ in participants.</w:t>
      </w:r>
      <w:r>
        <w:rPr>
          <w:bCs/>
          <w:iCs/>
          <w:szCs w:val="24"/>
        </w:rPr>
        <w:t xml:space="preserve"> When the data was compared in terms of the geographical quadran</w:t>
      </w:r>
      <w:r w:rsidR="0010300E">
        <w:rPr>
          <w:bCs/>
          <w:iCs/>
          <w:szCs w:val="24"/>
        </w:rPr>
        <w:t>t</w:t>
      </w:r>
      <w:r>
        <w:rPr>
          <w:bCs/>
          <w:iCs/>
          <w:szCs w:val="24"/>
        </w:rPr>
        <w:t xml:space="preserve">s of NHS Greater Glasgow and Clyde no significant differences were found. </w:t>
      </w:r>
    </w:p>
    <w:p w14:paraId="67C713E4" w14:textId="6DE8FB8E" w:rsidR="00E04426" w:rsidRDefault="002214B7" w:rsidP="003578C9">
      <w:pPr>
        <w:spacing w:line="360" w:lineRule="auto"/>
        <w:rPr>
          <w:szCs w:val="24"/>
          <w:lang w:eastAsia="ar-SA"/>
        </w:rPr>
      </w:pPr>
      <w:r>
        <w:rPr>
          <w:bCs/>
          <w:iCs/>
          <w:szCs w:val="24"/>
        </w:rPr>
        <w:t>When the data was interrogated by profession and by quadrant we can see that there</w:t>
      </w:r>
      <w:r w:rsidR="00E04426">
        <w:rPr>
          <w:bCs/>
          <w:iCs/>
          <w:szCs w:val="24"/>
        </w:rPr>
        <w:t xml:space="preserve"> appeared to be a divide in Transformational </w:t>
      </w:r>
      <w:r w:rsidR="004014E8">
        <w:rPr>
          <w:bCs/>
          <w:iCs/>
          <w:szCs w:val="24"/>
        </w:rPr>
        <w:t>Leadership</w:t>
      </w:r>
      <w:r w:rsidR="00E04426">
        <w:rPr>
          <w:bCs/>
          <w:iCs/>
          <w:szCs w:val="24"/>
        </w:rPr>
        <w:t xml:space="preserve"> Questionnaire (TLQ) scores between </w:t>
      </w:r>
      <w:r w:rsidR="00E04426">
        <w:rPr>
          <w:szCs w:val="24"/>
          <w:lang w:eastAsia="ar-SA"/>
        </w:rPr>
        <w:t>Clyde</w:t>
      </w:r>
      <w:r w:rsidR="00E04426" w:rsidRPr="00137A8C">
        <w:rPr>
          <w:szCs w:val="24"/>
          <w:lang w:eastAsia="ar-SA"/>
        </w:rPr>
        <w:t xml:space="preserve"> and </w:t>
      </w:r>
      <w:r w:rsidR="00E04426">
        <w:rPr>
          <w:szCs w:val="24"/>
          <w:lang w:eastAsia="ar-SA"/>
        </w:rPr>
        <w:t>West</w:t>
      </w:r>
      <w:r w:rsidR="00E04426" w:rsidRPr="00137A8C">
        <w:rPr>
          <w:szCs w:val="24"/>
          <w:lang w:eastAsia="ar-SA"/>
        </w:rPr>
        <w:t xml:space="preserve"> (49 and 47 respectively) and </w:t>
      </w:r>
      <w:r w:rsidR="00E04426">
        <w:rPr>
          <w:szCs w:val="24"/>
          <w:lang w:eastAsia="ar-SA"/>
        </w:rPr>
        <w:t>East</w:t>
      </w:r>
      <w:r w:rsidR="00E04426" w:rsidRPr="00137A8C">
        <w:rPr>
          <w:szCs w:val="24"/>
          <w:lang w:eastAsia="ar-SA"/>
        </w:rPr>
        <w:t xml:space="preserve"> and </w:t>
      </w:r>
      <w:r w:rsidR="00E04426">
        <w:rPr>
          <w:szCs w:val="24"/>
          <w:lang w:eastAsia="ar-SA"/>
        </w:rPr>
        <w:t>South</w:t>
      </w:r>
      <w:r w:rsidR="00E04426" w:rsidRPr="00137A8C">
        <w:rPr>
          <w:szCs w:val="24"/>
          <w:lang w:eastAsia="ar-SA"/>
        </w:rPr>
        <w:t xml:space="preserve"> (58 and 59 respectively)</w:t>
      </w:r>
      <w:r w:rsidR="00E04426">
        <w:rPr>
          <w:szCs w:val="24"/>
          <w:lang w:eastAsia="ar-SA"/>
        </w:rPr>
        <w:t>. With the scores from Clyde and West showing a greater degree of variation between staff participants</w:t>
      </w:r>
      <w:r w:rsidR="0010300E">
        <w:rPr>
          <w:szCs w:val="24"/>
          <w:lang w:eastAsia="ar-SA"/>
        </w:rPr>
        <w:t>’</w:t>
      </w:r>
      <w:r w:rsidR="00E04426">
        <w:rPr>
          <w:szCs w:val="24"/>
          <w:lang w:eastAsia="ar-SA"/>
        </w:rPr>
        <w:t xml:space="preserve"> scores. However, this divide was ultimately not found to be statistically significant. There were no substantial or statistically significant differences noted between quadrants in the </w:t>
      </w:r>
      <w:r w:rsidR="00D1608D">
        <w:rPr>
          <w:szCs w:val="24"/>
          <w:lang w:eastAsia="ar-SA"/>
        </w:rPr>
        <w:t>Dietetics</w:t>
      </w:r>
      <w:r w:rsidR="00E04426">
        <w:rPr>
          <w:szCs w:val="24"/>
          <w:lang w:eastAsia="ar-SA"/>
        </w:rPr>
        <w:t xml:space="preserve"> participants data.</w:t>
      </w:r>
      <w:r w:rsidR="003578C9">
        <w:rPr>
          <w:szCs w:val="24"/>
          <w:lang w:eastAsia="ar-SA"/>
        </w:rPr>
        <w:t xml:space="preserve"> </w:t>
      </w:r>
      <w:r w:rsidR="00E04426">
        <w:rPr>
          <w:szCs w:val="24"/>
          <w:lang w:eastAsia="ar-SA"/>
        </w:rPr>
        <w:t xml:space="preserve">The average </w:t>
      </w:r>
      <w:r w:rsidR="00D1608D">
        <w:rPr>
          <w:szCs w:val="24"/>
          <w:lang w:eastAsia="ar-SA"/>
        </w:rPr>
        <w:t>Dietetics</w:t>
      </w:r>
      <w:r w:rsidR="00E04426">
        <w:rPr>
          <w:szCs w:val="24"/>
          <w:lang w:eastAsia="ar-SA"/>
        </w:rPr>
        <w:t xml:space="preserve"> staff </w:t>
      </w:r>
      <w:r w:rsidR="00E04426" w:rsidRPr="00137A8C">
        <w:rPr>
          <w:szCs w:val="24"/>
        </w:rPr>
        <w:t>T</w:t>
      </w:r>
      <w:r w:rsidR="00E04426">
        <w:rPr>
          <w:szCs w:val="24"/>
        </w:rPr>
        <w:t xml:space="preserve">ransformational </w:t>
      </w:r>
      <w:r w:rsidR="004014E8">
        <w:rPr>
          <w:szCs w:val="24"/>
        </w:rPr>
        <w:t>Leadership</w:t>
      </w:r>
      <w:r w:rsidR="00E04426">
        <w:rPr>
          <w:szCs w:val="24"/>
        </w:rPr>
        <w:t xml:space="preserve"> </w:t>
      </w:r>
      <w:r w:rsidR="00E04426" w:rsidRPr="00137A8C">
        <w:rPr>
          <w:szCs w:val="24"/>
        </w:rPr>
        <w:t>Q</w:t>
      </w:r>
      <w:r w:rsidR="00E04426">
        <w:rPr>
          <w:szCs w:val="24"/>
        </w:rPr>
        <w:t>uestionnaire</w:t>
      </w:r>
      <w:r w:rsidR="00E04426" w:rsidRPr="00137A8C">
        <w:rPr>
          <w:szCs w:val="24"/>
          <w:lang w:eastAsia="en-GB"/>
        </w:rPr>
        <w:t xml:space="preserve"> </w:t>
      </w:r>
      <w:r w:rsidR="00E04426">
        <w:rPr>
          <w:szCs w:val="24"/>
          <w:lang w:eastAsia="en-GB"/>
        </w:rPr>
        <w:t xml:space="preserve">(TLQ) score </w:t>
      </w:r>
      <w:r w:rsidR="00E04426" w:rsidRPr="00137A8C">
        <w:rPr>
          <w:szCs w:val="24"/>
          <w:lang w:eastAsia="en-GB"/>
        </w:rPr>
        <w:t xml:space="preserve">(56) </w:t>
      </w:r>
      <w:r w:rsidR="00E04426">
        <w:rPr>
          <w:szCs w:val="24"/>
          <w:lang w:eastAsia="en-GB"/>
        </w:rPr>
        <w:t>was</w:t>
      </w:r>
      <w:r w:rsidR="00E04426" w:rsidRPr="00137A8C">
        <w:rPr>
          <w:szCs w:val="24"/>
          <w:lang w:eastAsia="en-GB"/>
        </w:rPr>
        <w:t xml:space="preserve"> higher than the average score seen </w:t>
      </w:r>
      <w:r w:rsidR="00E04426">
        <w:rPr>
          <w:szCs w:val="24"/>
          <w:lang w:eastAsia="en-GB"/>
        </w:rPr>
        <w:t>from participants</w:t>
      </w:r>
      <w:r w:rsidR="00E04426" w:rsidRPr="00137A8C">
        <w:rPr>
          <w:szCs w:val="24"/>
          <w:lang w:eastAsia="en-GB"/>
        </w:rPr>
        <w:t xml:space="preserve"> in the </w:t>
      </w:r>
      <w:r w:rsidR="00D1608D">
        <w:rPr>
          <w:szCs w:val="24"/>
          <w:lang w:eastAsia="en-GB"/>
        </w:rPr>
        <w:t>Podiatry</w:t>
      </w:r>
      <w:r w:rsidR="00E04426" w:rsidRPr="00137A8C">
        <w:rPr>
          <w:szCs w:val="24"/>
          <w:lang w:eastAsia="en-GB"/>
        </w:rPr>
        <w:t xml:space="preserve"> group (54). This could indicate there are significant differences between </w:t>
      </w:r>
      <w:r w:rsidR="004014E8">
        <w:rPr>
          <w:szCs w:val="24"/>
          <w:lang w:eastAsia="en-GB"/>
        </w:rPr>
        <w:t>Leadership</w:t>
      </w:r>
      <w:r w:rsidR="00E04426" w:rsidRPr="00137A8C">
        <w:rPr>
          <w:szCs w:val="24"/>
          <w:lang w:eastAsia="en-GB"/>
        </w:rPr>
        <w:t xml:space="preserve"> in </w:t>
      </w:r>
      <w:r w:rsidR="00D1608D">
        <w:rPr>
          <w:szCs w:val="24"/>
          <w:lang w:eastAsia="en-GB"/>
        </w:rPr>
        <w:t>Podiatry</w:t>
      </w:r>
      <w:r w:rsidR="00E04426" w:rsidRPr="00137A8C">
        <w:rPr>
          <w:szCs w:val="24"/>
          <w:lang w:eastAsia="en-GB"/>
        </w:rPr>
        <w:t xml:space="preserve"> and </w:t>
      </w:r>
      <w:r w:rsidR="00D1608D">
        <w:rPr>
          <w:szCs w:val="24"/>
          <w:lang w:eastAsia="en-GB"/>
        </w:rPr>
        <w:t>Dietetics</w:t>
      </w:r>
      <w:r w:rsidR="00E04426" w:rsidRPr="00137A8C">
        <w:rPr>
          <w:szCs w:val="24"/>
          <w:lang w:eastAsia="en-GB"/>
        </w:rPr>
        <w:t xml:space="preserve"> within NHS Greater Glasgow and </w:t>
      </w:r>
      <w:r w:rsidR="00E04426">
        <w:rPr>
          <w:szCs w:val="24"/>
          <w:lang w:eastAsia="en-GB"/>
        </w:rPr>
        <w:t>Clyde</w:t>
      </w:r>
      <w:r w:rsidR="00E04426" w:rsidRPr="00137A8C">
        <w:rPr>
          <w:szCs w:val="24"/>
          <w:lang w:eastAsia="en-GB"/>
        </w:rPr>
        <w:t>.</w:t>
      </w:r>
    </w:p>
    <w:p w14:paraId="6A3B88E8" w14:textId="71858682" w:rsidR="003578C9" w:rsidRDefault="00E04426" w:rsidP="003578C9">
      <w:pPr>
        <w:spacing w:line="360" w:lineRule="auto"/>
        <w:rPr>
          <w:bCs/>
          <w:iCs/>
          <w:szCs w:val="24"/>
        </w:rPr>
      </w:pPr>
      <w:r>
        <w:rPr>
          <w:bCs/>
          <w:iCs/>
          <w:szCs w:val="24"/>
        </w:rPr>
        <w:lastRenderedPageBreak/>
        <w:t xml:space="preserve">The results from </w:t>
      </w:r>
      <w:r w:rsidRPr="00DE31EA">
        <w:rPr>
          <w:szCs w:val="24"/>
          <w:lang w:eastAsia="ar-SA"/>
        </w:rPr>
        <w:t>Cohen's κ</w:t>
      </w:r>
      <w:r>
        <w:rPr>
          <w:szCs w:val="24"/>
          <w:lang w:eastAsia="ar-SA"/>
        </w:rPr>
        <w:t xml:space="preserve"> show that both groups leaders self-ratings of Transformational </w:t>
      </w:r>
      <w:r w:rsidR="004014E8">
        <w:rPr>
          <w:szCs w:val="24"/>
          <w:lang w:eastAsia="ar-SA"/>
        </w:rPr>
        <w:t>Leadership</w:t>
      </w:r>
      <w:r>
        <w:rPr>
          <w:szCs w:val="24"/>
          <w:lang w:eastAsia="ar-SA"/>
        </w:rPr>
        <w:t xml:space="preserve"> and staffs inter-rater ratings showed fair to good levels of agreement. Meaning we can be reasonably confident that any major issues associated with Common Method Variance are not present in this study.</w:t>
      </w:r>
    </w:p>
    <w:p w14:paraId="190B3ACE" w14:textId="2A9DBA63" w:rsidR="002214B7" w:rsidRDefault="003578C9" w:rsidP="003578C9">
      <w:pPr>
        <w:spacing w:line="360" w:lineRule="auto"/>
        <w:rPr>
          <w:bCs/>
          <w:iCs/>
          <w:szCs w:val="24"/>
        </w:rPr>
      </w:pPr>
      <w:r>
        <w:rPr>
          <w:bCs/>
          <w:iCs/>
          <w:szCs w:val="24"/>
        </w:rPr>
        <w:t xml:space="preserve">As well as looking at the Consultation Care Measure (CCM) and Transformational </w:t>
      </w:r>
      <w:r w:rsidR="004014E8">
        <w:rPr>
          <w:bCs/>
          <w:iCs/>
          <w:szCs w:val="24"/>
        </w:rPr>
        <w:t>Leadership</w:t>
      </w:r>
      <w:r>
        <w:rPr>
          <w:bCs/>
          <w:iCs/>
          <w:szCs w:val="24"/>
        </w:rPr>
        <w:t xml:space="preserve"> Questionnaire (TLQ) as global constructs this chapter also looked at the subscales within these measures to explore if any subtle differences could be discovered. </w:t>
      </w:r>
      <w:r w:rsidR="00E04426">
        <w:rPr>
          <w:bCs/>
          <w:iCs/>
          <w:szCs w:val="24"/>
        </w:rPr>
        <w:t xml:space="preserve">When comparing Staff </w:t>
      </w:r>
      <w:r w:rsidR="00E04426" w:rsidRPr="00137A8C">
        <w:rPr>
          <w:szCs w:val="24"/>
        </w:rPr>
        <w:t>T</w:t>
      </w:r>
      <w:r w:rsidR="00E04426">
        <w:rPr>
          <w:szCs w:val="24"/>
        </w:rPr>
        <w:t xml:space="preserve">ransformational </w:t>
      </w:r>
      <w:r w:rsidR="004014E8">
        <w:rPr>
          <w:szCs w:val="24"/>
        </w:rPr>
        <w:t>Leadership</w:t>
      </w:r>
      <w:r w:rsidR="00E04426">
        <w:rPr>
          <w:szCs w:val="24"/>
        </w:rPr>
        <w:t xml:space="preserve"> </w:t>
      </w:r>
      <w:r w:rsidR="00E04426" w:rsidRPr="00137A8C">
        <w:rPr>
          <w:szCs w:val="24"/>
        </w:rPr>
        <w:t>Q</w:t>
      </w:r>
      <w:r w:rsidR="00E04426">
        <w:rPr>
          <w:szCs w:val="24"/>
        </w:rPr>
        <w:t>uestionnaire</w:t>
      </w:r>
      <w:r w:rsidR="00E04426" w:rsidRPr="00137A8C">
        <w:rPr>
          <w:szCs w:val="24"/>
          <w:lang w:eastAsia="en-GB"/>
        </w:rPr>
        <w:t xml:space="preserve"> </w:t>
      </w:r>
      <w:r w:rsidR="00E04426">
        <w:rPr>
          <w:szCs w:val="24"/>
          <w:lang w:eastAsia="en-GB"/>
        </w:rPr>
        <w:t>(TLQ) subscale scores and patient group demographics no statistically significant associations between age, gender or ethnicity were found fo</w:t>
      </w:r>
      <w:r w:rsidR="00AD1148">
        <w:rPr>
          <w:szCs w:val="24"/>
          <w:lang w:eastAsia="en-GB"/>
        </w:rPr>
        <w:t>r</w:t>
      </w:r>
      <w:r w:rsidR="00E04426">
        <w:rPr>
          <w:szCs w:val="24"/>
          <w:lang w:eastAsia="en-GB"/>
        </w:rPr>
        <w:t xml:space="preserve"> either the </w:t>
      </w:r>
      <w:r w:rsidR="00D1608D">
        <w:rPr>
          <w:szCs w:val="24"/>
          <w:lang w:eastAsia="en-GB"/>
        </w:rPr>
        <w:t>Podiatry</w:t>
      </w:r>
      <w:r w:rsidR="00E04426">
        <w:rPr>
          <w:szCs w:val="24"/>
          <w:lang w:eastAsia="en-GB"/>
        </w:rPr>
        <w:t xml:space="preserve"> or </w:t>
      </w:r>
      <w:r w:rsidR="00D1608D">
        <w:rPr>
          <w:szCs w:val="24"/>
          <w:lang w:eastAsia="en-GB"/>
        </w:rPr>
        <w:t>Dietetics</w:t>
      </w:r>
      <w:r w:rsidR="00E04426">
        <w:rPr>
          <w:szCs w:val="24"/>
          <w:lang w:eastAsia="en-GB"/>
        </w:rPr>
        <w:t xml:space="preserve"> participants.</w:t>
      </w:r>
      <w:r>
        <w:rPr>
          <w:szCs w:val="24"/>
          <w:lang w:eastAsia="en-GB"/>
        </w:rPr>
        <w:t xml:space="preserve"> </w:t>
      </w:r>
      <w:r>
        <w:rPr>
          <w:bCs/>
          <w:iCs/>
          <w:szCs w:val="24"/>
        </w:rPr>
        <w:t xml:space="preserve">There was little variation between the </w:t>
      </w:r>
      <w:r w:rsidR="00D1608D">
        <w:rPr>
          <w:bCs/>
          <w:iCs/>
          <w:szCs w:val="24"/>
        </w:rPr>
        <w:t>Podiatry</w:t>
      </w:r>
      <w:r>
        <w:rPr>
          <w:bCs/>
          <w:iCs/>
          <w:szCs w:val="24"/>
        </w:rPr>
        <w:t xml:space="preserve"> or </w:t>
      </w:r>
      <w:r w:rsidR="00D1608D">
        <w:rPr>
          <w:bCs/>
          <w:iCs/>
          <w:szCs w:val="24"/>
        </w:rPr>
        <w:t>Dietetics</w:t>
      </w:r>
      <w:r>
        <w:rPr>
          <w:bCs/>
          <w:iCs/>
          <w:szCs w:val="24"/>
        </w:rPr>
        <w:t xml:space="preserve"> participants Consultation Care Measure (CCM) subscale scores. There was also no significant difference in scores on the patient experience measures that could be attributed to the amount of time that the Allied Health Professionals spent in the consultation with the patient. Though if the patient felt that the Allied Health Professional knew them then that lead to a small statistically significant improvement in scores. Highlighting perhaps the importance of continuity of care within health services.</w:t>
      </w:r>
    </w:p>
    <w:p w14:paraId="4E0FE587" w14:textId="6710266A" w:rsidR="003578C9" w:rsidRPr="003578C9" w:rsidRDefault="003578C9" w:rsidP="003578C9">
      <w:pPr>
        <w:spacing w:line="360" w:lineRule="auto"/>
        <w:rPr>
          <w:bCs/>
          <w:iCs/>
          <w:szCs w:val="24"/>
        </w:rPr>
      </w:pPr>
      <w:r>
        <w:rPr>
          <w:bCs/>
          <w:iCs/>
          <w:szCs w:val="24"/>
        </w:rPr>
        <w:t xml:space="preserve">When </w:t>
      </w:r>
      <w:r w:rsidR="00D1608D">
        <w:rPr>
          <w:bCs/>
          <w:iCs/>
          <w:szCs w:val="24"/>
        </w:rPr>
        <w:t>Podiatrist</w:t>
      </w:r>
      <w:r w:rsidR="009F5CC5">
        <w:rPr>
          <w:bCs/>
          <w:iCs/>
          <w:szCs w:val="24"/>
        </w:rPr>
        <w:t>s</w:t>
      </w:r>
      <w:r w:rsidR="004279FC">
        <w:rPr>
          <w:bCs/>
          <w:iCs/>
          <w:szCs w:val="24"/>
        </w:rPr>
        <w:t>’</w:t>
      </w:r>
      <w:r w:rsidR="009F5CC5">
        <w:rPr>
          <w:bCs/>
          <w:iCs/>
          <w:szCs w:val="24"/>
        </w:rPr>
        <w:t xml:space="preserve"> </w:t>
      </w:r>
      <w:r>
        <w:rPr>
          <w:bCs/>
          <w:iCs/>
          <w:szCs w:val="24"/>
        </w:rPr>
        <w:t xml:space="preserve">Consultation and Relational Empathy (CARE) scores </w:t>
      </w:r>
      <w:r w:rsidR="004279FC">
        <w:rPr>
          <w:bCs/>
          <w:iCs/>
          <w:szCs w:val="24"/>
        </w:rPr>
        <w:t xml:space="preserve">(as completed by a sample of their patients/clients) </w:t>
      </w:r>
      <w:r>
        <w:rPr>
          <w:bCs/>
          <w:iCs/>
          <w:szCs w:val="24"/>
        </w:rPr>
        <w:t xml:space="preserve">were compared with </w:t>
      </w:r>
      <w:r w:rsidRPr="00137A8C">
        <w:rPr>
          <w:szCs w:val="24"/>
        </w:rPr>
        <w:t>T</w:t>
      </w:r>
      <w:r>
        <w:rPr>
          <w:szCs w:val="24"/>
        </w:rPr>
        <w:t xml:space="preserve">ransformational </w:t>
      </w:r>
      <w:r w:rsidR="004014E8">
        <w:rPr>
          <w:szCs w:val="24"/>
        </w:rPr>
        <w:t>Leadership</w:t>
      </w:r>
      <w:r>
        <w:rPr>
          <w:szCs w:val="24"/>
        </w:rPr>
        <w:t xml:space="preserve"> </w:t>
      </w:r>
      <w:r w:rsidRPr="00137A8C">
        <w:rPr>
          <w:szCs w:val="24"/>
        </w:rPr>
        <w:t>Q</w:t>
      </w:r>
      <w:r>
        <w:rPr>
          <w:szCs w:val="24"/>
        </w:rPr>
        <w:t>uestionnaire</w:t>
      </w:r>
      <w:r w:rsidRPr="00137A8C">
        <w:rPr>
          <w:szCs w:val="24"/>
          <w:lang w:eastAsia="en-GB"/>
        </w:rPr>
        <w:t xml:space="preserve"> </w:t>
      </w:r>
      <w:r>
        <w:rPr>
          <w:szCs w:val="24"/>
          <w:lang w:eastAsia="en-GB"/>
        </w:rPr>
        <w:t>(TLQ) subscale scores</w:t>
      </w:r>
      <w:r w:rsidR="004279FC">
        <w:rPr>
          <w:szCs w:val="24"/>
          <w:lang w:eastAsia="en-GB"/>
        </w:rPr>
        <w:t>,</w:t>
      </w:r>
      <w:r>
        <w:rPr>
          <w:szCs w:val="24"/>
          <w:lang w:eastAsia="en-GB"/>
        </w:rPr>
        <w:t xml:space="preserve"> significant associations were fou</w:t>
      </w:r>
      <w:r w:rsidR="009F5CC5">
        <w:rPr>
          <w:szCs w:val="24"/>
          <w:lang w:eastAsia="en-GB"/>
        </w:rPr>
        <w:t xml:space="preserve">nd for the </w:t>
      </w:r>
      <w:r w:rsidR="009F5CC5">
        <w:rPr>
          <w:rFonts w:eastAsia="Times New Roman"/>
        </w:rPr>
        <w:t xml:space="preserve">‘political sensitivity and skills’ and ‘Empowers, develops potential’. Though the strength of these associations was at quite a weak level. The </w:t>
      </w:r>
      <w:r w:rsidR="00D1608D">
        <w:rPr>
          <w:rFonts w:eastAsia="Times New Roman"/>
        </w:rPr>
        <w:t>Podiatrist</w:t>
      </w:r>
      <w:r w:rsidR="009F5CC5">
        <w:rPr>
          <w:rFonts w:eastAsia="Times New Roman"/>
        </w:rPr>
        <w:t xml:space="preserve">s Consultation Care Measure (CCM) scores also showed there were significant weak associations with the Transformational </w:t>
      </w:r>
      <w:r w:rsidR="004014E8">
        <w:rPr>
          <w:rFonts w:eastAsia="Times New Roman"/>
        </w:rPr>
        <w:t>Leadership</w:t>
      </w:r>
      <w:r w:rsidR="009F5CC5">
        <w:rPr>
          <w:rFonts w:eastAsia="Times New Roman"/>
        </w:rPr>
        <w:t xml:space="preserve"> Questionnaire (TLQ)  subscales</w:t>
      </w:r>
      <w:r>
        <w:rPr>
          <w:szCs w:val="24"/>
          <w:lang w:eastAsia="en-GB"/>
        </w:rPr>
        <w:t xml:space="preserve"> </w:t>
      </w:r>
      <w:r w:rsidR="009F5CC5">
        <w:rPr>
          <w:rFonts w:eastAsia="Times New Roman"/>
        </w:rPr>
        <w:t>‘</w:t>
      </w:r>
      <w:r w:rsidR="009F5CC5" w:rsidRPr="00A75B4A">
        <w:rPr>
          <w:rFonts w:eastAsia="Times New Roman"/>
        </w:rPr>
        <w:t>Decisiveness, determination, self-confidence</w:t>
      </w:r>
      <w:r w:rsidR="009F5CC5">
        <w:rPr>
          <w:rFonts w:eastAsia="Times New Roman"/>
        </w:rPr>
        <w:t>’, ‘</w:t>
      </w:r>
      <w:r w:rsidR="009F5CC5" w:rsidRPr="00A75B4A">
        <w:rPr>
          <w:rFonts w:eastAsia="Times New Roman"/>
        </w:rPr>
        <w:t>Integrity, trustworthy, honest and open</w:t>
      </w:r>
      <w:r w:rsidR="009F5CC5">
        <w:rPr>
          <w:rFonts w:eastAsia="Times New Roman"/>
        </w:rPr>
        <w:t xml:space="preserve">’ and ‘political sensitivity and skills’. That both patient experience measures showed significant associations with different aspects of the Transformational </w:t>
      </w:r>
      <w:r w:rsidR="004014E8">
        <w:rPr>
          <w:rFonts w:eastAsia="Times New Roman"/>
        </w:rPr>
        <w:t>Leadership</w:t>
      </w:r>
      <w:r w:rsidR="009F5CC5">
        <w:rPr>
          <w:rFonts w:eastAsia="Times New Roman"/>
        </w:rPr>
        <w:t xml:space="preserve"> Questionnaire (TLQ) helps to justify the use of both measures as opposed to one or the other. No significant results for any of the subscales were found for the </w:t>
      </w:r>
      <w:r w:rsidR="00D1608D">
        <w:rPr>
          <w:rFonts w:eastAsia="Times New Roman"/>
        </w:rPr>
        <w:t>Dietetics</w:t>
      </w:r>
      <w:r w:rsidR="009F5CC5">
        <w:rPr>
          <w:rFonts w:eastAsia="Times New Roman"/>
        </w:rPr>
        <w:t xml:space="preserve"> group.</w:t>
      </w:r>
    </w:p>
    <w:p w14:paraId="7D50C886" w14:textId="77777777" w:rsidR="004279FC" w:rsidRDefault="004279FC" w:rsidP="002214B7"/>
    <w:p w14:paraId="47957F02" w14:textId="3BA2CCEF" w:rsidR="00C05E3C" w:rsidRDefault="004279FC" w:rsidP="004279FC">
      <w:pPr>
        <w:spacing w:line="360" w:lineRule="auto"/>
        <w:rPr>
          <w:szCs w:val="24"/>
          <w:lang w:eastAsia="ar-SA"/>
        </w:rPr>
      </w:pPr>
      <w:r>
        <w:lastRenderedPageBreak/>
        <w:t xml:space="preserve">For the </w:t>
      </w:r>
      <w:r w:rsidR="00D1608D">
        <w:t>Podiatry</w:t>
      </w:r>
      <w:r>
        <w:t xml:space="preserve"> group no significant relationship was found between the proxy measures for ‘flexibility in responsiveness’ (The Wong and Law Emotional Intelligence Scale (WLES) and Self-Monitoring (SM) scales)</w:t>
      </w:r>
      <w:r w:rsidR="00C05E3C">
        <w:t xml:space="preserve"> and Transformational </w:t>
      </w:r>
      <w:r w:rsidR="004014E8">
        <w:t>Leadership</w:t>
      </w:r>
      <w:r>
        <w:t xml:space="preserve">. This casts doubt on the thesis’s theoretical model as, using these proxy measures, no significant relationship between ‘flexibility in responsiveness’ and Transformational </w:t>
      </w:r>
      <w:r w:rsidR="004014E8">
        <w:t>Leadership</w:t>
      </w:r>
      <w:r>
        <w:t xml:space="preserve"> can be confirmed statistically. However, there is a significant weak to moderate relationship between </w:t>
      </w:r>
      <w:r>
        <w:rPr>
          <w:szCs w:val="24"/>
        </w:rPr>
        <w:t xml:space="preserve">Transformational </w:t>
      </w:r>
      <w:r w:rsidR="004014E8">
        <w:rPr>
          <w:szCs w:val="24"/>
        </w:rPr>
        <w:t>Leadership</w:t>
      </w:r>
      <w:r>
        <w:rPr>
          <w:szCs w:val="24"/>
        </w:rPr>
        <w:t xml:space="preserve"> Questionnaire</w:t>
      </w:r>
      <w:r>
        <w:rPr>
          <w:szCs w:val="24"/>
          <w:lang w:eastAsia="ar-SA"/>
        </w:rPr>
        <w:t xml:space="preserve"> (TLQ) and Consultation and Relational Empathy (CARE)  scores and a similarly weak to moderate correlation between </w:t>
      </w:r>
      <w:r>
        <w:rPr>
          <w:szCs w:val="24"/>
        </w:rPr>
        <w:t xml:space="preserve">Transformational </w:t>
      </w:r>
      <w:r w:rsidR="004014E8">
        <w:rPr>
          <w:szCs w:val="24"/>
        </w:rPr>
        <w:t>Leadership</w:t>
      </w:r>
      <w:r>
        <w:rPr>
          <w:szCs w:val="24"/>
        </w:rPr>
        <w:t xml:space="preserve"> Questionnaire</w:t>
      </w:r>
      <w:r>
        <w:rPr>
          <w:szCs w:val="24"/>
          <w:lang w:eastAsia="ar-SA"/>
        </w:rPr>
        <w:t xml:space="preserve"> (TLQ) and Consultation Care Measure (CCM) scores which is of borderline statistical significance.</w:t>
      </w:r>
    </w:p>
    <w:p w14:paraId="3655157D" w14:textId="5ACE804F" w:rsidR="00C05E3C" w:rsidRDefault="00C05E3C" w:rsidP="004279FC">
      <w:pPr>
        <w:spacing w:line="360" w:lineRule="auto"/>
        <w:rPr>
          <w:szCs w:val="24"/>
          <w:lang w:eastAsia="ar-SA"/>
        </w:rPr>
      </w:pPr>
      <w:r>
        <w:rPr>
          <w:szCs w:val="24"/>
          <w:lang w:eastAsia="ar-SA"/>
        </w:rPr>
        <w:t xml:space="preserve">Similarly for the </w:t>
      </w:r>
      <w:r w:rsidR="00D1608D">
        <w:rPr>
          <w:szCs w:val="24"/>
          <w:lang w:eastAsia="ar-SA"/>
        </w:rPr>
        <w:t>Dietetics</w:t>
      </w:r>
      <w:r>
        <w:rPr>
          <w:szCs w:val="24"/>
          <w:lang w:eastAsia="ar-SA"/>
        </w:rPr>
        <w:t xml:space="preserve"> groups no significant relationships were found between the ‘flexibility in responsiveness’ proxy measures and </w:t>
      </w:r>
      <w:r>
        <w:t xml:space="preserve">Transformational </w:t>
      </w:r>
      <w:r w:rsidR="004014E8">
        <w:t>Leadership</w:t>
      </w:r>
      <w:r>
        <w:t xml:space="preserve">. Further supporting rejecting the theoretical relationship that ‘flexibility in responsiveness’ acts as a moderating variable between </w:t>
      </w:r>
      <w:r w:rsidR="004014E8">
        <w:t>Leadership</w:t>
      </w:r>
      <w:r>
        <w:t xml:space="preserve"> and </w:t>
      </w:r>
      <w:r w:rsidR="004014E8">
        <w:t>Patient Centred Care</w:t>
      </w:r>
      <w:r>
        <w:t xml:space="preserve">. There is no significant relationship between Consultation and Relational Empathy (CARE) scores and the Transformational </w:t>
      </w:r>
      <w:r w:rsidR="004014E8">
        <w:t>Leadership</w:t>
      </w:r>
      <w:r>
        <w:t xml:space="preserve"> Questionnaire (TLQ) scores for </w:t>
      </w:r>
      <w:r w:rsidR="00D1608D">
        <w:t>Dietician</w:t>
      </w:r>
      <w:r>
        <w:t xml:space="preserve"> participants. However, there is a significant relationship between </w:t>
      </w:r>
      <w:r>
        <w:rPr>
          <w:szCs w:val="24"/>
        </w:rPr>
        <w:t xml:space="preserve">Consultation Care Measure (CCM) scores and Transformational </w:t>
      </w:r>
      <w:r w:rsidR="004014E8">
        <w:rPr>
          <w:szCs w:val="24"/>
        </w:rPr>
        <w:t>Leadership</w:t>
      </w:r>
      <w:r>
        <w:rPr>
          <w:szCs w:val="24"/>
        </w:rPr>
        <w:t xml:space="preserve"> Questionnaire (TLQ) scores.</w:t>
      </w:r>
    </w:p>
    <w:p w14:paraId="48751D0F" w14:textId="7E70C729" w:rsidR="007D22EC" w:rsidRDefault="007D22EC" w:rsidP="004279FC">
      <w:pPr>
        <w:spacing w:line="360" w:lineRule="auto"/>
      </w:pPr>
      <w:r>
        <w:br w:type="page"/>
      </w:r>
    </w:p>
    <w:p w14:paraId="4FE898FF" w14:textId="08D908E3" w:rsidR="00B87D2E" w:rsidRPr="00137A8C" w:rsidRDefault="00B87D2E" w:rsidP="00310346">
      <w:pPr>
        <w:pStyle w:val="Heading1"/>
        <w:spacing w:line="360" w:lineRule="auto"/>
      </w:pPr>
      <w:r>
        <w:rPr>
          <w:rStyle w:val="Heading1Char"/>
        </w:rPr>
        <w:lastRenderedPageBreak/>
        <w:t xml:space="preserve"> </w:t>
      </w:r>
      <w:bookmarkStart w:id="212" w:name="_Toc510180146"/>
      <w:r w:rsidR="0066787B">
        <w:t>CHAPTER FOUR</w:t>
      </w:r>
      <w:r>
        <w:t xml:space="preserve">: </w:t>
      </w:r>
      <w:r w:rsidR="0066787B">
        <w:t xml:space="preserve">Qualitative </w:t>
      </w:r>
      <w:r>
        <w:t xml:space="preserve">analysis of Study </w:t>
      </w:r>
      <w:r w:rsidR="0066787B">
        <w:t>2</w:t>
      </w:r>
      <w:r>
        <w:t xml:space="preserve"> </w:t>
      </w:r>
      <w:r w:rsidR="00191797">
        <w:t>findings</w:t>
      </w:r>
      <w:r>
        <w:t>.</w:t>
      </w:r>
      <w:bookmarkEnd w:id="212"/>
    </w:p>
    <w:p w14:paraId="29425298" w14:textId="77777777" w:rsidR="00137A8C" w:rsidRPr="0044511D" w:rsidRDefault="00137A8C" w:rsidP="00310346">
      <w:pPr>
        <w:spacing w:line="360" w:lineRule="auto"/>
      </w:pPr>
      <w:r w:rsidRPr="00D81668">
        <w:t xml:space="preserve">This </w:t>
      </w:r>
      <w:r w:rsidR="00A26CA8">
        <w:t>chapter</w:t>
      </w:r>
      <w:r w:rsidR="00A26CA8" w:rsidRPr="00D81668">
        <w:t xml:space="preserve"> </w:t>
      </w:r>
      <w:r w:rsidRPr="00D81668">
        <w:t xml:space="preserve">discusses the findings from interviews conducted with staff in </w:t>
      </w:r>
      <w:r w:rsidR="00A129A5" w:rsidRPr="00D81668">
        <w:t>NHS GG&amp;C.</w:t>
      </w:r>
    </w:p>
    <w:p w14:paraId="70675088" w14:textId="5CF306F6" w:rsidR="00292C4D" w:rsidRDefault="00137A8C" w:rsidP="00310346">
      <w:pPr>
        <w:spacing w:line="360" w:lineRule="auto"/>
        <w:rPr>
          <w:bCs/>
          <w:iCs/>
          <w:szCs w:val="24"/>
        </w:rPr>
      </w:pPr>
      <w:r w:rsidRPr="0044511D">
        <w:rPr>
          <w:szCs w:val="24"/>
        </w:rPr>
        <w:t>Individual semi-structured interviews were conducted with members of participating healthcare teams across the four quadrants within the health board area.</w:t>
      </w:r>
      <w:r w:rsidR="00A129A5">
        <w:rPr>
          <w:szCs w:val="24"/>
        </w:rPr>
        <w:t xml:space="preserve"> </w:t>
      </w:r>
      <w:r w:rsidR="00A129A5" w:rsidRPr="0044511D">
        <w:rPr>
          <w:bCs/>
          <w:iCs/>
          <w:szCs w:val="24"/>
        </w:rPr>
        <w:t xml:space="preserve">These interviews were used to identify the elements of </w:t>
      </w:r>
      <w:r w:rsidR="004014E8">
        <w:rPr>
          <w:bCs/>
          <w:iCs/>
          <w:szCs w:val="24"/>
        </w:rPr>
        <w:t>Leadership</w:t>
      </w:r>
      <w:r w:rsidR="00A129A5" w:rsidRPr="0044511D">
        <w:rPr>
          <w:bCs/>
          <w:iCs/>
          <w:szCs w:val="24"/>
        </w:rPr>
        <w:t xml:space="preserve"> and </w:t>
      </w:r>
      <w:r w:rsidR="004014E8">
        <w:rPr>
          <w:bCs/>
          <w:iCs/>
          <w:szCs w:val="24"/>
        </w:rPr>
        <w:t>Patient Centred Care</w:t>
      </w:r>
      <w:r w:rsidR="00A129A5" w:rsidRPr="0044511D">
        <w:rPr>
          <w:bCs/>
          <w:iCs/>
          <w:szCs w:val="24"/>
        </w:rPr>
        <w:t xml:space="preserve"> that have most salience with practitioners.</w:t>
      </w:r>
    </w:p>
    <w:p w14:paraId="7003CCEB" w14:textId="77777777" w:rsidR="006B25BB" w:rsidRDefault="00137A8C" w:rsidP="00310346">
      <w:pPr>
        <w:spacing w:line="360" w:lineRule="auto"/>
        <w:rPr>
          <w:szCs w:val="24"/>
        </w:rPr>
      </w:pPr>
      <w:r w:rsidRPr="0044511D">
        <w:rPr>
          <w:szCs w:val="24"/>
        </w:rPr>
        <w:t>The interviews explored</w:t>
      </w:r>
      <w:r w:rsidR="006B25BB">
        <w:rPr>
          <w:szCs w:val="24"/>
        </w:rPr>
        <w:t>:</w:t>
      </w:r>
    </w:p>
    <w:p w14:paraId="24BDD406" w14:textId="540106FD" w:rsidR="006B25BB" w:rsidRPr="006B25BB" w:rsidRDefault="006B25BB" w:rsidP="00A22076">
      <w:pPr>
        <w:pStyle w:val="ListParagraph"/>
        <w:numPr>
          <w:ilvl w:val="0"/>
          <w:numId w:val="18"/>
        </w:numPr>
        <w:spacing w:line="360" w:lineRule="auto"/>
        <w:rPr>
          <w:szCs w:val="24"/>
        </w:rPr>
      </w:pPr>
      <w:r>
        <w:rPr>
          <w:szCs w:val="24"/>
        </w:rPr>
        <w:t>P</w:t>
      </w:r>
      <w:r w:rsidRPr="006B25BB">
        <w:rPr>
          <w:szCs w:val="24"/>
        </w:rPr>
        <w:t xml:space="preserve">articipants’ perceptions of </w:t>
      </w:r>
      <w:r w:rsidR="004014E8">
        <w:rPr>
          <w:bCs/>
          <w:iCs/>
          <w:szCs w:val="24"/>
        </w:rPr>
        <w:t>Leadership</w:t>
      </w:r>
      <w:r w:rsidRPr="006B25BB">
        <w:rPr>
          <w:bCs/>
          <w:iCs/>
          <w:szCs w:val="24"/>
        </w:rPr>
        <w:t xml:space="preserve"> behaviours, and how the participants defined good and bad </w:t>
      </w:r>
      <w:r w:rsidR="004014E8">
        <w:rPr>
          <w:bCs/>
          <w:iCs/>
          <w:szCs w:val="24"/>
        </w:rPr>
        <w:t>Leadership</w:t>
      </w:r>
      <w:r w:rsidRPr="006B25BB">
        <w:rPr>
          <w:bCs/>
          <w:iCs/>
          <w:szCs w:val="24"/>
        </w:rPr>
        <w:t xml:space="preserve"> in practice</w:t>
      </w:r>
      <w:r w:rsidRPr="006B25BB">
        <w:rPr>
          <w:szCs w:val="24"/>
        </w:rPr>
        <w:t xml:space="preserve"> </w:t>
      </w:r>
    </w:p>
    <w:p w14:paraId="06F45492" w14:textId="41042BF7" w:rsidR="006B25BB" w:rsidRPr="006B25BB" w:rsidRDefault="006B25BB" w:rsidP="00A22076">
      <w:pPr>
        <w:pStyle w:val="ListParagraph"/>
        <w:numPr>
          <w:ilvl w:val="0"/>
          <w:numId w:val="18"/>
        </w:numPr>
        <w:spacing w:line="360" w:lineRule="auto"/>
        <w:rPr>
          <w:bCs/>
          <w:iCs/>
          <w:szCs w:val="24"/>
        </w:rPr>
      </w:pPr>
      <w:r>
        <w:rPr>
          <w:szCs w:val="24"/>
        </w:rPr>
        <w:t>P</w:t>
      </w:r>
      <w:r w:rsidRPr="006B25BB">
        <w:rPr>
          <w:szCs w:val="24"/>
        </w:rPr>
        <w:t xml:space="preserve">articipants’ conceptualisations of </w:t>
      </w:r>
      <w:r w:rsidR="004014E8">
        <w:rPr>
          <w:szCs w:val="24"/>
        </w:rPr>
        <w:t>Patient Centred Care</w:t>
      </w:r>
      <w:r w:rsidRPr="006B25BB">
        <w:rPr>
          <w:szCs w:val="24"/>
        </w:rPr>
        <w:t>, what it entailed and how it was achieved</w:t>
      </w:r>
    </w:p>
    <w:p w14:paraId="46895DE7" w14:textId="16E7CC2A" w:rsidR="00292C4D" w:rsidRPr="006B25BB" w:rsidRDefault="006B25BB" w:rsidP="00A22076">
      <w:pPr>
        <w:pStyle w:val="ListParagraph"/>
        <w:numPr>
          <w:ilvl w:val="0"/>
          <w:numId w:val="18"/>
        </w:numPr>
        <w:spacing w:line="360" w:lineRule="auto"/>
        <w:rPr>
          <w:bCs/>
          <w:iCs/>
          <w:szCs w:val="24"/>
        </w:rPr>
      </w:pPr>
      <w:r>
        <w:rPr>
          <w:bCs/>
          <w:iCs/>
          <w:szCs w:val="24"/>
        </w:rPr>
        <w:t>T</w:t>
      </w:r>
      <w:r w:rsidR="00137A8C" w:rsidRPr="006B25BB">
        <w:rPr>
          <w:bCs/>
          <w:iCs/>
          <w:szCs w:val="24"/>
        </w:rPr>
        <w:t xml:space="preserve">he barriers and facilitators participants </w:t>
      </w:r>
      <w:r w:rsidR="00EA6C6B" w:rsidRPr="006B25BB">
        <w:rPr>
          <w:bCs/>
          <w:iCs/>
          <w:szCs w:val="24"/>
        </w:rPr>
        <w:t xml:space="preserve">perceived as impacting on </w:t>
      </w:r>
      <w:r w:rsidR="00137A8C" w:rsidRPr="006B25BB">
        <w:rPr>
          <w:bCs/>
          <w:iCs/>
          <w:szCs w:val="24"/>
        </w:rPr>
        <w:t xml:space="preserve"> effective </w:t>
      </w:r>
      <w:r w:rsidR="004014E8">
        <w:rPr>
          <w:bCs/>
          <w:iCs/>
          <w:szCs w:val="24"/>
        </w:rPr>
        <w:t>Leadership</w:t>
      </w:r>
      <w:r w:rsidR="00137A8C" w:rsidRPr="006B25BB">
        <w:rPr>
          <w:bCs/>
          <w:iCs/>
          <w:szCs w:val="24"/>
        </w:rPr>
        <w:t xml:space="preserve"> and </w:t>
      </w:r>
      <w:r w:rsidR="00EA6C6B" w:rsidRPr="006B25BB">
        <w:rPr>
          <w:bCs/>
          <w:iCs/>
          <w:szCs w:val="24"/>
        </w:rPr>
        <w:t>on their ability to provide</w:t>
      </w:r>
      <w:r w:rsidR="00137A8C" w:rsidRPr="006B25BB">
        <w:rPr>
          <w:bCs/>
          <w:iCs/>
          <w:szCs w:val="24"/>
        </w:rPr>
        <w:t xml:space="preserve"> high quality </w:t>
      </w:r>
      <w:r w:rsidR="004014E8">
        <w:rPr>
          <w:bCs/>
          <w:iCs/>
          <w:szCs w:val="24"/>
        </w:rPr>
        <w:t>Patient Centred Care</w:t>
      </w:r>
      <w:r w:rsidR="00137A8C" w:rsidRPr="006B25BB">
        <w:rPr>
          <w:bCs/>
          <w:iCs/>
          <w:szCs w:val="24"/>
        </w:rPr>
        <w:t xml:space="preserve">. </w:t>
      </w:r>
    </w:p>
    <w:p w14:paraId="56D77CF5" w14:textId="0DB6C553" w:rsidR="006B25BB" w:rsidRDefault="001C3BDC" w:rsidP="006B25BB">
      <w:pPr>
        <w:spacing w:line="360" w:lineRule="auto"/>
        <w:rPr>
          <w:szCs w:val="24"/>
        </w:rPr>
      </w:pPr>
      <w:r>
        <w:rPr>
          <w:bCs/>
          <w:iCs/>
          <w:szCs w:val="24"/>
        </w:rPr>
        <w:t>The findings from this study are presented according to the themes that were develop</w:t>
      </w:r>
      <w:r w:rsidR="00D073A9">
        <w:rPr>
          <w:bCs/>
          <w:iCs/>
          <w:szCs w:val="24"/>
        </w:rPr>
        <w:t>ed through framework analysis. These themes are the</w:t>
      </w:r>
      <w:r w:rsidR="00EA6C6B">
        <w:rPr>
          <w:bCs/>
          <w:iCs/>
          <w:szCs w:val="24"/>
        </w:rPr>
        <w:t>n</w:t>
      </w:r>
      <w:r w:rsidR="00D073A9">
        <w:rPr>
          <w:bCs/>
          <w:iCs/>
          <w:szCs w:val="24"/>
        </w:rPr>
        <w:t xml:space="preserve"> presented in relation to the two main concepts of this thesis</w:t>
      </w:r>
      <w:r w:rsidR="00EA6C6B">
        <w:rPr>
          <w:bCs/>
          <w:iCs/>
          <w:szCs w:val="24"/>
        </w:rPr>
        <w:t>, namely</w:t>
      </w:r>
      <w:r w:rsidR="00D073A9">
        <w:rPr>
          <w:bCs/>
          <w:iCs/>
          <w:szCs w:val="24"/>
        </w:rPr>
        <w:t xml:space="preserve"> </w:t>
      </w:r>
      <w:r w:rsidR="004014E8">
        <w:rPr>
          <w:bCs/>
          <w:iCs/>
          <w:szCs w:val="24"/>
        </w:rPr>
        <w:t>Patient Centred Care</w:t>
      </w:r>
      <w:r w:rsidR="00D073A9">
        <w:rPr>
          <w:bCs/>
          <w:iCs/>
          <w:szCs w:val="24"/>
        </w:rPr>
        <w:t xml:space="preserve"> </w:t>
      </w:r>
      <w:r w:rsidR="00EA6C6B">
        <w:rPr>
          <w:bCs/>
          <w:iCs/>
          <w:szCs w:val="24"/>
        </w:rPr>
        <w:t xml:space="preserve">and </w:t>
      </w:r>
      <w:r w:rsidR="004014E8">
        <w:rPr>
          <w:bCs/>
          <w:iCs/>
          <w:szCs w:val="24"/>
        </w:rPr>
        <w:t>Leadership</w:t>
      </w:r>
      <w:r w:rsidR="00EA6C6B">
        <w:rPr>
          <w:bCs/>
          <w:iCs/>
          <w:szCs w:val="24"/>
        </w:rPr>
        <w:t xml:space="preserve">. </w:t>
      </w:r>
      <w:r w:rsidR="00224A85">
        <w:rPr>
          <w:bCs/>
          <w:iCs/>
          <w:szCs w:val="24"/>
        </w:rPr>
        <w:t xml:space="preserve">Both concepts were identified as being influenced on two levels: via systemic factors and via individual level factors. The sub-themes are presented in relation to both systemic and individual level factors which were identified as impacting on AHPs abilities to deliver </w:t>
      </w:r>
      <w:r w:rsidR="004014E8">
        <w:rPr>
          <w:bCs/>
          <w:iCs/>
          <w:szCs w:val="24"/>
        </w:rPr>
        <w:t>Patient Centred Care</w:t>
      </w:r>
      <w:r w:rsidR="00224A85">
        <w:rPr>
          <w:bCs/>
          <w:iCs/>
          <w:szCs w:val="24"/>
        </w:rPr>
        <w:t xml:space="preserve"> and to impact on </w:t>
      </w:r>
      <w:r w:rsidR="004014E8">
        <w:rPr>
          <w:bCs/>
          <w:iCs/>
          <w:szCs w:val="24"/>
        </w:rPr>
        <w:t>Leadership</w:t>
      </w:r>
      <w:r w:rsidR="00224A85">
        <w:rPr>
          <w:bCs/>
          <w:iCs/>
          <w:szCs w:val="24"/>
        </w:rPr>
        <w:t>.</w:t>
      </w:r>
      <w:r w:rsidR="00D83716">
        <w:rPr>
          <w:bCs/>
          <w:iCs/>
          <w:szCs w:val="24"/>
        </w:rPr>
        <w:t xml:space="preserve"> </w:t>
      </w:r>
      <w:r w:rsidR="00137A8C" w:rsidRPr="0044511D">
        <w:rPr>
          <w:szCs w:val="24"/>
        </w:rPr>
        <w:t xml:space="preserve">Quotes have been attributed to participants in square brackets following the text of the quote. A 'P' indicates </w:t>
      </w:r>
      <w:r w:rsidR="00D1608D">
        <w:rPr>
          <w:szCs w:val="24"/>
        </w:rPr>
        <w:t>Podiatrist</w:t>
      </w:r>
      <w:r w:rsidR="00137A8C" w:rsidRPr="0044511D">
        <w:rPr>
          <w:szCs w:val="24"/>
        </w:rPr>
        <w:t xml:space="preserve"> and 'D' - </w:t>
      </w:r>
      <w:r w:rsidR="00D1608D">
        <w:rPr>
          <w:szCs w:val="24"/>
        </w:rPr>
        <w:t>Dietician</w:t>
      </w:r>
      <w:r w:rsidR="00137A8C" w:rsidRPr="0044511D">
        <w:rPr>
          <w:szCs w:val="24"/>
        </w:rPr>
        <w:t xml:space="preserve"> M -</w:t>
      </w:r>
      <w:r w:rsidR="00F92741">
        <w:rPr>
          <w:szCs w:val="24"/>
        </w:rPr>
        <w:t xml:space="preserve"> </w:t>
      </w:r>
      <w:r w:rsidR="00137A8C" w:rsidRPr="0044511D">
        <w:rPr>
          <w:szCs w:val="24"/>
        </w:rPr>
        <w:t>denotes quadrant manager, this is followed by the participant number and quadrants are labelled Q1, Q2</w:t>
      </w:r>
      <w:r w:rsidR="00E72E0A" w:rsidRPr="0044511D">
        <w:rPr>
          <w:szCs w:val="24"/>
        </w:rPr>
        <w:t>, Q3</w:t>
      </w:r>
      <w:r w:rsidR="00137A8C" w:rsidRPr="0044511D">
        <w:rPr>
          <w:szCs w:val="24"/>
        </w:rPr>
        <w:t xml:space="preserve"> and Q4.</w:t>
      </w:r>
      <w:r w:rsidR="00A129A5">
        <w:rPr>
          <w:szCs w:val="24"/>
        </w:rPr>
        <w:t xml:space="preserve"> </w:t>
      </w:r>
      <w:r w:rsidR="00137A8C" w:rsidRPr="0044511D">
        <w:rPr>
          <w:szCs w:val="24"/>
        </w:rPr>
        <w:t xml:space="preserve">So </w:t>
      </w:r>
      <w:r w:rsidR="00137A8C" w:rsidRPr="0044511D">
        <w:rPr>
          <w:b/>
          <w:szCs w:val="24"/>
        </w:rPr>
        <w:t xml:space="preserve">[D3QS] </w:t>
      </w:r>
      <w:r w:rsidR="00137A8C" w:rsidRPr="0044511D">
        <w:rPr>
          <w:szCs w:val="24"/>
        </w:rPr>
        <w:t xml:space="preserve">indicates the third </w:t>
      </w:r>
      <w:r w:rsidR="00D1608D">
        <w:rPr>
          <w:szCs w:val="24"/>
        </w:rPr>
        <w:t>Dietetics</w:t>
      </w:r>
      <w:r w:rsidR="00137A8C" w:rsidRPr="0044511D">
        <w:rPr>
          <w:szCs w:val="24"/>
        </w:rPr>
        <w:t xml:space="preserve"> participant who works in the </w:t>
      </w:r>
      <w:r w:rsidR="002A754F">
        <w:rPr>
          <w:szCs w:val="24"/>
        </w:rPr>
        <w:t>South</w:t>
      </w:r>
      <w:r w:rsidR="00137A8C" w:rsidRPr="0044511D">
        <w:rPr>
          <w:szCs w:val="24"/>
        </w:rPr>
        <w:t xml:space="preserve">ern quadrant of </w:t>
      </w:r>
      <w:r w:rsidR="00A129A5">
        <w:rPr>
          <w:szCs w:val="24"/>
        </w:rPr>
        <w:t xml:space="preserve">NHS GG&amp;C. </w:t>
      </w:r>
      <w:r w:rsidR="00137A8C" w:rsidRPr="0044511D">
        <w:rPr>
          <w:szCs w:val="24"/>
        </w:rPr>
        <w:t xml:space="preserve">Where the interviewers question is included this is highlighted using </w:t>
      </w:r>
      <w:r w:rsidR="00137A8C" w:rsidRPr="0044511D">
        <w:rPr>
          <w:b/>
          <w:szCs w:val="24"/>
        </w:rPr>
        <w:t xml:space="preserve">INT: </w:t>
      </w:r>
      <w:r w:rsidR="00137A8C" w:rsidRPr="0044511D">
        <w:rPr>
          <w:szCs w:val="24"/>
        </w:rPr>
        <w:t xml:space="preserve">participants responses are indicated using </w:t>
      </w:r>
      <w:r w:rsidR="00137A8C" w:rsidRPr="0044511D">
        <w:rPr>
          <w:b/>
          <w:szCs w:val="24"/>
        </w:rPr>
        <w:t>PRT:</w:t>
      </w:r>
      <w:r w:rsidR="00137A8C" w:rsidRPr="0044511D">
        <w:rPr>
          <w:szCs w:val="24"/>
        </w:rPr>
        <w:t xml:space="preserve"> any quote given in inverted commas is drawn directly from participants.</w:t>
      </w:r>
      <w:r w:rsidR="006B25BB">
        <w:rPr>
          <w:szCs w:val="24"/>
        </w:rPr>
        <w:br w:type="page"/>
      </w:r>
    </w:p>
    <w:p w14:paraId="0D8C808C" w14:textId="7A4F5A6E" w:rsidR="006B25BB" w:rsidRPr="00B5654E" w:rsidRDefault="004014E8" w:rsidP="006B25BB">
      <w:pPr>
        <w:pStyle w:val="Heading2"/>
        <w:spacing w:line="360" w:lineRule="auto"/>
      </w:pPr>
      <w:bookmarkStart w:id="213" w:name="_Toc510180147"/>
      <w:r>
        <w:lastRenderedPageBreak/>
        <w:t>Leadership</w:t>
      </w:r>
      <w:bookmarkEnd w:id="213"/>
    </w:p>
    <w:p w14:paraId="622C2BA3" w14:textId="7FF03373" w:rsidR="006B25BB" w:rsidRDefault="006B25BB" w:rsidP="006B25BB">
      <w:pPr>
        <w:spacing w:line="360" w:lineRule="auto"/>
        <w:rPr>
          <w:szCs w:val="24"/>
        </w:rPr>
      </w:pPr>
      <w:r w:rsidRPr="00B5654E">
        <w:rPr>
          <w:szCs w:val="24"/>
        </w:rPr>
        <w:t>This study explored whether there was a</w:t>
      </w:r>
      <w:r>
        <w:rPr>
          <w:szCs w:val="24"/>
        </w:rPr>
        <w:t xml:space="preserve"> direct or indirect</w:t>
      </w:r>
      <w:r w:rsidRPr="00B5654E">
        <w:rPr>
          <w:szCs w:val="24"/>
        </w:rPr>
        <w:t xml:space="preserve"> link between clinical </w:t>
      </w:r>
      <w:r w:rsidR="004014E8">
        <w:rPr>
          <w:szCs w:val="24"/>
        </w:rPr>
        <w:t>Leadership</w:t>
      </w:r>
      <w:r w:rsidRPr="00B5654E">
        <w:rPr>
          <w:szCs w:val="24"/>
        </w:rPr>
        <w:t xml:space="preserve"> and achieving the delivery of high quality </w:t>
      </w:r>
      <w:r w:rsidR="004014E8">
        <w:rPr>
          <w:szCs w:val="24"/>
        </w:rPr>
        <w:t>Patient Centred Care</w:t>
      </w:r>
      <w:r w:rsidRPr="00B5654E">
        <w:rPr>
          <w:szCs w:val="24"/>
        </w:rPr>
        <w:t xml:space="preserve"> in allied health professional practice. </w:t>
      </w:r>
      <w:r>
        <w:rPr>
          <w:szCs w:val="24"/>
        </w:rPr>
        <w:t xml:space="preserve">Transformational </w:t>
      </w:r>
      <w:r w:rsidR="004014E8">
        <w:rPr>
          <w:szCs w:val="24"/>
        </w:rPr>
        <w:t>Leadership</w:t>
      </w:r>
      <w:r>
        <w:rPr>
          <w:szCs w:val="24"/>
        </w:rPr>
        <w:t xml:space="preserve"> has been chosen as the model of </w:t>
      </w:r>
      <w:r w:rsidR="004014E8">
        <w:rPr>
          <w:szCs w:val="24"/>
        </w:rPr>
        <w:t>Leadership</w:t>
      </w:r>
      <w:r>
        <w:rPr>
          <w:szCs w:val="24"/>
        </w:rPr>
        <w:t xml:space="preserve"> used in this thesis.</w:t>
      </w:r>
      <w:r w:rsidRPr="00B5654E">
        <w:rPr>
          <w:szCs w:val="24"/>
        </w:rPr>
        <w:t xml:space="preserve"> Transformational </w:t>
      </w:r>
      <w:r w:rsidR="004014E8">
        <w:rPr>
          <w:szCs w:val="24"/>
        </w:rPr>
        <w:t>Leadership</w:t>
      </w:r>
      <w:r w:rsidRPr="00B5654E">
        <w:rPr>
          <w:szCs w:val="24"/>
        </w:rPr>
        <w:t xml:space="preserve"> theories</w:t>
      </w:r>
      <w:r>
        <w:rPr>
          <w:szCs w:val="24"/>
        </w:rPr>
        <w:t xml:space="preserve"> (REFS)</w:t>
      </w:r>
      <w:r w:rsidRPr="00B5654E">
        <w:rPr>
          <w:szCs w:val="24"/>
        </w:rPr>
        <w:t xml:space="preserve"> differ from traditional competency based approaches</w:t>
      </w:r>
      <w:r>
        <w:rPr>
          <w:szCs w:val="24"/>
        </w:rPr>
        <w:t xml:space="preserve"> (REFS)</w:t>
      </w:r>
      <w:r w:rsidRPr="00B5654E">
        <w:rPr>
          <w:szCs w:val="24"/>
        </w:rPr>
        <w:t xml:space="preserve"> because they emphasise emotions and values over ‘rational’ processes as well as acknowledging the importance of symbolic behaviour and the role of the leader in creating meaning</w:t>
      </w:r>
      <w:r w:rsidR="00C4795A">
        <w:rPr>
          <w:szCs w:val="24"/>
        </w:rPr>
        <w:t>.</w:t>
      </w:r>
    </w:p>
    <w:p w14:paraId="5392EF92" w14:textId="4A4E306A" w:rsidR="006B25BB" w:rsidRDefault="006B25BB" w:rsidP="006B25BB">
      <w:pPr>
        <w:spacing w:line="360" w:lineRule="auto"/>
        <w:rPr>
          <w:szCs w:val="24"/>
        </w:rPr>
      </w:pPr>
      <w:r w:rsidRPr="00F504E3">
        <w:rPr>
          <w:szCs w:val="24"/>
        </w:rPr>
        <w:t xml:space="preserve">In the interviews I asked participants for examples of ‘good’ and 'bad' </w:t>
      </w:r>
      <w:r w:rsidR="004014E8">
        <w:rPr>
          <w:szCs w:val="24"/>
        </w:rPr>
        <w:t>Leadership</w:t>
      </w:r>
      <w:r w:rsidRPr="00F504E3">
        <w:rPr>
          <w:szCs w:val="24"/>
        </w:rPr>
        <w:t xml:space="preserve"> as well as exploring some of the values they felt were associated with </w:t>
      </w:r>
      <w:r w:rsidR="004014E8">
        <w:rPr>
          <w:szCs w:val="24"/>
        </w:rPr>
        <w:t>Leadership</w:t>
      </w:r>
      <w:r w:rsidRPr="00F504E3">
        <w:rPr>
          <w:szCs w:val="24"/>
        </w:rPr>
        <w:t xml:space="preserve">. As the interviews progressed it became apparent that there were two </w:t>
      </w:r>
      <w:r w:rsidR="004014E8">
        <w:rPr>
          <w:szCs w:val="24"/>
        </w:rPr>
        <w:t>Leadership</w:t>
      </w:r>
      <w:r w:rsidRPr="00F504E3">
        <w:rPr>
          <w:szCs w:val="24"/>
        </w:rPr>
        <w:t xml:space="preserve"> processes at work in allied health practitioner practice within the two groups involved in this study</w:t>
      </w:r>
      <w:r>
        <w:rPr>
          <w:szCs w:val="24"/>
        </w:rPr>
        <w:t xml:space="preserve">: </w:t>
      </w:r>
      <w:r w:rsidR="004014E8">
        <w:rPr>
          <w:szCs w:val="24"/>
        </w:rPr>
        <w:t>Leadership</w:t>
      </w:r>
      <w:r>
        <w:rPr>
          <w:szCs w:val="24"/>
        </w:rPr>
        <w:t xml:space="preserve"> and management.</w:t>
      </w:r>
      <w:r w:rsidRPr="00F504E3">
        <w:rPr>
          <w:szCs w:val="24"/>
        </w:rPr>
        <w:t xml:space="preserve"> When we look at these two broad categories we can see that they correspond well with the two narratives that emerged from the </w:t>
      </w:r>
      <w:r w:rsidR="004014E8">
        <w:rPr>
          <w:szCs w:val="24"/>
        </w:rPr>
        <w:t>Patient Centred Care</w:t>
      </w:r>
      <w:r w:rsidRPr="00F504E3">
        <w:rPr>
          <w:szCs w:val="24"/>
        </w:rPr>
        <w:t xml:space="preserve"> interview data, systemic and individual.</w:t>
      </w:r>
    </w:p>
    <w:p w14:paraId="46FD8855" w14:textId="2471F2D9" w:rsidR="006B25BB" w:rsidRDefault="006B25BB" w:rsidP="006B25BB">
      <w:pPr>
        <w:spacing w:line="360" w:lineRule="auto"/>
        <w:rPr>
          <w:szCs w:val="24"/>
        </w:rPr>
      </w:pPr>
      <w:r w:rsidRPr="00F504E3">
        <w:rPr>
          <w:szCs w:val="24"/>
        </w:rPr>
        <w:t xml:space="preserve">These are to an extent mirrored in the way participants understood </w:t>
      </w:r>
      <w:r w:rsidR="004014E8">
        <w:rPr>
          <w:szCs w:val="24"/>
        </w:rPr>
        <w:t>Leadership</w:t>
      </w:r>
      <w:r w:rsidRPr="00F504E3">
        <w:rPr>
          <w:szCs w:val="24"/>
        </w:rPr>
        <w:t xml:space="preserve">. The participants drew a distinction between </w:t>
      </w:r>
      <w:r w:rsidR="004014E8">
        <w:rPr>
          <w:szCs w:val="24"/>
        </w:rPr>
        <w:t>Leadership</w:t>
      </w:r>
      <w:r w:rsidRPr="00F504E3">
        <w:rPr>
          <w:szCs w:val="24"/>
        </w:rPr>
        <w:t xml:space="preserve"> and management with </w:t>
      </w:r>
      <w:r w:rsidR="004014E8">
        <w:rPr>
          <w:szCs w:val="24"/>
        </w:rPr>
        <w:t>Leadership</w:t>
      </w:r>
      <w:r w:rsidRPr="00F504E3">
        <w:rPr>
          <w:szCs w:val="24"/>
        </w:rPr>
        <w:t xml:space="preserve"> operating at the level of the individual and management being concerned with systemic or corporate issues.</w:t>
      </w:r>
    </w:p>
    <w:p w14:paraId="07640BFC" w14:textId="7DC00DCE" w:rsidR="006B25BB" w:rsidRPr="00F504E3" w:rsidRDefault="006B25BB" w:rsidP="006B25BB">
      <w:pPr>
        <w:spacing w:line="360" w:lineRule="auto"/>
        <w:rPr>
          <w:szCs w:val="24"/>
        </w:rPr>
      </w:pPr>
      <w:r w:rsidRPr="00F504E3">
        <w:rPr>
          <w:szCs w:val="24"/>
        </w:rPr>
        <w:t xml:space="preserve">There was markedly more focus on the individual level and on good and bad </w:t>
      </w:r>
      <w:r w:rsidR="004014E8">
        <w:rPr>
          <w:szCs w:val="24"/>
        </w:rPr>
        <w:t>Leadership</w:t>
      </w:r>
      <w:r w:rsidRPr="00F504E3">
        <w:rPr>
          <w:szCs w:val="24"/>
        </w:rPr>
        <w:t xml:space="preserve"> behaviours and communication. Participants also made reference to their own autonomy within the context of working in a team and supporting one another informally and formally.</w:t>
      </w:r>
    </w:p>
    <w:p w14:paraId="242C73A0" w14:textId="34F46F62" w:rsidR="006B25BB" w:rsidRDefault="006B25BB" w:rsidP="006B25BB">
      <w:pPr>
        <w:spacing w:line="360" w:lineRule="auto"/>
        <w:rPr>
          <w:szCs w:val="24"/>
        </w:rPr>
      </w:pPr>
      <w:r w:rsidRPr="00F504E3">
        <w:rPr>
          <w:szCs w:val="24"/>
        </w:rPr>
        <w:t xml:space="preserve">Systemic issues affecting </w:t>
      </w:r>
      <w:r w:rsidR="004014E8">
        <w:rPr>
          <w:szCs w:val="24"/>
        </w:rPr>
        <w:t>Leadership</w:t>
      </w:r>
      <w:r w:rsidRPr="00F504E3">
        <w:rPr>
          <w:szCs w:val="24"/>
        </w:rPr>
        <w:t xml:space="preserve"> tended to focus on negative conceptualisations of bureaucracy and how management can sometimes appear distant.</w:t>
      </w:r>
    </w:p>
    <w:p w14:paraId="585C99FD" w14:textId="177758D4" w:rsidR="006B25BB" w:rsidRPr="00137A8C" w:rsidRDefault="006B25BB" w:rsidP="006B25BB">
      <w:pPr>
        <w:spacing w:line="360" w:lineRule="auto"/>
      </w:pPr>
      <w:r w:rsidRPr="00F504E3">
        <w:rPr>
          <w:szCs w:val="24"/>
        </w:rPr>
        <w:t xml:space="preserve">There was far greater commonality between professions in how they viewed </w:t>
      </w:r>
      <w:r w:rsidR="004014E8">
        <w:rPr>
          <w:szCs w:val="24"/>
        </w:rPr>
        <w:t>Leadership</w:t>
      </w:r>
      <w:r w:rsidRPr="00F504E3">
        <w:rPr>
          <w:szCs w:val="24"/>
        </w:rPr>
        <w:t xml:space="preserve"> and management so the following sections are not </w:t>
      </w:r>
      <w:r>
        <w:rPr>
          <w:szCs w:val="24"/>
        </w:rPr>
        <w:t>analysed</w:t>
      </w:r>
      <w:r w:rsidRPr="00F504E3">
        <w:rPr>
          <w:szCs w:val="24"/>
        </w:rPr>
        <w:t xml:space="preserve"> by profession as above</w:t>
      </w:r>
      <w:r>
        <w:rPr>
          <w:szCs w:val="24"/>
        </w:rPr>
        <w:t>, but a pooled analysis of all the interviews</w:t>
      </w:r>
      <w:r w:rsidRPr="00F504E3">
        <w:rPr>
          <w:szCs w:val="24"/>
        </w:rPr>
        <w:t xml:space="preserve">. In understanding how </w:t>
      </w:r>
      <w:r w:rsidR="004014E8">
        <w:rPr>
          <w:szCs w:val="24"/>
        </w:rPr>
        <w:t>Leadership</w:t>
      </w:r>
      <w:r w:rsidRPr="00F504E3">
        <w:rPr>
          <w:szCs w:val="24"/>
        </w:rPr>
        <w:t xml:space="preserve"> and management exist in the </w:t>
      </w:r>
      <w:r w:rsidRPr="00F504E3">
        <w:rPr>
          <w:szCs w:val="24"/>
        </w:rPr>
        <w:lastRenderedPageBreak/>
        <w:t xml:space="preserve">context of individual and systemic narratives it is important to understand the nature of the distinction participants draw between the two. Following on from that we can then understand and explore further the systemic and individual factors participants reported affecting </w:t>
      </w:r>
      <w:r w:rsidR="004014E8">
        <w:rPr>
          <w:szCs w:val="24"/>
        </w:rPr>
        <w:t>Leadership</w:t>
      </w:r>
      <w:r w:rsidRPr="00F504E3">
        <w:rPr>
          <w:szCs w:val="24"/>
        </w:rPr>
        <w:t xml:space="preserve"> and it's relation to </w:t>
      </w:r>
      <w:r w:rsidR="004014E8">
        <w:rPr>
          <w:szCs w:val="24"/>
        </w:rPr>
        <w:t>Patient Centred Care</w:t>
      </w:r>
      <w:r w:rsidRPr="00F504E3">
        <w:rPr>
          <w:szCs w:val="24"/>
        </w:rPr>
        <w:t>.</w:t>
      </w:r>
    </w:p>
    <w:p w14:paraId="738C6915" w14:textId="18A7F738" w:rsidR="006B25BB" w:rsidRPr="00F504E3" w:rsidRDefault="006B25BB" w:rsidP="006B25BB">
      <w:pPr>
        <w:spacing w:line="360" w:lineRule="auto"/>
        <w:rPr>
          <w:szCs w:val="24"/>
        </w:rPr>
      </w:pPr>
      <w:r>
        <w:rPr>
          <w:i/>
          <w:iCs/>
          <w:smallCaps/>
          <w:noProof/>
          <w:color w:val="4F81BD" w:themeColor="accent1"/>
          <w:spacing w:val="5"/>
          <w:sz w:val="26"/>
          <w:szCs w:val="26"/>
          <w:lang w:val="en-GB" w:eastAsia="en-GB" w:bidi="ar-SA"/>
        </w:rPr>
        <mc:AlternateContent>
          <mc:Choice Requires="wps">
            <w:drawing>
              <wp:anchor distT="0" distB="0" distL="114300" distR="114300" simplePos="0" relativeHeight="252096000" behindDoc="0" locked="0" layoutInCell="1" allowOverlap="1" wp14:anchorId="1506F634" wp14:editId="471FDA45">
                <wp:simplePos x="0" y="0"/>
                <wp:positionH relativeFrom="column">
                  <wp:posOffset>-348615</wp:posOffset>
                </wp:positionH>
                <wp:positionV relativeFrom="paragraph">
                  <wp:posOffset>332740</wp:posOffset>
                </wp:positionV>
                <wp:extent cx="6430645" cy="3977005"/>
                <wp:effectExtent l="0" t="0" r="27305" b="23495"/>
                <wp:wrapNone/>
                <wp:docPr id="1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3977005"/>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EADD" id="Rectangle 25" o:spid="_x0000_s1026" style="position:absolute;margin-left:-27.45pt;margin-top:26.2pt;width:506.35pt;height:313.15pt;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2sUAIAAGEEAAAOAAAAZHJzL2Uyb0RvYy54bWysVNuO0zAQfUfiHyy/t0na9BY1XVW9IKQF&#10;Vix8gGs7iYVjG9ttuiD+nbHTlgJviD5YM5nx8ZkzM10+nFuJTtw6oVWJs2GKEVdUM6HqEn/+tB/M&#10;MXKeKEakVrzEL9zhh9XrV8vOFHykGy0ZtwhAlCs6U+LGe1MkiaMNb4kbasMVBCttW+LBtXXCLOkA&#10;vZXJKE2nSactM1ZT7hx83fZBvIr4VcWp/1BVjnskSwzcfDxtPA/hTFZLUtSWmEbQCw3yDyxaIhQ8&#10;eoPaEk/Q0Yq/oFpBrXa68kOq20RXlaA81gDVZOkf1Tw3xPBYC4jjzE0m9/9g6fvTk0WCQe9GoI8i&#10;LTTpI8hGVC05Gk2CQp1xBSQ+mycbanTmUdMvDim9aSCNr63VXcMJA15ZyE9+uxAcB1fRoXunGcCT&#10;o9dRrHNl2wAIMqBz7MnLrSf87BGFj9N8nE7zCUYUYuPFbJamkVNCiut1Y51/w3WLglFiC+wjPDk9&#10;Oh/okOKaEl5Tei+kjI2XCnUlXkygzFiYloKFYHRsfdhIi04kjE78xdqg/vu0VngYYCnaEs9vSaQI&#10;cuwUi694ImRvAxOpAjhUB9wuVj8o3xfpYjffzfNBPpruBnnK2GC93+SD6T6bTbbj7WazzX5cKFzv&#10;R6WDuH2TDpq9gNBW93MOewlGo+03jDqY8RK7r0diOUbyrYJmLbI8D0sRnXwyCxNg7yOH+whRFKBK&#10;7DHqzY3vF+lorKgbeCmLKiq9hgZXIkofmt+zuowFzHHsyGXnwqLc+zHr1z/D6icAAAD//wMAUEsD&#10;BBQABgAIAAAAIQASpwmP4AAAAAoBAAAPAAAAZHJzL2Rvd25yZXYueG1sTI/BTsMwEETvSPyDtUjc&#10;WoeqadqQTRUQvVaiIAE3NzZx1HgdxW4T/p7lRI+rfZp5U2wn14mLGULrCeFhnoAwVHvdUoPw/rab&#10;rUGEqEirzpNB+DEBtuXtTaFy7Ud6NZdDbASHUMgVgo2xz6UMtTVOhbnvDfHv2w9ORT6HRupBjRzu&#10;OrlIkpV0qiVusKo3z9bUp8PZIbz0X/sqbYKsPqL9PPmncWf3DeL93VQ9gohmiv8w/OmzOpTsdPRn&#10;0kF0CLN0uWEUIV0sQTCwSTPeckRYZesMZFnI6wnlLwAAAP//AwBQSwECLQAUAAYACAAAACEAtoM4&#10;kv4AAADhAQAAEwAAAAAAAAAAAAAAAAAAAAAAW0NvbnRlbnRfVHlwZXNdLnhtbFBLAQItABQABgAI&#10;AAAAIQA4/SH/1gAAAJQBAAALAAAAAAAAAAAAAAAAAC8BAABfcmVscy8ucmVsc1BLAQItABQABgAI&#10;AAAAIQC8gu2sUAIAAGEEAAAOAAAAAAAAAAAAAAAAAC4CAABkcnMvZTJvRG9jLnhtbFBLAQItABQA&#10;BgAIAAAAIQASpwmP4AAAAAoBAAAPAAAAAAAAAAAAAAAAAKoEAABkcnMvZG93bnJldi54bWxQSwUG&#10;AAAAAAQABADzAAAAtwUAAAAA&#10;" filled="f"/>
            </w:pict>
          </mc:Fallback>
        </mc:AlternateContent>
      </w:r>
      <w:r>
        <w:rPr>
          <w:szCs w:val="24"/>
        </w:rPr>
        <w:t>Figure 12</w:t>
      </w:r>
      <w:r w:rsidRPr="00F504E3">
        <w:rPr>
          <w:szCs w:val="24"/>
        </w:rPr>
        <w:t xml:space="preserve"> shows the themes that </w:t>
      </w:r>
      <w:r>
        <w:rPr>
          <w:szCs w:val="24"/>
        </w:rPr>
        <w:t>were developed</w:t>
      </w:r>
      <w:r w:rsidRPr="00F504E3">
        <w:rPr>
          <w:szCs w:val="24"/>
        </w:rPr>
        <w:t xml:space="preserve"> from the interviews relating to </w:t>
      </w:r>
      <w:r w:rsidR="004014E8">
        <w:rPr>
          <w:szCs w:val="24"/>
        </w:rPr>
        <w:t>Leadership</w:t>
      </w:r>
      <w:r w:rsidRPr="00F504E3">
        <w:rPr>
          <w:szCs w:val="24"/>
        </w:rPr>
        <w:t>.</w:t>
      </w:r>
    </w:p>
    <w:p w14:paraId="6CA8333A" w14:textId="38B53CE3" w:rsidR="006B25BB" w:rsidRPr="00137A8C" w:rsidRDefault="006B25BB" w:rsidP="006B25BB">
      <w:pPr>
        <w:pStyle w:val="Caption"/>
        <w:rPr>
          <w:rStyle w:val="Heading3Char"/>
        </w:rPr>
      </w:pPr>
      <w:bookmarkStart w:id="214" w:name="_Toc509942886"/>
      <w:r>
        <w:rPr>
          <w:i/>
          <w:iCs/>
          <w:smallCaps/>
          <w:noProof/>
          <w:color w:val="4F81BD" w:themeColor="accent1"/>
          <w:spacing w:val="5"/>
          <w:sz w:val="26"/>
          <w:szCs w:val="26"/>
          <w:lang w:val="en-GB" w:eastAsia="en-GB" w:bidi="ar-SA"/>
        </w:rPr>
        <mc:AlternateContent>
          <mc:Choice Requires="wps">
            <w:drawing>
              <wp:anchor distT="0" distB="0" distL="114300" distR="114300" simplePos="0" relativeHeight="252098048" behindDoc="0" locked="0" layoutInCell="1" allowOverlap="1" wp14:anchorId="2C055771" wp14:editId="63F863BD">
                <wp:simplePos x="0" y="0"/>
                <wp:positionH relativeFrom="column">
                  <wp:posOffset>1269365</wp:posOffset>
                </wp:positionH>
                <wp:positionV relativeFrom="paragraph">
                  <wp:posOffset>413385</wp:posOffset>
                </wp:positionV>
                <wp:extent cx="1285875" cy="509905"/>
                <wp:effectExtent l="0" t="0" r="28575" b="23495"/>
                <wp:wrapNone/>
                <wp:docPr id="1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09905"/>
                        </a:xfrm>
                        <a:prstGeom prst="rect">
                          <a:avLst/>
                        </a:prstGeom>
                        <a:solidFill>
                          <a:srgbClr val="FFFFFF"/>
                        </a:solidFill>
                        <a:ln w="9525">
                          <a:solidFill>
                            <a:srgbClr val="000000"/>
                          </a:solidFill>
                          <a:miter lim="800000"/>
                          <a:headEnd/>
                          <a:tailEnd/>
                        </a:ln>
                      </wps:spPr>
                      <wps:txbx>
                        <w:txbxContent>
                          <w:p w14:paraId="0F73EE9A" w14:textId="77777777" w:rsidR="0056034B" w:rsidRPr="00EB5AA6" w:rsidRDefault="0056034B" w:rsidP="006B25BB">
                            <w:r>
                              <w:t>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55771" id="Rectangle 28" o:spid="_x0000_s1069" style="position:absolute;left:0;text-align:left;margin-left:99.95pt;margin-top:32.55pt;width:101.25pt;height:40.15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dSLQIAAFIEAAAOAAAAZHJzL2Uyb0RvYy54bWysVNuO0zAQfUfiHyy/01xo2DZqulp1KUJa&#10;YMXCBziOk1g4thm7TcrX79jtdrvAEyIPlsczPj5zZiar62lQZC/ASaMrms1SSoTmppG6q+j3b9s3&#10;C0qcZ7phymhR0YNw9Hr9+tVqtKXITW9UI4AgiHblaCvae2/LJHG8FwNzM2OFRmdrYGAeTeiSBtiI&#10;6INK8jR9l4wGGguGC+fw9PbopOuI37aC+y9t64QnqqLIzccV4lqHNVmvWNkBs73kJxrsH1gMTGp8&#10;9Ax1yzwjO5B/QA2Sg3Gm9TNuhsS0reQi5oDZZOlv2Tz0zIqYC4rj7Fkm9/9g+ef9PRDZYO3yjBLN&#10;BizSV5SN6U4Jki+CQqN1JQY+2HsIOTp7Z/gPR7TZ9BgmbgDM2AvWIK8sxCcvLgTD4VVSj59Mg/Bs&#10;500Ua2phCIAoA5liTQ7nmojJE46HWb4oFlcFJRx9RbpcpkV8gpVPty04/0GYgYRNRQHJR3S2v3M+&#10;sGHlU0hkb5RstlKpaEBXbxSQPcP+2MbvhO4uw5QmY0WXRV5E5Bc+dwmRxu9vEIP02OhKDhVdnINY&#10;GWR7r5vYhp5JddwjZaVPOgbpjiXwUz3FUs3fhheCrrVpDqgsmGNj4yDipjfwi5IRm7qi7ueOgaBE&#10;fdRYnWU2n4cpiMa8uMrRgEtPfelhmiNURT0lx+3GHydnZ0F2Pb6URTm0ucGKtjKK/czqxB8bN9bg&#10;NGRhMi7tGPX8K1g/AgAA//8DAFBLAwQUAAYACAAAACEAOLr8+94AAAAKAQAADwAAAGRycy9kb3du&#10;cmV2LnhtbEyPQU+DQBCF7yb+h82YeLO7RdoIZWmMpiYeW3rxNsAIVHaXsEuL/nrHUz2+vC9vvsm2&#10;s+nFmUbfOathuVAgyFau7myj4VjsHp5A+IC2xt5Z0vBNHrb57U2Gae0udk/nQ2gEj1ifooY2hCGV&#10;0lctGfQLN5Dl7tONBgPHsZH1iBceN72MlFpLg53lCy0O9NJS9XWYjIayi474sy/elEl2j+F9Lk7T&#10;x6vW93fz8wZEoDlcYfjTZ3XI2al0k6296DknScKohvVqCYKBWEUxiJKbeBWDzDP5/4X8FwAA//8D&#10;AFBLAQItABQABgAIAAAAIQC2gziS/gAAAOEBAAATAAAAAAAAAAAAAAAAAAAAAABbQ29udGVudF9U&#10;eXBlc10ueG1sUEsBAi0AFAAGAAgAAAAhADj9If/WAAAAlAEAAAsAAAAAAAAAAAAAAAAALwEAAF9y&#10;ZWxzLy5yZWxzUEsBAi0AFAAGAAgAAAAhAJTQt1ItAgAAUgQAAA4AAAAAAAAAAAAAAAAALgIAAGRy&#10;cy9lMm9Eb2MueG1sUEsBAi0AFAAGAAgAAAAhADi6/PveAAAACgEAAA8AAAAAAAAAAAAAAAAAhwQA&#10;AGRycy9kb3ducmV2LnhtbFBLBQYAAAAABAAEAPMAAACSBQAAAAA=&#10;">
                <v:textbox>
                  <w:txbxContent>
                    <w:p w14:paraId="0F73EE9A" w14:textId="77777777" w:rsidR="0056034B" w:rsidRPr="00EB5AA6" w:rsidRDefault="0056034B" w:rsidP="006B25BB">
                      <w:r>
                        <w:t>Management</w:t>
                      </w:r>
                    </w:p>
                  </w:txbxContent>
                </v:textbox>
              </v:rect>
            </w:pict>
          </mc:Fallback>
        </mc:AlternateContent>
      </w:r>
      <w:r w:rsidRPr="00137A8C">
        <w:t xml:space="preserve">Figure </w:t>
      </w:r>
      <w:r w:rsidR="00F539E4">
        <w:rPr>
          <w:noProof/>
        </w:rPr>
        <w:fldChar w:fldCharType="begin"/>
      </w:r>
      <w:r w:rsidR="00F539E4">
        <w:rPr>
          <w:noProof/>
        </w:rPr>
        <w:instrText xml:space="preserve"> SEQ Figure \* ARABIC </w:instrText>
      </w:r>
      <w:r w:rsidR="00F539E4">
        <w:rPr>
          <w:noProof/>
        </w:rPr>
        <w:fldChar w:fldCharType="separate"/>
      </w:r>
      <w:r w:rsidR="005C10CF">
        <w:rPr>
          <w:noProof/>
        </w:rPr>
        <w:t>11</w:t>
      </w:r>
      <w:r w:rsidR="00F539E4">
        <w:rPr>
          <w:noProof/>
        </w:rPr>
        <w:fldChar w:fldCharType="end"/>
      </w:r>
      <w:r w:rsidRPr="00137A8C">
        <w:t xml:space="preserve">: Diagram of </w:t>
      </w:r>
      <w:r w:rsidR="004014E8">
        <w:t>Leadership</w:t>
      </w:r>
      <w:r w:rsidRPr="00137A8C">
        <w:t xml:space="preserve"> themes in interviews</w:t>
      </w:r>
      <w:bookmarkEnd w:id="214"/>
    </w:p>
    <w:p w14:paraId="0BC227CB" w14:textId="77777777" w:rsidR="006B25BB" w:rsidRPr="00137A8C" w:rsidRDefault="006B25BB" w:rsidP="006B25BB">
      <w:pPr>
        <w:spacing w:line="360" w:lineRule="auto"/>
        <w:rPr>
          <w:rStyle w:val="Heading3Char"/>
          <w:color w:val="000000" w:themeColor="text1"/>
          <w:sz w:val="18"/>
          <w:szCs w:val="18"/>
        </w:rPr>
      </w:pPr>
      <w:r>
        <w:rPr>
          <w:noProof/>
          <w:sz w:val="22"/>
          <w:lang w:val="en-GB" w:eastAsia="en-GB" w:bidi="ar-SA"/>
        </w:rPr>
        <mc:AlternateContent>
          <mc:Choice Requires="wps">
            <w:drawing>
              <wp:anchor distT="0" distB="0" distL="114300" distR="114300" simplePos="0" relativeHeight="252102144" behindDoc="0" locked="0" layoutInCell="1" allowOverlap="1" wp14:anchorId="4B1733C2" wp14:editId="54297B1B">
                <wp:simplePos x="0" y="0"/>
                <wp:positionH relativeFrom="column">
                  <wp:posOffset>-175260</wp:posOffset>
                </wp:positionH>
                <wp:positionV relativeFrom="paragraph">
                  <wp:posOffset>415290</wp:posOffset>
                </wp:positionV>
                <wp:extent cx="1285875" cy="723265"/>
                <wp:effectExtent l="0" t="0" r="28575" b="19685"/>
                <wp:wrapNone/>
                <wp:docPr id="1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23265"/>
                        </a:xfrm>
                        <a:prstGeom prst="rect">
                          <a:avLst/>
                        </a:prstGeom>
                        <a:solidFill>
                          <a:srgbClr val="FFFFFF"/>
                        </a:solidFill>
                        <a:ln w="9525">
                          <a:solidFill>
                            <a:srgbClr val="000000"/>
                          </a:solidFill>
                          <a:miter lim="800000"/>
                          <a:headEnd/>
                          <a:tailEnd/>
                        </a:ln>
                      </wps:spPr>
                      <wps:txbx>
                        <w:txbxContent>
                          <w:p w14:paraId="6D95516D" w14:textId="4E276417" w:rsidR="0056034B" w:rsidRPr="0033706C" w:rsidRDefault="0056034B" w:rsidP="00F92741">
                            <w:pPr>
                              <w:jc w:val="left"/>
                            </w:pPr>
                            <w:r>
                              <w:t>Dealing with corporate NHS</w:t>
                            </w:r>
                          </w:p>
                          <w:p w14:paraId="1461A761" w14:textId="77777777" w:rsidR="0056034B" w:rsidRPr="00EB5AA6" w:rsidRDefault="0056034B" w:rsidP="006B25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733C2" id="Rectangle 32" o:spid="_x0000_s1070" style="position:absolute;left:0;text-align:left;margin-left:-13.8pt;margin-top:32.7pt;width:101.25pt;height:56.9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iLLgIAAFIEAAAOAAAAZHJzL2Uyb0RvYy54bWysVFFv0zAQfkfiP1h+p2myZm2jptPUUYQ0&#10;YGLwAxzHSSwc25zdpuXX7+x0XQc8IfJg+Xznz999d5fVzaFXZC/ASaNLmk6mlAjNTS11W9Lv37bv&#10;FpQ4z3TNlNGipEfh6M367ZvVYAuRmc6oWgBBEO2KwZa0894WSeJ4J3rmJsYKjc7GQM88mtAmNbAB&#10;0XuVZNPpdTIYqC0YLpzD07vRSdcRv2kE91+axglPVEmRm48rxLUKa7JesaIFZjvJTzTYP7DomdT4&#10;6BnqjnlGdiD/gOolB+NM4yfc9IlpGslFzAGzSae/ZfPYMStiLiiOs2eZ3P+D5Z/3D0BkjbVLl5Ro&#10;1mORvqJsTLdKkKssKDRYV2Dgo32AkKOz94b/cESbTYdh4hbADJ1gNfJKQ3zy6kIwHF4l1fDJ1AjP&#10;dt5EsQ4N9AEQZSCHWJPjuSbi4AnHwzRb5It5TglH3zy7yq7z+AQrnm9bcP6DMD0Jm5ICko/obH/v&#10;fGDDiueQyN4oWW+lUtGAttooIHuG/bGN3wndXYYpTYaSLvMsj8ivfO4SYhq/v0H00mOjK9mXdHEO&#10;YkWQ7b2uYxt6JtW4R8pKn3QM0o0l8IfqEEs1m4UXgq6VqY+oLJixsXEQcdMZ+EXJgE1dUvdzx0BQ&#10;oj5qrM4ync3CFERjls8zNODSU116mOYIVVJPybjd+HFydhZk2+FLaZRDm1usaCOj2C+sTvyxcWMN&#10;TkMWJuPSjlEvv4L1EwAAAP//AwBQSwMEFAAGAAgAAAAhAAhPV1TfAAAACgEAAA8AAABkcnMvZG93&#10;bnJldi54bWxMj8FOg0AQhu8mvsNmTLy1i7RSoSyN0dTEY0sv3gaYAsrOEnZp0ad3OeltJvPln+9P&#10;d5PuxIUG2xpW8LAMQBCXpmq5VnDK94snENYhV9gZJgXfZGGX3d6kmFTmyge6HF0tfAjbBBU0zvWJ&#10;lLZsSKNdmp7Y385m0Oj8OtSyGvDqw3UnwyCIpMaW/YcGe3ppqPw6jlpB0YYn/Dnkb4GO9yv3PuWf&#10;48erUvd30/MWhKPJ/cEw63t1yLxTYUaurOgULMJN5FEF0eMaxAxs1jGIYh7iFcgslf8rZL8AAAD/&#10;/wMAUEsBAi0AFAAGAAgAAAAhALaDOJL+AAAA4QEAABMAAAAAAAAAAAAAAAAAAAAAAFtDb250ZW50&#10;X1R5cGVzXS54bWxQSwECLQAUAAYACAAAACEAOP0h/9YAAACUAQAACwAAAAAAAAAAAAAAAAAvAQAA&#10;X3JlbHMvLnJlbHNQSwECLQAUAAYACAAAACEAJPGoiy4CAABSBAAADgAAAAAAAAAAAAAAAAAuAgAA&#10;ZHJzL2Uyb0RvYy54bWxQSwECLQAUAAYACAAAACEACE9XVN8AAAAKAQAADwAAAAAAAAAAAAAAAACI&#10;BAAAZHJzL2Rvd25yZXYueG1sUEsFBgAAAAAEAAQA8wAAAJQFAAAAAA==&#10;">
                <v:textbox>
                  <w:txbxContent>
                    <w:p w14:paraId="6D95516D" w14:textId="4E276417" w:rsidR="0056034B" w:rsidRPr="0033706C" w:rsidRDefault="0056034B" w:rsidP="00F92741">
                      <w:pPr>
                        <w:jc w:val="left"/>
                      </w:pPr>
                      <w:r>
                        <w:t>Dealing with corporate NHS</w:t>
                      </w:r>
                    </w:p>
                    <w:p w14:paraId="1461A761" w14:textId="77777777" w:rsidR="0056034B" w:rsidRPr="00EB5AA6" w:rsidRDefault="0056034B" w:rsidP="006B25BB"/>
                  </w:txbxContent>
                </v:textbox>
              </v:rect>
            </w:pict>
          </mc:Fallback>
        </mc:AlternateContent>
      </w:r>
      <w:r>
        <w:rPr>
          <w:noProof/>
          <w:sz w:val="22"/>
          <w:lang w:val="en-GB" w:eastAsia="en-GB" w:bidi="ar-SA"/>
        </w:rPr>
        <mc:AlternateContent>
          <mc:Choice Requires="wps">
            <w:drawing>
              <wp:anchor distT="0" distB="0" distL="114297" distR="114297" simplePos="0" relativeHeight="252097024" behindDoc="0" locked="0" layoutInCell="1" allowOverlap="1" wp14:anchorId="5664AEA6" wp14:editId="6F8CE919">
                <wp:simplePos x="0" y="0"/>
                <wp:positionH relativeFrom="column">
                  <wp:posOffset>1692909</wp:posOffset>
                </wp:positionH>
                <wp:positionV relativeFrom="paragraph">
                  <wp:posOffset>709930</wp:posOffset>
                </wp:positionV>
                <wp:extent cx="481330" cy="0"/>
                <wp:effectExtent l="31115" t="45085" r="64135" b="6985"/>
                <wp:wrapNone/>
                <wp:docPr id="1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81330" cy="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183BF85A" id="_x0000_t32" coordsize="21600,21600" o:spt="32" o:oned="t" path="m,l21600,21600e" filled="f">
                <v:path arrowok="t" fillok="f" o:connecttype="none"/>
                <o:lock v:ext="edit" shapetype="t"/>
              </v:shapetype>
              <v:shape id="AutoShape 27" o:spid="_x0000_s1026" type="#_x0000_t32" style="position:absolute;margin-left:133.3pt;margin-top:55.9pt;width:37.9pt;height:0;rotation:-90;z-index:25209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i/GgIAAPkDAAAOAAAAZHJzL2Uyb0RvYy54bWysU02P2yAQvVfqf0Dcs7bztUkUZ7Vykl62&#10;baTd/gACOEbFDAISJ6r63zvgbLbb3qpyQAPMvJl5b1g+nFtNTtJ5BaakxV1OiTQchDKHkn572Q5m&#10;lPjAjGAajCzpRXr6sPr4YdnZhRxCA1pIRxDE+EVnS9qEYBdZ5nkjW+bvwEqDjzW4lgU8ukMmHOsQ&#10;vdXZMM+nWQdOWAdceo+36/6RrhJ+XUsevta1l4HokmJtIe0u7fu4Z6slWxwcs43i1zLYP1TRMmUw&#10;6Q1qzQIjR6f+gmoVd+ChDncc2gzqWnGZesBuivyPbp4bZmXqBcnx9kaT/3+w/Mtp54gSqF2BUhnW&#10;okiPxwApNxneR4Y66xfoWJmdiz3ys3m2T8C/e2Kgapg5yOT9crEYXMSI7F1IPHiLefbdZxDowzBB&#10;outcu5Y4QFmKKcqJK10jL+ScRLrcRJLnQDhejmfFaIRS8tenjC0iTKzMOh8+SWhJNErqg2Pq0IQK&#10;jMFJAFckdHZ68iEW+RYQgw1sldZpILQhXUnnk+EkBXjQSsTH6ObdYV9pR04sjlRfcw/2zs3B0YgE&#10;1kgmNlc7MKXRJiFRFZxC8rSkMVsrBSVa4i+KVo+oTcyInWPBV6ufqh/zfL6ZbWbjwXg43QzGuRCD&#10;x201Hky3xf1kPVpX1br4eUV5jU+iRB16RfcgLjsXE0V9cL4SI9e/EAf493Pyevuxq18AAAD//wMA&#10;UEsDBBQABgAIAAAAIQBqp7YZ4QAAAAoBAAAPAAAAZHJzL2Rvd25yZXYueG1sTI/BTsMwDIbvSLxD&#10;ZCQuiKWwwWhpOiEG0iQkBKMcuGWNaSoap2uyrX17jDjA0fan39+fLwbXij32ofGk4GKSgECqvGmo&#10;VlC+PZ7fgAhRk9GtJ1QwYoBFcXyU68z4A73ifh1rwSEUMq3AxthlUobKotNh4jskvn363unIY19L&#10;0+sDh7tWXibJtXS6If5gdYf3Fquv9c4p+BiXD6tx+5yWelsu358atC/9mVKnJ8PdLYiIQ/yD4Uef&#10;1aFgp43fkQmiVTBNZleMKphPUxAM/C42TM7SOcgil/8rFN8AAAD//wMAUEsBAi0AFAAGAAgAAAAh&#10;ALaDOJL+AAAA4QEAABMAAAAAAAAAAAAAAAAAAAAAAFtDb250ZW50X1R5cGVzXS54bWxQSwECLQAU&#10;AAYACAAAACEAOP0h/9YAAACUAQAACwAAAAAAAAAAAAAAAAAvAQAAX3JlbHMvLnJlbHNQSwECLQAU&#10;AAYACAAAACEAerDIvxoCAAD5AwAADgAAAAAAAAAAAAAAAAAuAgAAZHJzL2Uyb0RvYy54bWxQSwEC&#10;LQAUAAYACAAAACEAaqe2GeEAAAAKAQAADwAAAAAAAAAAAAAAAAB0BAAAZHJzL2Rvd25yZXYueG1s&#10;UEsFBgAAAAAEAAQA8wAAAIIFAAAAAA==&#10;">
                <v:stroke endarrow="block"/>
              </v:shape>
            </w:pict>
          </mc:Fallback>
        </mc:AlternateContent>
      </w:r>
      <w:r>
        <w:rPr>
          <w:noProof/>
          <w:sz w:val="22"/>
          <w:lang w:val="en-GB" w:eastAsia="en-GB" w:bidi="ar-SA"/>
        </w:rPr>
        <mc:AlternateContent>
          <mc:Choice Requires="wps">
            <w:drawing>
              <wp:anchor distT="0" distB="0" distL="114300" distR="114300" simplePos="0" relativeHeight="252091904" behindDoc="0" locked="0" layoutInCell="1" allowOverlap="1" wp14:anchorId="0BD75946" wp14:editId="5F888933">
                <wp:simplePos x="0" y="0"/>
                <wp:positionH relativeFrom="column">
                  <wp:posOffset>1109980</wp:posOffset>
                </wp:positionH>
                <wp:positionV relativeFrom="paragraph">
                  <wp:posOffset>950595</wp:posOffset>
                </wp:positionV>
                <wp:extent cx="1537335" cy="1307465"/>
                <wp:effectExtent l="0" t="0" r="24765" b="26035"/>
                <wp:wrapNone/>
                <wp:docPr id="11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1307465"/>
                        </a:xfrm>
                        <a:prstGeom prst="ellipse">
                          <a:avLst/>
                        </a:prstGeom>
                        <a:solidFill>
                          <a:srgbClr val="FFFFFF"/>
                        </a:solidFill>
                        <a:ln w="9525">
                          <a:solidFill>
                            <a:srgbClr val="000000"/>
                          </a:solidFill>
                          <a:round/>
                          <a:headEnd/>
                          <a:tailEnd/>
                        </a:ln>
                      </wps:spPr>
                      <wps:txbx>
                        <w:txbxContent>
                          <w:p w14:paraId="015EF38F" w14:textId="77777777" w:rsidR="0056034B" w:rsidRPr="00461B72" w:rsidRDefault="0056034B" w:rsidP="006B25BB">
                            <w:pPr>
                              <w:rPr>
                                <w:szCs w:val="24"/>
                              </w:rPr>
                            </w:pPr>
                            <w:r>
                              <w:rPr>
                                <w:szCs w:val="24"/>
                              </w:rPr>
                              <w:br/>
                              <w:t>Systemic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D75946" id="Oval 21" o:spid="_x0000_s1071" style="position:absolute;left:0;text-align:left;margin-left:87.4pt;margin-top:74.85pt;width:121.05pt;height:102.9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iIwIAAEQEAAAOAAAAZHJzL2Uyb0RvYy54bWysU8Fu2zAMvQ/YPwi6L7aTuFmNOEWRLsOA&#10;bi3Q7QNkWY6FyaJGKXG6rx8tJ2m67TTMB4E0qSe+R3J5c+gM2yv0GmzJs0nKmbISam23Jf/2dfPu&#10;PWc+CFsLA1aV/Fl5frN6+2bZu0JNoQVTK2QEYn3Ru5K3IbgiSbxsVSf8BJyyFGwAOxHIxW1So+gJ&#10;vTPJNE2vkh6wdghSeU9/78YgX0X8plEyPDSNV4GZklNtIZ4Yz2o4k9VSFFsUrtXyWIb4hyo6oS09&#10;eoa6E0GwHeo/oDotETw0YSKhS6BptFSRA7HJ0t/YPLXCqciFxPHuLJP/f7Dyy/4Rma6pd9mCMys6&#10;atLDXhg2zQZxeucLynlyjzjQ8+4e5HfPLKxbYbfqFhH6VomaSor5yasLg+PpKqv6z1ATstgFiDod&#10;GuwGQFKAHWI7ns/tUIfAJP3M8tliNss5kxTLZulifpUPNSWiOF136MNHBR0bjJIrY7Tzg2SiEPt7&#10;H8bsU1ZkAEbXG21MdHBbrQ0y4lvyTfyOD/jLNGNZX/LrfJpH5FcxfwmRxu9vEAg7W8dhG9T6cLSD&#10;0Ga0iZOxRO2k2Kh8OFSH2Jx5JD4EK6ifSVCEcZRp9choAX9y1tMYl9z/2AlUnJlPlppync3nw9xH&#10;Z54vpuTgZaS6jAgrCarkgbPRXIdxV3YO9ball7KogIVbamSjo74vVR3rp1GNTTqu1bALl37Meln+&#10;1S8AAAD//wMAUEsDBBQABgAIAAAAIQC2uOMM4AAAAAsBAAAPAAAAZHJzL2Rvd25yZXYueG1sTI/N&#10;TsMwEITvSLyDtUjcqBPyUxriVBUVEhw4EODuxtskaryOYjcNb89ygtuMZjT7bbld7CBmnHzvSEG8&#10;ikAgNc701Cr4/Hi+ewDhgyajB0eo4Bs9bKvrq1IXxl3oHec6tIJHyBdaQRfCWEjpmw6t9is3InF2&#10;dJPVge3USjPpC4/bQd5HUS6t7okvdHrEpw6bU322Cvbtrs5nmYQsOe5fQnb6entNYqVub5bdI4iA&#10;S/grwy8+o0PFTAd3JuPFwH6dMnpgkW7WILiRxvkGxEFBkmU5yKqU/3+ofgAAAP//AwBQSwECLQAU&#10;AAYACAAAACEAtoM4kv4AAADhAQAAEwAAAAAAAAAAAAAAAAAAAAAAW0NvbnRlbnRfVHlwZXNdLnht&#10;bFBLAQItABQABgAIAAAAIQA4/SH/1gAAAJQBAAALAAAAAAAAAAAAAAAAAC8BAABfcmVscy8ucmVs&#10;c1BLAQItABQABgAIAAAAIQAfdzBiIwIAAEQEAAAOAAAAAAAAAAAAAAAAAC4CAABkcnMvZTJvRG9j&#10;LnhtbFBLAQItABQABgAIAAAAIQC2uOMM4AAAAAsBAAAPAAAAAAAAAAAAAAAAAH0EAABkcnMvZG93&#10;bnJldi54bWxQSwUGAAAAAAQABADzAAAAigUAAAAA&#10;">
                <v:textbox>
                  <w:txbxContent>
                    <w:p w14:paraId="015EF38F" w14:textId="77777777" w:rsidR="0056034B" w:rsidRPr="00461B72" w:rsidRDefault="0056034B" w:rsidP="006B25BB">
                      <w:pPr>
                        <w:rPr>
                          <w:szCs w:val="24"/>
                        </w:rPr>
                      </w:pPr>
                      <w:r>
                        <w:rPr>
                          <w:szCs w:val="24"/>
                        </w:rPr>
                        <w:br/>
                        <w:t>Systemic</w:t>
                      </w:r>
                    </w:p>
                  </w:txbxContent>
                </v:textbox>
              </v:oval>
            </w:pict>
          </mc:Fallback>
        </mc:AlternateContent>
      </w:r>
      <w:r>
        <w:rPr>
          <w:noProof/>
          <w:sz w:val="22"/>
          <w:lang w:val="en-GB" w:eastAsia="en-GB" w:bidi="ar-SA"/>
        </w:rPr>
        <mc:AlternateContent>
          <mc:Choice Requires="wps">
            <w:drawing>
              <wp:anchor distT="0" distB="0" distL="114300" distR="114300" simplePos="0" relativeHeight="252100096" behindDoc="0" locked="0" layoutInCell="1" allowOverlap="1" wp14:anchorId="14046144" wp14:editId="07142B39">
                <wp:simplePos x="0" y="0"/>
                <wp:positionH relativeFrom="column">
                  <wp:posOffset>-175260</wp:posOffset>
                </wp:positionH>
                <wp:positionV relativeFrom="paragraph">
                  <wp:posOffset>2115820</wp:posOffset>
                </wp:positionV>
                <wp:extent cx="1285875" cy="414655"/>
                <wp:effectExtent l="0" t="0" r="28575" b="23495"/>
                <wp:wrapNone/>
                <wp:docPr id="1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85875" cy="414655"/>
                        </a:xfrm>
                        <a:prstGeom prst="rect">
                          <a:avLst/>
                        </a:prstGeom>
                        <a:solidFill>
                          <a:srgbClr val="FFFFFF"/>
                        </a:solidFill>
                        <a:ln w="9525">
                          <a:solidFill>
                            <a:srgbClr val="000000"/>
                          </a:solidFill>
                          <a:miter lim="800000"/>
                          <a:headEnd/>
                          <a:tailEnd/>
                        </a:ln>
                      </wps:spPr>
                      <wps:txbx>
                        <w:txbxContent>
                          <w:p w14:paraId="32B254B8" w14:textId="77777777" w:rsidR="0056034B" w:rsidRPr="00EB5AA6" w:rsidRDefault="0056034B" w:rsidP="006B25BB">
                            <w:r>
                              <w:t>Bureaucracy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46144" id="Rectangle 30" o:spid="_x0000_s1072" style="position:absolute;left:0;text-align:left;margin-left:-13.8pt;margin-top:166.6pt;width:101.25pt;height:32.65pt;rotation:180;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IOAIAAGEEAAAOAAAAZHJzL2Uyb0RvYy54bWysVNtu2zAMfR+wfxD0vtjO4jQ14hRFugwD&#10;uq1Ytw9QZDkWJksapcTpvr4UE+SyvQ3zgyCK1BF5Dun53b43bKcgaGdrXoxyzpSVrtF2U/Mf31fv&#10;ZpyFKGwjjLOq5i8q8LvF2zfzwVdq7DpnGgUMQWyoBl/zLkZfZVmQnepFGDmvLDpbB72IaMIma0AM&#10;iN6bbJzn02xw0HhwUoWApw8HJ18QftsqGb+2bVCRmZpjbpFWoHWd1mwxF9UGhO+0PKYh/iGLXmiL&#10;j56gHkQUbAv6L6heS3DBtXEkXZ+5ttVSUQ1YTZH/Uc1zJ7yiWpCc4E80hf8HK7/snoDpBrUrppxZ&#10;0aNI35A2YTdGsffE0OBDhYHP/glSjcE/OvkzMOuWHYapewA3dEo0mFeRGM2uLiQj4FW2Hj67BuHF&#10;Njoia99Cz8ChKEU+y9NHx8gK25NELyeJ1D4yiYfFeFbObkrOJPomxWRalvSiqBJYys5DiB+V61na&#10;1BywFkIVu8cQU3LnECrGGd2stDFkwGa9NMB2AttlRd8RPVyGGcuGmt+W45KQr3zhEoJqIgrx1auw&#10;Xkfse6P7mh8rp05MLH6wDe2j0Oawx8vGHmlNTKbuDlXcr/ek3GSakkxHa9e8INFEKXY7ziUy0Dn4&#10;zdmAPV7z8GsrQHFmPlkU67aYTNJQkDEpb8ZowKVnfekRViJUzSNnh+0yHgZp60FvuqQi0WHdPQrc&#10;aiL7nNUxf+xj0uA4c2lQLm2KOv8ZFq8AAAD//wMAUEsDBBQABgAIAAAAIQBgZ4jb4AAAAAsBAAAP&#10;AAAAZHJzL2Rvd25yZXYueG1sTI+xTsNADIZ3JN7hZCS29tKENm2aS1WQ2BigMNDtknOTiJwvyl3a&#10;8Pa4Ex082P70+3O+m2wnzjj41pGCxTwCgVQ501Kt4OvzdbYG4YMmoztHqOAXPeyK+7tcZ8Zd6APP&#10;h1ALDiGfaQVNCH0mpa8atNrPXY/Eu5MbrA7cDrU0g75wuO1kHEUraXVLfKHRPb40WP0cRqsgHU+l&#10;/Db98/LtuH8PCy5na6UeH6b9FkTAKfzDcNVndSjYqXQjGS86BbM4XTGqIEmSGMSVSJ82IEqebNZL&#10;kEUub38o/gAAAP//AwBQSwECLQAUAAYACAAAACEAtoM4kv4AAADhAQAAEwAAAAAAAAAAAAAAAAAA&#10;AAAAW0NvbnRlbnRfVHlwZXNdLnhtbFBLAQItABQABgAIAAAAIQA4/SH/1gAAAJQBAAALAAAAAAAA&#10;AAAAAAAAAC8BAABfcmVscy8ucmVsc1BLAQItABQABgAIAAAAIQAgX5+IOAIAAGEEAAAOAAAAAAAA&#10;AAAAAAAAAC4CAABkcnMvZTJvRG9jLnhtbFBLAQItABQABgAIAAAAIQBgZ4jb4AAAAAsBAAAPAAAA&#10;AAAAAAAAAAAAAJIEAABkcnMvZG93bnJldi54bWxQSwUGAAAAAAQABADzAAAAnwUAAAAA&#10;">
                <v:textbox>
                  <w:txbxContent>
                    <w:p w14:paraId="32B254B8" w14:textId="77777777" w:rsidR="0056034B" w:rsidRPr="00EB5AA6" w:rsidRDefault="0056034B" w:rsidP="006B25BB">
                      <w:r>
                        <w:t>Bureaucracy</w:t>
                      </w:r>
                    </w:p>
                  </w:txbxContent>
                </v:textbox>
              </v:rect>
            </w:pict>
          </mc:Fallback>
        </mc:AlternateContent>
      </w:r>
      <w:r>
        <w:rPr>
          <w:noProof/>
          <w:sz w:val="22"/>
          <w:lang w:val="en-GB" w:eastAsia="en-GB" w:bidi="ar-SA"/>
        </w:rPr>
        <mc:AlternateContent>
          <mc:Choice Requires="wps">
            <w:drawing>
              <wp:anchor distT="0" distB="0" distL="114300" distR="114300" simplePos="0" relativeHeight="252099072" behindDoc="0" locked="0" layoutInCell="1" allowOverlap="1" wp14:anchorId="2BCAE20E" wp14:editId="214EFD58">
                <wp:simplePos x="0" y="0"/>
                <wp:positionH relativeFrom="column">
                  <wp:posOffset>802005</wp:posOffset>
                </wp:positionH>
                <wp:positionV relativeFrom="paragraph">
                  <wp:posOffset>1776095</wp:posOffset>
                </wp:positionV>
                <wp:extent cx="307975" cy="339725"/>
                <wp:effectExtent l="38100" t="0" r="34925" b="60325"/>
                <wp:wrapNone/>
                <wp:docPr id="1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33972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D943F49" id="AutoShape 29" o:spid="_x0000_s1026" type="#_x0000_t32" style="position:absolute;margin-left:63.15pt;margin-top:139.85pt;width:24.25pt;height:26.75pt;flip:x;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odGwIAAPkDAAAOAAAAZHJzL2Uyb0RvYy54bWysU02P2yAQvVfqf0DcE9v5thVntXKS9rBt&#10;I+32BxDANioGBCROVPW/dyButtveqvqABs/MezPzhvXDpZPozK0TWpU4G6cYcUU1E6op8deX/WiF&#10;kfNEMSK14iW+cocfNu/frXtT8IlutWTcIgBRruhNiVvvTZEkjra8I26sDVfgrLXtiIerbRJmSQ/o&#10;nUwmabpIem2ZsZpy5+Dv9ubEm4hf15z6L3XtuEeyxFCbj6eN5zGcyWZNisYS0wo6lEH+oYqOCAWk&#10;d6gt8QSdrPgLqhPUaqdrP6a6S3RdC8pjD9BNlv7RzXNLDI+9wHCcuY/J/T9Y+vl8sEgw0C6bY6RI&#10;ByI9nryO3GiShwn1xhUQWKmDDT3Si3o2T5p+c0jpqiWq4TH65WogOQsZyZuUcHEGeI79J80ghgBB&#10;HNelth2qpTAfQ2IAh5GgS9TneteHXzyi8HOaLvMlVEnBNZ3my8k8cpEiwIRkY53/wHWHglFi5y0R&#10;TesrrRRsgrY3CnJ+cj4U+ZoQkpXeCynjQkiF+hLncyAIHqelYMEZL7Y5VtKiMwkrFb+hijdhVp8U&#10;i2AtJ2w32J4ICTbycVTeChie5DiwdZxhJDm8omDdypMqMEL7UPBg3bbqe57mu9VuNRvNJovdaJYy&#10;NnrcV7PRYp8t59vptqq22Y8B5Vd+FCXocFP0qNn1YANR0Af2K05keAthgX+/x6jXF7v5CQAA//8D&#10;AFBLAwQUAAYACAAAACEAvwkcl+AAAAALAQAADwAAAGRycy9kb3ducmV2LnhtbEyPQU+DQBCF7yb+&#10;h82YeDF2EbRUZGmM2noyjVjvW3YEUnaWsNsW/r3Tkx5f5sub7+XL0XbiiINvHSm4m0UgkCpnWqoV&#10;bL9WtwsQPmgyunOECib0sCwuL3KdGXeiTzyWoRZcQj7TCpoQ+kxKXzVotZ+5HolvP26wOnAcamkG&#10;feJy28k4iubS6pb4Q6N7fGmw2pcHq+C13Dysvm+2YzxV7x/lerHf0PSm1PXV+PwEIuAY/mA467M6&#10;FOy0cwcyXnSc43nCqII4fUxBnIn0nsfsFCRJEoMscvl/Q/ELAAD//wMAUEsBAi0AFAAGAAgAAAAh&#10;ALaDOJL+AAAA4QEAABMAAAAAAAAAAAAAAAAAAAAAAFtDb250ZW50X1R5cGVzXS54bWxQSwECLQAU&#10;AAYACAAAACEAOP0h/9YAAACUAQAACwAAAAAAAAAAAAAAAAAvAQAAX3JlbHMvLnJlbHNQSwECLQAU&#10;AAYACAAAACEAhBDKHRsCAAD5AwAADgAAAAAAAAAAAAAAAAAuAgAAZHJzL2Uyb0RvYy54bWxQSwEC&#10;LQAUAAYACAAAACEAvwkcl+AAAAALAQAADwAAAAAAAAAAAAAAAAB1BAAAZHJzL2Rvd25yZXYueG1s&#10;UEsFBgAAAAAEAAQA8wAAAIIFAAAAAA==&#10;">
                <v:stroke endarrow="block"/>
              </v:shape>
            </w:pict>
          </mc:Fallback>
        </mc:AlternateContent>
      </w:r>
      <w:r>
        <w:rPr>
          <w:noProof/>
          <w:sz w:val="22"/>
          <w:lang w:val="en-GB" w:eastAsia="en-GB" w:bidi="ar-SA"/>
        </w:rPr>
        <mc:AlternateContent>
          <mc:Choice Requires="wps">
            <w:drawing>
              <wp:anchor distT="0" distB="0" distL="114300" distR="114300" simplePos="0" relativeHeight="252101120" behindDoc="0" locked="0" layoutInCell="1" allowOverlap="1" wp14:anchorId="6E59CCAB" wp14:editId="060DA2B4">
                <wp:simplePos x="0" y="0"/>
                <wp:positionH relativeFrom="column">
                  <wp:posOffset>1109980</wp:posOffset>
                </wp:positionH>
                <wp:positionV relativeFrom="paragraph">
                  <wp:posOffset>819785</wp:posOffset>
                </wp:positionV>
                <wp:extent cx="256540" cy="318770"/>
                <wp:effectExtent l="38100" t="38100" r="29210" b="24130"/>
                <wp:wrapNone/>
                <wp:docPr id="1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6540" cy="31877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17D9C73C" id="AutoShape 31" o:spid="_x0000_s1026" type="#_x0000_t32" style="position:absolute;margin-left:87.4pt;margin-top:64.55pt;width:20.2pt;height:25.1pt;flip:x y;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WxIwIAAAMEAAAOAAAAZHJzL2Uyb0RvYy54bWysU02P2jAQvVfqf7B8hyR8LSDCahWgPWxb&#10;pN32bmyHWHU8lm0IqOp/37Fhabe9Vc3BGmdm3puZN17cn1pNjtJ5BaakRT+nRBoOQpl9Sb8+b3pT&#10;SnxgRjANRpb0LD29X75/t+jsXA6gAS2kIwhi/LyzJW1CsPMs87yRLfN9sNKgswbXsoBXt8+EYx2i&#10;tzob5Pkk68AJ64BL7/Hv6uKky4Rf15KHL3XtZSC6pFhbSKdL5y6e2XLB5nvHbKP4tQz2D1W0TBkk&#10;vUGtWGDk4NRfUK3iDjzUoc+hzaCuFZepB+ymyP/o5qlhVqZecDje3sbk/x8s/3zcOqIEaleMKDGs&#10;RZEeDgESNxkWcUKd9XMMrMzWxR75yTzZR+DfPTFQNczsZYp+PltMThnZm5R48RZ5dt0nEBjDkCCN&#10;61S7ltRa2Y8xMVnfohVpcDjklJQ635SSp0A4/hyMJ+MR6snRNSymd3dJyYzNI2BMts6HDxJaEo2S&#10;+uCY2jehAmNwJ8BdKNjx0QdsEBNfE2KygY3SOq2GNqQr6Ww8GKeaPGglojOGebffVdqRI4vLlb44&#10;LQR7E+bgYEQCayQT66sdmNJok5CGFpzCMWpJI1srBSVa4nuK1gVRm8iI7WPBV+uyXz9m+Ww9XU9H&#10;vdFgsu6NciF6D5tq1JtsirvxariqqlXx84rymp/kiYpctN2BOG9dJIpK4aalJq6vIq7y7/cU9evt&#10;Ll8AAAD//wMAUEsDBBQABgAIAAAAIQBHFGji4AAAAAsBAAAPAAAAZHJzL2Rvd25yZXYueG1sTI/N&#10;TsMwEITvSLyDtZW4USeh/CSNUyEkToAQbS/c3HibRI3Xbuym4e3ZnuC2oxnNflOuJtuLEYfQOVKQ&#10;zhMQSLUzHTUKtpvX2ycQIWoyuneECn4wwKq6vip1YdyZvnBcx0ZwCYVCK2hj9IWUoW7R6jB3Hom9&#10;vRusjiyHRppBn7nc9jJLkgdpdUf8odUeX1qsD+uTVbBPfP2Zb97M8egXY/P+vfXpx0Gpm9n0vAQR&#10;cYp/YbjgMzpUzLRzJzJB9KwfF4we+cjyFAQnsvQ+A7G7WPkdyKqU/zdUvwAAAP//AwBQSwECLQAU&#10;AAYACAAAACEAtoM4kv4AAADhAQAAEwAAAAAAAAAAAAAAAAAAAAAAW0NvbnRlbnRfVHlwZXNdLnht&#10;bFBLAQItABQABgAIAAAAIQA4/SH/1gAAAJQBAAALAAAAAAAAAAAAAAAAAC8BAABfcmVscy8ucmVs&#10;c1BLAQItABQABgAIAAAAIQBdxpWxIwIAAAMEAAAOAAAAAAAAAAAAAAAAAC4CAABkcnMvZTJvRG9j&#10;LnhtbFBLAQItABQABgAIAAAAIQBHFGji4AAAAAsBAAAPAAAAAAAAAAAAAAAAAH0EAABkcnMvZG93&#10;bnJldi54bWxQSwUGAAAAAAQABADzAAAAigUAAAAA&#10;">
                <v:stroke endarrow="block"/>
              </v:shape>
            </w:pict>
          </mc:Fallback>
        </mc:AlternateContent>
      </w:r>
      <w:r>
        <w:rPr>
          <w:noProof/>
          <w:sz w:val="22"/>
          <w:lang w:val="en-GB" w:eastAsia="en-GB" w:bidi="ar-SA"/>
        </w:rPr>
        <mc:AlternateContent>
          <mc:Choice Requires="wps">
            <w:drawing>
              <wp:anchor distT="0" distB="0" distL="114300" distR="114300" simplePos="0" relativeHeight="252104192" behindDoc="0" locked="0" layoutInCell="1" allowOverlap="1" wp14:anchorId="54277A21" wp14:editId="09851A4F">
                <wp:simplePos x="0" y="0"/>
                <wp:positionH relativeFrom="column">
                  <wp:posOffset>1807845</wp:posOffset>
                </wp:positionH>
                <wp:positionV relativeFrom="paragraph">
                  <wp:posOffset>2258060</wp:posOffset>
                </wp:positionV>
                <wp:extent cx="635" cy="619760"/>
                <wp:effectExtent l="76200" t="0" r="75565" b="46990"/>
                <wp:wrapNone/>
                <wp:docPr id="11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976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748AF177" id="AutoShape 34" o:spid="_x0000_s1026" type="#_x0000_t32" style="position:absolute;margin-left:142.35pt;margin-top:177.8pt;width:.05pt;height:48.8pt;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NlFgIAAOwDAAAOAAAAZHJzL2Uyb0RvYy54bWysU9uO2jAQfa/Uf7D8DiHcFiLCahWgL9su&#10;0m4/wNgOsep4LNsQUNV/79hcum3fqubBGntmzsycM1k8nlpNjtJ5BaakeX9AiTQchDL7kn592/Rm&#10;lPjAjGAajCzpWXr6uPz4YdHZQg6hAS2kIwhifNHZkjYh2CLLPG9ky3wfrDTorMG1LODV7TPhWIfo&#10;rc6Gg8E068AJ64BL7/F1dXHSZcKva8nDS117GYguKfYW0unSuYtntlywYu+YbRS/tsH+oYuWKYNF&#10;71ArFhg5OPUXVKu4Aw916HNoM6hrxWWaAafJB39M89owK9MsSI63d5r8/4PlX45bR5RA7fIRJYa1&#10;KNLTIUCqTUbjyFBnfYGBldm6OCM/mVf7DPybJwaqhpm9TNFvZ4vJeczIfkuJF2+xzq77DAJjGBZI&#10;dJ1q10ZIJIKckirnuyryFAjHx+loQgnH92k+f5gmyTJW3DKt8+GThJZEo6Q+OKb2TajAGBQfXJ7q&#10;sOOzD7EvVtwSYlkDG6V12gFtSFfS+WQ4SQketBLRGcO82+8q7ciRxS1KXxoSPe/DHByMSGCNZGJ9&#10;tQNTGm0SEjvBKeRLSxqrtVJQoiX+ONG6tKdNrIizY8NX67JI3+eD+Xq2no174+F03RsPhOg9bapx&#10;b7rJHyar0aqqVvmPK8otP+kQqb+IuANx3rpYKEqCK5UYua5/3Nn39xT16ydd/gQAAP//AwBQSwME&#10;FAAGAAgAAAAhADmWNx7iAAAACwEAAA8AAABkcnMvZG93bnJldi54bWxMj8FOwzAMhu9IvENkJG4s&#10;pVu7UZpOwIToBSS2CXHMGtNENEnVZFvH08+c4Gj70+/vL5ej7dgBh2C8E3A7SYCha7wyrhWw3Tzf&#10;LICFKJ2SnXco4IQBltXlRSkL5Y/uHQ/r2DIKcaGQAnSMfcF5aDRaGSa+R0e3Lz9YGWkcWq4GeaRw&#10;2/E0SXJupXH0QcsenzQ23+u9FRBXnyedfzSPd+Zt8/Kam5+6rldCXF+ND/fAIo7xD4ZffVKHipx2&#10;fu9UYJ2AdDGbEypgmmU5MCJoQ2V2AmbZNAVelfx/h+oMAAD//wMAUEsBAi0AFAAGAAgAAAAhALaD&#10;OJL+AAAA4QEAABMAAAAAAAAAAAAAAAAAAAAAAFtDb250ZW50X1R5cGVzXS54bWxQSwECLQAUAAYA&#10;CAAAACEAOP0h/9YAAACUAQAACwAAAAAAAAAAAAAAAAAvAQAAX3JlbHMvLnJlbHNQSwECLQAUAAYA&#10;CAAAACEAuTITZRYCAADsAwAADgAAAAAAAAAAAAAAAAAuAgAAZHJzL2Uyb0RvYy54bWxQSwECLQAU&#10;AAYACAAAACEAOZY3HuIAAAALAQAADwAAAAAAAAAAAAAAAABwBAAAZHJzL2Rvd25yZXYueG1sUEsF&#10;BgAAAAAEAAQA8wAAAH8FAAAAAA==&#10;">
                <v:stroke endarrow="block"/>
              </v:shape>
            </w:pict>
          </mc:Fallback>
        </mc:AlternateContent>
      </w:r>
      <w:r>
        <w:rPr>
          <w:noProof/>
          <w:sz w:val="22"/>
          <w:lang w:val="en-GB" w:eastAsia="en-GB" w:bidi="ar-SA"/>
        </w:rPr>
        <mc:AlternateContent>
          <mc:Choice Requires="wps">
            <w:drawing>
              <wp:anchor distT="0" distB="0" distL="114300" distR="114300" simplePos="0" relativeHeight="252103168" behindDoc="0" locked="0" layoutInCell="1" allowOverlap="1" wp14:anchorId="524F05C4" wp14:editId="3C9D0B77">
                <wp:simplePos x="0" y="0"/>
                <wp:positionH relativeFrom="column">
                  <wp:posOffset>1109980</wp:posOffset>
                </wp:positionH>
                <wp:positionV relativeFrom="paragraph">
                  <wp:posOffset>2877820</wp:posOffset>
                </wp:positionV>
                <wp:extent cx="1285875" cy="414655"/>
                <wp:effectExtent l="0" t="0" r="28575" b="23495"/>
                <wp:wrapNone/>
                <wp:docPr id="1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14655"/>
                        </a:xfrm>
                        <a:prstGeom prst="rect">
                          <a:avLst/>
                        </a:prstGeom>
                        <a:solidFill>
                          <a:srgbClr val="FFFFFF"/>
                        </a:solidFill>
                        <a:ln w="9525">
                          <a:solidFill>
                            <a:srgbClr val="000000"/>
                          </a:solidFill>
                          <a:miter lim="800000"/>
                          <a:headEnd/>
                          <a:tailEnd/>
                        </a:ln>
                      </wps:spPr>
                      <wps:txbx>
                        <w:txbxContent>
                          <w:p w14:paraId="7E68F148" w14:textId="77777777" w:rsidR="0056034B" w:rsidRPr="00EB5AA6" w:rsidRDefault="0056034B" w:rsidP="006B25BB">
                            <w:r>
                              <w:t>Isolation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05C4" id="Rectangle 33" o:spid="_x0000_s1073" style="position:absolute;left:0;text-align:left;margin-left:87.4pt;margin-top:226.6pt;width:101.25pt;height:32.65p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3XLQIAAFIEAAAOAAAAZHJzL2Uyb0RvYy54bWysVFFv0zAQfkfiP1h+p2myZOuiptPUUYQ0&#10;YGLwAxzHSSwc25zdpuXX7+x0XQc8IfJg+Xznz999d5flzX5QZCfASaMrms7mlAjNTSN1V9Hv3zbv&#10;FpQ4z3TDlNGiogfh6M3q7ZvlaEuRmd6oRgBBEO3K0Va0996WSeJ4LwbmZsYKjc7WwMA8mtAlDbAR&#10;0QeVZPP5ZTIaaCwYLpzD07vJSVcRv20F91/a1glPVEWRm48rxLUOa7JasrIDZnvJjzTYP7AYmNT4&#10;6AnqjnlGtiD/gBokB+NM62fcDIlpW8lFzAGzSee/ZfPYMytiLiiOsyeZ3P+D5Z93D0Bkg7VLM0o0&#10;G7BIX1E2pjslyMVFUGi0rsTAR/sAIUdn7w3/4Yg26x7DxC2AGXvBGuSVhvjk1YVgOLxK6vGTaRCe&#10;bb2JYu1bGAIgykD2sSaHU03E3hOOh2m2KBZXBSUcfXmaXxZFfIKVz7ctOP9BmIGETUUByUd0trt3&#10;PrBh5XNIZG+UbDZSqWhAV68VkB3D/tjE74juzsOUJmNFr4usiMivfO4cYh6/v0EM0mOjKzlUdHEK&#10;YmWQ7b1uYht6JtW0R8pKH3UM0k0l8Pt6H0uVX4UXgq61aQ6oLJipsXEQcdMb+EXJiE1dUfdzy0BQ&#10;oj5qrM51mudhCqKRF1cZGnDuqc89THOEqqinZNqu/TQ5Wwuy6/GlNMqhzS1WtJVR7BdWR/7YuLEG&#10;xyELk3Fux6iXX8HqCQAA//8DAFBLAwQUAAYACAAAACEApZJ9v+AAAAALAQAADwAAAGRycy9kb3du&#10;cmV2LnhtbEyPQU+DQBSE7yb+h80z8WaXQpFKWRqjqYnHll68PeAVUHaXsEuL/nqfp3qczGTmm2w7&#10;616caXSdNQqWiwAEmcrWnWkUHIvdwxqE82hq7K0hBd/kYJvf3mSY1vZi9nQ++EZwiXEpKmi9H1Ip&#10;XdWSRrewAxn2TnbU6FmOjaxHvHC57mUYBI9SY2d4ocWBXlqqvg6TVlB24RF/9sVboJ92kX+fi8/p&#10;41Wp+7v5eQPC0+yvYfjDZ3TImam0k6md6FknK0b3ClZxFILgRJQkEYhSQbxcxyDzTP7/kP8CAAD/&#10;/wMAUEsBAi0AFAAGAAgAAAAhALaDOJL+AAAA4QEAABMAAAAAAAAAAAAAAAAAAAAAAFtDb250ZW50&#10;X1R5cGVzXS54bWxQSwECLQAUAAYACAAAACEAOP0h/9YAAACUAQAACwAAAAAAAAAAAAAAAAAvAQAA&#10;X3JlbHMvLnJlbHNQSwECLQAUAAYACAAAACEAXgXd1y0CAABSBAAADgAAAAAAAAAAAAAAAAAuAgAA&#10;ZHJzL2Uyb0RvYy54bWxQSwECLQAUAAYACAAAACEApZJ9v+AAAAALAQAADwAAAAAAAAAAAAAAAACH&#10;BAAAZHJzL2Rvd25yZXYueG1sUEsFBgAAAAAEAAQA8wAAAJQFAAAAAA==&#10;">
                <v:textbox>
                  <w:txbxContent>
                    <w:p w14:paraId="7E68F148" w14:textId="77777777" w:rsidR="0056034B" w:rsidRPr="00EB5AA6" w:rsidRDefault="0056034B" w:rsidP="006B25BB">
                      <w:r>
                        <w:t>Isolation</w:t>
                      </w:r>
                    </w:p>
                  </w:txbxContent>
                </v:textbox>
              </v:rect>
            </w:pict>
          </mc:Fallback>
        </mc:AlternateContent>
      </w:r>
      <w:r>
        <w:rPr>
          <w:noProof/>
          <w:sz w:val="22"/>
          <w:lang w:val="en-GB" w:eastAsia="en-GB" w:bidi="ar-SA"/>
        </w:rPr>
        <mc:AlternateContent>
          <mc:Choice Requires="wps">
            <w:drawing>
              <wp:anchor distT="0" distB="0" distL="114296" distR="114296" simplePos="0" relativeHeight="252106240" behindDoc="0" locked="0" layoutInCell="1" allowOverlap="1" wp14:anchorId="6FCDB735" wp14:editId="41FA6A6F">
                <wp:simplePos x="0" y="0"/>
                <wp:positionH relativeFrom="column">
                  <wp:posOffset>3370579</wp:posOffset>
                </wp:positionH>
                <wp:positionV relativeFrom="paragraph">
                  <wp:posOffset>2296795</wp:posOffset>
                </wp:positionV>
                <wp:extent cx="0" cy="581025"/>
                <wp:effectExtent l="76200" t="0" r="57150" b="47625"/>
                <wp:wrapNone/>
                <wp:docPr id="1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F8D3C81" id="AutoShape 36" o:spid="_x0000_s1026" type="#_x0000_t32" style="position:absolute;margin-left:265.4pt;margin-top:180.85pt;width:0;height:45.75pt;z-index:25210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5tEAIAAOoDAAAOAAAAZHJzL2Uyb0RvYy54bWysU02P2jAQvVfqf7B8hyQsUIgIq1WAXrYt&#10;0m5/gLEdYtXxWLYhoKr/vWPz0W57q5qDNWPPvDfzZrJ4PHWaHKXzCkxFi2FOiTQchDL7in593Qxm&#10;lPjAjGAajKzoWXr6uHz/btHbUo6gBS2kIwhifNnbirYh2DLLPG9lx/wQrDT42IDrWEDX7TPhWI/o&#10;nc5GeT7NenDCOuDSe7xdXR7pMuE3jeThS9N4GYiuKNYW0unSuYtntlywcu+YbRW/lsH+oYqOKYOk&#10;d6gVC4wcnPoLqlPcgYcmDDl0GTSN4jL1gN0U+R/dvLTMytQLiuPtXSb//2D55+PWESVwdkVBiWEd&#10;DunpECBxk4dpVKi3vsTA2mxd7JGfzIt9Bv7NEwN1y8xepujXs8XkImZkb1Ki4y3y7PpPIDCGIUGS&#10;69S4LkKiEOSUpnK+T0WeAuGXS463k1mRjyYJnJW3POt8+CihI9GoqA+OqX0bajAGRw+uSCzs+OxD&#10;rIqVt4RIamCjtE4boA3pKzqfIEF88aCViI/JcftdrR05srhD6btW8SbMwcGIBNZKJtZXOzCl0SYh&#10;aROcQrW0pJGtk4ISLfG3idalPG0iI3aOBV+tyxp9n+fz9Ww9Gw/Go+l6MM6FGDxt6vFguik+TFYP&#10;q7peFT+uKLf8NIUo/GWEOxDnrYtEcSC4UEmR6/LHjf3dT1G/ftHlTwAAAP//AwBQSwMEFAAGAAgA&#10;AAAhACAIku3hAAAACwEAAA8AAABkcnMvZG93bnJldi54bWxMj8FOwzAQRO9I/IO1SNyo04YGCNlU&#10;QIXIBSRahDi6yRJbxOsodtuUr68RBzju7GjmTbEYbSd2NHjjGGE6SUAQ164x3CK8rR8vrkH4oLhR&#10;nWNCOJCHRXl6Uqi8cXt+pd0qtCKGsM8Vgg6hz6X0tSar/MT1xPH36QarQjyHVjaD2sdw28lZkmTS&#10;KsOxQaueHjTVX6utRQjLj4PO3uv7G/OyfnrOzHdVVUvE87Px7hZEoDH8meEHP6JDGZk2bsuNFx3C&#10;PE0iekBIs+kViOj4VTYIl/N0BrIs5P8N5REAAP//AwBQSwECLQAUAAYACAAAACEAtoM4kv4AAADh&#10;AQAAEwAAAAAAAAAAAAAAAAAAAAAAW0NvbnRlbnRfVHlwZXNdLnhtbFBLAQItABQABgAIAAAAIQA4&#10;/SH/1gAAAJQBAAALAAAAAAAAAAAAAAAAAC8BAABfcmVscy8ucmVsc1BLAQItABQABgAIAAAAIQAY&#10;0n5tEAIAAOoDAAAOAAAAAAAAAAAAAAAAAC4CAABkcnMvZTJvRG9jLnhtbFBLAQItABQABgAIAAAA&#10;IQAgCJLt4QAAAAsBAAAPAAAAAAAAAAAAAAAAAGoEAABkcnMvZG93bnJldi54bWxQSwUGAAAAAAQA&#10;BADzAAAAeAUAAAAA&#10;">
                <v:stroke endarrow="block"/>
              </v:shape>
            </w:pict>
          </mc:Fallback>
        </mc:AlternateContent>
      </w:r>
      <w:r>
        <w:rPr>
          <w:noProof/>
          <w:sz w:val="22"/>
          <w:lang w:val="en-GB" w:eastAsia="en-GB" w:bidi="ar-SA"/>
        </w:rPr>
        <mc:AlternateContent>
          <mc:Choice Requires="wps">
            <w:drawing>
              <wp:anchor distT="0" distB="0" distL="114300" distR="114300" simplePos="0" relativeHeight="252105216" behindDoc="0" locked="0" layoutInCell="1" allowOverlap="1" wp14:anchorId="3ED1F9AB" wp14:editId="1863EAB1">
                <wp:simplePos x="0" y="0"/>
                <wp:positionH relativeFrom="column">
                  <wp:posOffset>3001645</wp:posOffset>
                </wp:positionH>
                <wp:positionV relativeFrom="paragraph">
                  <wp:posOffset>2935605</wp:posOffset>
                </wp:positionV>
                <wp:extent cx="1285875" cy="414655"/>
                <wp:effectExtent l="0" t="0" r="28575" b="23495"/>
                <wp:wrapNone/>
                <wp:docPr id="1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14655"/>
                        </a:xfrm>
                        <a:prstGeom prst="rect">
                          <a:avLst/>
                        </a:prstGeom>
                        <a:solidFill>
                          <a:srgbClr val="FFFFFF"/>
                        </a:solidFill>
                        <a:ln w="9525">
                          <a:solidFill>
                            <a:srgbClr val="000000"/>
                          </a:solidFill>
                          <a:miter lim="800000"/>
                          <a:headEnd/>
                          <a:tailEnd/>
                        </a:ln>
                      </wps:spPr>
                      <wps:txbx>
                        <w:txbxContent>
                          <w:p w14:paraId="1AFD45B7" w14:textId="77777777" w:rsidR="0056034B" w:rsidRPr="00EB5AA6" w:rsidRDefault="0056034B" w:rsidP="006B25BB">
                            <w:r>
                              <w:t>Good traits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1F9AB" id="Rectangle 35" o:spid="_x0000_s1074" style="position:absolute;left:0;text-align:left;margin-left:236.35pt;margin-top:231.15pt;width:101.25pt;height:32.6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DhLgIAAFIEAAAOAAAAZHJzL2Uyb0RvYy54bWysVMGO0zAQvSPxD5bvNE1JdrtR09WqSxHS&#10;AisWPsBxnMTCsc3YbVK+fsdOW7rACZGD5cmMX968N87qduwV2Qtw0uiSprM5JUJzU0vdlvTb1+2b&#10;JSXOM10zZbQo6UE4ert+/Wo12EIsTGdULYAgiHbFYEvaeW+LJHG8Ez1zM2OFxmRjoGceQ2iTGtiA&#10;6L1KFvP5VTIYqC0YLpzDt/dTkq4jftMI7j83jROeqJIiNx9XiGsV1mS9YkULzHaSH2mwf2DRM6nx&#10;o2eoe+YZ2YH8A6qXHIwzjZ9x0yemaSQXsQfsJp3/1s1Tx6yIvaA4zp5lcv8Pln/aPwKRNXqXoj6a&#10;9WjSF5SN6VYJ8jYPCg3WFVj4ZB8h9Ojsg+HfHdFm02GZuAMwQydYjbzSUJ+8OBACh0dJNXw0NcKz&#10;nTdRrLGBPgCiDGSMnhzOnojRE44v08UyX17nlHDMZWl2lUdKCStOpy04/16YnoRNSQHJR3S2f3A+&#10;sGHFqSSyN0rWW6lUDKCtNgrInuF8bOMTG8AmL8uUJkNJb/JFHpFf5NwlxDw+f4PopcdBV7Iv6fJc&#10;xIog2ztdxzH0TKppj5SVPuoYpJss8GM1Rquy5cmVytQHVBbMNNh4EXHTGfhJyYBDXVL3Y8dAUKI+&#10;aHTnJs2ycAtikOXXCwzgMlNdZpjmCFVST8m03fjp5uwsyLbDL6VRDm3u0NFGRrGD2xOrI38c3OjB&#10;8ZKFm3EZx6pfv4L1MwAAAP//AwBQSwMEFAAGAAgAAAAhACmk5KjgAAAACwEAAA8AAABkcnMvZG93&#10;bnJldi54bWxMj8FOg0AQhu8mvsNmTLzZxa0FiyyN0dTEY0sv3gaYAsrOEnZp0ad3e9LbTObLP9+f&#10;bWbTixONrrOs4X4RgSCubN1xo+FQbO8eQTiPXGNvmTR8k4NNfn2VYVrbM+/otPeNCCHsUtTQej+k&#10;UrqqJYNuYQficDva0aAP69jIesRzCDe9VFEUS4Mdhw8tDvTSUvW1n4yGslMH/NkVb5FZb5f+fS4+&#10;p49XrW9v5ucnEJ5m/wfDRT+oQx6cSjtx7USv4SFRSUDDEKsliEDEyUqBKDWsVBKDzDP5v0P+CwAA&#10;//8DAFBLAQItABQABgAIAAAAIQC2gziS/gAAAOEBAAATAAAAAAAAAAAAAAAAAAAAAABbQ29udGVu&#10;dF9UeXBlc10ueG1sUEsBAi0AFAAGAAgAAAAhADj9If/WAAAAlAEAAAsAAAAAAAAAAAAAAAAALwEA&#10;AF9yZWxzLy5yZWxzUEsBAi0AFAAGAAgAAAAhAJk8QOEuAgAAUgQAAA4AAAAAAAAAAAAAAAAALgIA&#10;AGRycy9lMm9Eb2MueG1sUEsBAi0AFAAGAAgAAAAhACmk5KjgAAAACwEAAA8AAAAAAAAAAAAAAAAA&#10;iAQAAGRycy9kb3ducmV2LnhtbFBLBQYAAAAABAAEAPMAAACVBQAAAAA=&#10;">
                <v:textbox>
                  <w:txbxContent>
                    <w:p w14:paraId="1AFD45B7" w14:textId="77777777" w:rsidR="0056034B" w:rsidRPr="00EB5AA6" w:rsidRDefault="0056034B" w:rsidP="006B25BB">
                      <w:r>
                        <w:t>Good traits</w:t>
                      </w:r>
                    </w:p>
                  </w:txbxContent>
                </v:textbox>
              </v:rect>
            </w:pict>
          </mc:Fallback>
        </mc:AlternateContent>
      </w:r>
      <w:r>
        <w:rPr>
          <w:noProof/>
          <w:sz w:val="22"/>
          <w:lang w:val="en-GB" w:eastAsia="en-GB" w:bidi="ar-SA"/>
        </w:rPr>
        <mc:AlternateContent>
          <mc:Choice Requires="wps">
            <w:drawing>
              <wp:anchor distT="0" distB="0" distL="114300" distR="114300" simplePos="0" relativeHeight="252093952" behindDoc="0" locked="0" layoutInCell="1" allowOverlap="1" wp14:anchorId="4C2F4C69" wp14:editId="4D933641">
                <wp:simplePos x="0" y="0"/>
                <wp:positionH relativeFrom="column">
                  <wp:posOffset>3646805</wp:posOffset>
                </wp:positionH>
                <wp:positionV relativeFrom="paragraph">
                  <wp:posOffset>521970</wp:posOffset>
                </wp:positionV>
                <wp:extent cx="162560" cy="488950"/>
                <wp:effectExtent l="0" t="38100" r="66040" b="25400"/>
                <wp:wrapNone/>
                <wp:docPr id="10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560" cy="48895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7109DD2F" id="AutoShape 23" o:spid="_x0000_s1026" type="#_x0000_t32" style="position:absolute;margin-left:287.15pt;margin-top:41.1pt;width:12.8pt;height:38.5pt;flip:y;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qtHQIAAPkDAAAOAAAAZHJzL2Uyb0RvYy54bWysU02P2jAQvVfqf7B8hwQWKESE1SpAL9su&#10;0m57N7aTWHU8lm0IqOp/79hQdtvequZgjTPz3ny88fL+1GlylM4rMCUdDXNKpOEglGlK+uVlO5hT&#10;4gMzgmkwsqRn6en96v27ZW8LOYYWtJCOIInxRW9L2oZgiyzzvJUd80Ow0qCzBtexgFfXZMKxHtk7&#10;nY3zfJb14IR1wKX3+Hd9cdJV4q9rycNTXXsZiC4p1hbS6dK5j2e2WrKiccy2il/LYP9QRceUwaQ3&#10;qjULjByc+ouqU9yBhzoMOXQZ1LXiMvWA3YzyP7p5bpmVqRccjre3Mfn/R8s/H3eOKIHa5QtKDOtQ&#10;pIdDgJSbjO/ihHrrCwyszM7FHvnJPNtH4N88MVC1zDQyRb+cLYJHEZH9BokXbzHPvv8EAmMYJkjj&#10;OtWuI7VW9msERnIcCTklfc43feQpEI4/R7PxdIYqcnRN5vPFNOmXsSLSRLB1PnyU0JFolNQHx1TT&#10;hgqMwU0Ad0nBjo8+xCJfARFsYKu0TguhDelLupiOp6kmD1qJ6Ixh3jX7SjtyZHGl0pc6Rs/bMAcH&#10;IxJZK5nYXO3AlEabhDSq4BQOT0sas3VSUKIlvqJoXcrTJmbE9rHgq3XZqu+LfLGZb+aTwWQ82wwm&#10;uRCDh201Gcy2ow/T9d26qtajH1eWX/gkStThougexHnnYqKoD+5Xmsj1LcQFfntPUa8vdvUTAAD/&#10;/wMAUEsDBBQABgAIAAAAIQBXreL/4AAAAAoBAAAPAAAAZHJzL2Rvd25yZXYueG1sTI9BT4NAEIXv&#10;Jv6HzZh4MXYRRQFZGqO2nkwj1vuWHYGUnSXstoV/73jS4+R9ee+bYjnZXhxx9J0jBTeLCARS7UxH&#10;jYLt5+o6BeGDJqN7R6hgRg/L8vys0LlxJ/rAYxUawSXkc62gDWHIpfR1i1b7hRuQOPt2o9WBz7GR&#10;ZtQnLre9jKPoXlrdES+0esDnFut9dbAKXqpNsvq62k7xXL+9V+t0v6H5VanLi+npEUTAKfzB8KvP&#10;6lCy084dyHjRK0ge7m4ZVZDGMQgGkizLQOyYTLIYZFnI/y+UPwAAAP//AwBQSwECLQAUAAYACAAA&#10;ACEAtoM4kv4AAADhAQAAEwAAAAAAAAAAAAAAAAAAAAAAW0NvbnRlbnRfVHlwZXNdLnhtbFBLAQIt&#10;ABQABgAIAAAAIQA4/SH/1gAAAJQBAAALAAAAAAAAAAAAAAAAAC8BAABfcmVscy8ucmVsc1BLAQIt&#10;ABQABgAIAAAAIQDCARqtHQIAAPkDAAAOAAAAAAAAAAAAAAAAAC4CAABkcnMvZTJvRG9jLnhtbFBL&#10;AQItABQABgAIAAAAIQBXreL/4AAAAAoBAAAPAAAAAAAAAAAAAAAAAHcEAABkcnMvZG93bnJldi54&#10;bWxQSwUGAAAAAAQABADzAAAAhAUAAAAA&#10;">
                <v:stroke endarrow="block"/>
              </v:shape>
            </w:pict>
          </mc:Fallback>
        </mc:AlternateContent>
      </w:r>
      <w:r>
        <w:rPr>
          <w:noProof/>
          <w:sz w:val="22"/>
          <w:lang w:val="en-GB" w:eastAsia="en-GB" w:bidi="ar-SA"/>
        </w:rPr>
        <mc:AlternateContent>
          <mc:Choice Requires="wps">
            <w:drawing>
              <wp:anchor distT="0" distB="0" distL="114300" distR="114300" simplePos="0" relativeHeight="252094976" behindDoc="0" locked="0" layoutInCell="1" allowOverlap="1" wp14:anchorId="23953AD9" wp14:editId="2EFF6B81">
                <wp:simplePos x="0" y="0"/>
                <wp:positionH relativeFrom="column">
                  <wp:posOffset>3550920</wp:posOffset>
                </wp:positionH>
                <wp:positionV relativeFrom="paragraph">
                  <wp:posOffset>107315</wp:posOffset>
                </wp:positionV>
                <wp:extent cx="1285875" cy="414655"/>
                <wp:effectExtent l="0" t="0" r="28575" b="23495"/>
                <wp:wrapNone/>
                <wp:docPr id="3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14655"/>
                        </a:xfrm>
                        <a:prstGeom prst="rect">
                          <a:avLst/>
                        </a:prstGeom>
                        <a:solidFill>
                          <a:srgbClr val="FFFFFF"/>
                        </a:solidFill>
                        <a:ln w="9525">
                          <a:solidFill>
                            <a:srgbClr val="000000"/>
                          </a:solidFill>
                          <a:miter lim="800000"/>
                          <a:headEnd/>
                          <a:tailEnd/>
                        </a:ln>
                      </wps:spPr>
                      <wps:txbx>
                        <w:txbxContent>
                          <w:p w14:paraId="01684497" w14:textId="6E327E12" w:rsidR="0056034B" w:rsidRPr="00EB5AA6" w:rsidRDefault="0056034B" w:rsidP="006B25BB">
                            <w:r>
                              <w:t>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3AD9" id="_x0000_s1075" style="position:absolute;left:0;text-align:left;margin-left:279.6pt;margin-top:8.45pt;width:101.25pt;height:32.6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frLQIAAFIEAAAOAAAAZHJzL2Uyb0RvYy54bWysVFFv0zAQfkfiP1h+p2lCsrVR02nqKEIa&#10;MDH4AY7jJBaObc5uk/LrObtd1wFPiDxYPt/583ff3WV1Mw2K7AU4aXRF09mcEqG5aaTuKvrt6/bN&#10;ghLnmW6YMlpU9CAcvVm/frUabSky0xvVCCAIol052or23tsySRzvxcDczFih0dkaGJhHE7qkATYi&#10;+qCSbD6/SkYDjQXDhXN4end00nXEb1vB/ee2dcITVVHk5uMKca3DmqxXrOyA2V7yEw32DywGJjU+&#10;eoa6Y56RHcg/oAbJwTjT+hk3Q2LaVnIRc8Bs0vlv2Tz2zIqYC4rj7Fkm9/9g+af9AxDZVPRtuqRE&#10;swGL9AVlY7pTgmR5UGi0rsTAR/sAIUdn7w3/7og2mx7DxC2AGXvBGuSVhvjkxYVgOLxK6vGjaRCe&#10;7byJYk0tDAEQZSBTrMnhXBMxecLxMM0WxeK6oISjL0/zq6KIT7Dy6bYF598LM5CwqSgg+YjO9vfO&#10;BzasfAqJ7I2SzVYqFQ3o6o0CsmfYH9v4ndDdZZjSZKzossiKiPzC5y4h5vH7G8QgPTa6kkNFF+cg&#10;VgbZ3ukmtqFnUh33SFnpk45BumMJ/FRPsVT5MrwQdK1Nc0BlwRwbGwcRN72Bn5SM2NQVdT92DAQl&#10;6oPG6izTPA9TEI28uM7QgEtPfelhmiNURT0lx+3GHydnZ0F2Pb6URjm0ucWKtjKK/czqxB8bN9bg&#10;NGRhMi7tGPX8K1j/AgAA//8DAFBLAwQUAAYACAAAACEAylHpAd8AAAAJAQAADwAAAGRycy9kb3du&#10;cmV2LnhtbEyPQU+DQBCF7yb+h82YeLNL15QWytIYTU08tvTibYARqOwsYZcW/fWuJz1O3pf3vsl2&#10;s+nFhUbXWdawXEQgiCtbd9xoOBX7hw0I55Fr7C2Thi9ysMtvbzJMa3vlA12OvhGhhF2KGlrvh1RK&#10;V7Vk0C3sQByyDzsa9OEcG1mPeA3lppcqimJpsOOw0OJAzy1Vn8fJaCg7dcLvQ/EamWT/6N/m4jy9&#10;v2h9fzc/bUF4mv0fDL/6QR3y4FTaiWsneg2rVaICGoI4ARGAdbxcgyg1bJQCmWfy/wf5DwAAAP//&#10;AwBQSwECLQAUAAYACAAAACEAtoM4kv4AAADhAQAAEwAAAAAAAAAAAAAAAAAAAAAAW0NvbnRlbnRf&#10;VHlwZXNdLnhtbFBLAQItABQABgAIAAAAIQA4/SH/1gAAAJQBAAALAAAAAAAAAAAAAAAAAC8BAABf&#10;cmVscy8ucmVsc1BLAQItABQABgAIAAAAIQAIw0frLQIAAFIEAAAOAAAAAAAAAAAAAAAAAC4CAABk&#10;cnMvZTJvRG9jLnhtbFBLAQItABQABgAIAAAAIQDKUekB3wAAAAkBAAAPAAAAAAAAAAAAAAAAAIcE&#10;AABkcnMvZG93bnJldi54bWxQSwUGAAAAAAQABADzAAAAkwUAAAAA&#10;">
                <v:textbox>
                  <w:txbxContent>
                    <w:p w14:paraId="01684497" w14:textId="6E327E12" w:rsidR="0056034B" w:rsidRPr="00EB5AA6" w:rsidRDefault="0056034B" w:rsidP="006B25BB">
                      <w:r>
                        <w:t>Leadership</w:t>
                      </w:r>
                    </w:p>
                  </w:txbxContent>
                </v:textbox>
              </v:rect>
            </w:pict>
          </mc:Fallback>
        </mc:AlternateContent>
      </w:r>
      <w:r>
        <w:rPr>
          <w:noProof/>
          <w:sz w:val="22"/>
          <w:lang w:val="en-GB" w:eastAsia="en-GB" w:bidi="ar-SA"/>
        </w:rPr>
        <mc:AlternateContent>
          <mc:Choice Requires="wps">
            <w:drawing>
              <wp:anchor distT="0" distB="0" distL="114300" distR="114300" simplePos="0" relativeHeight="252109312" behindDoc="0" locked="0" layoutInCell="1" allowOverlap="1" wp14:anchorId="17CBF115" wp14:editId="05EC7578">
                <wp:simplePos x="0" y="0"/>
                <wp:positionH relativeFrom="column">
                  <wp:posOffset>4674235</wp:posOffset>
                </wp:positionH>
                <wp:positionV relativeFrom="paragraph">
                  <wp:posOffset>1361440</wp:posOffset>
                </wp:positionV>
                <wp:extent cx="1285875" cy="414655"/>
                <wp:effectExtent l="0" t="0" r="28575" b="23495"/>
                <wp:wrapNone/>
                <wp:docPr id="3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14655"/>
                        </a:xfrm>
                        <a:prstGeom prst="rect">
                          <a:avLst/>
                        </a:prstGeom>
                        <a:solidFill>
                          <a:srgbClr val="FFFFFF"/>
                        </a:solidFill>
                        <a:ln w="9525">
                          <a:solidFill>
                            <a:srgbClr val="000000"/>
                          </a:solidFill>
                          <a:miter lim="800000"/>
                          <a:headEnd/>
                          <a:tailEnd/>
                        </a:ln>
                      </wps:spPr>
                      <wps:txbx>
                        <w:txbxContent>
                          <w:p w14:paraId="181C16CC" w14:textId="77777777" w:rsidR="0056034B" w:rsidRPr="00EB5AA6" w:rsidRDefault="0056034B" w:rsidP="006B25BB">
                            <w:r>
                              <w:t>Autonomy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BF115" id="Rectangle 39" o:spid="_x0000_s1076" style="position:absolute;left:0;text-align:left;margin-left:368.05pt;margin-top:107.2pt;width:101.25pt;height:32.65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qwLQIAAFI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b3IsVSG&#10;aSzSV5SNmU4JcrGMCg3Olxj44O4h5ujdneU/PDF202OYuAGwQy9Yg7zyGJ+9uhANj1dJPXyyDcKz&#10;XbBJrEMLOgKiDOSQavJ4qok4BMLxMJ8tisVVQQlH3zyfXxZFeoKVz7cd+PBBWE3ipqKA5BM629/5&#10;ENmw8jkksbdKNlupVDKgqzcKyJ5hf2zTd0T352HKkKGiy2JWJORXPn8OMU3f3yC0DNjoSuqKLk5B&#10;rIyyvTdNasPApBr3SFmZo45RurEE4VAfUqmK1LdR19o2j6gs2LGxcRBx01v4RcmATV1R/3PHQFCi&#10;PhqszjKfz+MUJGNeXM3QgHNPfe5hhiNURQMl43YTxsnZOZBdjy/lSQ5jb7CirUxiv7A68sfGTTU4&#10;DlmcjHM7Rb38CtZPAAAA//8DAFBLAwQUAAYACAAAACEAKoA3beEAAAALAQAADwAAAGRycy9kb3du&#10;cmV2LnhtbEyPTU+DQBCG7yb+h82YeLPLRwMFWRqjqYnHll56G9gVUHaWsEuL/nrXU3ucmSfvPG+x&#10;XfTAzmqyvSEB4SoApqgxsqdWwLHaPW2AWYckcTCkBPwoC9vy/q7AXJoL7dX54FrmQ8jmKKBzbsw5&#10;t02nNNqVGRX526eZNDo/Ti2XE158uB54FAQJ19iT/9DhqF471XwfZi2g7qMj/u6r90Bnu9h9LNXX&#10;fHoT4vFheXkG5tTirjD863t1KL1TbWaSlg0C0jgJPSogCtdrYJ7I4k0CrPabNEuBlwW/7VD+AQAA&#10;//8DAFBLAQItABQABgAIAAAAIQC2gziS/gAAAOEBAAATAAAAAAAAAAAAAAAAAAAAAABbQ29udGVu&#10;dF9UeXBlc10ueG1sUEsBAi0AFAAGAAgAAAAhADj9If/WAAAAlAEAAAsAAAAAAAAAAAAAAAAALwEA&#10;AF9yZWxzLy5yZWxzUEsBAi0AFAAGAAgAAAAhAKtyyrAtAgAAUgQAAA4AAAAAAAAAAAAAAAAALgIA&#10;AGRycy9lMm9Eb2MueG1sUEsBAi0AFAAGAAgAAAAhACqAN23hAAAACwEAAA8AAAAAAAAAAAAAAAAA&#10;hwQAAGRycy9kb3ducmV2LnhtbFBLBQYAAAAABAAEAPMAAACVBQAAAAA=&#10;">
                <v:textbox>
                  <w:txbxContent>
                    <w:p w14:paraId="181C16CC" w14:textId="77777777" w:rsidR="0056034B" w:rsidRPr="00EB5AA6" w:rsidRDefault="0056034B" w:rsidP="006B25BB">
                      <w:r>
                        <w:t>Autonomy</w:t>
                      </w:r>
                    </w:p>
                  </w:txbxContent>
                </v:textbox>
              </v:rect>
            </w:pict>
          </mc:Fallback>
        </mc:AlternateContent>
      </w:r>
      <w:r>
        <w:rPr>
          <w:noProof/>
          <w:sz w:val="22"/>
          <w:lang w:val="en-GB" w:eastAsia="en-GB" w:bidi="ar-SA"/>
        </w:rPr>
        <mc:AlternateContent>
          <mc:Choice Requires="wps">
            <w:drawing>
              <wp:anchor distT="0" distB="0" distL="114300" distR="114300" simplePos="0" relativeHeight="252108288" behindDoc="0" locked="0" layoutInCell="1" allowOverlap="1" wp14:anchorId="5B6330F8" wp14:editId="075A72AA">
                <wp:simplePos x="0" y="0"/>
                <wp:positionH relativeFrom="column">
                  <wp:posOffset>4083050</wp:posOffset>
                </wp:positionH>
                <wp:positionV relativeFrom="paragraph">
                  <wp:posOffset>1957070</wp:posOffset>
                </wp:positionV>
                <wp:extent cx="492760" cy="300990"/>
                <wp:effectExtent l="0" t="0" r="78740" b="60960"/>
                <wp:wrapNone/>
                <wp:docPr id="31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30099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67763E0" id="AutoShape 38" o:spid="_x0000_s1026" type="#_x0000_t32" style="position:absolute;margin-left:321.5pt;margin-top:154.1pt;width:38.8pt;height:23.7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PJGQIAAO8DAAAOAAAAZHJzL2Uyb0RvYy54bWysU8Fu2zAMvQ/YPwi6J7aTNImNOkXhJLt0&#10;a4B2H6BIcixMFgVJjRMM+/dRStp1222YDwJlko/ke9Tt3anX5CidV2BqWoxzSqThIJQ51PTr83a0&#10;pMQHZgTTYGRNz9LTu9XHD7eDreQEOtBCOoIgxleDrWkXgq2yzPNO9syPwUqDzhZczwJe3SETjg2I&#10;3utskufzbAAnrAMuvce/64uTrhJ+20oeHtvWy0B0TbG3kE6Xzn08s9Utqw6O2U7xaxvsH7romTJY&#10;9A1qzQIjL079BdUr7sBDG8Yc+gzaVnGZZsBpivyPaZ46ZmWaBcnx9o0m//9g+ZfjzhElajotFpQY&#10;1qNI9y8BUm0yXUaGBusrDGzMzsUZ+ck82Qfg3zwx0HTMHGSKfj5bTC5iRvZbSrx4i3X2w2cQGMOw&#10;QKLr1Lo+QiIR5JRUOb+pIk+BcPw5KyeLOWrH0TXN87JMqmWsek22zodPEnoSjZr64Jg6dKEBY1B/&#10;cEUqxY4PPsTWWPWaECsb2Cqt0xpoQ4aaljeTm5TgQSsRnTHMu8O+0Y4cWVyk9KU50fM+zMGLEQms&#10;k0xsrnZgSqNNQiIoOIWUaUljtV4KSrTEtxOtS3vaxIo4PjZ8tS679L3My81ys5yNZpP5ZjTLhRjd&#10;b5vZaL4tFjfr6bpp1sWPK8prfpIisn/RcQ/ivHOxUFQFtyoxcn0BcW3f31PUr3e6+gkAAP//AwBQ&#10;SwMEFAAGAAgAAAAhAO03GG3jAAAACwEAAA8AAABkcnMvZG93bnJldi54bWxMj8FOwzAQRO9I/IO1&#10;SNyoTUpNCXEqoELkAhJtVXF04yWOiO0odtuUr2c5wXF2RrNvisXoOnbAIbbBK7ieCGDo62Ba3yjY&#10;rJ+v5sBi0t7oLnhUcMIIi/L8rNC5CUf/jodVahiV+JhrBTalPuc81hadjpPQoyfvMwxOJ5JDw82g&#10;j1TuOp4JIbnTracPVvf4ZLH+Wu2dgrT8OFm5rR/v2rf1y6tsv6uqWip1eTE+3ANLOKa/MPziEzqU&#10;xLQLe28i6xTImyltSQqmYp4Bo8RtJiSwHV1mMwm8LPj/DeUPAAAA//8DAFBLAQItABQABgAIAAAA&#10;IQC2gziS/gAAAOEBAAATAAAAAAAAAAAAAAAAAAAAAABbQ29udGVudF9UeXBlc10ueG1sUEsBAi0A&#10;FAAGAAgAAAAhADj9If/WAAAAlAEAAAsAAAAAAAAAAAAAAAAALwEAAF9yZWxzLy5yZWxzUEsBAi0A&#10;FAAGAAgAAAAhADYKU8kZAgAA7wMAAA4AAAAAAAAAAAAAAAAALgIAAGRycy9lMm9Eb2MueG1sUEsB&#10;Ai0AFAAGAAgAAAAhAO03GG3jAAAACwEAAA8AAAAAAAAAAAAAAAAAcwQAAGRycy9kb3ducmV2Lnht&#10;bFBLBQYAAAAABAAEAPMAAACDBQAAAAA=&#10;">
                <v:stroke endarrow="block"/>
              </v:shape>
            </w:pict>
          </mc:Fallback>
        </mc:AlternateContent>
      </w:r>
      <w:r>
        <w:rPr>
          <w:noProof/>
          <w:sz w:val="22"/>
          <w:lang w:val="en-GB" w:eastAsia="en-GB" w:bidi="ar-SA"/>
        </w:rPr>
        <mc:AlternateContent>
          <mc:Choice Requires="wps">
            <w:drawing>
              <wp:anchor distT="0" distB="0" distL="114300" distR="114300" simplePos="0" relativeHeight="252107264" behindDoc="0" locked="0" layoutInCell="1" allowOverlap="1" wp14:anchorId="33ED8BB2" wp14:editId="3B14FE63">
                <wp:simplePos x="0" y="0"/>
                <wp:positionH relativeFrom="column">
                  <wp:posOffset>3983355</wp:posOffset>
                </wp:positionH>
                <wp:positionV relativeFrom="paragraph">
                  <wp:posOffset>2258060</wp:posOffset>
                </wp:positionV>
                <wp:extent cx="1285875" cy="414655"/>
                <wp:effectExtent l="0" t="0" r="28575" b="23495"/>
                <wp:wrapNone/>
                <wp:docPr id="3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14655"/>
                        </a:xfrm>
                        <a:prstGeom prst="rect">
                          <a:avLst/>
                        </a:prstGeom>
                        <a:solidFill>
                          <a:srgbClr val="FFFFFF"/>
                        </a:solidFill>
                        <a:ln w="9525">
                          <a:solidFill>
                            <a:srgbClr val="000000"/>
                          </a:solidFill>
                          <a:miter lim="800000"/>
                          <a:headEnd/>
                          <a:tailEnd/>
                        </a:ln>
                      </wps:spPr>
                      <wps:txbx>
                        <w:txbxContent>
                          <w:p w14:paraId="08A33D99" w14:textId="77777777" w:rsidR="0056034B" w:rsidRPr="00EB5AA6" w:rsidRDefault="0056034B" w:rsidP="006B25BB">
                            <w:r>
                              <w:t>Bad traits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D8BB2" id="Rectangle 37" o:spid="_x0000_s1077" style="position:absolute;left:0;text-align:left;margin-left:313.65pt;margin-top:177.8pt;width:101.25pt;height:32.65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SyLQIAAFIEAAAOAAAAZHJzL2Uyb0RvYy54bWysVFFv0zAQfkfiP1h+p2m6pu2iptPUUYQ0&#10;YGLwAxzHSSwc25zdJuXX7+x0XQc8IfJg+Xznz999d5f1zdApchDgpNEFTSdTSoTmppK6Kej3b7t3&#10;K0qcZ7piymhR0KNw9Gbz9s26t7mYmdaoSgBBEO3y3ha09d7mSeJ4KzrmJsYKjc7aQMc8mtAkFbAe&#10;0TuVzKbTRdIbqCwYLpzD07vRSTcRv64F91/q2glPVEGRm48rxLUMa7JZs7wBZlvJTzTYP7DomNT4&#10;6BnqjnlG9iD/gOokB+NM7SfcdImpa8lFzAGzSae/ZfPYMitiLiiOs2eZ3P+D5Z8PD0BkVdCrdEGJ&#10;Zh0W6SvKxnSjBLlaBoV663IMfLQPEHJ09t7wH45os20xTNwCmL4VrEJeaYhPXl0IhsOrpOw/mQrh&#10;2d6bKNZQQxcAUQYyxJoczzURgyccD9PZKlstM0o4+ubpfJFl8QmWP9+24PwHYToSNgUFJB/R2eHe&#10;+cCG5c8hkb1RstpJpaIBTblVQA4M+2MXvxO6uwxTmvQFvc5mWUR+5XOXENP4/Q2ikx4bXcmuoKtz&#10;EMuDbO91FdvQM6nGPVJW+qRjkG4sgR/KIZYqiyoHXUtTHVFZMGNj4yDipjXwi5Iem7qg7ueegaBE&#10;fdRYnet0Pg9TEI15tpyhAZee8tLDNEeognpKxu3Wj5OztyCbFl9Koxza3GJFaxnFfmF14o+NG2tw&#10;GrIwGZd2jHr5FWyeAAAA//8DAFBLAwQUAAYACAAAACEABQK8muAAAAALAQAADwAAAGRycy9kb3du&#10;cmV2LnhtbEyPwU7DMBBE70j8g7VI3KiNQ0MT4lQIVCSObXrhtolNEojtKHbawNeznOC42qeZN8V2&#10;sQM7mSn03im4XQlgxjVe965VcKx2NxtgIaLTOHhnFHyZANvy8qLAXPuz25vTIbaMQlzIUUEX45hz&#10;HprOWAwrPxpHv3c/WYx0Ti3XE54p3A5cCpFyi72jhg5H89SZ5vMwWwV1L4/4va9ehM12SXxdqo/5&#10;7Vmp66vl8QFYNEv8g+FXn9ShJKfaz04HNihI5X1CqIJkvU6BEbGRGY2pFdxJkQEvC/5/Q/kDAAD/&#10;/wMAUEsBAi0AFAAGAAgAAAAhALaDOJL+AAAA4QEAABMAAAAAAAAAAAAAAAAAAAAAAFtDb250ZW50&#10;X1R5cGVzXS54bWxQSwECLQAUAAYACAAAACEAOP0h/9YAAACUAQAACwAAAAAAAAAAAAAAAAAvAQAA&#10;X3JlbHMvLnJlbHNQSwECLQAUAAYACAAAACEAzR3ksi0CAABSBAAADgAAAAAAAAAAAAAAAAAuAgAA&#10;ZHJzL2Uyb0RvYy54bWxQSwECLQAUAAYACAAAACEABQK8muAAAAALAQAADwAAAAAAAAAAAAAAAACH&#10;BAAAZHJzL2Rvd25yZXYueG1sUEsFBgAAAAAEAAQA8wAAAJQFAAAAAA==&#10;">
                <v:textbox>
                  <w:txbxContent>
                    <w:p w14:paraId="08A33D99" w14:textId="77777777" w:rsidR="0056034B" w:rsidRPr="00EB5AA6" w:rsidRDefault="0056034B" w:rsidP="006B25BB">
                      <w:r>
                        <w:t>Bad traits</w:t>
                      </w:r>
                    </w:p>
                  </w:txbxContent>
                </v:textbox>
              </v:rect>
            </w:pict>
          </mc:Fallback>
        </mc:AlternateContent>
      </w:r>
      <w:r>
        <w:rPr>
          <w:noProof/>
          <w:sz w:val="22"/>
          <w:lang w:val="en-GB" w:eastAsia="en-GB" w:bidi="ar-SA"/>
        </w:rPr>
        <mc:AlternateContent>
          <mc:Choice Requires="wps">
            <w:drawing>
              <wp:anchor distT="0" distB="0" distL="114300" distR="114300" simplePos="0" relativeHeight="252092928" behindDoc="0" locked="0" layoutInCell="1" allowOverlap="1" wp14:anchorId="2F6FE3D3" wp14:editId="7283D08B">
                <wp:simplePos x="0" y="0"/>
                <wp:positionH relativeFrom="column">
                  <wp:posOffset>2647315</wp:posOffset>
                </wp:positionH>
                <wp:positionV relativeFrom="paragraph">
                  <wp:posOffset>950595</wp:posOffset>
                </wp:positionV>
                <wp:extent cx="1541780" cy="1346200"/>
                <wp:effectExtent l="0" t="0" r="20320" b="25400"/>
                <wp:wrapNone/>
                <wp:docPr id="31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1346200"/>
                        </a:xfrm>
                        <a:prstGeom prst="ellipse">
                          <a:avLst/>
                        </a:prstGeom>
                        <a:solidFill>
                          <a:srgbClr val="FFFFFF"/>
                        </a:solidFill>
                        <a:ln w="9525">
                          <a:solidFill>
                            <a:srgbClr val="000000"/>
                          </a:solidFill>
                          <a:round/>
                          <a:headEnd/>
                          <a:tailEnd/>
                        </a:ln>
                      </wps:spPr>
                      <wps:txbx>
                        <w:txbxContent>
                          <w:p w14:paraId="797EB902" w14:textId="77777777" w:rsidR="0056034B" w:rsidRPr="00115F14" w:rsidRDefault="0056034B" w:rsidP="006B25BB">
                            <w:pPr>
                              <w:rPr>
                                <w:i/>
                                <w:szCs w:val="24"/>
                              </w:rPr>
                            </w:pPr>
                            <w:r w:rsidRPr="00115F14">
                              <w:rPr>
                                <w:i/>
                                <w:szCs w:val="24"/>
                              </w:rPr>
                              <w:br/>
                              <w:t>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FE3D3" id="Oval 22" o:spid="_x0000_s1078" style="position:absolute;left:0;text-align:left;margin-left:208.45pt;margin-top:74.85pt;width:121.4pt;height:106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ZeJAIAAEQEAAAOAAAAZHJzL2Uyb0RvYy54bWysU9tu2zAMfR+wfxD0vjhO416MOEWRLsOA&#10;bi3Q7QMUWY6FyaJGKbGzrx8lp1m67WmYHwTSpI7Ic8jF7dAZtlfoNdiK55MpZ8pKqLXdVvzrl/W7&#10;a858ELYWBqyq+EF5frt8+2bRu1LNoAVTK2QEYn3Zu4q3Ibgyy7xsVSf8BJyyFGwAOxHIxW1Wo+gJ&#10;vTPZbDq9zHrA2iFI5T39vR+DfJnwm0bJ8Ng0XgVmKk61hXRiOjfxzJYLUW5RuFbLYxniH6rohLb0&#10;6AnqXgTBdqj/gOq0RPDQhImELoOm0VKlHqibfPpbN8+tcCr1QuR4d6LJ/z9Y+Xn/hEzXFb/IC86s&#10;6Eikx70wbDaL5PTOl5Tz7J4wtufdA8hvnllYtcJu1R0i9K0SNZWUx/zs1YXoeLrKNv0nqAlZ7AIk&#10;noYGuwhIDLAhyXE4yaGGwCT9zIt5fnVNqkmK5RfzSxI8vSHKl+sOffigoGPRqLgyRjsfKROl2D/4&#10;ECsS5UtW6gCMrtfamOTgdrMyyKjfiq/Td3zAn6cZy/qK3xSzIiG/ivlziGn6/gaBsLN1GrbI1vuj&#10;HYQ2o01VGnukLzI2Mh+GzZDEKU5ibKA+EKEI4yjT6pHRAv7grKcxrrj/vhOoODMfLYlyk8/nce6T&#10;My+uZuTgeWRzHhFWElTFA2ejuQrjruwc6m1LL+WJAQt3JGSjE79R5LGqY/00qon241rFXTj3U9av&#10;5V/+BAAA//8DAFBLAwQUAAYACAAAACEAYlgjqeAAAAALAQAADwAAAGRycy9kb3ducmV2LnhtbEyP&#10;wU6DQBCG7ya+w2ZMvNkFKVuLLE1jY6KHHkS9b2EKpOwsYbcU397pSW8z+b/8802+mW0vJhx950hD&#10;vIhAIFWu7qjR8PX5+vAEwgdDtekdoYYf9LApbm9yk9XuQh84laERXEI+MxraEIZMSl+1aI1fuAGJ&#10;s6MbrQm8jo2sR3PhctvLxyhS0pqO+EJrBnxpsTqVZ6th12xLNckkpMlx9xbS0/f+PYm1vr+bt88g&#10;As7hD4arPqtDwU4Hd6bai17DMlZrRjlYrlcgmFDpdThoSFS8Alnk8v8PxS8AAAD//wMAUEsBAi0A&#10;FAAGAAgAAAAhALaDOJL+AAAA4QEAABMAAAAAAAAAAAAAAAAAAAAAAFtDb250ZW50X1R5cGVzXS54&#10;bWxQSwECLQAUAAYACAAAACEAOP0h/9YAAACUAQAACwAAAAAAAAAAAAAAAAAvAQAAX3JlbHMvLnJl&#10;bHNQSwECLQAUAAYACAAAACEAnzfWXiQCAABEBAAADgAAAAAAAAAAAAAAAAAuAgAAZHJzL2Uyb0Rv&#10;Yy54bWxQSwECLQAUAAYACAAAACEAYlgjqeAAAAALAQAADwAAAAAAAAAAAAAAAAB+BAAAZHJzL2Rv&#10;d25yZXYueG1sUEsFBgAAAAAEAAQA8wAAAIsFAAAAAA==&#10;">
                <v:textbox>
                  <w:txbxContent>
                    <w:p w14:paraId="797EB902" w14:textId="77777777" w:rsidR="0056034B" w:rsidRPr="00115F14" w:rsidRDefault="0056034B" w:rsidP="006B25BB">
                      <w:pPr>
                        <w:rPr>
                          <w:i/>
                          <w:szCs w:val="24"/>
                        </w:rPr>
                      </w:pPr>
                      <w:r w:rsidRPr="00115F14">
                        <w:rPr>
                          <w:i/>
                          <w:szCs w:val="24"/>
                        </w:rPr>
                        <w:br/>
                        <w:t>Individual</w:t>
                      </w:r>
                    </w:p>
                  </w:txbxContent>
                </v:textbox>
              </v:oval>
            </w:pict>
          </mc:Fallback>
        </mc:AlternateContent>
      </w:r>
      <w:r>
        <w:rPr>
          <w:noProof/>
          <w:sz w:val="22"/>
          <w:lang w:val="en-GB" w:eastAsia="en-GB" w:bidi="ar-SA"/>
        </w:rPr>
        <mc:AlternateContent>
          <mc:Choice Requires="wps">
            <w:drawing>
              <wp:anchor distT="4294967292" distB="4294967292" distL="114300" distR="114300" simplePos="0" relativeHeight="252110336" behindDoc="0" locked="0" layoutInCell="1" allowOverlap="1" wp14:anchorId="45E45BDB" wp14:editId="64A4C808">
                <wp:simplePos x="0" y="0"/>
                <wp:positionH relativeFrom="column">
                  <wp:posOffset>4189095</wp:posOffset>
                </wp:positionH>
                <wp:positionV relativeFrom="paragraph">
                  <wp:posOffset>1524634</wp:posOffset>
                </wp:positionV>
                <wp:extent cx="485140" cy="0"/>
                <wp:effectExtent l="0" t="76200" r="10160" b="95250"/>
                <wp:wrapNone/>
                <wp:docPr id="3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3382252E" id="AutoShape 40" o:spid="_x0000_s1026" type="#_x0000_t32" style="position:absolute;margin-left:329.85pt;margin-top:120.05pt;width:38.2pt;height:0;z-index:252110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TEgIAAOoDAAAOAAAAZHJzL2Uyb0RvYy54bWysU02P2jAQvVfqf7B8hxA2UIgIq1WAXrYt&#10;0m5/gLEdYtXxWLYhoKr/vWPz0W17q5qDNc7MvDfzZrx4PHWaHKXzCkxF8+GIEmk4CGX2Ff36uhnM&#10;KPGBGcE0GFnRs/T0cfn+3aK3pRxDC1pIRxDE+LK3FW1DsGWWed7KjvkhWGnQ2YDrWMCr22fCsR7R&#10;O52NR6Np1oMT1gGX3uPf1cVJlwm/aSQPX5rGy0B0RbG2kE6Xzl08s+WClXvHbKv4tQz2D1V0TBkk&#10;vUOtWGDk4NRfUJ3iDjw0Ycihy6BpFJepB+wmH/3RzUvLrEy9oDje3mXy/w+Wfz5uHVGiog95QYlh&#10;HQ7p6RAgcZMiKdRbX2JgbbYu9shP5sU+A//miYG6ZWYvU/Tr2WJyHjXNfkuJF2+RZ9d/AoExDAmS&#10;XKfGdREShSCnNJXzfSryFAjHn8VskmMdhN9cGStvedb58FFCR6JRUR8cU/s21GAMjh5cnljY8dmH&#10;WBUrbwmR1MBGaZ02QBvSV3Q+GU9SggetRHTGMO/2u1o7cmRxh9KXWkTP2zAHByMSWCuZWF/twJRG&#10;m4SkTXAK1dKSRrZOCkq0xGcTrUt52kRG7BwLvlqXNfo+H83Xs/WsGBTj6XpQjIQYPG3qYjDd5B8m&#10;q4dVXa/yH1eUW36aQhQ+Pgdf7kCcty4SxRsuVFLkuvxxY9/eU9SvJ7r8CQAA//8DAFBLAwQUAAYA&#10;CAAAACEAdV0jOOEAAAALAQAADwAAAGRycy9kb3ducmV2LnhtbEyPTUsDMRCG74L/IYzgzWZbNW3X&#10;zRa1iHtRaCviMd2Mm+AmWTZpu/XXdwRBb/Px8M4zxWJwLdtjH23wEsajDBj6OmjrGwlvm6erGbCY&#10;lNeqDR4lHDHCojw/K1Suw8GvcL9ODaMQH3MlwaTU5ZzH2qBTcRQ69LT7DL1Tidq+4bpXBwp3LZ9k&#10;meBOWU8XjOrw0WD9td45CWn5cTTivX6Y29fN84uw31VVLaW8vBju74AlHNIfDD/6pA4lOW3DzuvI&#10;Wgnidj4lVMLkJhsDI2J6LajY/k54WfD/P5QnAAAA//8DAFBLAQItABQABgAIAAAAIQC2gziS/gAA&#10;AOEBAAATAAAAAAAAAAAAAAAAAAAAAABbQ29udGVudF9UeXBlc10ueG1sUEsBAi0AFAAGAAgAAAAh&#10;ADj9If/WAAAAlAEAAAsAAAAAAAAAAAAAAAAALwEAAF9yZWxzLy5yZWxzUEsBAi0AFAAGAAgAAAAh&#10;AGt781MSAgAA6gMAAA4AAAAAAAAAAAAAAAAALgIAAGRycy9lMm9Eb2MueG1sUEsBAi0AFAAGAAgA&#10;AAAhAHVdIzjhAAAACwEAAA8AAAAAAAAAAAAAAAAAbAQAAGRycy9kb3ducmV2LnhtbFBLBQYAAAAA&#10;BAAEAPMAAAB6BQAAAAA=&#10;">
                <v:stroke endarrow="block"/>
              </v:shape>
            </w:pict>
          </mc:Fallback>
        </mc:AlternateContent>
      </w:r>
      <w:r w:rsidRPr="00137A8C">
        <w:rPr>
          <w:rStyle w:val="Heading3Char"/>
        </w:rPr>
        <w:br w:type="page"/>
      </w:r>
      <w:bookmarkStart w:id="215" w:name="_Toc412064942"/>
    </w:p>
    <w:p w14:paraId="327D43A1" w14:textId="043BAB96" w:rsidR="006B25BB" w:rsidRPr="007F1D24" w:rsidRDefault="006B25BB" w:rsidP="006B25BB">
      <w:pPr>
        <w:pStyle w:val="Heading3"/>
        <w:rPr>
          <w:rStyle w:val="Heading2Char"/>
          <w:b/>
          <w:bCs/>
          <w:sz w:val="24"/>
          <w:szCs w:val="24"/>
        </w:rPr>
      </w:pPr>
      <w:bookmarkStart w:id="216" w:name="_Toc510180148"/>
      <w:r w:rsidRPr="00AB10D2">
        <w:rPr>
          <w:rStyle w:val="Heading2Char"/>
        </w:rPr>
        <w:lastRenderedPageBreak/>
        <w:t xml:space="preserve">Distinction between </w:t>
      </w:r>
      <w:r w:rsidR="004014E8">
        <w:rPr>
          <w:rStyle w:val="Heading2Char"/>
        </w:rPr>
        <w:t>Leadership</w:t>
      </w:r>
      <w:r w:rsidRPr="00AB10D2">
        <w:rPr>
          <w:rStyle w:val="Heading2Char"/>
        </w:rPr>
        <w:t xml:space="preserve"> and management</w:t>
      </w:r>
      <w:bookmarkEnd w:id="215"/>
      <w:bookmarkEnd w:id="216"/>
    </w:p>
    <w:p w14:paraId="0A9849C3" w14:textId="77DB03E8" w:rsidR="006B25BB" w:rsidRDefault="006B25BB" w:rsidP="006B25BB">
      <w:pPr>
        <w:spacing w:line="360" w:lineRule="auto"/>
        <w:rPr>
          <w:szCs w:val="24"/>
        </w:rPr>
      </w:pPr>
      <w:r w:rsidRPr="00F504E3">
        <w:rPr>
          <w:szCs w:val="24"/>
        </w:rPr>
        <w:t xml:space="preserve">Systemic and individual issues </w:t>
      </w:r>
      <w:r>
        <w:rPr>
          <w:szCs w:val="24"/>
        </w:rPr>
        <w:t>became apparent</w:t>
      </w:r>
      <w:r w:rsidRPr="00F504E3">
        <w:rPr>
          <w:szCs w:val="24"/>
        </w:rPr>
        <w:t xml:space="preserve"> when </w:t>
      </w:r>
      <w:r w:rsidR="00D1608D">
        <w:rPr>
          <w:szCs w:val="24"/>
        </w:rPr>
        <w:t>Podiatrist</w:t>
      </w:r>
      <w:r w:rsidRPr="00F504E3">
        <w:rPr>
          <w:szCs w:val="24"/>
        </w:rPr>
        <w:t xml:space="preserve">s were asked to consider the tension between conceptualisations of </w:t>
      </w:r>
      <w:r w:rsidR="004014E8">
        <w:rPr>
          <w:szCs w:val="24"/>
        </w:rPr>
        <w:t>Leadership</w:t>
      </w:r>
      <w:r w:rsidRPr="00F504E3">
        <w:rPr>
          <w:szCs w:val="24"/>
        </w:rPr>
        <w:t xml:space="preserve"> and managerialism. However by focusing the participants on the idea that there could be a difference or a tension between the two they were able to identify and highlight differences between the two roles or concepts. This can be seen as an illustration of the tension between the systemic and individual pressures that can impact upon the provision of </w:t>
      </w:r>
      <w:r w:rsidR="004014E8">
        <w:rPr>
          <w:szCs w:val="24"/>
        </w:rPr>
        <w:t>Patient Centred Care</w:t>
      </w:r>
      <w:r w:rsidRPr="00F504E3">
        <w:rPr>
          <w:szCs w:val="24"/>
        </w:rPr>
        <w:t xml:space="preserve"> and effective </w:t>
      </w:r>
      <w:r w:rsidR="004014E8">
        <w:rPr>
          <w:szCs w:val="24"/>
        </w:rPr>
        <w:t>Leadership</w:t>
      </w:r>
      <w:r w:rsidRPr="00F504E3">
        <w:rPr>
          <w:szCs w:val="24"/>
        </w:rPr>
        <w:t xml:space="preserve">: A tension between managerialism, a need to manage finite and sometimes sparse resources' effectively; and </w:t>
      </w:r>
      <w:r w:rsidR="004014E8">
        <w:rPr>
          <w:szCs w:val="24"/>
        </w:rPr>
        <w:t>Leadership</w:t>
      </w:r>
      <w:r w:rsidRPr="00F504E3">
        <w:rPr>
          <w:szCs w:val="24"/>
        </w:rPr>
        <w:t xml:space="preserve">, which was viewed more idealistically and driven by the value of putting the patient first and supporting staff to do so. In this sense </w:t>
      </w:r>
      <w:r w:rsidR="004014E8">
        <w:rPr>
          <w:szCs w:val="24"/>
        </w:rPr>
        <w:t>Leadership</w:t>
      </w:r>
      <w:r w:rsidRPr="00F504E3">
        <w:rPr>
          <w:szCs w:val="24"/>
        </w:rPr>
        <w:t xml:space="preserve"> </w:t>
      </w:r>
      <w:r>
        <w:rPr>
          <w:szCs w:val="24"/>
        </w:rPr>
        <w:t xml:space="preserve">appeared to be </w:t>
      </w:r>
      <w:r w:rsidRPr="00F504E3">
        <w:rPr>
          <w:szCs w:val="24"/>
        </w:rPr>
        <w:t>the art of compromise between reaching for the ideal system and allowing staff to perform in a system that will likely never be ideal.</w:t>
      </w:r>
    </w:p>
    <w:p w14:paraId="0F528241" w14:textId="07B8BF6E" w:rsidR="006B25BB" w:rsidRPr="00137A8C" w:rsidRDefault="006B25BB" w:rsidP="006B25BB">
      <w:pPr>
        <w:spacing w:line="360" w:lineRule="auto"/>
      </w:pPr>
      <w:r w:rsidRPr="00137A8C">
        <w:tab/>
      </w:r>
      <w:r w:rsidRPr="00137A8C">
        <w:rPr>
          <w:b/>
        </w:rPr>
        <w:t>INT:</w:t>
      </w:r>
      <w:r w:rsidRPr="00137A8C">
        <w:rPr>
          <w:b/>
        </w:rPr>
        <w:tab/>
      </w:r>
      <w:r w:rsidRPr="00137A8C">
        <w:t xml:space="preserve">You mentioned earlier the two hats of management and </w:t>
      </w:r>
      <w:r w:rsidR="004014E8">
        <w:t>Leadership</w:t>
      </w:r>
      <w:r w:rsidRPr="00137A8C">
        <w:t xml:space="preserve"> and I'm </w:t>
      </w:r>
      <w:r w:rsidRPr="00137A8C">
        <w:tab/>
      </w:r>
      <w:r w:rsidRPr="00137A8C">
        <w:tab/>
        <w:t xml:space="preserve">coming back to it now because I'm just interested to see if you think if there's </w:t>
      </w:r>
      <w:r>
        <w:tab/>
      </w:r>
      <w:r>
        <w:tab/>
      </w:r>
      <w:r w:rsidRPr="00137A8C">
        <w:t xml:space="preserve">a distinction between </w:t>
      </w:r>
      <w:r w:rsidR="004014E8">
        <w:t>Leadership</w:t>
      </w:r>
      <w:r w:rsidRPr="00137A8C">
        <w:t xml:space="preserve"> and management?</w:t>
      </w:r>
    </w:p>
    <w:p w14:paraId="6B5BA4DE" w14:textId="48CED7E1" w:rsidR="006B25BB" w:rsidRDefault="006B25BB" w:rsidP="006B25BB">
      <w:pPr>
        <w:spacing w:line="360" w:lineRule="auto"/>
      </w:pPr>
      <w:r w:rsidRPr="00137A8C">
        <w:tab/>
      </w:r>
      <w:r w:rsidRPr="00137A8C">
        <w:rPr>
          <w:b/>
        </w:rPr>
        <w:t>PRT:</w:t>
      </w:r>
      <w:r w:rsidRPr="00137A8C">
        <w:rPr>
          <w:b/>
        </w:rPr>
        <w:tab/>
      </w:r>
      <w:r w:rsidRPr="00137A8C">
        <w:t xml:space="preserve">I think there is because you don't have to be a manager to be a leader I </w:t>
      </w:r>
      <w:r>
        <w:tab/>
      </w:r>
      <w:r>
        <w:tab/>
      </w:r>
      <w:r>
        <w:tab/>
      </w:r>
      <w:r w:rsidRPr="00137A8C">
        <w:t xml:space="preserve">suppose.  I think quite often we'll have different bandings within a team and </w:t>
      </w:r>
      <w:r>
        <w:tab/>
      </w:r>
      <w:r>
        <w:tab/>
      </w:r>
      <w:r w:rsidRPr="00137A8C">
        <w:t>for different aspects of the job or what they do, there might be the lo</w:t>
      </w:r>
      <w:r>
        <w:t>west</w:t>
      </w:r>
      <w:r w:rsidRPr="00137A8C">
        <w:t xml:space="preserve"> </w:t>
      </w:r>
      <w:r>
        <w:tab/>
      </w:r>
      <w:r>
        <w:tab/>
      </w:r>
      <w:r w:rsidRPr="00137A8C">
        <w:t xml:space="preserve">banding person who's the best person for the role and they take kind of </w:t>
      </w:r>
      <w:r>
        <w:tab/>
      </w:r>
      <w:r>
        <w:tab/>
      </w:r>
      <w:r>
        <w:tab/>
      </w:r>
      <w:r w:rsidRPr="00137A8C">
        <w:t xml:space="preserve">ownership and </w:t>
      </w:r>
      <w:r w:rsidR="004014E8">
        <w:t>Leadership</w:t>
      </w:r>
      <w:r w:rsidRPr="00137A8C">
        <w:t xml:space="preserve"> on it.  So I think </w:t>
      </w:r>
      <w:r w:rsidR="004014E8">
        <w:t>Leadership</w:t>
      </w:r>
      <w:r w:rsidRPr="00137A8C">
        <w:t xml:space="preserve"> is not always a </w:t>
      </w:r>
      <w:r>
        <w:tab/>
      </w:r>
      <w:r>
        <w:tab/>
      </w:r>
      <w:r>
        <w:tab/>
      </w:r>
      <w:r w:rsidRPr="00137A8C">
        <w:t xml:space="preserve">management job or a management role.  It's a big aspect of management to </w:t>
      </w:r>
      <w:r>
        <w:tab/>
      </w:r>
      <w:r>
        <w:tab/>
      </w:r>
      <w:r w:rsidRPr="00137A8C">
        <w:t xml:space="preserve">be leaders and effective leaders, but I think anybody can be a </w:t>
      </w:r>
      <w:r w:rsidR="004014E8">
        <w:t>Leadership</w:t>
      </w:r>
      <w:r w:rsidRPr="00137A8C">
        <w:t xml:space="preserve"> role </w:t>
      </w:r>
      <w:r>
        <w:tab/>
      </w:r>
      <w:r>
        <w:tab/>
      </w:r>
      <w:r w:rsidRPr="00137A8C">
        <w:t xml:space="preserve">within a team or whatever within a particular piece of work.  Yeah, so there is </w:t>
      </w:r>
      <w:r>
        <w:tab/>
      </w:r>
      <w:r>
        <w:tab/>
      </w:r>
      <w:r w:rsidRPr="00137A8C">
        <w:t xml:space="preserve">a distinction there, it's not the same, management isn't necessarily </w:t>
      </w:r>
      <w:r>
        <w:tab/>
      </w:r>
      <w:r>
        <w:tab/>
      </w:r>
      <w:r>
        <w:tab/>
      </w:r>
      <w:r w:rsidR="004014E8">
        <w:t>Leadership</w:t>
      </w:r>
      <w:r w:rsidRPr="00137A8C">
        <w:t xml:space="preserve"> and vice versa. </w:t>
      </w:r>
    </w:p>
    <w:p w14:paraId="48246800" w14:textId="77777777" w:rsidR="004A0A24" w:rsidRDefault="006B25BB" w:rsidP="006B25BB">
      <w:pPr>
        <w:spacing w:line="360" w:lineRule="auto"/>
        <w:rPr>
          <w:szCs w:val="24"/>
        </w:rPr>
      </w:pPr>
      <w:r>
        <w:tab/>
      </w:r>
      <w:r w:rsidRPr="002F1B9E">
        <w:rPr>
          <w:b/>
          <w:szCs w:val="24"/>
        </w:rPr>
        <w:t>[PM2]</w:t>
      </w:r>
      <w:r w:rsidRPr="002F1B9E">
        <w:rPr>
          <w:szCs w:val="24"/>
        </w:rPr>
        <w:br/>
      </w:r>
      <w:r w:rsidRPr="002F1B9E">
        <w:rPr>
          <w:szCs w:val="24"/>
        </w:rPr>
        <w:br/>
      </w:r>
    </w:p>
    <w:p w14:paraId="35D0CDC3" w14:textId="37B6AE6E" w:rsidR="006B25BB" w:rsidRPr="002F1B9E" w:rsidRDefault="006B25BB" w:rsidP="006B25BB">
      <w:pPr>
        <w:spacing w:line="360" w:lineRule="auto"/>
        <w:rPr>
          <w:szCs w:val="24"/>
        </w:rPr>
      </w:pPr>
      <w:r w:rsidRPr="002F1B9E">
        <w:rPr>
          <w:szCs w:val="24"/>
        </w:rPr>
        <w:lastRenderedPageBreak/>
        <w:t xml:space="preserve">Here a participant frames the </w:t>
      </w:r>
      <w:r w:rsidR="004014E8">
        <w:rPr>
          <w:szCs w:val="24"/>
        </w:rPr>
        <w:t>Leadership</w:t>
      </w:r>
      <w:r w:rsidRPr="002F1B9E">
        <w:rPr>
          <w:szCs w:val="24"/>
        </w:rPr>
        <w:t xml:space="preserve"> and management question in a way that can be framed as individual versus systemic. Behaviours that are associated with </w:t>
      </w:r>
      <w:r w:rsidR="004014E8">
        <w:rPr>
          <w:szCs w:val="24"/>
        </w:rPr>
        <w:t>Leadership</w:t>
      </w:r>
      <w:r w:rsidRPr="002F1B9E">
        <w:rPr>
          <w:szCs w:val="24"/>
        </w:rPr>
        <w:t xml:space="preserve"> occur at the individual level and do not rely upon title or position. The type of </w:t>
      </w:r>
      <w:r w:rsidR="004014E8">
        <w:rPr>
          <w:szCs w:val="24"/>
        </w:rPr>
        <w:t>Leadership</w:t>
      </w:r>
      <w:r w:rsidRPr="002F1B9E">
        <w:rPr>
          <w:szCs w:val="24"/>
        </w:rPr>
        <w:t xml:space="preserve"> described here fits with the definition of transformational </w:t>
      </w:r>
      <w:r w:rsidR="004014E8">
        <w:rPr>
          <w:szCs w:val="24"/>
        </w:rPr>
        <w:t>Leadership</w:t>
      </w:r>
      <w:sdt>
        <w:sdtPr>
          <w:rPr>
            <w:szCs w:val="24"/>
          </w:rPr>
          <w:id w:val="62726177"/>
          <w:citation/>
        </w:sdtPr>
        <w:sdtEndPr/>
        <w:sdtContent>
          <w:r w:rsidRPr="002F1B9E">
            <w:rPr>
              <w:szCs w:val="24"/>
            </w:rPr>
            <w:fldChar w:fldCharType="begin"/>
          </w:r>
          <w:r w:rsidRPr="002F1B9E">
            <w:rPr>
              <w:szCs w:val="24"/>
            </w:rPr>
            <w:instrText xml:space="preserve"> CITATION Jud04 \l 1033 </w:instrText>
          </w:r>
          <w:r w:rsidRPr="002F1B9E">
            <w:rPr>
              <w:szCs w:val="24"/>
            </w:rPr>
            <w:fldChar w:fldCharType="separate"/>
          </w:r>
          <w:r>
            <w:rPr>
              <w:noProof/>
              <w:szCs w:val="24"/>
            </w:rPr>
            <w:t xml:space="preserve"> </w:t>
          </w:r>
          <w:r w:rsidRPr="005A73E5">
            <w:rPr>
              <w:noProof/>
              <w:szCs w:val="24"/>
            </w:rPr>
            <w:t>(Judge &amp; Piccolo, 2004)</w:t>
          </w:r>
          <w:r w:rsidRPr="002F1B9E">
            <w:rPr>
              <w:szCs w:val="24"/>
            </w:rPr>
            <w:fldChar w:fldCharType="end"/>
          </w:r>
        </w:sdtContent>
      </w:sdt>
      <w:r w:rsidRPr="002F1B9E">
        <w:rPr>
          <w:szCs w:val="24"/>
        </w:rPr>
        <w:t xml:space="preserve"> and suggests a flat hierarchy, where staff can and are trusted to be autonomous and take ownership of their practice and issues arising. </w:t>
      </w:r>
    </w:p>
    <w:p w14:paraId="26728816" w14:textId="1D3C4485" w:rsidR="006B25BB" w:rsidRPr="002F1B9E" w:rsidRDefault="004014E8" w:rsidP="006B25BB">
      <w:pPr>
        <w:spacing w:line="360" w:lineRule="auto"/>
        <w:rPr>
          <w:szCs w:val="24"/>
        </w:rPr>
      </w:pPr>
      <w:r>
        <w:rPr>
          <w:szCs w:val="24"/>
        </w:rPr>
        <w:t>Leadership</w:t>
      </w:r>
      <w:r w:rsidR="006B25BB" w:rsidRPr="002F1B9E">
        <w:rPr>
          <w:szCs w:val="24"/>
        </w:rPr>
        <w:t xml:space="preserve"> is seen as the domain of the individual and team management is seen as dealing with the systemic aspects of the corporate NHS. The following quote indicates that the </w:t>
      </w:r>
      <w:r w:rsidR="00D1608D">
        <w:rPr>
          <w:szCs w:val="24"/>
        </w:rPr>
        <w:t>Podiatrist</w:t>
      </w:r>
      <w:r w:rsidR="006B25BB" w:rsidRPr="002F1B9E">
        <w:rPr>
          <w:szCs w:val="24"/>
        </w:rPr>
        <w:t xml:space="preserve"> participants associated management more with systemic concerns as well as how </w:t>
      </w:r>
      <w:r>
        <w:rPr>
          <w:szCs w:val="24"/>
        </w:rPr>
        <w:t>Leadership</w:t>
      </w:r>
      <w:r w:rsidR="006B25BB" w:rsidRPr="002F1B9E">
        <w:rPr>
          <w:szCs w:val="24"/>
        </w:rPr>
        <w:t xml:space="preserve"> and management should interact:</w:t>
      </w:r>
    </w:p>
    <w:p w14:paraId="12DB6A18" w14:textId="71EF1323" w:rsidR="006B25BB" w:rsidRPr="00137A8C" w:rsidRDefault="006B25BB" w:rsidP="006B25BB">
      <w:pPr>
        <w:spacing w:line="360" w:lineRule="auto"/>
      </w:pPr>
      <w:r w:rsidRPr="00137A8C">
        <w:tab/>
      </w:r>
      <w:r w:rsidRPr="00137A8C">
        <w:rPr>
          <w:b/>
        </w:rPr>
        <w:t>INT:</w:t>
      </w:r>
      <w:r w:rsidRPr="00137A8C">
        <w:tab/>
        <w:t xml:space="preserve">So what specifically is to your mind the difference between management and </w:t>
      </w:r>
      <w:r w:rsidRPr="00137A8C">
        <w:tab/>
      </w:r>
      <w:r w:rsidRPr="00137A8C">
        <w:tab/>
      </w:r>
      <w:r w:rsidR="004014E8">
        <w:t>Leadership</w:t>
      </w:r>
      <w:r w:rsidRPr="00137A8C">
        <w:t>?</w:t>
      </w:r>
    </w:p>
    <w:p w14:paraId="0681D3BE" w14:textId="4647053F" w:rsidR="006B25BB" w:rsidRDefault="006B25BB" w:rsidP="006B25BB">
      <w:pPr>
        <w:spacing w:line="360" w:lineRule="auto"/>
      </w:pPr>
      <w:r w:rsidRPr="00137A8C">
        <w:tab/>
      </w:r>
      <w:r w:rsidRPr="00137A8C">
        <w:rPr>
          <w:b/>
        </w:rPr>
        <w:t>PRT:</w:t>
      </w:r>
      <w:r w:rsidRPr="00137A8C">
        <w:tab/>
        <w:t xml:space="preserve">I think management I suppose is really just making sure that a lot of kind of... </w:t>
      </w:r>
      <w:r>
        <w:tab/>
      </w:r>
      <w:r>
        <w:tab/>
      </w:r>
      <w:r w:rsidRPr="00137A8C">
        <w:t xml:space="preserve">the corporate part of your job is done, the day to day running of an </w:t>
      </w:r>
      <w:r>
        <w:tab/>
      </w:r>
      <w:r>
        <w:tab/>
      </w:r>
      <w:r>
        <w:tab/>
      </w:r>
      <w:r w:rsidRPr="00137A8C">
        <w:t xml:space="preserve">operation/running of a department is complete, everything's safe, all your </w:t>
      </w:r>
      <w:r>
        <w:tab/>
      </w:r>
      <w:r>
        <w:tab/>
      </w:r>
      <w:r w:rsidRPr="00137A8C">
        <w:t xml:space="preserve">health and safety stuff, all your HR stuff, all that is all there.  I think </w:t>
      </w:r>
      <w:r w:rsidR="004014E8">
        <w:t>Leadership</w:t>
      </w:r>
      <w:r w:rsidRPr="00137A8C">
        <w:t xml:space="preserve"> </w:t>
      </w:r>
      <w:r>
        <w:tab/>
      </w:r>
      <w:r>
        <w:tab/>
      </w:r>
      <w:r w:rsidRPr="00137A8C">
        <w:t xml:space="preserve">is more akin to backing that up I suppose and ensuring that staff are on board </w:t>
      </w:r>
      <w:r>
        <w:tab/>
      </w:r>
      <w:r>
        <w:tab/>
      </w:r>
      <w:r w:rsidRPr="00137A8C">
        <w:t xml:space="preserve">with the philosophy of what you're trying to do, you know, there's a reason </w:t>
      </w:r>
      <w:r>
        <w:tab/>
      </w:r>
      <w:r>
        <w:tab/>
      </w:r>
      <w:r w:rsidRPr="00137A8C">
        <w:t xml:space="preserve">for policies and guidelines to be in place and we have to make sure that </w:t>
      </w:r>
      <w:r>
        <w:tab/>
      </w:r>
      <w:r>
        <w:tab/>
      </w:r>
      <w:r>
        <w:tab/>
      </w:r>
      <w:r w:rsidRPr="00137A8C">
        <w:t xml:space="preserve">certain aspects of it </w:t>
      </w:r>
      <w:r w:rsidRPr="00137A8C">
        <w:tab/>
        <w:t xml:space="preserve">are completed and done, but I think how you do that is </w:t>
      </w:r>
      <w:r>
        <w:tab/>
      </w:r>
      <w:r>
        <w:tab/>
      </w:r>
      <w:r w:rsidRPr="00137A8C">
        <w:t xml:space="preserve">done by </w:t>
      </w:r>
      <w:r w:rsidR="004014E8">
        <w:t>Leadership</w:t>
      </w:r>
      <w:r w:rsidRPr="00137A8C">
        <w:t xml:space="preserve"> skills and by example or explaining this is why it's done, </w:t>
      </w:r>
      <w:r>
        <w:tab/>
      </w:r>
      <w:r>
        <w:tab/>
      </w:r>
      <w:r w:rsidRPr="00137A8C">
        <w:t xml:space="preserve">you know, this is the best practice, evidence based practice, this is why we do </w:t>
      </w:r>
      <w:r>
        <w:tab/>
      </w:r>
      <w:r>
        <w:tab/>
      </w:r>
      <w:r w:rsidRPr="00137A8C">
        <w:t xml:space="preserve">it and yes I think that's the kind of distinction.  </w:t>
      </w:r>
    </w:p>
    <w:p w14:paraId="3DA4DC44" w14:textId="0C9B8E4F" w:rsidR="006B25BB" w:rsidRPr="00137A8C" w:rsidRDefault="006B25BB" w:rsidP="006B25BB">
      <w:pPr>
        <w:spacing w:line="360" w:lineRule="auto"/>
      </w:pPr>
      <w:r>
        <w:tab/>
      </w:r>
      <w:r w:rsidRPr="002F1B9E">
        <w:rPr>
          <w:b/>
          <w:szCs w:val="24"/>
        </w:rPr>
        <w:t>[PM2]</w:t>
      </w:r>
      <w:r w:rsidRPr="002F1B9E">
        <w:rPr>
          <w:szCs w:val="24"/>
        </w:rPr>
        <w:br/>
      </w:r>
      <w:r w:rsidRPr="002F1B9E">
        <w:rPr>
          <w:szCs w:val="24"/>
        </w:rPr>
        <w:br/>
        <w:t xml:space="preserve">The above quote arguably also shows that, at some level, traditional ideas of what leaders should be affect and mold participants’ expectations of leaders. This is more clearly seen in the following quote where </w:t>
      </w:r>
      <w:r w:rsidR="004014E8">
        <w:rPr>
          <w:szCs w:val="24"/>
        </w:rPr>
        <w:t>Leadership</w:t>
      </w:r>
      <w:r w:rsidRPr="002F1B9E">
        <w:rPr>
          <w:szCs w:val="24"/>
        </w:rPr>
        <w:t xml:space="preserve"> is seen as something inspirational and motivational:</w:t>
      </w:r>
      <w:r w:rsidRPr="002F1B9E">
        <w:rPr>
          <w:szCs w:val="24"/>
        </w:rPr>
        <w:br/>
      </w:r>
      <w:r w:rsidRPr="00137A8C">
        <w:lastRenderedPageBreak/>
        <w:br/>
      </w:r>
      <w:r w:rsidRPr="00137A8C">
        <w:rPr>
          <w:b/>
        </w:rPr>
        <w:tab/>
        <w:t>INT:</w:t>
      </w:r>
      <w:r w:rsidRPr="00137A8C">
        <w:rPr>
          <w:b/>
        </w:rPr>
        <w:tab/>
      </w:r>
      <w:r w:rsidRPr="00137A8C">
        <w:t xml:space="preserve">D'you think there's a distinction between </w:t>
      </w:r>
      <w:r w:rsidR="004014E8">
        <w:t>Leadership</w:t>
      </w:r>
      <w:r w:rsidRPr="00137A8C">
        <w:t xml:space="preserve"> and management?</w:t>
      </w:r>
    </w:p>
    <w:p w14:paraId="78A2F80A" w14:textId="3C576733" w:rsidR="006B25BB" w:rsidRPr="002F1B9E" w:rsidRDefault="006B25BB" w:rsidP="006B25BB">
      <w:pPr>
        <w:spacing w:line="360" w:lineRule="auto"/>
        <w:rPr>
          <w:szCs w:val="24"/>
        </w:rPr>
      </w:pPr>
      <w:r w:rsidRPr="00137A8C">
        <w:rPr>
          <w:b/>
        </w:rPr>
        <w:tab/>
      </w:r>
      <w:r w:rsidRPr="00137A8C">
        <w:rPr>
          <w:b/>
        </w:rPr>
        <w:br/>
      </w:r>
      <w:r w:rsidRPr="00137A8C">
        <w:rPr>
          <w:b/>
        </w:rPr>
        <w:tab/>
        <w:t>PRT:</w:t>
      </w:r>
      <w:r w:rsidRPr="00137A8C">
        <w:rPr>
          <w:b/>
        </w:rPr>
        <w:tab/>
      </w:r>
      <w:r w:rsidRPr="00137A8C">
        <w:t xml:space="preserve">Yeah I think there is.  </w:t>
      </w:r>
      <w:r w:rsidR="004014E8">
        <w:t>Leadership</w:t>
      </w:r>
      <w:r w:rsidRPr="00137A8C">
        <w:t xml:space="preserve"> for me is basically selling the idea, getting </w:t>
      </w:r>
      <w:r>
        <w:tab/>
      </w:r>
      <w:r>
        <w:tab/>
      </w:r>
      <w:r w:rsidRPr="00137A8C">
        <w:t xml:space="preserve">people with you, to get people on the same page as you to get that whole </w:t>
      </w:r>
      <w:r>
        <w:tab/>
      </w:r>
      <w:r>
        <w:tab/>
      </w:r>
      <w:r w:rsidRPr="00137A8C">
        <w:t xml:space="preserve">mindset, hearts and minds, cultural buy in sort of thing.  Management to me </w:t>
      </w:r>
      <w:r>
        <w:tab/>
      </w:r>
      <w:r>
        <w:tab/>
      </w:r>
      <w:r w:rsidRPr="00137A8C">
        <w:t xml:space="preserve">is old school 'right we need to do this so just get it done', you know, old style </w:t>
      </w:r>
      <w:r>
        <w:tab/>
      </w:r>
      <w:r>
        <w:tab/>
      </w:r>
      <w:r w:rsidRPr="00137A8C">
        <w:t xml:space="preserve">school management if you like where the manager was the manager and </w:t>
      </w:r>
      <w:r>
        <w:tab/>
      </w:r>
      <w:r>
        <w:tab/>
      </w:r>
      <w:r>
        <w:tab/>
      </w:r>
      <w:r w:rsidRPr="00137A8C">
        <w:t xml:space="preserve">whatever he said or she said was gospel therefore it had to be done.  There </w:t>
      </w:r>
      <w:r>
        <w:tab/>
      </w:r>
      <w:r>
        <w:tab/>
      </w:r>
      <w:r w:rsidRPr="00137A8C">
        <w:t xml:space="preserve">are still times where things have to be done anyway and that will never </w:t>
      </w:r>
      <w:r>
        <w:tab/>
      </w:r>
      <w:r>
        <w:tab/>
      </w:r>
      <w:r>
        <w:tab/>
      </w:r>
      <w:r w:rsidRPr="00137A8C">
        <w:t xml:space="preserve">change, there are things that are non-negotiable in terms of targets we need </w:t>
      </w:r>
      <w:r>
        <w:tab/>
      </w:r>
      <w:r>
        <w:tab/>
      </w:r>
      <w:r w:rsidRPr="00137A8C">
        <w:t xml:space="preserve">to meet, but it's how we have that level of communication to meet those </w:t>
      </w:r>
      <w:r>
        <w:tab/>
      </w:r>
      <w:r>
        <w:tab/>
      </w:r>
      <w:r>
        <w:tab/>
      </w:r>
      <w:r w:rsidRPr="00137A8C">
        <w:t xml:space="preserve">targets.  It's not a case of 'do it or else', it's a case of 'well if you can't do it, </w:t>
      </w:r>
      <w:r>
        <w:tab/>
      </w:r>
      <w:r>
        <w:tab/>
      </w:r>
      <w:r w:rsidRPr="00137A8C">
        <w:t xml:space="preserve">why can't you do it, what can we do to help you achieve that, is it because of </w:t>
      </w:r>
      <w:r>
        <w:tab/>
      </w:r>
      <w:r>
        <w:tab/>
      </w:r>
      <w:r w:rsidRPr="00137A8C">
        <w:t>resources, is it because of clinical set up, is</w:t>
      </w:r>
      <w:r>
        <w:t xml:space="preserve"> </w:t>
      </w:r>
      <w:r w:rsidRPr="00137A8C">
        <w:t xml:space="preserve">it because of bla, bla, bla, let's </w:t>
      </w:r>
      <w:r>
        <w:tab/>
      </w:r>
      <w:r>
        <w:tab/>
      </w:r>
      <w:r>
        <w:tab/>
      </w:r>
      <w:r w:rsidRPr="00137A8C">
        <w:t xml:space="preserve">have a discussion about it and let's see how we can manage that process' </w:t>
      </w:r>
      <w:r>
        <w:tab/>
      </w:r>
      <w:r>
        <w:tab/>
      </w:r>
      <w:r>
        <w:tab/>
      </w:r>
      <w:r w:rsidRPr="00137A8C">
        <w:t xml:space="preserve">rather than just saying 'too bad, get it done'.  So it's more getting people to </w:t>
      </w:r>
      <w:r>
        <w:tab/>
      </w:r>
      <w:r>
        <w:tab/>
      </w:r>
      <w:r w:rsidRPr="00137A8C">
        <w:t xml:space="preserve">buy into the ideal, buy into the process, buy into the service, buy into your </w:t>
      </w:r>
      <w:r>
        <w:tab/>
      </w:r>
      <w:r>
        <w:tab/>
      </w:r>
      <w:r w:rsidRPr="00137A8C">
        <w:t xml:space="preserve">mindset and buy into the corporate system of what you're trying to sell to me </w:t>
      </w:r>
      <w:r>
        <w:tab/>
      </w:r>
      <w:r>
        <w:tab/>
      </w:r>
      <w:r w:rsidRPr="00137A8C">
        <w:t xml:space="preserve">is much more about </w:t>
      </w:r>
      <w:r w:rsidR="004014E8">
        <w:t>Leadership</w:t>
      </w:r>
      <w:r w:rsidRPr="00137A8C">
        <w:t xml:space="preserve"> rather than the 'thou shall do'.</w:t>
      </w:r>
      <w:r>
        <w:br/>
      </w:r>
      <w:r>
        <w:tab/>
      </w:r>
      <w:r w:rsidRPr="002F1B9E">
        <w:rPr>
          <w:szCs w:val="24"/>
        </w:rPr>
        <w:t xml:space="preserve"> </w:t>
      </w:r>
      <w:r w:rsidRPr="002F1B9E">
        <w:rPr>
          <w:b/>
          <w:szCs w:val="24"/>
        </w:rPr>
        <w:t>[PM1]</w:t>
      </w:r>
    </w:p>
    <w:p w14:paraId="1F128195" w14:textId="4D740BE7" w:rsidR="006B25BB" w:rsidRDefault="006B25BB" w:rsidP="006B25BB">
      <w:pPr>
        <w:spacing w:line="360" w:lineRule="auto"/>
        <w:rPr>
          <w:szCs w:val="24"/>
        </w:rPr>
      </w:pPr>
      <w:r w:rsidRPr="002F1B9E">
        <w:rPr>
          <w:szCs w:val="24"/>
        </w:rPr>
        <w:br/>
        <w:t xml:space="preserve">Management is associated primarily with a positional or hierarchical leader - one who must be obeyed. This 'totalitarian' and authoritarian style of </w:t>
      </w:r>
      <w:r w:rsidR="004014E8">
        <w:rPr>
          <w:szCs w:val="24"/>
        </w:rPr>
        <w:t>Leadership</w:t>
      </w:r>
      <w:r w:rsidRPr="002F1B9E">
        <w:rPr>
          <w:szCs w:val="24"/>
        </w:rPr>
        <w:t xml:space="preserve"> is viewed negatively. This "old school” style of management is most associated with higher levels of management and more corporate or systemic aspects of NHS practice.  However this association did not seem to be that strong in most of the participant’s interviews. The association was presented as more just the 'way things are' and the nature of the NHS as complex and hierarchical organisation than as a complaint or protest. Where management is associated with issuing orders, through policy and targets </w:t>
      </w:r>
      <w:r w:rsidR="004014E8">
        <w:rPr>
          <w:szCs w:val="24"/>
        </w:rPr>
        <w:t>Leadership</w:t>
      </w:r>
      <w:r w:rsidRPr="002F1B9E">
        <w:rPr>
          <w:szCs w:val="24"/>
        </w:rPr>
        <w:t xml:space="preserve"> is concerned with motivation and inspiration. </w:t>
      </w:r>
      <w:r w:rsidR="004014E8">
        <w:rPr>
          <w:szCs w:val="24"/>
        </w:rPr>
        <w:lastRenderedPageBreak/>
        <w:t>Leadership</w:t>
      </w:r>
      <w:r w:rsidRPr="002F1B9E">
        <w:rPr>
          <w:szCs w:val="24"/>
        </w:rPr>
        <w:t xml:space="preserve"> is associated with getting individuals 'on board' with management decisions and supporting staff to meet common goals.  This is further supported by the returning to a previous extract:</w:t>
      </w:r>
    </w:p>
    <w:p w14:paraId="240204FA" w14:textId="5F65CC7A" w:rsidR="006B25BB" w:rsidRDefault="006B25BB" w:rsidP="006B25BB">
      <w:pPr>
        <w:spacing w:line="360" w:lineRule="auto"/>
      </w:pPr>
      <w:r w:rsidRPr="00137A8C">
        <w:tab/>
        <w:t xml:space="preserve">"I think there is because you don't have to be a manager to be a leader I suppose.  </w:t>
      </w:r>
      <w:r w:rsidRPr="00137A8C">
        <w:tab/>
        <w:t xml:space="preserve">I think quite often we'll have different bandings within a team and for different </w:t>
      </w:r>
      <w:r>
        <w:tab/>
      </w:r>
      <w:r w:rsidRPr="00137A8C">
        <w:t>aspects of the job or what they do, there migh</w:t>
      </w:r>
      <w:r>
        <w:t xml:space="preserve">t be the lowest banding person </w:t>
      </w:r>
      <w:r w:rsidRPr="00137A8C">
        <w:t xml:space="preserve">who's </w:t>
      </w:r>
      <w:r>
        <w:tab/>
      </w:r>
      <w:r w:rsidRPr="00137A8C">
        <w:t>the best person for the role and th</w:t>
      </w:r>
      <w:r>
        <w:t xml:space="preserve">ey take kind of ownership and </w:t>
      </w:r>
      <w:r w:rsidR="004014E8">
        <w:t>Leadership</w:t>
      </w:r>
      <w:r w:rsidRPr="00137A8C">
        <w:t xml:space="preserve"> on it.  So </w:t>
      </w:r>
      <w:r>
        <w:tab/>
      </w:r>
      <w:r w:rsidRPr="00137A8C">
        <w:t xml:space="preserve">I think </w:t>
      </w:r>
      <w:r w:rsidR="004014E8">
        <w:t>Leadership</w:t>
      </w:r>
      <w:r w:rsidRPr="00137A8C">
        <w:t xml:space="preserve"> is not always a management jo</w:t>
      </w:r>
      <w:r>
        <w:t xml:space="preserve">b or a </w:t>
      </w:r>
      <w:r w:rsidRPr="00137A8C">
        <w:t xml:space="preserve">management role.  It's a big </w:t>
      </w:r>
      <w:r>
        <w:tab/>
      </w:r>
      <w:r w:rsidRPr="00137A8C">
        <w:t>aspect of managemen</w:t>
      </w:r>
      <w:r>
        <w:t xml:space="preserve">t to be leaders and effective </w:t>
      </w:r>
      <w:r w:rsidRPr="00137A8C">
        <w:t xml:space="preserve">leaders, but I think anybody can </w:t>
      </w:r>
      <w:r>
        <w:tab/>
      </w:r>
      <w:r w:rsidRPr="00137A8C">
        <w:t xml:space="preserve">be a </w:t>
      </w:r>
      <w:r w:rsidR="004014E8">
        <w:t>Leadership</w:t>
      </w:r>
      <w:r w:rsidRPr="00137A8C">
        <w:t xml:space="preserve"> r</w:t>
      </w:r>
      <w:r>
        <w:t xml:space="preserve">ole within a team or whatever </w:t>
      </w:r>
      <w:r w:rsidRPr="00137A8C">
        <w:t xml:space="preserve">within a particular piece of work.  </w:t>
      </w:r>
      <w:r>
        <w:tab/>
      </w:r>
      <w:r w:rsidRPr="00137A8C">
        <w:t xml:space="preserve">Yeah, so there is a distinction there, it's not </w:t>
      </w:r>
      <w:r>
        <w:t xml:space="preserve">the </w:t>
      </w:r>
      <w:r w:rsidRPr="00137A8C">
        <w:t xml:space="preserve">same, management isn't </w:t>
      </w:r>
      <w:r>
        <w:tab/>
      </w:r>
      <w:r w:rsidRPr="00137A8C">
        <w:t xml:space="preserve">necessarily </w:t>
      </w:r>
      <w:r>
        <w:tab/>
      </w:r>
      <w:r w:rsidR="004014E8">
        <w:t>Leadership</w:t>
      </w:r>
      <w:r w:rsidRPr="00137A8C">
        <w:t xml:space="preserve"> and vice versa." </w:t>
      </w:r>
    </w:p>
    <w:p w14:paraId="7C85A81C" w14:textId="77777777" w:rsidR="006B25BB" w:rsidRPr="002F1B9E" w:rsidRDefault="006B25BB" w:rsidP="006B25BB">
      <w:pPr>
        <w:spacing w:line="360" w:lineRule="auto"/>
        <w:rPr>
          <w:rStyle w:val="Heading3Char"/>
          <w:szCs w:val="24"/>
        </w:rPr>
      </w:pPr>
      <w:r>
        <w:tab/>
      </w:r>
      <w:r w:rsidRPr="002F1B9E">
        <w:rPr>
          <w:b/>
          <w:szCs w:val="24"/>
        </w:rPr>
        <w:t>[PM2]</w:t>
      </w:r>
      <w:r w:rsidRPr="002F1B9E">
        <w:rPr>
          <w:szCs w:val="24"/>
        </w:rPr>
        <w:br/>
      </w:r>
      <w:r w:rsidRPr="002F1B9E">
        <w:rPr>
          <w:szCs w:val="24"/>
        </w:rPr>
        <w:br/>
        <w:t>The idea that anyone can be a leader is one that ties in with notions of professional autonomy that staff participants expressed in the interviews</w:t>
      </w:r>
      <w:r>
        <w:rPr>
          <w:szCs w:val="24"/>
        </w:rPr>
        <w:t xml:space="preserve"> (See Section 4.9 for further discussion of this issue).</w:t>
      </w:r>
    </w:p>
    <w:p w14:paraId="2E8F2A57" w14:textId="77777777" w:rsidR="006B25BB" w:rsidRPr="00137A8C" w:rsidRDefault="006B25BB" w:rsidP="006B25BB">
      <w:pPr>
        <w:spacing w:line="360" w:lineRule="auto"/>
        <w:rPr>
          <w:rStyle w:val="Heading3Char"/>
        </w:rPr>
      </w:pPr>
      <w:r w:rsidRPr="00137A8C">
        <w:rPr>
          <w:rStyle w:val="Heading3Char"/>
        </w:rPr>
        <w:br w:type="page"/>
      </w:r>
    </w:p>
    <w:p w14:paraId="4558224C" w14:textId="56ACBFEE" w:rsidR="006B25BB" w:rsidRPr="00774299" w:rsidRDefault="006B25BB" w:rsidP="006B25BB">
      <w:pPr>
        <w:pStyle w:val="Heading3"/>
        <w:rPr>
          <w:rStyle w:val="Heading3Char"/>
          <w:b/>
          <w:bCs/>
          <w:szCs w:val="24"/>
        </w:rPr>
      </w:pPr>
      <w:bookmarkStart w:id="217" w:name="_Toc412064943"/>
      <w:bookmarkStart w:id="218" w:name="_Toc510180149"/>
      <w:r w:rsidRPr="00AB10D2">
        <w:rPr>
          <w:rStyle w:val="Heading2Char"/>
        </w:rPr>
        <w:lastRenderedPageBreak/>
        <w:t xml:space="preserve">Systemic factors affecting </w:t>
      </w:r>
      <w:r w:rsidR="004014E8">
        <w:rPr>
          <w:rStyle w:val="Heading2Char"/>
        </w:rPr>
        <w:t>Leadership</w:t>
      </w:r>
      <w:bookmarkEnd w:id="217"/>
      <w:bookmarkEnd w:id="218"/>
      <w:r w:rsidRPr="00137A8C">
        <w:rPr>
          <w:rStyle w:val="Heading3Char"/>
        </w:rPr>
        <w:t xml:space="preserve"> </w:t>
      </w:r>
    </w:p>
    <w:p w14:paraId="61289D84" w14:textId="45B35521" w:rsidR="006B25BB" w:rsidRDefault="006B25BB" w:rsidP="006B25BB">
      <w:pPr>
        <w:spacing w:line="360" w:lineRule="auto"/>
        <w:rPr>
          <w:szCs w:val="24"/>
        </w:rPr>
      </w:pPr>
      <w:r w:rsidRPr="002F1B9E">
        <w:rPr>
          <w:szCs w:val="24"/>
        </w:rPr>
        <w:t xml:space="preserve">In terms of addressing issues with current management and </w:t>
      </w:r>
      <w:r w:rsidR="004014E8">
        <w:rPr>
          <w:szCs w:val="24"/>
        </w:rPr>
        <w:t>Leadership</w:t>
      </w:r>
      <w:r w:rsidRPr="002F1B9E">
        <w:rPr>
          <w:szCs w:val="24"/>
        </w:rPr>
        <w:t xml:space="preserve"> professionals in both groups would talk about managers and structures removed from their day to day work identifying managements role as being 'behind the scenes'.</w:t>
      </w:r>
    </w:p>
    <w:p w14:paraId="6E2FBDF9" w14:textId="77777777" w:rsidR="006B25BB" w:rsidRDefault="006B25BB" w:rsidP="006B25BB">
      <w:pPr>
        <w:spacing w:line="360" w:lineRule="auto"/>
      </w:pPr>
      <w:r w:rsidRPr="00137A8C">
        <w:tab/>
        <w:t xml:space="preserve">"Yeah, yeah it's making sure that things are, I suppose, by the book and things are </w:t>
      </w:r>
      <w:r w:rsidRPr="00137A8C">
        <w:tab/>
        <w:t xml:space="preserve">running effectively up there, whereas when it's on the ground managerial, that's just </w:t>
      </w:r>
      <w:r w:rsidRPr="00137A8C">
        <w:tab/>
        <w:t xml:space="preserve">making sure things are running efficiently and effectively on the ground, but with </w:t>
      </w:r>
      <w:r>
        <w:tab/>
      </w:r>
      <w:r w:rsidRPr="00137A8C">
        <w:t xml:space="preserve">that </w:t>
      </w:r>
      <w:r w:rsidRPr="00137A8C">
        <w:tab/>
        <w:t xml:space="preserve">there's a lot of behind the scenes work that needs to be done which is </w:t>
      </w:r>
      <w:r>
        <w:tab/>
      </w:r>
      <w:r w:rsidRPr="00137A8C">
        <w:t>probably what the higher up managerial side tend to do."</w:t>
      </w:r>
    </w:p>
    <w:p w14:paraId="3897DE50" w14:textId="77777777" w:rsidR="006B25BB" w:rsidRDefault="006B25BB" w:rsidP="006B25BB">
      <w:pPr>
        <w:spacing w:line="360" w:lineRule="auto"/>
        <w:rPr>
          <w:szCs w:val="24"/>
        </w:rPr>
      </w:pPr>
      <w:r>
        <w:tab/>
      </w:r>
      <w:r w:rsidRPr="002F1B9E">
        <w:rPr>
          <w:b/>
          <w:szCs w:val="24"/>
        </w:rPr>
        <w:t xml:space="preserve"> [P2QN]</w:t>
      </w:r>
      <w:r w:rsidRPr="00137A8C">
        <w:rPr>
          <w:b/>
        </w:rPr>
        <w:br/>
      </w:r>
      <w:r w:rsidRPr="00137A8C">
        <w:rPr>
          <w:b/>
        </w:rPr>
        <w:br/>
      </w:r>
      <w:r w:rsidRPr="002F1B9E">
        <w:rPr>
          <w:szCs w:val="24"/>
        </w:rPr>
        <w:t>Higher levels of management were associated with official meetings and communication via email as opposed to face to face:</w:t>
      </w:r>
    </w:p>
    <w:p w14:paraId="3538696C" w14:textId="00790FFF" w:rsidR="006B25BB" w:rsidRDefault="006B25BB" w:rsidP="006B25BB">
      <w:pPr>
        <w:spacing w:line="360" w:lineRule="auto"/>
        <w:rPr>
          <w:szCs w:val="24"/>
        </w:rPr>
      </w:pPr>
      <w:r w:rsidRPr="00137A8C">
        <w:tab/>
        <w:t xml:space="preserve">"I mean, managers tend to do all the kind of finance I think and employing people </w:t>
      </w:r>
      <w:r>
        <w:tab/>
      </w:r>
      <w:r w:rsidRPr="00137A8C">
        <w:t xml:space="preserve">and keeping the service running and sending out emails about policies and things </w:t>
      </w:r>
      <w:r>
        <w:tab/>
      </w:r>
      <w:r w:rsidRPr="00137A8C">
        <w:t xml:space="preserve">that you follow, but I don't really have an awful lot of one to one, I mean, it's not as </w:t>
      </w:r>
      <w:r>
        <w:tab/>
      </w:r>
      <w:r w:rsidRPr="00137A8C">
        <w:t xml:space="preserve">if... we have meetings occasionally to tell us of different changes and different </w:t>
      </w:r>
      <w:r>
        <w:tab/>
      </w:r>
      <w:r w:rsidRPr="00137A8C">
        <w:t xml:space="preserve">things, but actually today, I mean, I didn't need the manager at all, you know, there's </w:t>
      </w:r>
      <w:r>
        <w:tab/>
      </w:r>
      <w:r w:rsidRPr="00137A8C">
        <w:t xml:space="preserve">no communication with him because you just get on with the role as a </w:t>
      </w:r>
      <w:r w:rsidR="00D1608D">
        <w:t>Podiatrist</w:t>
      </w:r>
      <w:r w:rsidRPr="00137A8C">
        <w:t xml:space="preserve">." </w:t>
      </w:r>
      <w:r>
        <w:br/>
      </w:r>
      <w:r>
        <w:rPr>
          <w:b/>
          <w:szCs w:val="24"/>
        </w:rPr>
        <w:tab/>
      </w:r>
      <w:r w:rsidRPr="002F1B9E">
        <w:rPr>
          <w:b/>
          <w:szCs w:val="24"/>
        </w:rPr>
        <w:t>[P8QN]</w:t>
      </w:r>
      <w:r w:rsidRPr="002F1B9E">
        <w:rPr>
          <w:szCs w:val="24"/>
        </w:rPr>
        <w:br/>
      </w:r>
      <w:r w:rsidRPr="002F1B9E">
        <w:rPr>
          <w:szCs w:val="24"/>
        </w:rPr>
        <w:br/>
        <w:t>They would identify problems as coming from higher up the NHS management and administration hierarchy with which they had little direct contact. However, clinicians recognised that although management seemed removed from day to day practice it played an important role in how the service was run.</w:t>
      </w:r>
    </w:p>
    <w:p w14:paraId="50311D37" w14:textId="1F70D166" w:rsidR="006B25BB" w:rsidRDefault="006B25BB" w:rsidP="006B25BB">
      <w:pPr>
        <w:spacing w:line="360" w:lineRule="auto"/>
        <w:rPr>
          <w:b/>
        </w:rPr>
      </w:pPr>
      <w:r w:rsidRPr="00137A8C">
        <w:tab/>
        <w:t xml:space="preserve">"A lot of the </w:t>
      </w:r>
      <w:r w:rsidR="004014E8">
        <w:t>Leadership</w:t>
      </w:r>
      <w:r w:rsidRPr="00137A8C">
        <w:t xml:space="preserve"> higher up tends to be more of the sort of paperwork side of </w:t>
      </w:r>
      <w:r w:rsidRPr="00137A8C">
        <w:tab/>
        <w:t xml:space="preserve">things and the red tape side of things that they cover, so for that reason organisation </w:t>
      </w:r>
      <w:r>
        <w:tab/>
      </w:r>
      <w:r w:rsidRPr="00137A8C">
        <w:t>is really important as well.”</w:t>
      </w:r>
      <w:r>
        <w:t xml:space="preserve"> </w:t>
      </w:r>
      <w:r w:rsidRPr="00137A8C">
        <w:rPr>
          <w:b/>
        </w:rPr>
        <w:t>[P2QN]</w:t>
      </w:r>
    </w:p>
    <w:p w14:paraId="073A9DAD" w14:textId="04165DC6" w:rsidR="006B25BB" w:rsidRPr="001F5A09" w:rsidRDefault="006B25BB" w:rsidP="006B25BB">
      <w:pPr>
        <w:spacing w:line="360" w:lineRule="auto"/>
      </w:pPr>
      <w:r w:rsidRPr="002F1B9E">
        <w:rPr>
          <w:szCs w:val="24"/>
        </w:rPr>
        <w:lastRenderedPageBreak/>
        <w:t xml:space="preserve">Participants referred to management and </w:t>
      </w:r>
      <w:r w:rsidR="004014E8">
        <w:rPr>
          <w:szCs w:val="24"/>
        </w:rPr>
        <w:t>Leadership</w:t>
      </w:r>
      <w:r w:rsidRPr="002F1B9E">
        <w:rPr>
          <w:szCs w:val="24"/>
        </w:rPr>
        <w:t xml:space="preserve"> having to work with-in their own set of constraints when talking about attendance of training courses and personal development. Although staff felt management were very supportive of training and development they acknowledged that pressures on the service were a bigger priority.</w:t>
      </w:r>
    </w:p>
    <w:p w14:paraId="6EBFAF64" w14:textId="77777777" w:rsidR="006B25BB" w:rsidRPr="00137A8C" w:rsidRDefault="006B25BB" w:rsidP="006B25BB">
      <w:pPr>
        <w:spacing w:line="360" w:lineRule="auto"/>
      </w:pPr>
      <w:r w:rsidRPr="00137A8C">
        <w:tab/>
      </w:r>
      <w:r w:rsidRPr="00733F2A">
        <w:rPr>
          <w:b/>
        </w:rPr>
        <w:t>INT:</w:t>
      </w:r>
      <w:r w:rsidRPr="00137A8C">
        <w:tab/>
        <w:t xml:space="preserve">And if you wanted to go on a training course or explore some aspect of </w:t>
      </w:r>
      <w:r w:rsidRPr="00137A8C">
        <w:tab/>
      </w:r>
      <w:r w:rsidRPr="00137A8C">
        <w:tab/>
      </w:r>
      <w:r w:rsidRPr="00137A8C">
        <w:tab/>
        <w:t xml:space="preserve">professional development, is that a fairly easy process within the </w:t>
      </w:r>
      <w:r>
        <w:tab/>
      </w:r>
      <w:r>
        <w:tab/>
      </w:r>
      <w:r>
        <w:tab/>
      </w:r>
      <w:r>
        <w:tab/>
      </w:r>
      <w:r w:rsidRPr="00137A8C">
        <w:t>clinic?</w:t>
      </w:r>
      <w:r w:rsidRPr="00137A8C">
        <w:tab/>
      </w:r>
    </w:p>
    <w:p w14:paraId="4AB87C59" w14:textId="77777777" w:rsidR="006B25BB" w:rsidRDefault="006B25BB" w:rsidP="006B25BB">
      <w:pPr>
        <w:spacing w:line="360" w:lineRule="auto"/>
      </w:pPr>
      <w:r w:rsidRPr="00137A8C">
        <w:tab/>
      </w:r>
      <w:r w:rsidRPr="00733F2A">
        <w:rPr>
          <w:b/>
        </w:rPr>
        <w:t>RES:</w:t>
      </w:r>
      <w:r w:rsidRPr="00137A8C">
        <w:tab/>
        <w:t xml:space="preserve">No.  No it's difficult to... I think at the end of the day it comes down to the </w:t>
      </w:r>
      <w:r>
        <w:tab/>
      </w:r>
      <w:r>
        <w:tab/>
      </w:r>
      <w:r w:rsidRPr="00137A8C">
        <w:t xml:space="preserve">budget and things, so (1) the cost for the course and also they then back fill </w:t>
      </w:r>
      <w:r>
        <w:tab/>
      </w:r>
      <w:r>
        <w:tab/>
      </w:r>
      <w:r w:rsidRPr="00137A8C">
        <w:t xml:space="preserve">for you not being in attendance in your clinic as well, they both play big parts </w:t>
      </w:r>
      <w:r>
        <w:tab/>
      </w:r>
      <w:r>
        <w:tab/>
      </w:r>
      <w:r w:rsidRPr="00137A8C">
        <w:t xml:space="preserve">on it, so I don't think it's not through lack of them wanting us to do the </w:t>
      </w:r>
      <w:r>
        <w:tab/>
      </w:r>
      <w:r>
        <w:tab/>
      </w:r>
      <w:r>
        <w:tab/>
      </w:r>
      <w:r w:rsidRPr="00137A8C">
        <w:t>course, it's other factors that prevent it.</w:t>
      </w:r>
    </w:p>
    <w:p w14:paraId="22874743" w14:textId="6A5B8E8D" w:rsidR="006B25BB" w:rsidRPr="002F1B9E" w:rsidRDefault="006B25BB" w:rsidP="006B25BB">
      <w:pPr>
        <w:spacing w:line="360" w:lineRule="auto"/>
        <w:rPr>
          <w:szCs w:val="24"/>
        </w:rPr>
      </w:pPr>
      <w:r>
        <w:tab/>
      </w:r>
      <w:r w:rsidRPr="002F1B9E">
        <w:rPr>
          <w:szCs w:val="24"/>
        </w:rPr>
        <w:t xml:space="preserve"> </w:t>
      </w:r>
      <w:r w:rsidRPr="002F1B9E">
        <w:rPr>
          <w:b/>
          <w:szCs w:val="24"/>
        </w:rPr>
        <w:t>[P1QS]</w:t>
      </w:r>
      <w:r w:rsidRPr="002F1B9E">
        <w:rPr>
          <w:szCs w:val="24"/>
        </w:rPr>
        <w:br/>
      </w:r>
      <w:r w:rsidRPr="002F1B9E">
        <w:rPr>
          <w:szCs w:val="24"/>
        </w:rPr>
        <w:br/>
      </w:r>
      <w:r w:rsidR="00D1608D">
        <w:rPr>
          <w:szCs w:val="24"/>
        </w:rPr>
        <w:t>Dietician</w:t>
      </w:r>
      <w:r w:rsidRPr="002F1B9E">
        <w:rPr>
          <w:szCs w:val="24"/>
        </w:rPr>
        <w:t xml:space="preserve"> participants identified the nature of the </w:t>
      </w:r>
      <w:r w:rsidR="00D1608D">
        <w:rPr>
          <w:szCs w:val="24"/>
        </w:rPr>
        <w:t>Dietetics</w:t>
      </w:r>
      <w:r w:rsidRPr="002F1B9E">
        <w:rPr>
          <w:szCs w:val="24"/>
        </w:rPr>
        <w:t xml:space="preserve"> service in the community as the main systemic factor that affected </w:t>
      </w:r>
      <w:r w:rsidR="004014E8">
        <w:rPr>
          <w:szCs w:val="24"/>
        </w:rPr>
        <w:t>Leadership</w:t>
      </w:r>
      <w:r w:rsidRPr="002F1B9E">
        <w:rPr>
          <w:szCs w:val="24"/>
        </w:rPr>
        <w:t xml:space="preserve">. As the health board covers a large area many </w:t>
      </w:r>
      <w:r w:rsidR="00D1608D">
        <w:rPr>
          <w:szCs w:val="24"/>
        </w:rPr>
        <w:t>Dietician</w:t>
      </w:r>
      <w:r w:rsidRPr="002F1B9E">
        <w:rPr>
          <w:szCs w:val="24"/>
        </w:rPr>
        <w:t xml:space="preserve">s work mainly in settings without </w:t>
      </w:r>
      <w:r w:rsidR="004014E8">
        <w:rPr>
          <w:szCs w:val="24"/>
        </w:rPr>
        <w:t>Leadership</w:t>
      </w:r>
      <w:r w:rsidRPr="002F1B9E">
        <w:rPr>
          <w:szCs w:val="24"/>
        </w:rPr>
        <w:t xml:space="preserve"> on-site:</w:t>
      </w:r>
    </w:p>
    <w:p w14:paraId="3AC5A284" w14:textId="7AC954AF" w:rsidR="006B25BB" w:rsidRPr="00137A8C" w:rsidRDefault="006B25BB" w:rsidP="006B25BB">
      <w:pPr>
        <w:spacing w:line="360" w:lineRule="auto"/>
      </w:pPr>
      <w:r w:rsidRPr="00137A8C">
        <w:tab/>
      </w:r>
      <w:r w:rsidRPr="00137A8C">
        <w:rPr>
          <w:b/>
        </w:rPr>
        <w:t>INT:</w:t>
      </w:r>
      <w:r w:rsidRPr="00137A8C">
        <w:rPr>
          <w:b/>
        </w:rPr>
        <w:tab/>
      </w:r>
      <w:r w:rsidRPr="00137A8C">
        <w:t xml:space="preserve">So </w:t>
      </w:r>
      <w:r w:rsidR="004014E8">
        <w:t>Leadership</w:t>
      </w:r>
      <w:r w:rsidRPr="00137A8C">
        <w:t xml:space="preserve"> isn't necessarily an on-site thing?</w:t>
      </w:r>
    </w:p>
    <w:p w14:paraId="4AF87F3D" w14:textId="50B6999B" w:rsidR="006B25BB" w:rsidRPr="002F1B9E" w:rsidRDefault="006B25BB" w:rsidP="006B25BB">
      <w:pPr>
        <w:spacing w:line="360" w:lineRule="auto"/>
        <w:rPr>
          <w:szCs w:val="24"/>
        </w:rPr>
      </w:pPr>
      <w:r w:rsidRPr="00137A8C">
        <w:tab/>
      </w:r>
      <w:r w:rsidRPr="00137A8C">
        <w:rPr>
          <w:b/>
        </w:rPr>
        <w:t>PRT:</w:t>
      </w:r>
      <w:r w:rsidRPr="00137A8C">
        <w:rPr>
          <w:b/>
        </w:rPr>
        <w:tab/>
      </w:r>
      <w:r w:rsidRPr="00137A8C">
        <w:t xml:space="preserve">Well it is an on-site, I mean, we share an office with... X is in an office with us, </w:t>
      </w:r>
      <w:r w:rsidRPr="00137A8C">
        <w:tab/>
      </w:r>
      <w:r w:rsidRPr="00137A8C">
        <w:tab/>
        <w:t xml:space="preserve">yeah, I mean, </w:t>
      </w:r>
      <w:r w:rsidR="004014E8">
        <w:t>Leadership</w:t>
      </w:r>
      <w:r w:rsidRPr="00137A8C">
        <w:t xml:space="preserve">, the head of service just happens to be based in this </w:t>
      </w:r>
      <w:r w:rsidRPr="00137A8C">
        <w:tab/>
      </w:r>
      <w:r>
        <w:tab/>
      </w:r>
      <w:r w:rsidRPr="00137A8C">
        <w:t xml:space="preserve">health centre, you know, she really... you know, she covers all the health </w:t>
      </w:r>
      <w:r>
        <w:tab/>
      </w:r>
      <w:r>
        <w:tab/>
      </w:r>
      <w:r>
        <w:tab/>
      </w:r>
      <w:r w:rsidRPr="00137A8C">
        <w:t xml:space="preserve">centres so it's really... most community </w:t>
      </w:r>
      <w:r w:rsidR="00D1608D">
        <w:t>Dietician</w:t>
      </w:r>
      <w:r w:rsidRPr="00137A8C">
        <w:t xml:space="preserve">s you'll find won't have our </w:t>
      </w:r>
      <w:r>
        <w:tab/>
      </w:r>
      <w:r>
        <w:tab/>
      </w:r>
      <w:r w:rsidRPr="00137A8C">
        <w:t xml:space="preserve">dietetic manager within their site but you'd probably get the team lead </w:t>
      </w:r>
      <w:r>
        <w:tab/>
      </w:r>
      <w:r>
        <w:tab/>
      </w:r>
      <w:r>
        <w:tab/>
      </w:r>
      <w:r w:rsidRPr="00137A8C">
        <w:t>would be on site in one of the few health centres that we cover, it depends</w:t>
      </w:r>
      <w:r>
        <w:br/>
      </w:r>
      <w:r>
        <w:tab/>
      </w:r>
      <w:r w:rsidRPr="002F1B9E">
        <w:rPr>
          <w:szCs w:val="24"/>
        </w:rPr>
        <w:t xml:space="preserve"> </w:t>
      </w:r>
      <w:r w:rsidRPr="002F1B9E">
        <w:rPr>
          <w:b/>
          <w:szCs w:val="24"/>
        </w:rPr>
        <w:t>[D6QNE]</w:t>
      </w:r>
    </w:p>
    <w:p w14:paraId="3A362678" w14:textId="77777777" w:rsidR="006B25BB" w:rsidRDefault="006B25BB" w:rsidP="006B25BB">
      <w:pPr>
        <w:spacing w:before="0" w:after="200"/>
        <w:jc w:val="left"/>
        <w:rPr>
          <w:szCs w:val="24"/>
        </w:rPr>
      </w:pPr>
      <w:r>
        <w:rPr>
          <w:szCs w:val="24"/>
        </w:rPr>
        <w:br w:type="page"/>
      </w:r>
    </w:p>
    <w:p w14:paraId="4A6EA53B" w14:textId="29C34E19" w:rsidR="006B25BB" w:rsidRPr="002F1B9E" w:rsidRDefault="006B25BB" w:rsidP="006B25BB">
      <w:pPr>
        <w:spacing w:line="360" w:lineRule="auto"/>
        <w:rPr>
          <w:szCs w:val="24"/>
        </w:rPr>
      </w:pPr>
      <w:r w:rsidRPr="002F1B9E">
        <w:rPr>
          <w:szCs w:val="24"/>
        </w:rPr>
        <w:lastRenderedPageBreak/>
        <w:t xml:space="preserve">One </w:t>
      </w:r>
      <w:r w:rsidR="00D1608D">
        <w:rPr>
          <w:szCs w:val="24"/>
        </w:rPr>
        <w:t>Dietician</w:t>
      </w:r>
      <w:r w:rsidRPr="002F1B9E">
        <w:rPr>
          <w:szCs w:val="24"/>
        </w:rPr>
        <w:t xml:space="preserve"> indicated that not being located in the same place as the rest of your team it could lead to issues with communication and structured meetings:</w:t>
      </w:r>
    </w:p>
    <w:p w14:paraId="11C5A7E5" w14:textId="77777777" w:rsidR="006B25BB" w:rsidRDefault="006B25BB" w:rsidP="006B25BB">
      <w:pPr>
        <w:spacing w:line="360" w:lineRule="auto"/>
      </w:pPr>
      <w:r w:rsidRPr="00137A8C">
        <w:t xml:space="preserve">  </w:t>
      </w:r>
      <w:r w:rsidRPr="00137A8C">
        <w:tab/>
        <w:t xml:space="preserve">"I was in a team, but not really in the team; I was a bit out; I'd been put in a different </w:t>
      </w:r>
      <w:r w:rsidRPr="00137A8C">
        <w:tab/>
        <w:t xml:space="preserve">team and...but I was very...I was doing not lone working but I was part of Glasgow </w:t>
      </w:r>
      <w:r>
        <w:tab/>
      </w:r>
      <w:r w:rsidRPr="00137A8C">
        <w:t xml:space="preserve">but not really part of Glasgow, and so I was getting left out of...you know, </w:t>
      </w:r>
      <w:r>
        <w:tab/>
      </w:r>
      <w:r w:rsidRPr="00137A8C">
        <w:t xml:space="preserve">again, it's poor communication.  It really came down to poor communication; wasn't </w:t>
      </w:r>
      <w:r>
        <w:tab/>
      </w:r>
      <w:r w:rsidRPr="00137A8C">
        <w:t xml:space="preserve">told about meetings; would only get...meetings were arranged at difficult times </w:t>
      </w:r>
      <w:r>
        <w:tab/>
      </w:r>
      <w:r w:rsidRPr="00137A8C">
        <w:t xml:space="preserve">when I couldn't make them or wasn't told about meetings.  I had annual leave and </w:t>
      </w:r>
      <w:r>
        <w:tab/>
      </w:r>
      <w:r w:rsidRPr="00137A8C">
        <w:t xml:space="preserve">then they would change a meeting and it would be first thing on the day I'd get back </w:t>
      </w:r>
      <w:r>
        <w:tab/>
      </w:r>
      <w:r w:rsidRPr="00137A8C">
        <w:t>from holiday; just poor communication or no communication."</w:t>
      </w:r>
    </w:p>
    <w:p w14:paraId="66C6BF66" w14:textId="77777777" w:rsidR="006B25BB" w:rsidRPr="002E44C9" w:rsidRDefault="006B25BB" w:rsidP="006B25BB">
      <w:pPr>
        <w:spacing w:line="360" w:lineRule="auto"/>
        <w:ind w:firstLine="720"/>
      </w:pPr>
      <w:r w:rsidRPr="002F1B9E">
        <w:rPr>
          <w:szCs w:val="24"/>
        </w:rPr>
        <w:t xml:space="preserve"> </w:t>
      </w:r>
      <w:r w:rsidRPr="002F1B9E">
        <w:rPr>
          <w:b/>
          <w:szCs w:val="24"/>
        </w:rPr>
        <w:t>[D2QNE]</w:t>
      </w:r>
    </w:p>
    <w:p w14:paraId="71A9A9A2" w14:textId="6851B30E" w:rsidR="006B25BB" w:rsidRPr="002F1B9E" w:rsidRDefault="006B25BB" w:rsidP="006B25BB">
      <w:pPr>
        <w:spacing w:line="360" w:lineRule="auto"/>
        <w:rPr>
          <w:szCs w:val="24"/>
        </w:rPr>
      </w:pPr>
      <w:r w:rsidRPr="002F1B9E">
        <w:rPr>
          <w:szCs w:val="24"/>
        </w:rPr>
        <w:t xml:space="preserve">The </w:t>
      </w:r>
      <w:r w:rsidR="00D1608D">
        <w:rPr>
          <w:szCs w:val="24"/>
        </w:rPr>
        <w:t>Dietician</w:t>
      </w:r>
      <w:r w:rsidRPr="002F1B9E">
        <w:rPr>
          <w:szCs w:val="24"/>
        </w:rPr>
        <w:t xml:space="preserve"> was left out of communications between the team that meant they missed meetings but they also lacked the social support of their teammates they had previously had. They go on to describe how this lack of communication and distance between them and the rest of their </w:t>
      </w:r>
      <w:r w:rsidR="002B24DD" w:rsidRPr="002F1B9E">
        <w:rPr>
          <w:szCs w:val="24"/>
        </w:rPr>
        <w:t>team</w:t>
      </w:r>
      <w:r w:rsidRPr="002F1B9E">
        <w:rPr>
          <w:szCs w:val="24"/>
        </w:rPr>
        <w:t xml:space="preserve"> had a negative impact on their work and stress levels. </w:t>
      </w:r>
    </w:p>
    <w:p w14:paraId="14DD962E" w14:textId="4104C619" w:rsidR="006B25BB" w:rsidRDefault="006B25BB" w:rsidP="006B25BB">
      <w:pPr>
        <w:spacing w:line="360" w:lineRule="auto"/>
      </w:pPr>
      <w:r w:rsidRPr="00137A8C">
        <w:tab/>
      </w:r>
      <w:r w:rsidRPr="00137A8C">
        <w:rPr>
          <w:b/>
        </w:rPr>
        <w:t>PRT:</w:t>
      </w:r>
      <w:r w:rsidRPr="00137A8C">
        <w:rPr>
          <w:b/>
        </w:rPr>
        <w:tab/>
      </w:r>
      <w:r w:rsidRPr="00137A8C">
        <w:t xml:space="preserve">...if you were upset about something or you kind of really need somebody to </w:t>
      </w:r>
      <w:r>
        <w:tab/>
      </w:r>
      <w:r>
        <w:tab/>
      </w:r>
      <w:r w:rsidRPr="00137A8C">
        <w:t xml:space="preserve">be able to talk it through, and that just wasn't possible with that at all.  Just </w:t>
      </w:r>
      <w:r>
        <w:tab/>
      </w:r>
      <w:r>
        <w:tab/>
      </w:r>
      <w:r w:rsidRPr="00137A8C">
        <w:t xml:space="preserve">because of the way it's quite different in the hospital setting and the </w:t>
      </w:r>
      <w:r>
        <w:tab/>
      </w:r>
      <w:r>
        <w:tab/>
      </w:r>
      <w:r>
        <w:tab/>
      </w:r>
      <w:r w:rsidR="00D1608D">
        <w:t>Dietician</w:t>
      </w:r>
      <w:r w:rsidRPr="00137A8C">
        <w:t xml:space="preserve">s are all...they don't have their own base; they have to move around, </w:t>
      </w:r>
      <w:r>
        <w:tab/>
      </w:r>
      <w:r>
        <w:tab/>
      </w:r>
      <w:r w:rsidRPr="00137A8C">
        <w:t xml:space="preserve">and so you can't always get them, and again, it comes into communication.  </w:t>
      </w:r>
      <w:r>
        <w:tab/>
      </w:r>
      <w:r>
        <w:tab/>
      </w:r>
      <w:r w:rsidRPr="00137A8C">
        <w:t xml:space="preserve">But it's very difficult to track somebody down, and if that's your leader, and </w:t>
      </w:r>
      <w:r>
        <w:tab/>
      </w:r>
      <w:r>
        <w:tab/>
      </w:r>
      <w:r w:rsidRPr="00137A8C">
        <w:t xml:space="preserve">there's nobody underneath that you can then talk to then that can be quite </w:t>
      </w:r>
      <w:r>
        <w:tab/>
      </w:r>
      <w:r>
        <w:tab/>
      </w:r>
      <w:r w:rsidRPr="00137A8C">
        <w:t>stressful.</w:t>
      </w:r>
    </w:p>
    <w:p w14:paraId="13D70C99" w14:textId="77777777" w:rsidR="006B25BB" w:rsidRPr="00137A8C" w:rsidRDefault="006B25BB" w:rsidP="006B25BB">
      <w:pPr>
        <w:spacing w:line="360" w:lineRule="auto"/>
      </w:pPr>
      <w:r w:rsidRPr="00137A8C">
        <w:br/>
      </w:r>
      <w:r w:rsidRPr="00137A8C">
        <w:tab/>
      </w:r>
      <w:r w:rsidRPr="00137A8C">
        <w:rPr>
          <w:b/>
        </w:rPr>
        <w:t>INT:</w:t>
      </w:r>
      <w:r w:rsidRPr="00137A8C">
        <w:rPr>
          <w:b/>
        </w:rPr>
        <w:tab/>
      </w:r>
      <w:r w:rsidRPr="00137A8C">
        <w:t xml:space="preserve">Okay, so was there an issue with physical distance between yourself and the </w:t>
      </w:r>
      <w:r>
        <w:tab/>
      </w:r>
      <w:r>
        <w:tab/>
      </w:r>
      <w:r w:rsidRPr="00137A8C">
        <w:t>rest of the team in that case or...?</w:t>
      </w:r>
    </w:p>
    <w:p w14:paraId="3C0B11AA" w14:textId="70354F7B" w:rsidR="006B25BB" w:rsidRDefault="006B25BB" w:rsidP="006B25BB">
      <w:pPr>
        <w:spacing w:line="360" w:lineRule="auto"/>
      </w:pPr>
      <w:r w:rsidRPr="00137A8C">
        <w:lastRenderedPageBreak/>
        <w:tab/>
      </w:r>
      <w:r w:rsidRPr="00137A8C">
        <w:rPr>
          <w:b/>
        </w:rPr>
        <w:t>PRT:</w:t>
      </w:r>
      <w:r w:rsidRPr="00137A8C">
        <w:rPr>
          <w:b/>
        </w:rPr>
        <w:tab/>
      </w:r>
      <w:r w:rsidRPr="00137A8C">
        <w:t xml:space="preserve">Yeah, it was just that purely I was with one team and then there was a big </w:t>
      </w:r>
      <w:r w:rsidRPr="00137A8C">
        <w:tab/>
      </w:r>
      <w:r w:rsidRPr="00137A8C">
        <w:tab/>
        <w:t xml:space="preserve">redesign and I was put into a different team,  We were all put into </w:t>
      </w:r>
      <w:r>
        <w:tab/>
      </w:r>
      <w:r>
        <w:tab/>
      </w:r>
      <w:r>
        <w:tab/>
      </w:r>
      <w:r w:rsidRPr="00137A8C">
        <w:t xml:space="preserve">different </w:t>
      </w:r>
      <w:r w:rsidR="002B24DD" w:rsidRPr="00137A8C">
        <w:t>specialties</w:t>
      </w:r>
      <w:r w:rsidRPr="00137A8C">
        <w:t xml:space="preserve"> and the rest of the renal specialty was in Glasgow, but </w:t>
      </w:r>
      <w:r>
        <w:tab/>
      </w:r>
      <w:r>
        <w:tab/>
      </w:r>
      <w:r w:rsidRPr="00137A8C">
        <w:t xml:space="preserve">all the </w:t>
      </w:r>
      <w:r w:rsidR="00D1608D">
        <w:t>Dietician</w:t>
      </w:r>
      <w:r w:rsidRPr="00137A8C">
        <w:t xml:space="preserve">s rotated, so they all were all over the city.  So it went from </w:t>
      </w:r>
      <w:r>
        <w:tab/>
      </w:r>
      <w:r>
        <w:tab/>
      </w:r>
      <w:r w:rsidRPr="00137A8C">
        <w:t xml:space="preserve">people having a base to then not having a base, and I went from working in </w:t>
      </w:r>
      <w:r>
        <w:tab/>
      </w:r>
      <w:r>
        <w:tab/>
      </w:r>
      <w:r w:rsidRPr="00137A8C">
        <w:t xml:space="preserve">quite a close team location-wise to then being in a Glasgow specialty team </w:t>
      </w:r>
      <w:r>
        <w:tab/>
      </w:r>
      <w:r>
        <w:tab/>
      </w:r>
      <w:r w:rsidRPr="00137A8C">
        <w:t xml:space="preserve">but not very good communication and couldn't really attend very many of the </w:t>
      </w:r>
      <w:r>
        <w:tab/>
      </w:r>
      <w:r>
        <w:tab/>
      </w:r>
      <w:r w:rsidRPr="00137A8C">
        <w:t>meetings. So, I didn't feel like I really belonged anywhere.</w:t>
      </w:r>
    </w:p>
    <w:p w14:paraId="0FB1768F" w14:textId="241B6D37" w:rsidR="006B25BB" w:rsidRPr="002F1B9E" w:rsidRDefault="006B25BB" w:rsidP="006B25BB">
      <w:pPr>
        <w:spacing w:line="360" w:lineRule="auto"/>
        <w:ind w:firstLine="720"/>
        <w:rPr>
          <w:szCs w:val="24"/>
        </w:rPr>
      </w:pPr>
      <w:r w:rsidRPr="002F1B9E">
        <w:rPr>
          <w:szCs w:val="24"/>
        </w:rPr>
        <w:t xml:space="preserve"> </w:t>
      </w:r>
      <w:r w:rsidRPr="002F1B9E">
        <w:rPr>
          <w:b/>
          <w:szCs w:val="24"/>
        </w:rPr>
        <w:t>[D2QNE]</w:t>
      </w:r>
      <w:r w:rsidRPr="002F1B9E">
        <w:rPr>
          <w:b/>
          <w:szCs w:val="24"/>
        </w:rPr>
        <w:br/>
      </w:r>
      <w:r w:rsidRPr="002F1B9E">
        <w:rPr>
          <w:b/>
          <w:szCs w:val="24"/>
        </w:rPr>
        <w:br/>
      </w:r>
      <w:r w:rsidRPr="002F1B9E">
        <w:rPr>
          <w:szCs w:val="24"/>
        </w:rPr>
        <w:t xml:space="preserve">The </w:t>
      </w:r>
      <w:r w:rsidR="00D1608D">
        <w:rPr>
          <w:szCs w:val="24"/>
        </w:rPr>
        <w:t>Dietician</w:t>
      </w:r>
      <w:r w:rsidRPr="002F1B9E">
        <w:rPr>
          <w:szCs w:val="24"/>
        </w:rPr>
        <w:t xml:space="preserve"> lost a close team location which lead to them not feeling like they belonged to either their old service or the one they had been moved to.</w:t>
      </w:r>
    </w:p>
    <w:p w14:paraId="261E1096" w14:textId="781BF95B" w:rsidR="006B25BB" w:rsidRDefault="006B25BB" w:rsidP="006B25BB">
      <w:pPr>
        <w:spacing w:line="360" w:lineRule="auto"/>
        <w:rPr>
          <w:szCs w:val="24"/>
        </w:rPr>
      </w:pPr>
      <w:r w:rsidRPr="002F1B9E">
        <w:rPr>
          <w:szCs w:val="24"/>
        </w:rPr>
        <w:t xml:space="preserve">Another </w:t>
      </w:r>
      <w:r w:rsidR="00D1608D">
        <w:rPr>
          <w:szCs w:val="24"/>
        </w:rPr>
        <w:t>Podiatrist</w:t>
      </w:r>
      <w:r w:rsidRPr="002F1B9E">
        <w:rPr>
          <w:szCs w:val="24"/>
        </w:rPr>
        <w:t xml:space="preserve"> experienced issues relating to not knowing what the role of team leader was for and preferred to just keep in contact with their manager as there was a pre-existing relationship there:</w:t>
      </w:r>
    </w:p>
    <w:p w14:paraId="6A6F0CA7" w14:textId="77777777" w:rsidR="006B25BB" w:rsidRDefault="006B25BB" w:rsidP="006B25BB">
      <w:pPr>
        <w:spacing w:line="360" w:lineRule="auto"/>
      </w:pPr>
      <w:r w:rsidRPr="00137A8C">
        <w:tab/>
        <w:t xml:space="preserve">"Yeah we have a team leader as well.  Funnily enough I tend to go to the manager </w:t>
      </w:r>
      <w:r w:rsidRPr="00137A8C">
        <w:tab/>
        <w:t xml:space="preserve">before I go to the team leader, and I think that's just kind of history because we </w:t>
      </w:r>
      <w:r>
        <w:tab/>
      </w:r>
      <w:r w:rsidRPr="00137A8C">
        <w:t xml:space="preserve">didn't used to have a team leader and this team leader is kind of an extra... not an </w:t>
      </w:r>
      <w:r>
        <w:tab/>
      </w:r>
      <w:r w:rsidRPr="00137A8C">
        <w:t xml:space="preserve">extra, but another layer, and before we used to have just the manager and you </w:t>
      </w:r>
      <w:r>
        <w:tab/>
      </w:r>
      <w:r w:rsidRPr="00137A8C">
        <w:t xml:space="preserve">would just, you know, email the manager or whatever, but now this team leader... </w:t>
      </w:r>
      <w:r>
        <w:tab/>
      </w:r>
      <w:r w:rsidRPr="00137A8C">
        <w:t xml:space="preserve">I'm finding it quite difficult sometimes to direct issues to them, you know, I don't </w:t>
      </w:r>
      <w:r>
        <w:tab/>
      </w:r>
      <w:r w:rsidRPr="00137A8C">
        <w:t xml:space="preserve">know how to get round that but I do find that sometimes that the team leader is not </w:t>
      </w:r>
      <w:r>
        <w:tab/>
      </w:r>
      <w:r w:rsidRPr="00137A8C">
        <w:t>really... I don't know, I don't know what their role is sometimes."</w:t>
      </w:r>
    </w:p>
    <w:p w14:paraId="41454B6B" w14:textId="77777777" w:rsidR="006B25BB" w:rsidRPr="002F1B9E" w:rsidRDefault="006B25BB" w:rsidP="006B25BB">
      <w:pPr>
        <w:spacing w:line="360" w:lineRule="auto"/>
        <w:rPr>
          <w:szCs w:val="24"/>
        </w:rPr>
      </w:pPr>
      <w:r>
        <w:tab/>
      </w:r>
      <w:r w:rsidRPr="002F1B9E">
        <w:rPr>
          <w:szCs w:val="24"/>
        </w:rPr>
        <w:t xml:space="preserve"> </w:t>
      </w:r>
      <w:r w:rsidRPr="002F1B9E">
        <w:rPr>
          <w:b/>
          <w:szCs w:val="24"/>
        </w:rPr>
        <w:t>[P6QNE]</w:t>
      </w:r>
    </w:p>
    <w:p w14:paraId="1A6B1F2A" w14:textId="77777777" w:rsidR="006B25BB" w:rsidRDefault="006B25BB" w:rsidP="006B25BB">
      <w:pPr>
        <w:spacing w:before="0" w:after="200"/>
        <w:jc w:val="left"/>
        <w:rPr>
          <w:szCs w:val="24"/>
        </w:rPr>
      </w:pPr>
      <w:r>
        <w:rPr>
          <w:szCs w:val="24"/>
        </w:rPr>
        <w:br w:type="page"/>
      </w:r>
    </w:p>
    <w:p w14:paraId="1A975930" w14:textId="239F15A4" w:rsidR="006B25BB" w:rsidRDefault="006B25BB" w:rsidP="006B25BB">
      <w:pPr>
        <w:spacing w:line="360" w:lineRule="auto"/>
        <w:rPr>
          <w:szCs w:val="24"/>
        </w:rPr>
      </w:pPr>
      <w:r w:rsidRPr="002F1B9E">
        <w:rPr>
          <w:szCs w:val="24"/>
        </w:rPr>
        <w:lastRenderedPageBreak/>
        <w:t xml:space="preserve">Although this </w:t>
      </w:r>
      <w:r w:rsidR="00D1608D">
        <w:rPr>
          <w:szCs w:val="24"/>
        </w:rPr>
        <w:t>Podiatrist</w:t>
      </w:r>
      <w:r w:rsidRPr="002F1B9E">
        <w:rPr>
          <w:szCs w:val="24"/>
        </w:rPr>
        <w:t xml:space="preserve"> often approached their manager directly instead of their team leader most participants in either profession saw the team leader as a closer figure and a first point of contact and management as removed from that:</w:t>
      </w:r>
    </w:p>
    <w:p w14:paraId="3B45527E" w14:textId="77777777" w:rsidR="006B25BB" w:rsidRDefault="006B25BB" w:rsidP="006B25BB">
      <w:pPr>
        <w:spacing w:line="360" w:lineRule="auto"/>
      </w:pPr>
      <w:r w:rsidRPr="00137A8C">
        <w:t xml:space="preserve"> </w:t>
      </w:r>
      <w:r w:rsidRPr="00137A8C">
        <w:br/>
      </w:r>
      <w:r w:rsidRPr="00137A8C">
        <w:tab/>
        <w:t>"Well, I suppose, yes, I suppose, in the NHS we talk abo</w:t>
      </w:r>
      <w:r>
        <w:t xml:space="preserve">ut our team leads as being </w:t>
      </w:r>
      <w:r>
        <w:tab/>
        <w:t xml:space="preserve">our </w:t>
      </w:r>
      <w:r w:rsidRPr="00137A8C">
        <w:t xml:space="preserve">day to day managers and management as being the organisation.  I suppose, </w:t>
      </w:r>
      <w:r>
        <w:tab/>
      </w:r>
      <w:r w:rsidRPr="00137A8C">
        <w:t xml:space="preserve">that's how I would, maybe the terms are wrong but that's what we would, we're </w:t>
      </w:r>
      <w:r>
        <w:tab/>
      </w:r>
      <w:r w:rsidRPr="00137A8C">
        <w:t xml:space="preserve">always getting told we're, the team leads are, we've to do this, we've to do that, and </w:t>
      </w:r>
      <w:r>
        <w:tab/>
      </w:r>
      <w:r w:rsidRPr="00137A8C">
        <w:t xml:space="preserve">that's coming from higher management.  So, we probably see them as being out of </w:t>
      </w:r>
      <w:r>
        <w:tab/>
      </w:r>
      <w:r w:rsidRPr="00137A8C">
        <w:t xml:space="preserve">the control picture or I do anyway.  The people that sit in offices in the business level </w:t>
      </w:r>
      <w:r>
        <w:tab/>
      </w:r>
      <w:r w:rsidRPr="00137A8C">
        <w:t xml:space="preserve">and then the team leads as being more the ones that are on site and involved in the </w:t>
      </w:r>
      <w:r>
        <w:tab/>
      </w:r>
      <w:r w:rsidRPr="00137A8C">
        <w:t xml:space="preserve">clinical, maybe they're not doing so much clinical themselves, only keeping their </w:t>
      </w:r>
      <w:r>
        <w:tab/>
      </w:r>
      <w:r w:rsidRPr="00137A8C">
        <w:t xml:space="preserve">hand in clinically but they are managing the clinical people or leading the clinical </w:t>
      </w:r>
      <w:r>
        <w:tab/>
      </w:r>
      <w:r w:rsidRPr="00137A8C">
        <w:t xml:space="preserve">teams and then the management being the business managers and directorate </w:t>
      </w:r>
      <w:r>
        <w:tab/>
      </w:r>
      <w:r w:rsidRPr="00137A8C">
        <w:t>managers and things."</w:t>
      </w:r>
    </w:p>
    <w:p w14:paraId="6D7A6D42" w14:textId="77777777" w:rsidR="006B25BB" w:rsidRPr="002F1B9E" w:rsidRDefault="006B25BB" w:rsidP="006B25BB">
      <w:pPr>
        <w:spacing w:line="360" w:lineRule="auto"/>
        <w:ind w:firstLine="720"/>
        <w:rPr>
          <w:szCs w:val="24"/>
        </w:rPr>
      </w:pPr>
      <w:r w:rsidRPr="00137A8C">
        <w:t xml:space="preserve"> </w:t>
      </w:r>
      <w:r w:rsidRPr="002F1B9E">
        <w:rPr>
          <w:b/>
          <w:szCs w:val="24"/>
        </w:rPr>
        <w:t>[P2QW]</w:t>
      </w:r>
    </w:p>
    <w:p w14:paraId="0CBE73BE" w14:textId="77777777" w:rsidR="006B25BB" w:rsidRDefault="006B25BB" w:rsidP="006B25BB">
      <w:pPr>
        <w:spacing w:line="360" w:lineRule="auto"/>
        <w:rPr>
          <w:szCs w:val="24"/>
        </w:rPr>
      </w:pPr>
      <w:r w:rsidRPr="002F1B9E">
        <w:rPr>
          <w:szCs w:val="24"/>
        </w:rPr>
        <w:t>Here again we see that higher management is associated with a more authoritarian approach to management and again their distance from clinical practice is highlighted. Although this view was not held by all participants, as some felt that communication with management was more of a two way street.</w:t>
      </w:r>
    </w:p>
    <w:p w14:paraId="016AEFC2" w14:textId="77777777" w:rsidR="006B25BB" w:rsidRPr="00137A8C" w:rsidRDefault="006B25BB" w:rsidP="006B25BB">
      <w:pPr>
        <w:spacing w:line="360" w:lineRule="auto"/>
      </w:pPr>
      <w:r w:rsidRPr="00137A8C">
        <w:tab/>
      </w:r>
      <w:r w:rsidRPr="003A2B88">
        <w:rPr>
          <w:b/>
        </w:rPr>
        <w:t>INT:</w:t>
      </w:r>
      <w:r w:rsidRPr="003A2B88">
        <w:rPr>
          <w:b/>
        </w:rPr>
        <w:tab/>
      </w:r>
      <w:r w:rsidRPr="00137A8C">
        <w:t xml:space="preserve">Okay.  Say there was a suggestion that you or a colleague wanted to make </w:t>
      </w:r>
      <w:r>
        <w:tab/>
      </w:r>
      <w:r w:rsidRPr="00137A8C">
        <w:t xml:space="preserve">related to patient care or service design, would you feel that you could raise that </w:t>
      </w:r>
      <w:r>
        <w:tab/>
      </w:r>
      <w:r w:rsidRPr="00137A8C">
        <w:t>quite comfortably with your team leader/with management?</w:t>
      </w:r>
    </w:p>
    <w:p w14:paraId="7E7C8DA2" w14:textId="77777777" w:rsidR="006B25BB" w:rsidRPr="00137A8C" w:rsidRDefault="006B25BB" w:rsidP="006B25BB">
      <w:pPr>
        <w:spacing w:line="360" w:lineRule="auto"/>
      </w:pPr>
      <w:r w:rsidRPr="00137A8C">
        <w:tab/>
      </w:r>
      <w:r w:rsidRPr="003A2B88">
        <w:rPr>
          <w:b/>
        </w:rPr>
        <w:t>PRT:</w:t>
      </w:r>
      <w:r w:rsidRPr="003A2B88">
        <w:rPr>
          <w:b/>
        </w:rPr>
        <w:tab/>
      </w:r>
      <w:r w:rsidRPr="00137A8C">
        <w:t xml:space="preserve">I suppose it would depend on what it was that you wanted to sort of bring </w:t>
      </w:r>
      <w:r>
        <w:tab/>
      </w:r>
      <w:r>
        <w:tab/>
      </w:r>
      <w:r w:rsidRPr="00137A8C">
        <w:t>up, I think  you'd have to sort of gauge that before you spoke about it because</w:t>
      </w:r>
      <w:r>
        <w:tab/>
      </w:r>
      <w:r>
        <w:tab/>
      </w:r>
      <w:r w:rsidRPr="00137A8C">
        <w:t xml:space="preserve"> our service underwent a big redesign sort of 18 months/two years ago and </w:t>
      </w:r>
      <w:r>
        <w:tab/>
      </w:r>
      <w:r>
        <w:tab/>
      </w:r>
      <w:r w:rsidRPr="00137A8C">
        <w:t>everyone at that point when we underwent that redesign, we were all able to</w:t>
      </w:r>
      <w:r>
        <w:tab/>
      </w:r>
      <w:r>
        <w:tab/>
      </w:r>
      <w:r w:rsidRPr="00137A8C">
        <w:t xml:space="preserve"> sort of fill out sort of ideas or concerns or issues that we had anonymously and </w:t>
      </w:r>
      <w:r>
        <w:lastRenderedPageBreak/>
        <w:tab/>
      </w:r>
      <w:r>
        <w:tab/>
      </w:r>
      <w:r w:rsidRPr="00137A8C">
        <w:t xml:space="preserve">send them to </w:t>
      </w:r>
      <w:r>
        <w:tab/>
      </w:r>
      <w:r w:rsidRPr="00137A8C">
        <w:t>management, and then they were discussed at those meetings</w:t>
      </w:r>
      <w:r>
        <w:tab/>
      </w:r>
      <w:r>
        <w:tab/>
      </w:r>
      <w:r w:rsidRPr="00137A8C">
        <w:t xml:space="preserve"> and also within emails as well.</w:t>
      </w:r>
    </w:p>
    <w:p w14:paraId="0B528DD8" w14:textId="77777777" w:rsidR="006B25BB" w:rsidRPr="00137A8C" w:rsidRDefault="006B25BB" w:rsidP="006B25BB">
      <w:pPr>
        <w:spacing w:line="360" w:lineRule="auto"/>
      </w:pPr>
      <w:r w:rsidRPr="00D45614">
        <w:rPr>
          <w:b/>
        </w:rPr>
        <w:tab/>
        <w:t>INT:</w:t>
      </w:r>
      <w:r w:rsidRPr="00137A8C">
        <w:tab/>
        <w:t>And how involved did you feel as a clinician within that process?</w:t>
      </w:r>
    </w:p>
    <w:p w14:paraId="79185E93" w14:textId="77777777" w:rsidR="006B25BB" w:rsidRPr="002F1B9E" w:rsidRDefault="006B25BB" w:rsidP="006B25BB">
      <w:pPr>
        <w:spacing w:line="360" w:lineRule="auto"/>
        <w:rPr>
          <w:b/>
          <w:szCs w:val="24"/>
        </w:rPr>
      </w:pPr>
      <w:r w:rsidRPr="00D45614">
        <w:rPr>
          <w:b/>
        </w:rPr>
        <w:tab/>
        <w:t>PRT:</w:t>
      </w:r>
      <w:r w:rsidRPr="00137A8C">
        <w:tab/>
        <w:t xml:space="preserve">Fairly well involved I think, well I personally felt that they did listen to the </w:t>
      </w:r>
      <w:r>
        <w:tab/>
      </w:r>
      <w:r>
        <w:tab/>
      </w:r>
      <w:r>
        <w:tab/>
      </w:r>
      <w:r w:rsidRPr="00137A8C">
        <w:t xml:space="preserve">issues </w:t>
      </w:r>
      <w:r w:rsidRPr="00137A8C">
        <w:tab/>
        <w:t xml:space="preserve">that  were raised, I mean, obviously not everything that was put </w:t>
      </w:r>
      <w:r>
        <w:tab/>
      </w:r>
      <w:r>
        <w:tab/>
      </w:r>
      <w:r>
        <w:tab/>
      </w:r>
      <w:r w:rsidRPr="00137A8C">
        <w:t xml:space="preserve">forward or people had thought were good ideas were put forward and </w:t>
      </w:r>
      <w:r>
        <w:tab/>
      </w:r>
      <w:r>
        <w:tab/>
      </w:r>
      <w:r>
        <w:tab/>
      </w:r>
      <w:r w:rsidRPr="00137A8C">
        <w:t xml:space="preserve">implemented in the redesign, but I think definitely it was taken into account. </w:t>
      </w:r>
      <w:r>
        <w:tab/>
      </w:r>
      <w:r w:rsidRPr="002F1B9E">
        <w:rPr>
          <w:b/>
          <w:szCs w:val="24"/>
        </w:rPr>
        <w:t>[P1QS]</w:t>
      </w:r>
    </w:p>
    <w:p w14:paraId="36F115B4" w14:textId="6D056136" w:rsidR="006B25BB" w:rsidRPr="002F1B9E" w:rsidRDefault="006B25BB" w:rsidP="006B25BB">
      <w:pPr>
        <w:spacing w:line="360" w:lineRule="auto"/>
        <w:rPr>
          <w:szCs w:val="24"/>
        </w:rPr>
      </w:pPr>
      <w:r w:rsidRPr="002F1B9E">
        <w:rPr>
          <w:szCs w:val="24"/>
        </w:rPr>
        <w:t xml:space="preserve">Participants in both dietetic and </w:t>
      </w:r>
      <w:r w:rsidR="00D1608D">
        <w:rPr>
          <w:szCs w:val="24"/>
        </w:rPr>
        <w:t>Podiatry</w:t>
      </w:r>
      <w:r w:rsidRPr="002F1B9E">
        <w:rPr>
          <w:szCs w:val="24"/>
        </w:rPr>
        <w:t xml:space="preserve"> groups felt that management was remote and although it was necessary to carry out important bureaucratic functions they felt that its effectiveness could be constrained by other factors. Participants felt that this sometimes gave rise to poor communication and could lead to feelings to not belonging within the organisation. There was also a feeling that higher management was more associated with more authoritarian styles of </w:t>
      </w:r>
      <w:r w:rsidR="004014E8">
        <w:rPr>
          <w:szCs w:val="24"/>
        </w:rPr>
        <w:t>Leadership</w:t>
      </w:r>
      <w:r w:rsidRPr="002F1B9E">
        <w:rPr>
          <w:szCs w:val="24"/>
        </w:rPr>
        <w:t xml:space="preserve"> and that this could lead to an atmosphere of 'us and them'.</w:t>
      </w:r>
    </w:p>
    <w:p w14:paraId="59DA6E3C" w14:textId="77777777" w:rsidR="006B25BB" w:rsidRPr="00137A8C" w:rsidRDefault="006B25BB" w:rsidP="006B25BB">
      <w:pPr>
        <w:spacing w:line="360" w:lineRule="auto"/>
        <w:rPr>
          <w:rStyle w:val="Heading3Char"/>
          <w:i/>
        </w:rPr>
      </w:pPr>
      <w:r w:rsidRPr="00137A8C">
        <w:rPr>
          <w:rStyle w:val="Heading3Char"/>
        </w:rPr>
        <w:br w:type="page"/>
      </w:r>
    </w:p>
    <w:p w14:paraId="2BC3D774" w14:textId="28DE6F6D" w:rsidR="006B25BB" w:rsidRPr="00733F2A" w:rsidRDefault="006B25BB" w:rsidP="006B25BB">
      <w:pPr>
        <w:pStyle w:val="Heading3"/>
        <w:rPr>
          <w:rStyle w:val="Heading3Char"/>
          <w:b/>
          <w:bCs/>
        </w:rPr>
      </w:pPr>
      <w:bookmarkStart w:id="219" w:name="_Toc412064944"/>
      <w:bookmarkStart w:id="220" w:name="_Toc510180150"/>
      <w:r>
        <w:rPr>
          <w:rStyle w:val="Heading3Char"/>
          <w:b/>
        </w:rPr>
        <w:lastRenderedPageBreak/>
        <w:t xml:space="preserve">Individual </w:t>
      </w:r>
      <w:r w:rsidRPr="00733F2A">
        <w:rPr>
          <w:rStyle w:val="Heading3Char"/>
          <w:b/>
        </w:rPr>
        <w:t xml:space="preserve">factors affecting </w:t>
      </w:r>
      <w:r w:rsidR="004014E8">
        <w:rPr>
          <w:rStyle w:val="Heading3Char"/>
          <w:b/>
        </w:rPr>
        <w:t>Leadership</w:t>
      </w:r>
      <w:bookmarkEnd w:id="219"/>
      <w:bookmarkEnd w:id="220"/>
    </w:p>
    <w:p w14:paraId="132D46F3" w14:textId="789FB3C4" w:rsidR="006B25BB" w:rsidRDefault="006B25BB" w:rsidP="006B25BB">
      <w:pPr>
        <w:spacing w:line="360" w:lineRule="auto"/>
      </w:pPr>
      <w:r w:rsidRPr="002F1B9E">
        <w:t xml:space="preserve">Participants were able to identify characteristics or traits of negative </w:t>
      </w:r>
      <w:r w:rsidR="004014E8">
        <w:t>Leadership</w:t>
      </w:r>
      <w:r w:rsidRPr="002F1B9E">
        <w:t xml:space="preserve"> and positive </w:t>
      </w:r>
      <w:r w:rsidR="004014E8">
        <w:t>Leadership</w:t>
      </w:r>
      <w:r w:rsidRPr="002F1B9E">
        <w:t>. Positive traits included:</w:t>
      </w:r>
    </w:p>
    <w:p w14:paraId="4B078888" w14:textId="77777777" w:rsidR="006B25BB" w:rsidRDefault="006B25BB" w:rsidP="006B25BB">
      <w:pPr>
        <w:spacing w:line="360" w:lineRule="auto"/>
      </w:pPr>
      <w:r w:rsidRPr="002F1B9E">
        <w:t>Openness to discussion and to other people’s views</w:t>
      </w:r>
    </w:p>
    <w:p w14:paraId="7B0DA258" w14:textId="065A8E28" w:rsidR="006B25BB" w:rsidRPr="00137A8C" w:rsidRDefault="006B25BB" w:rsidP="006B25BB">
      <w:pPr>
        <w:spacing w:line="360" w:lineRule="auto"/>
      </w:pPr>
      <w:r w:rsidRPr="00137A8C">
        <w:tab/>
      </w:r>
      <w:r w:rsidRPr="003A2B88">
        <w:rPr>
          <w:b/>
        </w:rPr>
        <w:t>INT:</w:t>
      </w:r>
      <w:r w:rsidRPr="00137A8C">
        <w:tab/>
        <w:t xml:space="preserve">Alright, so thinking more abstractly about </w:t>
      </w:r>
      <w:r w:rsidR="004014E8">
        <w:t>Leadership</w:t>
      </w:r>
      <w:r w:rsidRPr="00137A8C">
        <w:t xml:space="preserve"> or management as that </w:t>
      </w:r>
      <w:r>
        <w:tab/>
      </w:r>
      <w:r>
        <w:tab/>
      </w:r>
      <w:r w:rsidRPr="00137A8C">
        <w:t xml:space="preserve">might be more relevant to your situation, what sort of behaviours do you </w:t>
      </w:r>
      <w:r>
        <w:tab/>
      </w:r>
      <w:r>
        <w:tab/>
      </w:r>
      <w:r>
        <w:tab/>
      </w:r>
      <w:r w:rsidRPr="00137A8C">
        <w:t xml:space="preserve">associate with good </w:t>
      </w:r>
      <w:r w:rsidR="004014E8">
        <w:t>Leadership</w:t>
      </w:r>
      <w:r w:rsidRPr="00137A8C">
        <w:t xml:space="preserve">? </w:t>
      </w:r>
    </w:p>
    <w:p w14:paraId="5519FB1C" w14:textId="77777777" w:rsidR="006B25BB" w:rsidRDefault="006B25BB" w:rsidP="006B25BB">
      <w:pPr>
        <w:spacing w:line="360" w:lineRule="auto"/>
        <w:rPr>
          <w:szCs w:val="24"/>
        </w:rPr>
      </w:pPr>
      <w:r w:rsidRPr="00137A8C">
        <w:tab/>
      </w:r>
      <w:r w:rsidRPr="00137A8C">
        <w:rPr>
          <w:b/>
        </w:rPr>
        <w:t>PRT:</w:t>
      </w:r>
      <w:r w:rsidRPr="00137A8C">
        <w:tab/>
        <w:t xml:space="preserve">Openness, I think communication, like, being very kind of open to discussion </w:t>
      </w:r>
      <w:r>
        <w:tab/>
      </w:r>
      <w:r>
        <w:tab/>
      </w:r>
      <w:r w:rsidRPr="00137A8C">
        <w:t xml:space="preserve">and open to other people's views and not be 'right this is the way we're going </w:t>
      </w:r>
      <w:r>
        <w:tab/>
      </w:r>
      <w:r>
        <w:tab/>
      </w:r>
      <w:r w:rsidRPr="00137A8C">
        <w:t xml:space="preserve">to do </w:t>
      </w:r>
      <w:r>
        <w:tab/>
      </w:r>
      <w:r w:rsidRPr="00137A8C">
        <w:t xml:space="preserve">it', you know, just kind of more like 'how are you getting on?' you know, </w:t>
      </w:r>
      <w:r>
        <w:tab/>
      </w:r>
      <w:r>
        <w:tab/>
      </w:r>
      <w:r w:rsidRPr="00137A8C">
        <w:t xml:space="preserve">just open to a suggestion which I think our new manager has definitely been </w:t>
      </w:r>
      <w:r>
        <w:tab/>
      </w:r>
      <w:r>
        <w:tab/>
      </w:r>
      <w:r w:rsidRPr="00137A8C">
        <w:t xml:space="preserve">open for, you know, sometimes you feel as if you're giving him things to think </w:t>
      </w:r>
      <w:r>
        <w:tab/>
      </w:r>
      <w:r>
        <w:tab/>
      </w:r>
      <w:r w:rsidRPr="00137A8C">
        <w:t xml:space="preserve">about, you know, which is quite good, I mean, that's the way it should work </w:t>
      </w:r>
      <w:r>
        <w:tab/>
      </w:r>
      <w:r>
        <w:tab/>
      </w:r>
      <w:r w:rsidRPr="00137A8C">
        <w:t xml:space="preserve">that we're all kind of </w:t>
      </w:r>
      <w:r>
        <w:tab/>
      </w:r>
      <w:r w:rsidRPr="00137A8C">
        <w:t xml:space="preserve">working together and giving each other ideas and not </w:t>
      </w:r>
      <w:r>
        <w:tab/>
      </w:r>
      <w:r>
        <w:tab/>
      </w:r>
      <w:r w:rsidRPr="00137A8C">
        <w:t xml:space="preserve">being dogmatic. </w:t>
      </w:r>
      <w:r w:rsidRPr="00137A8C">
        <w:tab/>
      </w:r>
      <w:r w:rsidRPr="00137A8C">
        <w:tab/>
      </w:r>
      <w:r>
        <w:br/>
      </w:r>
      <w:r>
        <w:tab/>
      </w:r>
      <w:r w:rsidRPr="002F1B9E">
        <w:rPr>
          <w:b/>
          <w:szCs w:val="24"/>
        </w:rPr>
        <w:t>[P2QW]</w:t>
      </w:r>
      <w:r w:rsidRPr="002F1B9E">
        <w:rPr>
          <w:szCs w:val="24"/>
        </w:rPr>
        <w:br/>
      </w:r>
      <w:r w:rsidRPr="00137A8C">
        <w:rPr>
          <w:b/>
        </w:rPr>
        <w:br/>
      </w:r>
      <w:r w:rsidRPr="002F1B9E">
        <w:rPr>
          <w:szCs w:val="24"/>
        </w:rPr>
        <w:t>Being supportive, fair and having good communication skills:</w:t>
      </w:r>
    </w:p>
    <w:p w14:paraId="60C345CD" w14:textId="7F367D49" w:rsidR="006B25BB" w:rsidRPr="00137A8C" w:rsidRDefault="006B25BB" w:rsidP="006B25BB">
      <w:pPr>
        <w:spacing w:line="360" w:lineRule="auto"/>
      </w:pPr>
      <w:r w:rsidRPr="00137A8C">
        <w:tab/>
      </w:r>
      <w:r w:rsidRPr="00137A8C">
        <w:rPr>
          <w:b/>
        </w:rPr>
        <w:t>INT:</w:t>
      </w:r>
      <w:r w:rsidRPr="00137A8C">
        <w:tab/>
        <w:t xml:space="preserve">I suppose I'm thinking of in terms of if an issue arises either with practice or </w:t>
      </w:r>
      <w:r>
        <w:tab/>
      </w:r>
      <w:r>
        <w:tab/>
      </w:r>
      <w:r w:rsidRPr="00137A8C">
        <w:t xml:space="preserve">with... I don't know, I suppose the example that comes to mind is with stress </w:t>
      </w:r>
      <w:r>
        <w:tab/>
      </w:r>
      <w:r>
        <w:tab/>
      </w:r>
      <w:r w:rsidRPr="00137A8C">
        <w:t xml:space="preserve">or with something on those lines, is there support from </w:t>
      </w:r>
      <w:r w:rsidR="004014E8">
        <w:t>Leadership</w:t>
      </w:r>
      <w:r w:rsidRPr="00137A8C">
        <w:t xml:space="preserve"> or</w:t>
      </w:r>
      <w:r>
        <w:tab/>
      </w:r>
      <w:r>
        <w:tab/>
      </w:r>
      <w:r>
        <w:tab/>
      </w:r>
      <w:r w:rsidRPr="00137A8C">
        <w:t xml:space="preserve"> management in that </w:t>
      </w:r>
      <w:r>
        <w:tab/>
      </w:r>
      <w:r w:rsidRPr="00137A8C">
        <w:t>regard?</w:t>
      </w:r>
    </w:p>
    <w:p w14:paraId="3E59A124" w14:textId="02BBF47B" w:rsidR="006B25BB" w:rsidRPr="00137A8C" w:rsidRDefault="006B25BB" w:rsidP="006B25BB">
      <w:pPr>
        <w:spacing w:line="360" w:lineRule="auto"/>
      </w:pPr>
      <w:r w:rsidRPr="00137A8C">
        <w:tab/>
      </w:r>
      <w:r w:rsidRPr="00137A8C">
        <w:rPr>
          <w:b/>
        </w:rPr>
        <w:t>PRT:</w:t>
      </w:r>
      <w:r w:rsidRPr="00137A8C">
        <w:tab/>
        <w:t xml:space="preserve">Yeah, very much I think with my direct manager anyway, she's very sort of </w:t>
      </w:r>
      <w:r>
        <w:tab/>
      </w:r>
      <w:r>
        <w:tab/>
      </w:r>
      <w:r w:rsidRPr="00137A8C">
        <w:t xml:space="preserve">open to you going in to speak to her about things like that and would </w:t>
      </w:r>
      <w:r>
        <w:tab/>
      </w:r>
      <w:r>
        <w:tab/>
      </w:r>
      <w:r>
        <w:tab/>
      </w:r>
      <w:r w:rsidRPr="00137A8C">
        <w:t xml:space="preserve">encourage you to actively speak up in situations like that and she would </w:t>
      </w:r>
      <w:r>
        <w:tab/>
      </w:r>
      <w:r>
        <w:tab/>
      </w:r>
      <w:r>
        <w:tab/>
      </w:r>
      <w:r w:rsidRPr="00137A8C">
        <w:t>support you, whether that be a sort of reduced clinic load or someone else</w:t>
      </w:r>
      <w:r>
        <w:tab/>
      </w:r>
      <w:r>
        <w:tab/>
      </w:r>
      <w:r w:rsidRPr="00137A8C">
        <w:t>taking on part of your workload, definitely.</w:t>
      </w:r>
    </w:p>
    <w:p w14:paraId="0F87A97D" w14:textId="5F8EBFBF" w:rsidR="006B25BB" w:rsidRPr="00137A8C" w:rsidRDefault="006B25BB" w:rsidP="006B25BB">
      <w:pPr>
        <w:spacing w:line="360" w:lineRule="auto"/>
      </w:pPr>
      <w:r w:rsidRPr="00137A8C">
        <w:lastRenderedPageBreak/>
        <w:tab/>
      </w:r>
      <w:r w:rsidRPr="00137A8C">
        <w:rPr>
          <w:b/>
        </w:rPr>
        <w:t>INT:</w:t>
      </w:r>
      <w:r w:rsidRPr="00137A8C">
        <w:tab/>
        <w:t xml:space="preserve">So thinking in those terms and in formal terms, I mean, what sort of things </w:t>
      </w:r>
      <w:r>
        <w:tab/>
      </w:r>
      <w:r>
        <w:tab/>
      </w:r>
      <w:r w:rsidRPr="00137A8C">
        <w:t xml:space="preserve">d'you </w:t>
      </w:r>
      <w:r w:rsidRPr="00137A8C">
        <w:tab/>
        <w:t xml:space="preserve">think contribute towards making a good leader or good </w:t>
      </w:r>
      <w:r w:rsidR="004014E8">
        <w:t>Leadership</w:t>
      </w:r>
      <w:r w:rsidRPr="00137A8C">
        <w:t>?</w:t>
      </w:r>
    </w:p>
    <w:p w14:paraId="627DD7DB" w14:textId="323A542C" w:rsidR="006B25BB" w:rsidRDefault="006B25BB" w:rsidP="006B25BB">
      <w:pPr>
        <w:spacing w:line="360" w:lineRule="auto"/>
      </w:pPr>
      <w:r w:rsidRPr="00137A8C">
        <w:tab/>
      </w:r>
      <w:r w:rsidRPr="00137A8C">
        <w:rPr>
          <w:b/>
        </w:rPr>
        <w:t>PRT:</w:t>
      </w:r>
      <w:r w:rsidRPr="00137A8C">
        <w:rPr>
          <w:b/>
        </w:rPr>
        <w:tab/>
      </w:r>
      <w:r w:rsidRPr="00137A8C">
        <w:t xml:space="preserve">I think probably communication and knowing sort of what's going on within </w:t>
      </w:r>
      <w:r>
        <w:tab/>
      </w:r>
      <w:r>
        <w:tab/>
      </w:r>
      <w:r w:rsidRPr="00137A8C">
        <w:t xml:space="preserve">your department, know our staff's sort of strengths and weaknesses and </w:t>
      </w:r>
      <w:r>
        <w:tab/>
      </w:r>
      <w:r>
        <w:tab/>
      </w:r>
      <w:r>
        <w:tab/>
      </w:r>
      <w:r w:rsidRPr="00137A8C">
        <w:t xml:space="preserve">encourage them clinically and encourage them to progress and explore things </w:t>
      </w:r>
      <w:r>
        <w:tab/>
      </w:r>
      <w:r>
        <w:tab/>
      </w:r>
      <w:r w:rsidRPr="00137A8C">
        <w:t>in their career.  I think that makes a good leader and also someone that's fair</w:t>
      </w:r>
      <w:r>
        <w:tab/>
      </w:r>
      <w:r>
        <w:tab/>
      </w:r>
      <w:r w:rsidRPr="00137A8C">
        <w:t>towards everyone.</w:t>
      </w:r>
    </w:p>
    <w:p w14:paraId="10CED649" w14:textId="77777777" w:rsidR="006B25BB" w:rsidRDefault="006B25BB" w:rsidP="006B25BB">
      <w:pPr>
        <w:spacing w:line="360" w:lineRule="auto"/>
        <w:rPr>
          <w:b/>
          <w:szCs w:val="24"/>
        </w:rPr>
      </w:pPr>
      <w:r>
        <w:tab/>
      </w:r>
      <w:r w:rsidRPr="002F1B9E">
        <w:rPr>
          <w:szCs w:val="24"/>
        </w:rPr>
        <w:t xml:space="preserve"> </w:t>
      </w:r>
      <w:r w:rsidRPr="002F1B9E">
        <w:rPr>
          <w:b/>
          <w:szCs w:val="24"/>
        </w:rPr>
        <w:t>[P1QS]</w:t>
      </w:r>
    </w:p>
    <w:p w14:paraId="69FF6D4F" w14:textId="1143D46B" w:rsidR="006B25BB" w:rsidRPr="00137A8C" w:rsidRDefault="006B25BB" w:rsidP="006B25BB">
      <w:pPr>
        <w:spacing w:line="360" w:lineRule="auto"/>
      </w:pPr>
      <w:r w:rsidRPr="002F1B9E">
        <w:rPr>
          <w:b/>
          <w:szCs w:val="24"/>
        </w:rPr>
        <w:br/>
      </w:r>
      <w:r w:rsidRPr="002F1B9E">
        <w:rPr>
          <w:szCs w:val="24"/>
        </w:rPr>
        <w:t>Having listening and negotiation skills and being able to relate professionally to staff.</w:t>
      </w:r>
      <w:r w:rsidRPr="002F1B9E">
        <w:rPr>
          <w:b/>
          <w:szCs w:val="24"/>
        </w:rPr>
        <w:br/>
      </w:r>
      <w:r w:rsidRPr="00137A8C">
        <w:br/>
      </w:r>
      <w:r w:rsidRPr="00137A8C">
        <w:tab/>
      </w:r>
      <w:r w:rsidRPr="00137A8C">
        <w:rPr>
          <w:b/>
        </w:rPr>
        <w:t>INT:</w:t>
      </w:r>
      <w:r w:rsidRPr="00137A8C">
        <w:tab/>
        <w:t xml:space="preserve">What sort of behaviours do you associate with good </w:t>
      </w:r>
      <w:r w:rsidR="004014E8">
        <w:t>Leadership</w:t>
      </w:r>
      <w:r w:rsidRPr="00137A8C">
        <w:t>?</w:t>
      </w:r>
    </w:p>
    <w:p w14:paraId="071151C9" w14:textId="77777777" w:rsidR="006B25BB" w:rsidRDefault="006B25BB" w:rsidP="006B25BB">
      <w:pPr>
        <w:spacing w:line="360" w:lineRule="auto"/>
      </w:pPr>
      <w:r w:rsidRPr="00137A8C">
        <w:tab/>
      </w:r>
      <w:r w:rsidRPr="00137A8C">
        <w:rPr>
          <w:b/>
        </w:rPr>
        <w:t>PRT:</w:t>
      </w:r>
      <w:r w:rsidRPr="00137A8C">
        <w:tab/>
        <w:t xml:space="preserve">I think listening skills I suppose, being able to kind of listen and understand </w:t>
      </w:r>
      <w:r>
        <w:tab/>
      </w:r>
      <w:r>
        <w:tab/>
      </w:r>
      <w:r w:rsidRPr="00137A8C">
        <w:t xml:space="preserve">what your staff are saying, positive and negative, and being able to relate to </w:t>
      </w:r>
      <w:r>
        <w:tab/>
      </w:r>
      <w:r>
        <w:tab/>
      </w:r>
      <w:r w:rsidRPr="00137A8C">
        <w:t xml:space="preserve">that I </w:t>
      </w:r>
      <w:r>
        <w:tab/>
      </w:r>
      <w:r w:rsidRPr="00137A8C">
        <w:t xml:space="preserve">think.  I suppose negotiation skills, I think you need to be able to be </w:t>
      </w:r>
      <w:r>
        <w:tab/>
      </w:r>
      <w:r>
        <w:tab/>
      </w:r>
      <w:r w:rsidRPr="00137A8C">
        <w:t xml:space="preserve">aware that they're not always right and you need to negotiate and get support </w:t>
      </w:r>
      <w:r>
        <w:tab/>
      </w:r>
      <w:r>
        <w:tab/>
      </w:r>
      <w:r w:rsidRPr="00137A8C">
        <w:t xml:space="preserve">and things done that way.  I think you've got to be quite assertive sometimes </w:t>
      </w:r>
      <w:r>
        <w:tab/>
      </w:r>
      <w:r>
        <w:tab/>
      </w:r>
      <w:r w:rsidRPr="00137A8C">
        <w:t>but the impression I think you've got to lead by example, so you have to be</w:t>
      </w:r>
      <w:r>
        <w:tab/>
      </w:r>
      <w:r>
        <w:tab/>
      </w:r>
      <w:r w:rsidRPr="00137A8C">
        <w:t xml:space="preserve"> kind of, you know, maybe not talk a game but as near as you can be to it I think</w:t>
      </w:r>
      <w:r>
        <w:tab/>
      </w:r>
      <w:r>
        <w:tab/>
      </w:r>
      <w:r w:rsidRPr="00137A8C">
        <w:t xml:space="preserve"> professionally. </w:t>
      </w:r>
      <w:r>
        <w:tab/>
      </w:r>
    </w:p>
    <w:p w14:paraId="3E7B3694" w14:textId="77777777" w:rsidR="006B25BB" w:rsidRDefault="006B25BB" w:rsidP="006B25BB">
      <w:pPr>
        <w:spacing w:line="360" w:lineRule="auto"/>
        <w:ind w:firstLine="720"/>
        <w:rPr>
          <w:szCs w:val="24"/>
        </w:rPr>
      </w:pPr>
      <w:r w:rsidRPr="002F1B9E">
        <w:rPr>
          <w:b/>
          <w:szCs w:val="24"/>
        </w:rPr>
        <w:t>[P4QS]</w:t>
      </w:r>
      <w:r w:rsidRPr="002F1B9E">
        <w:rPr>
          <w:szCs w:val="24"/>
        </w:rPr>
        <w:br/>
      </w:r>
      <w:r w:rsidRPr="002F1B9E">
        <w:rPr>
          <w:szCs w:val="24"/>
        </w:rPr>
        <w:br/>
      </w:r>
    </w:p>
    <w:p w14:paraId="17E9AC33" w14:textId="77777777" w:rsidR="006B25BB" w:rsidRDefault="006B25BB" w:rsidP="006B25BB">
      <w:pPr>
        <w:spacing w:before="0" w:after="200"/>
        <w:jc w:val="left"/>
        <w:rPr>
          <w:szCs w:val="24"/>
        </w:rPr>
      </w:pPr>
      <w:r>
        <w:rPr>
          <w:szCs w:val="24"/>
        </w:rPr>
        <w:br w:type="page"/>
      </w:r>
    </w:p>
    <w:p w14:paraId="7A7FF199" w14:textId="77777777" w:rsidR="006B25BB" w:rsidRPr="003A2B88" w:rsidRDefault="006B25BB" w:rsidP="006B25BB">
      <w:pPr>
        <w:spacing w:line="360" w:lineRule="auto"/>
      </w:pPr>
      <w:r w:rsidRPr="002F1B9E">
        <w:rPr>
          <w:szCs w:val="24"/>
        </w:rPr>
        <w:lastRenderedPageBreak/>
        <w:t>The idea that a leader has to be able not only to 'talk a good game' but has to lead by example ties in with other views expressed by the participants that leaders and managers were most effective when they had relevant clinical experience.</w:t>
      </w:r>
    </w:p>
    <w:p w14:paraId="196468F4" w14:textId="77777777" w:rsidR="006B25BB" w:rsidRPr="00137A8C" w:rsidRDefault="006B25BB" w:rsidP="006B25BB">
      <w:pPr>
        <w:spacing w:line="360" w:lineRule="auto"/>
      </w:pPr>
      <w:r w:rsidRPr="00137A8C">
        <w:tab/>
      </w:r>
      <w:r w:rsidRPr="00137A8C">
        <w:rPr>
          <w:b/>
        </w:rPr>
        <w:t>INT:</w:t>
      </w:r>
      <w:r w:rsidRPr="00137A8C">
        <w:tab/>
        <w:t xml:space="preserve">Okay, so in terms of understanding, d'you think at that level it helps to have a </w:t>
      </w:r>
      <w:r w:rsidRPr="00137A8C">
        <w:tab/>
      </w:r>
      <w:r w:rsidRPr="00137A8C">
        <w:tab/>
        <w:t>leader who has clinical experience or who is in the same profession?</w:t>
      </w:r>
    </w:p>
    <w:p w14:paraId="3C1B218C" w14:textId="6ECC6EFC" w:rsidR="006B25BB" w:rsidRDefault="006B25BB" w:rsidP="006B25BB">
      <w:pPr>
        <w:spacing w:line="360" w:lineRule="auto"/>
        <w:rPr>
          <w:szCs w:val="24"/>
        </w:rPr>
      </w:pPr>
      <w:r w:rsidRPr="00137A8C">
        <w:tab/>
      </w:r>
      <w:r w:rsidRPr="00137A8C">
        <w:rPr>
          <w:b/>
        </w:rPr>
        <w:t>PRT:</w:t>
      </w:r>
      <w:r w:rsidRPr="00137A8C">
        <w:tab/>
        <w:t xml:space="preserve">Yeah, yeah I would say it's important for them to be in the same profession.  </w:t>
      </w:r>
      <w:r w:rsidRPr="00137A8C">
        <w:tab/>
      </w:r>
      <w:r w:rsidRPr="00137A8C">
        <w:tab/>
        <w:t xml:space="preserve">Having clinical </w:t>
      </w:r>
      <w:r w:rsidR="004014E8">
        <w:t>Leadership</w:t>
      </w:r>
      <w:r w:rsidRPr="00137A8C">
        <w:t xml:space="preserve">... experience might not be necessary but, you </w:t>
      </w:r>
      <w:r>
        <w:tab/>
      </w:r>
      <w:r>
        <w:tab/>
      </w:r>
      <w:r>
        <w:tab/>
      </w:r>
      <w:r w:rsidRPr="00137A8C">
        <w:t xml:space="preserve">know, even just having an interest in that sort of thing, and I think some </w:t>
      </w:r>
      <w:r>
        <w:tab/>
      </w:r>
      <w:r>
        <w:tab/>
      </w:r>
      <w:r>
        <w:tab/>
      </w:r>
      <w:r w:rsidRPr="00137A8C">
        <w:t>people, their own personality sometimes, they do have that, you know,</w:t>
      </w:r>
      <w:r>
        <w:t xml:space="preserve"> </w:t>
      </w:r>
      <w:r>
        <w:br/>
        <w:t xml:space="preserve">          </w:t>
      </w:r>
      <w:r w:rsidRPr="002F1B9E">
        <w:rPr>
          <w:b/>
          <w:szCs w:val="24"/>
        </w:rPr>
        <w:t xml:space="preserve">[P2QW] </w:t>
      </w:r>
      <w:r w:rsidRPr="002F1B9E">
        <w:rPr>
          <w:b/>
          <w:szCs w:val="24"/>
        </w:rPr>
        <w:br/>
      </w:r>
      <w:r w:rsidRPr="002F1B9E">
        <w:rPr>
          <w:b/>
          <w:szCs w:val="24"/>
        </w:rPr>
        <w:br/>
      </w:r>
      <w:r w:rsidRPr="002F1B9E">
        <w:rPr>
          <w:szCs w:val="24"/>
        </w:rPr>
        <w:t xml:space="preserve">In the above quote having clinical experience is considered to be even more important than having clinical </w:t>
      </w:r>
      <w:r w:rsidR="004014E8">
        <w:rPr>
          <w:szCs w:val="24"/>
        </w:rPr>
        <w:t>Leadership</w:t>
      </w:r>
      <w:r w:rsidRPr="002F1B9E">
        <w:rPr>
          <w:szCs w:val="24"/>
        </w:rPr>
        <w:t xml:space="preserve"> experience and good </w:t>
      </w:r>
      <w:r w:rsidR="004014E8">
        <w:rPr>
          <w:szCs w:val="24"/>
        </w:rPr>
        <w:t>Leadership</w:t>
      </w:r>
      <w:r w:rsidRPr="002F1B9E">
        <w:rPr>
          <w:szCs w:val="24"/>
        </w:rPr>
        <w:t xml:space="preserve"> was tied into how close to clinical practice the leaders were. It was generally felt that a leader who had experienced first-hand clinical practice would be better placed to lead or manage staff. To understand where intervention or support might be warranted and to know when they could comfortably take a back seat. Practitioners saw this as their leaders trusting them to be able to do their jobs and that a "hands off" approach indicated there was an implicit trust in their abilities as practitioners and health professionals. Negative traits of behaviours mentioned by the participants included:</w:t>
      </w:r>
    </w:p>
    <w:p w14:paraId="77E2C794" w14:textId="77777777" w:rsidR="006B25BB" w:rsidRDefault="006B25BB" w:rsidP="006B25BB">
      <w:pPr>
        <w:spacing w:line="360" w:lineRule="auto"/>
        <w:rPr>
          <w:szCs w:val="24"/>
        </w:rPr>
      </w:pPr>
      <w:r w:rsidRPr="002F1B9E">
        <w:rPr>
          <w:szCs w:val="24"/>
        </w:rPr>
        <w:t>Being only interested in power:</w:t>
      </w:r>
    </w:p>
    <w:p w14:paraId="520F8328" w14:textId="7F9EB3A6" w:rsidR="006B25BB" w:rsidRPr="003A2B88" w:rsidRDefault="006B25BB" w:rsidP="006B25BB">
      <w:pPr>
        <w:spacing w:line="360" w:lineRule="auto"/>
      </w:pPr>
      <w:r w:rsidRPr="00137A8C">
        <w:tab/>
      </w:r>
      <w:r w:rsidRPr="00137A8C">
        <w:rPr>
          <w:b/>
        </w:rPr>
        <w:tab/>
      </w:r>
      <w:r w:rsidRPr="00137A8C">
        <w:t xml:space="preserve">Well, I suppose this sounds horrible, but being on sort of a power trip </w:t>
      </w:r>
      <w:r>
        <w:tab/>
      </w:r>
      <w:r>
        <w:tab/>
      </w:r>
      <w:r>
        <w:tab/>
      </w:r>
      <w:r w:rsidRPr="00137A8C">
        <w:t xml:space="preserve">probably, you know, sometimes you find that because a person can just have </w:t>
      </w:r>
      <w:r>
        <w:tab/>
      </w:r>
      <w:r>
        <w:tab/>
      </w:r>
      <w:r w:rsidRPr="00137A8C">
        <w:t xml:space="preserve">a one-way destination they don't really have the same sort of care about the </w:t>
      </w:r>
      <w:r>
        <w:tab/>
      </w:r>
      <w:r>
        <w:tab/>
      </w:r>
      <w:r w:rsidRPr="00137A8C">
        <w:t xml:space="preserve">profession or the job that's getting done, it is just a case of making </w:t>
      </w:r>
      <w:r>
        <w:tab/>
      </w:r>
      <w:r>
        <w:tab/>
      </w:r>
      <w:r>
        <w:tab/>
      </w:r>
      <w:r w:rsidRPr="00137A8C">
        <w:t>themselves look good so that they can get somewhere in life</w:t>
      </w:r>
      <w:r>
        <w:t>.</w:t>
      </w:r>
      <w:r>
        <w:tab/>
      </w:r>
      <w:r>
        <w:tab/>
      </w:r>
      <w:r>
        <w:tab/>
      </w:r>
      <w:r>
        <w:tab/>
      </w:r>
      <w:r w:rsidRPr="002F1B9E">
        <w:rPr>
          <w:b/>
          <w:szCs w:val="24"/>
        </w:rPr>
        <w:t>[P2QN]</w:t>
      </w:r>
      <w:r w:rsidRPr="002F1B9E">
        <w:rPr>
          <w:b/>
          <w:szCs w:val="24"/>
        </w:rPr>
        <w:br/>
      </w:r>
      <w:r w:rsidRPr="002F1B9E">
        <w:rPr>
          <w:b/>
          <w:szCs w:val="24"/>
        </w:rPr>
        <w:lastRenderedPageBreak/>
        <w:br/>
      </w:r>
      <w:r w:rsidRPr="002F1B9E">
        <w:rPr>
          <w:szCs w:val="24"/>
        </w:rPr>
        <w:t xml:space="preserve">Authoritarian </w:t>
      </w:r>
      <w:r w:rsidR="004014E8">
        <w:rPr>
          <w:szCs w:val="24"/>
        </w:rPr>
        <w:t>Leadership</w:t>
      </w:r>
      <w:r w:rsidRPr="002F1B9E">
        <w:rPr>
          <w:szCs w:val="24"/>
        </w:rPr>
        <w:t xml:space="preserve"> style and being untrustworthy</w:t>
      </w:r>
    </w:p>
    <w:p w14:paraId="38278241" w14:textId="065EE484" w:rsidR="006B25BB" w:rsidRDefault="006B25BB" w:rsidP="006B25BB">
      <w:pPr>
        <w:spacing w:line="360" w:lineRule="auto"/>
      </w:pPr>
      <w:r w:rsidRPr="00137A8C">
        <w:tab/>
        <w:t xml:space="preserve">Somebody that's very bossy, that talks an awful lot and doesn't really say very </w:t>
      </w:r>
      <w:r w:rsidRPr="00137A8C">
        <w:tab/>
      </w:r>
      <w:r w:rsidRPr="00137A8C">
        <w:tab/>
        <w:t xml:space="preserve">much, somebody that you can't trust, that goes behind your back and talks </w:t>
      </w:r>
      <w:r>
        <w:tab/>
      </w:r>
      <w:r>
        <w:tab/>
      </w:r>
      <w:r w:rsidRPr="00137A8C">
        <w:t xml:space="preserve">about you or talks about other people and gives you the impression they </w:t>
      </w:r>
      <w:r>
        <w:tab/>
      </w:r>
      <w:r>
        <w:tab/>
      </w:r>
      <w:r>
        <w:tab/>
      </w:r>
      <w:r w:rsidRPr="00137A8C">
        <w:t xml:space="preserve">know </w:t>
      </w:r>
      <w:r w:rsidRPr="00137A8C">
        <w:tab/>
        <w:t xml:space="preserve">something but they can't... they know stuff but they're not telling you </w:t>
      </w:r>
      <w:r>
        <w:tab/>
      </w:r>
      <w:r>
        <w:tab/>
      </w:r>
      <w:r w:rsidRPr="00137A8C">
        <w:t>the whole story, something like that, just poor commun</w:t>
      </w:r>
      <w:r>
        <w:t xml:space="preserve">icator and </w:t>
      </w:r>
      <w:r>
        <w:tab/>
      </w:r>
      <w:r>
        <w:tab/>
      </w:r>
      <w:r>
        <w:tab/>
      </w:r>
      <w:r>
        <w:tab/>
        <w:t>untrustworthiness.</w:t>
      </w:r>
      <w:r>
        <w:br/>
      </w:r>
      <w:r w:rsidRPr="002F1B9E">
        <w:rPr>
          <w:szCs w:val="24"/>
        </w:rPr>
        <w:tab/>
      </w:r>
      <w:r w:rsidRPr="002F1B9E">
        <w:rPr>
          <w:b/>
          <w:szCs w:val="24"/>
        </w:rPr>
        <w:t>[D2QNE]</w:t>
      </w:r>
      <w:r w:rsidRPr="002F1B9E">
        <w:rPr>
          <w:szCs w:val="24"/>
        </w:rPr>
        <w:br/>
      </w:r>
      <w:r w:rsidRPr="002F1B9E">
        <w:rPr>
          <w:szCs w:val="24"/>
        </w:rPr>
        <w:br/>
        <w:t>Someone who lacks integrity and communicates inefficiently or inappropriately with staff:</w:t>
      </w:r>
      <w:r w:rsidRPr="002F1B9E">
        <w:rPr>
          <w:szCs w:val="24"/>
        </w:rPr>
        <w:br/>
      </w:r>
      <w:r w:rsidRPr="00137A8C">
        <w:br/>
      </w:r>
      <w:r w:rsidRPr="00137A8C">
        <w:tab/>
        <w:t xml:space="preserve">I think someone who doesn't listen, somebody who isn't aware of any issues </w:t>
      </w:r>
      <w:r>
        <w:tab/>
      </w:r>
      <w:r>
        <w:tab/>
      </w:r>
      <w:r w:rsidRPr="00137A8C">
        <w:t xml:space="preserve">that are going on and they think they're doing their job correctly but actually </w:t>
      </w:r>
      <w:r>
        <w:tab/>
      </w:r>
      <w:r>
        <w:tab/>
      </w:r>
      <w:r w:rsidRPr="00137A8C">
        <w:t xml:space="preserve">they're probably not.  I think someone who's dishonest obviously, you know, </w:t>
      </w:r>
      <w:r>
        <w:tab/>
      </w:r>
      <w:r>
        <w:tab/>
      </w:r>
      <w:r w:rsidRPr="00137A8C">
        <w:t xml:space="preserve">if they're kind of telling half-truths or telling one person one thing and </w:t>
      </w:r>
      <w:r>
        <w:tab/>
      </w:r>
      <w:r>
        <w:tab/>
      </w:r>
      <w:r>
        <w:tab/>
      </w:r>
      <w:r w:rsidRPr="00137A8C">
        <w:t xml:space="preserve">somebody else another, I think that's quite important to be consistent.  </w:t>
      </w:r>
      <w:r>
        <w:tab/>
      </w:r>
      <w:r>
        <w:tab/>
      </w:r>
      <w:r>
        <w:tab/>
      </w:r>
      <w:r w:rsidRPr="00137A8C">
        <w:t xml:space="preserve">Obviously just bad behaviour generally, you know, shouting and screaming all </w:t>
      </w:r>
      <w:r>
        <w:tab/>
      </w:r>
      <w:r>
        <w:tab/>
      </w:r>
      <w:r w:rsidRPr="00137A8C">
        <w:t xml:space="preserve">that kind of thing is just totally unacceptable, you know, it's your </w:t>
      </w:r>
      <w:r>
        <w:tab/>
      </w:r>
      <w:r>
        <w:tab/>
      </w:r>
      <w:r>
        <w:tab/>
      </w:r>
      <w:r>
        <w:tab/>
      </w:r>
      <w:r w:rsidRPr="00137A8C">
        <w:t xml:space="preserve">responsibility to treat people properly.  Just being responsible I think, and </w:t>
      </w:r>
      <w:r>
        <w:tab/>
      </w:r>
      <w:r>
        <w:tab/>
      </w:r>
      <w:r w:rsidRPr="00137A8C">
        <w:t xml:space="preserve">integrity. I think that's the biggest thing so anybody who's not displaying </w:t>
      </w:r>
      <w:r>
        <w:tab/>
      </w:r>
      <w:r>
        <w:tab/>
      </w:r>
      <w:r>
        <w:tab/>
      </w:r>
      <w:r w:rsidRPr="00137A8C">
        <w:t xml:space="preserve">these kind of things is bad </w:t>
      </w:r>
      <w:r w:rsidR="004014E8">
        <w:t>Leadership</w:t>
      </w:r>
      <w:r w:rsidRPr="00137A8C">
        <w:t xml:space="preserve">.  Not following through, not getting </w:t>
      </w:r>
      <w:r>
        <w:tab/>
      </w:r>
      <w:r>
        <w:tab/>
      </w:r>
      <w:r w:rsidRPr="00137A8C">
        <w:t>back to people, that kind of thing.</w:t>
      </w:r>
    </w:p>
    <w:p w14:paraId="5EBCC098" w14:textId="77777777" w:rsidR="006B25BB" w:rsidRDefault="006B25BB" w:rsidP="006B25BB">
      <w:pPr>
        <w:spacing w:line="360" w:lineRule="auto"/>
        <w:ind w:firstLine="720"/>
        <w:rPr>
          <w:szCs w:val="24"/>
        </w:rPr>
      </w:pPr>
      <w:r w:rsidRPr="002F1B9E">
        <w:rPr>
          <w:szCs w:val="24"/>
        </w:rPr>
        <w:t xml:space="preserve"> </w:t>
      </w:r>
      <w:r w:rsidRPr="002F1B9E">
        <w:rPr>
          <w:b/>
          <w:szCs w:val="24"/>
        </w:rPr>
        <w:t>[P4QS]</w:t>
      </w:r>
      <w:r w:rsidRPr="002F1B9E">
        <w:rPr>
          <w:szCs w:val="24"/>
        </w:rPr>
        <w:br/>
      </w:r>
      <w:r w:rsidRPr="002F1B9E">
        <w:rPr>
          <w:szCs w:val="24"/>
        </w:rPr>
        <w:br/>
      </w:r>
    </w:p>
    <w:p w14:paraId="0A355DEA" w14:textId="77777777" w:rsidR="006B25BB" w:rsidRDefault="006B25BB" w:rsidP="006B25BB">
      <w:pPr>
        <w:spacing w:before="0" w:after="200"/>
        <w:jc w:val="left"/>
        <w:rPr>
          <w:szCs w:val="24"/>
        </w:rPr>
      </w:pPr>
      <w:r>
        <w:rPr>
          <w:szCs w:val="24"/>
        </w:rPr>
        <w:br w:type="page"/>
      </w:r>
    </w:p>
    <w:p w14:paraId="3C60938E" w14:textId="77777777" w:rsidR="006B25BB" w:rsidRDefault="006B25BB" w:rsidP="006B25BB">
      <w:pPr>
        <w:spacing w:line="360" w:lineRule="auto"/>
        <w:rPr>
          <w:szCs w:val="24"/>
        </w:rPr>
      </w:pPr>
      <w:r w:rsidRPr="002F1B9E">
        <w:rPr>
          <w:szCs w:val="24"/>
        </w:rPr>
        <w:lastRenderedPageBreak/>
        <w:t>Being more concerned about statistics than patients:</w:t>
      </w:r>
    </w:p>
    <w:p w14:paraId="6009753E" w14:textId="77777777" w:rsidR="006B25BB" w:rsidRDefault="006B25BB" w:rsidP="006B25BB">
      <w:pPr>
        <w:spacing w:line="360" w:lineRule="auto"/>
      </w:pPr>
      <w:r w:rsidRPr="00137A8C">
        <w:tab/>
        <w:t xml:space="preserve">"Being more concerned with waiting lists and statistics than safety of patients.  </w:t>
      </w:r>
      <w:r>
        <w:tab/>
      </w:r>
      <w:r w:rsidRPr="00137A8C">
        <w:t>Taking</w:t>
      </w:r>
      <w:r>
        <w:t xml:space="preserve"> </w:t>
      </w:r>
      <w:r w:rsidRPr="00137A8C">
        <w:t xml:space="preserve">on an unfair caseload or taking on more patients when you don't feel you've </w:t>
      </w:r>
      <w:r>
        <w:tab/>
      </w:r>
      <w:r w:rsidRPr="00137A8C">
        <w:t xml:space="preserve">capacity to take them on.  You're going to feel stretched with every patient and not </w:t>
      </w:r>
      <w:r>
        <w:tab/>
      </w:r>
      <w:r w:rsidRPr="00137A8C">
        <w:t xml:space="preserve">being able to give them the proper care that you need to give that patient.  So, if </w:t>
      </w:r>
      <w:r>
        <w:tab/>
      </w:r>
      <w:r w:rsidRPr="00137A8C">
        <w:t xml:space="preserve">there's pressure coming, which obviously you can get from your team lead but they </w:t>
      </w:r>
      <w:r>
        <w:tab/>
      </w:r>
      <w:r w:rsidRPr="00137A8C">
        <w:t>might be getting it</w:t>
      </w:r>
      <w:r>
        <w:t xml:space="preserve"> </w:t>
      </w:r>
      <w:r w:rsidRPr="00137A8C">
        <w:t xml:space="preserve">from further up, that more targets have to be met, more than </w:t>
      </w:r>
      <w:r>
        <w:tab/>
      </w:r>
      <w:r w:rsidRPr="00137A8C">
        <w:t xml:space="preserve">caring whether that patient's getting the level or reviewed as often as you should be </w:t>
      </w:r>
      <w:r>
        <w:tab/>
      </w:r>
      <w:r w:rsidRPr="00137A8C">
        <w:t>reviewing them. Because you can maybe get that where you've got a</w:t>
      </w:r>
      <w:r>
        <w:t xml:space="preserve"> certain number </w:t>
      </w:r>
      <w:r>
        <w:tab/>
        <w:t xml:space="preserve">of patients and </w:t>
      </w:r>
      <w:r w:rsidRPr="00137A8C">
        <w:t xml:space="preserve">you're reviewing them at </w:t>
      </w:r>
      <w:r>
        <w:tab/>
      </w:r>
      <w:r w:rsidRPr="00137A8C">
        <w:t xml:space="preserve">the time that you feel you need to </w:t>
      </w:r>
      <w:r>
        <w:tab/>
      </w:r>
      <w:r w:rsidRPr="00137A8C">
        <w:t>review them but if you are</w:t>
      </w:r>
      <w:r>
        <w:t xml:space="preserve"> </w:t>
      </w:r>
      <w:r w:rsidRPr="00137A8C">
        <w:t xml:space="preserve">told to take on new then do </w:t>
      </w:r>
      <w:r>
        <w:t>that</w:t>
      </w:r>
      <w:r w:rsidRPr="00137A8C">
        <w:t xml:space="preserve">. Then the patient that </w:t>
      </w:r>
      <w:r>
        <w:tab/>
      </w:r>
      <w:r w:rsidRPr="00137A8C">
        <w:t xml:space="preserve">you would have been reviewing </w:t>
      </w:r>
      <w:r>
        <w:t>has</w:t>
      </w:r>
      <w:r w:rsidRPr="00137A8C">
        <w:t xml:space="preserve"> to wait because you're taking on somebody else </w:t>
      </w:r>
      <w:r>
        <w:tab/>
      </w:r>
      <w:r w:rsidRPr="00137A8C">
        <w:t xml:space="preserve">new so you're not then giving anybody particularly great care.  Not having the time </w:t>
      </w:r>
      <w:r>
        <w:tab/>
      </w:r>
      <w:r w:rsidRPr="00137A8C">
        <w:t xml:space="preserve">for any of the patients, the new ones or the existing patients." </w:t>
      </w:r>
    </w:p>
    <w:p w14:paraId="65E3B060" w14:textId="77777777" w:rsidR="006B25BB" w:rsidRDefault="006B25BB" w:rsidP="006B25BB">
      <w:pPr>
        <w:spacing w:line="360" w:lineRule="auto"/>
        <w:rPr>
          <w:szCs w:val="24"/>
        </w:rPr>
      </w:pPr>
      <w:r>
        <w:tab/>
      </w:r>
      <w:r w:rsidRPr="00137A8C">
        <w:rPr>
          <w:b/>
        </w:rPr>
        <w:t>[P2QN]</w:t>
      </w:r>
      <w:r w:rsidRPr="00137A8C">
        <w:br/>
      </w:r>
      <w:r w:rsidRPr="00137A8C">
        <w:br/>
      </w:r>
      <w:r w:rsidRPr="002F1B9E">
        <w:rPr>
          <w:szCs w:val="24"/>
        </w:rPr>
        <w:t>And a lack of support:</w:t>
      </w:r>
    </w:p>
    <w:p w14:paraId="6AF23F72" w14:textId="460A42D2" w:rsidR="006B25BB" w:rsidRDefault="006B25BB" w:rsidP="006B25BB">
      <w:pPr>
        <w:spacing w:line="360" w:lineRule="auto"/>
      </w:pPr>
      <w:r w:rsidRPr="00137A8C">
        <w:tab/>
        <w:t xml:space="preserve">"The biggest thing is support.  Bad </w:t>
      </w:r>
      <w:r w:rsidR="004014E8">
        <w:t>Leadership</w:t>
      </w:r>
      <w:r w:rsidRPr="00137A8C">
        <w:t xml:space="preserve">, I think if the support's not there then </w:t>
      </w:r>
      <w:r w:rsidRPr="00137A8C">
        <w:tab/>
        <w:t xml:space="preserve">everything else... it's like a domino effect, everything else will fall with it.  Support's </w:t>
      </w:r>
      <w:r w:rsidRPr="00137A8C">
        <w:tab/>
        <w:t xml:space="preserve">important, also having that sort of understanding about the job, so you know where </w:t>
      </w:r>
      <w:r>
        <w:tab/>
      </w:r>
      <w:r w:rsidRPr="00137A8C">
        <w:t xml:space="preserve">you had said about it being someone who's part of that post or who actually has a </w:t>
      </w:r>
      <w:r>
        <w:tab/>
      </w:r>
      <w:r w:rsidRPr="00137A8C">
        <w:t xml:space="preserve">background </w:t>
      </w:r>
      <w:r>
        <w:tab/>
      </w:r>
      <w:r w:rsidRPr="00137A8C">
        <w:t xml:space="preserve">of that profession, that's very important as well cause then only then </w:t>
      </w:r>
      <w:r>
        <w:tab/>
      </w:r>
      <w:r w:rsidRPr="00137A8C">
        <w:t>will they understand what the issues are."</w:t>
      </w:r>
    </w:p>
    <w:p w14:paraId="6A78D9D2" w14:textId="77777777" w:rsidR="006B25BB" w:rsidRDefault="006B25BB" w:rsidP="006B25BB">
      <w:pPr>
        <w:spacing w:line="360" w:lineRule="auto"/>
        <w:ind w:firstLine="720"/>
        <w:rPr>
          <w:szCs w:val="24"/>
        </w:rPr>
      </w:pPr>
      <w:r w:rsidRPr="002F1B9E">
        <w:rPr>
          <w:b/>
          <w:szCs w:val="24"/>
        </w:rPr>
        <w:t xml:space="preserve"> [P2QN]</w:t>
      </w:r>
      <w:r w:rsidRPr="002F1B9E">
        <w:rPr>
          <w:szCs w:val="24"/>
        </w:rPr>
        <w:br/>
      </w:r>
      <w:r w:rsidRPr="002F1B9E">
        <w:rPr>
          <w:szCs w:val="24"/>
        </w:rPr>
        <w:br/>
      </w:r>
    </w:p>
    <w:p w14:paraId="39492C39" w14:textId="77777777" w:rsidR="006B25BB" w:rsidRDefault="006B25BB" w:rsidP="006B25BB">
      <w:pPr>
        <w:spacing w:before="0" w:after="200"/>
        <w:jc w:val="left"/>
        <w:rPr>
          <w:szCs w:val="24"/>
        </w:rPr>
      </w:pPr>
      <w:r>
        <w:rPr>
          <w:szCs w:val="24"/>
        </w:rPr>
        <w:br w:type="page"/>
      </w:r>
    </w:p>
    <w:p w14:paraId="473265DE" w14:textId="5F7C9FE3" w:rsidR="006B25BB" w:rsidRDefault="006B25BB" w:rsidP="006B25BB">
      <w:pPr>
        <w:spacing w:line="360" w:lineRule="auto"/>
      </w:pPr>
      <w:r w:rsidRPr="002F1B9E">
        <w:rPr>
          <w:szCs w:val="24"/>
        </w:rPr>
        <w:lastRenderedPageBreak/>
        <w:t xml:space="preserve">However none of the interviewees gave the impression that they felt negative traits were reflected in their current immediate team </w:t>
      </w:r>
      <w:r w:rsidR="004014E8">
        <w:rPr>
          <w:szCs w:val="24"/>
        </w:rPr>
        <w:t>Leadership</w:t>
      </w:r>
      <w:r w:rsidRPr="002F1B9E">
        <w:rPr>
          <w:szCs w:val="24"/>
        </w:rPr>
        <w:t xml:space="preserve"> or management. Some were able to recall instances within the health service where they had experienced poor </w:t>
      </w:r>
      <w:r w:rsidR="004014E8">
        <w:rPr>
          <w:szCs w:val="24"/>
        </w:rPr>
        <w:t>Leadership</w:t>
      </w:r>
      <w:r w:rsidRPr="002F1B9E">
        <w:rPr>
          <w:szCs w:val="24"/>
        </w:rPr>
        <w:t xml:space="preserve"> or management: </w:t>
      </w:r>
      <w:r w:rsidRPr="002F1B9E">
        <w:rPr>
          <w:szCs w:val="24"/>
        </w:rPr>
        <w:br/>
      </w:r>
      <w:r w:rsidRPr="00137A8C">
        <w:br/>
      </w:r>
      <w:r w:rsidRPr="00137A8C">
        <w:tab/>
        <w:t xml:space="preserve">"My experience, not just the NHS?  Okay, I mean, there is that sort of…it's a very </w:t>
      </w:r>
      <w:r w:rsidRPr="00137A8C">
        <w:tab/>
        <w:t xml:space="preserve">autocratic </w:t>
      </w:r>
      <w:r w:rsidR="004014E8">
        <w:t>Leadership</w:t>
      </w:r>
      <w:r w:rsidRPr="00137A8C">
        <w:t xml:space="preserve"> and a </w:t>
      </w:r>
      <w:r w:rsidR="004014E8">
        <w:t>Leadership</w:t>
      </w:r>
      <w:r w:rsidRPr="00137A8C">
        <w:t xml:space="preserve"> borne by fear, I guess, as well.  Because</w:t>
      </w:r>
      <w:r>
        <w:t xml:space="preserve"> that's </w:t>
      </w:r>
      <w:r>
        <w:tab/>
        <w:t xml:space="preserve">a </w:t>
      </w:r>
      <w:r w:rsidRPr="00137A8C">
        <w:t>big thing both in the NHS now.  I guess, well, my o</w:t>
      </w:r>
      <w:r>
        <w:t xml:space="preserve">wn experience, this is only my </w:t>
      </w:r>
      <w:r>
        <w:tab/>
      </w:r>
      <w:r w:rsidRPr="00137A8C">
        <w:t xml:space="preserve">personal experience of maybe working with somebody, not in this role, years and </w:t>
      </w:r>
      <w:r>
        <w:tab/>
      </w:r>
      <w:r w:rsidRPr="00137A8C">
        <w:t xml:space="preserve">years ago.  I mean, it was dependent on the power.  And that's interesting.  And </w:t>
      </w:r>
      <w:r>
        <w:tab/>
      </w:r>
      <w:r w:rsidRPr="00137A8C">
        <w:t>having that very autocratic manager style, and so on and that.  I don't t</w:t>
      </w:r>
      <w:r>
        <w:t xml:space="preserve">hink that's </w:t>
      </w:r>
      <w:r>
        <w:tab/>
        <w:t xml:space="preserve">good </w:t>
      </w:r>
      <w:r w:rsidR="004014E8">
        <w:t>Leadership</w:t>
      </w:r>
      <w:r>
        <w:t xml:space="preserve"> at </w:t>
      </w:r>
      <w:r w:rsidRPr="00137A8C">
        <w:t xml:space="preserve">all, I really don't, not listening to people's views or tick boxing and </w:t>
      </w:r>
      <w:r>
        <w:tab/>
      </w:r>
      <w:r w:rsidRPr="00137A8C">
        <w:t xml:space="preserve">actually not listening to people's views and making decisions that maybe concern the </w:t>
      </w:r>
      <w:r>
        <w:tab/>
      </w:r>
      <w:r w:rsidRPr="00137A8C">
        <w:t xml:space="preserve">team.  That has </w:t>
      </w:r>
      <w:r>
        <w:t>happened</w:t>
      </w:r>
      <w:r w:rsidRPr="00137A8C">
        <w:t xml:space="preserve">.  </w:t>
      </w:r>
      <w:r>
        <w:tab/>
      </w:r>
      <w:r w:rsidRPr="00137A8C">
        <w:t xml:space="preserve">And then what happens is, the team are not involved in </w:t>
      </w:r>
      <w:r>
        <w:tab/>
      </w:r>
      <w:r w:rsidRPr="00137A8C">
        <w:t xml:space="preserve">it and they think, you know, now </w:t>
      </w:r>
      <w:r>
        <w:tab/>
      </w:r>
      <w:r w:rsidRPr="00137A8C">
        <w:t xml:space="preserve">there's the whole change management </w:t>
      </w:r>
      <w:r>
        <w:tab/>
      </w:r>
      <w:r w:rsidRPr="00137A8C">
        <w:t>co</w:t>
      </w:r>
      <w:r>
        <w:t xml:space="preserve">ncept, well, why would they be </w:t>
      </w:r>
      <w:r w:rsidRPr="00137A8C">
        <w:t xml:space="preserve">involved. " </w:t>
      </w:r>
      <w:r>
        <w:tab/>
      </w:r>
    </w:p>
    <w:p w14:paraId="737AC359" w14:textId="77777777" w:rsidR="006B25BB" w:rsidRPr="002F1B9E" w:rsidRDefault="006B25BB" w:rsidP="006B25BB">
      <w:pPr>
        <w:spacing w:line="360" w:lineRule="auto"/>
        <w:ind w:firstLine="720"/>
        <w:rPr>
          <w:b/>
          <w:szCs w:val="24"/>
        </w:rPr>
      </w:pPr>
      <w:r w:rsidRPr="002F1B9E">
        <w:rPr>
          <w:b/>
          <w:szCs w:val="24"/>
        </w:rPr>
        <w:t>[D4QSE]</w:t>
      </w:r>
    </w:p>
    <w:p w14:paraId="47A51508" w14:textId="5F184B76" w:rsidR="006B25BB" w:rsidRDefault="006B25BB" w:rsidP="006B25BB">
      <w:pPr>
        <w:spacing w:line="360" w:lineRule="auto"/>
        <w:rPr>
          <w:szCs w:val="24"/>
        </w:rPr>
      </w:pPr>
      <w:r w:rsidRPr="002F1B9E">
        <w:rPr>
          <w:szCs w:val="24"/>
        </w:rPr>
        <w:t xml:space="preserve">While practitioners felt that good </w:t>
      </w:r>
      <w:r w:rsidR="004014E8">
        <w:rPr>
          <w:szCs w:val="24"/>
        </w:rPr>
        <w:t>Leadership</w:t>
      </w:r>
      <w:r w:rsidRPr="002F1B9E">
        <w:rPr>
          <w:szCs w:val="24"/>
        </w:rPr>
        <w:t xml:space="preserve"> only had an indirect effect on </w:t>
      </w:r>
      <w:r w:rsidR="004014E8">
        <w:rPr>
          <w:szCs w:val="24"/>
        </w:rPr>
        <w:t>Patient Centred Care</w:t>
      </w:r>
      <w:r w:rsidRPr="002F1B9E">
        <w:rPr>
          <w:szCs w:val="24"/>
        </w:rPr>
        <w:t xml:space="preserve"> they felt that bad </w:t>
      </w:r>
      <w:r w:rsidR="004014E8">
        <w:rPr>
          <w:szCs w:val="24"/>
        </w:rPr>
        <w:t>Leadership</w:t>
      </w:r>
      <w:r w:rsidRPr="002F1B9E">
        <w:rPr>
          <w:szCs w:val="24"/>
        </w:rPr>
        <w:t xml:space="preserve"> could have a direct effect:</w:t>
      </w:r>
    </w:p>
    <w:p w14:paraId="2324BCBC" w14:textId="08EC71F5" w:rsidR="006B25BB" w:rsidRPr="00137A8C" w:rsidRDefault="006B25BB" w:rsidP="006B25BB">
      <w:pPr>
        <w:spacing w:line="360" w:lineRule="auto"/>
      </w:pPr>
      <w:r w:rsidRPr="00137A8C">
        <w:tab/>
      </w:r>
      <w:r w:rsidRPr="00137A8C">
        <w:rPr>
          <w:b/>
        </w:rPr>
        <w:t>INT:</w:t>
      </w:r>
      <w:r w:rsidRPr="00137A8C">
        <w:tab/>
        <w:t xml:space="preserve">So, it's in terms of the impact of a negative </w:t>
      </w:r>
      <w:r w:rsidR="004014E8">
        <w:t>Leadership</w:t>
      </w:r>
      <w:r w:rsidRPr="00137A8C">
        <w:t xml:space="preserve"> like that is I suppose it </w:t>
      </w:r>
      <w:r w:rsidRPr="00137A8C">
        <w:tab/>
      </w:r>
      <w:r w:rsidRPr="00137A8C">
        <w:tab/>
        <w:t xml:space="preserve">sounds like, it's not necessarily a major thing but there could be lots of little </w:t>
      </w:r>
      <w:r>
        <w:tab/>
      </w:r>
      <w:r>
        <w:tab/>
      </w:r>
      <w:r w:rsidRPr="00137A8C">
        <w:t xml:space="preserve">things that build up and then there's a, it lowers the atmosphere and the </w:t>
      </w:r>
      <w:r>
        <w:tab/>
      </w:r>
      <w:r>
        <w:tab/>
      </w:r>
      <w:r>
        <w:tab/>
      </w:r>
      <w:r w:rsidRPr="00137A8C">
        <w:t>mood with everything, yes.</w:t>
      </w:r>
    </w:p>
    <w:p w14:paraId="53693031" w14:textId="77777777" w:rsidR="006B25BB" w:rsidRDefault="006B25BB" w:rsidP="006B25BB">
      <w:pPr>
        <w:spacing w:line="360" w:lineRule="auto"/>
        <w:rPr>
          <w:szCs w:val="24"/>
        </w:rPr>
      </w:pPr>
      <w:r w:rsidRPr="00137A8C">
        <w:tab/>
      </w:r>
      <w:r w:rsidRPr="00137A8C">
        <w:rPr>
          <w:b/>
        </w:rPr>
        <w:t>PRT:</w:t>
      </w:r>
      <w:r w:rsidRPr="00137A8C">
        <w:tab/>
      </w:r>
      <w:r w:rsidRPr="009A6E3D">
        <w:t xml:space="preserve">Yes.  I just think most people have gone into the healthcare profession </w:t>
      </w:r>
      <w:r>
        <w:tab/>
      </w:r>
      <w:r>
        <w:tab/>
      </w:r>
      <w:r>
        <w:tab/>
      </w:r>
      <w:r w:rsidRPr="009A6E3D">
        <w:t xml:space="preserve">because </w:t>
      </w:r>
      <w:r w:rsidRPr="001A1240">
        <w:t xml:space="preserve">they want to do a caring role so you do probably always try and do </w:t>
      </w:r>
      <w:r>
        <w:tab/>
      </w:r>
      <w:r>
        <w:tab/>
      </w:r>
      <w:r w:rsidRPr="001A1240">
        <w:t xml:space="preserve">the best for </w:t>
      </w:r>
      <w:r w:rsidRPr="00B60C3B">
        <w:t xml:space="preserve">that person you can but if you're getting particularly  </w:t>
      </w:r>
      <w:r>
        <w:tab/>
      </w:r>
      <w:r>
        <w:tab/>
      </w:r>
      <w:r>
        <w:tab/>
      </w:r>
      <w:r>
        <w:tab/>
      </w:r>
      <w:r w:rsidRPr="00B60C3B">
        <w:t xml:space="preserve">unsupported and, well, pushed to do extra things there's only so much </w:t>
      </w:r>
      <w:r>
        <w:tab/>
      </w:r>
      <w:r>
        <w:tab/>
      </w:r>
      <w:r>
        <w:tab/>
      </w:r>
      <w:r w:rsidRPr="00B60C3B">
        <w:t xml:space="preserve">people can take as well so you </w:t>
      </w:r>
      <w:r>
        <w:t xml:space="preserve">start pushing back I suppose and not,  saying, </w:t>
      </w:r>
      <w:r>
        <w:lastRenderedPageBreak/>
        <w:tab/>
      </w:r>
      <w:r>
        <w:tab/>
        <w:t xml:space="preserve">well, it can wait until I'm in the next day or whatever and then thinking, well, </w:t>
      </w:r>
      <w:r>
        <w:tab/>
      </w:r>
      <w:r>
        <w:tab/>
        <w:t xml:space="preserve">it's not, I mean, you would look at something that was urgent and leave it but </w:t>
      </w:r>
      <w:r>
        <w:tab/>
      </w:r>
      <w:r>
        <w:tab/>
        <w:t xml:space="preserve">if it was something that would have been nice if that person got the phone </w:t>
      </w:r>
      <w:r>
        <w:tab/>
      </w:r>
      <w:r>
        <w:tab/>
        <w:t xml:space="preserve">call back then are you going to keep </w:t>
      </w:r>
      <w:r>
        <w:tab/>
      </w:r>
      <w:r w:rsidRPr="00AB10D2">
        <w:t xml:space="preserve">yourself late to do that if you don't feel </w:t>
      </w:r>
      <w:r>
        <w:tab/>
      </w:r>
      <w:r>
        <w:tab/>
      </w:r>
      <w:r w:rsidRPr="00AB10D2">
        <w:t xml:space="preserve">particularly rewarded or thanked for it. </w:t>
      </w:r>
      <w:r w:rsidRPr="00AB10D2">
        <w:tab/>
      </w:r>
      <w:r w:rsidRPr="002F1B9E">
        <w:rPr>
          <w:szCs w:val="24"/>
        </w:rPr>
        <w:tab/>
      </w:r>
    </w:p>
    <w:p w14:paraId="056AB4FA" w14:textId="7E558490" w:rsidR="006B25BB" w:rsidRPr="002F1B9E" w:rsidRDefault="006B25BB" w:rsidP="006B25BB">
      <w:pPr>
        <w:spacing w:line="360" w:lineRule="auto"/>
        <w:ind w:firstLine="720"/>
        <w:rPr>
          <w:szCs w:val="24"/>
        </w:rPr>
      </w:pPr>
      <w:r w:rsidRPr="002F1B9E">
        <w:rPr>
          <w:b/>
          <w:szCs w:val="24"/>
        </w:rPr>
        <w:t>[D4QSE]</w:t>
      </w:r>
      <w:r w:rsidRPr="002F1B9E">
        <w:rPr>
          <w:szCs w:val="24"/>
        </w:rPr>
        <w:br/>
      </w:r>
      <w:r w:rsidRPr="002F1B9E">
        <w:rPr>
          <w:szCs w:val="24"/>
        </w:rPr>
        <w:br/>
        <w:t xml:space="preserve">Practitioners value a leader that respects their individual professional autonomy. </w:t>
      </w:r>
      <w:r w:rsidRPr="002F1B9E">
        <w:rPr>
          <w:szCs w:val="24"/>
        </w:rPr>
        <w:br/>
        <w:t xml:space="preserve">There was far more of a focus on individual autonomy with regard to how </w:t>
      </w:r>
      <w:r w:rsidR="00D1608D">
        <w:rPr>
          <w:szCs w:val="24"/>
        </w:rPr>
        <w:t>Dietician</w:t>
      </w:r>
      <w:r w:rsidRPr="002F1B9E">
        <w:rPr>
          <w:szCs w:val="24"/>
        </w:rPr>
        <w:t>s felt they should be treated by their leaders.</w:t>
      </w:r>
    </w:p>
    <w:p w14:paraId="69AD80E2" w14:textId="0DBB8717" w:rsidR="006B25BB" w:rsidRPr="00137A8C" w:rsidRDefault="006B25BB" w:rsidP="006B25BB">
      <w:pPr>
        <w:spacing w:line="360" w:lineRule="auto"/>
      </w:pPr>
      <w:r w:rsidRPr="00137A8C">
        <w:rPr>
          <w:b/>
        </w:rPr>
        <w:tab/>
        <w:t>INT:</w:t>
      </w:r>
      <w:r w:rsidRPr="00137A8C">
        <w:tab/>
        <w:t xml:space="preserve">What sort of things d'you think that the manager or management can do to </w:t>
      </w:r>
      <w:r>
        <w:tab/>
      </w:r>
      <w:r>
        <w:tab/>
      </w:r>
      <w:r w:rsidRPr="00137A8C">
        <w:t xml:space="preserve">help </w:t>
      </w:r>
      <w:r w:rsidRPr="00137A8C">
        <w:tab/>
        <w:t xml:space="preserve">you or to support you in delivering </w:t>
      </w:r>
      <w:r w:rsidR="004014E8">
        <w:t>Patient Centred Care</w:t>
      </w:r>
      <w:r w:rsidRPr="00137A8C">
        <w:t xml:space="preserve"> or within daily </w:t>
      </w:r>
      <w:r>
        <w:tab/>
      </w:r>
      <w:r>
        <w:tab/>
      </w:r>
      <w:r w:rsidRPr="00137A8C">
        <w:t>practice?</w:t>
      </w:r>
    </w:p>
    <w:p w14:paraId="4036426E" w14:textId="73555385" w:rsidR="006B25BB" w:rsidRDefault="006B25BB" w:rsidP="006B25BB">
      <w:pPr>
        <w:spacing w:line="360" w:lineRule="auto"/>
      </w:pPr>
      <w:r w:rsidRPr="00137A8C">
        <w:rPr>
          <w:b/>
        </w:rPr>
        <w:tab/>
        <w:t>PRT:</w:t>
      </w:r>
      <w:r w:rsidRPr="00137A8C">
        <w:tab/>
        <w:t>I don't know [laugh] I mean, cause I'm quite independent, I mean, we're</w:t>
      </w:r>
      <w:r w:rsidRPr="00137A8C">
        <w:tab/>
        <w:t xml:space="preserve"> </w:t>
      </w:r>
      <w:r w:rsidRPr="00137A8C">
        <w:tab/>
      </w:r>
      <w:r>
        <w:tab/>
      </w:r>
      <w:r w:rsidR="00D1608D">
        <w:t>Podiatrist</w:t>
      </w:r>
      <w:r w:rsidRPr="00137A8C">
        <w:t xml:space="preserve">s, we're quite independent, we just get on with our own work, I </w:t>
      </w:r>
      <w:r>
        <w:tab/>
      </w:r>
      <w:r>
        <w:tab/>
      </w:r>
      <w:r>
        <w:tab/>
      </w:r>
      <w:r w:rsidRPr="00137A8C">
        <w:t xml:space="preserve">mean, </w:t>
      </w:r>
      <w:r w:rsidRPr="00137A8C">
        <w:tab/>
        <w:t xml:space="preserve">managers tend to do all the kind of finance I think and employing </w:t>
      </w:r>
      <w:r>
        <w:tab/>
      </w:r>
      <w:r>
        <w:tab/>
      </w:r>
      <w:r>
        <w:tab/>
      </w:r>
      <w:r w:rsidRPr="00137A8C">
        <w:t xml:space="preserve">people and keeping the service running and sending out emails about policies </w:t>
      </w:r>
      <w:r>
        <w:tab/>
      </w:r>
      <w:r>
        <w:tab/>
      </w:r>
      <w:r w:rsidRPr="00137A8C">
        <w:t xml:space="preserve">and things that you follow, but I don't really have an awful lot of one to one, I </w:t>
      </w:r>
      <w:r>
        <w:tab/>
      </w:r>
      <w:r>
        <w:tab/>
      </w:r>
      <w:r w:rsidRPr="00137A8C">
        <w:t xml:space="preserve">mean, it's not as if...  we have meetings occasionally to tell us of different </w:t>
      </w:r>
      <w:r>
        <w:tab/>
      </w:r>
      <w:r>
        <w:tab/>
      </w:r>
      <w:r>
        <w:tab/>
      </w:r>
      <w:r w:rsidRPr="00137A8C">
        <w:t xml:space="preserve">changes and different things, but actually today, I mean, I didn't need the </w:t>
      </w:r>
      <w:r>
        <w:tab/>
      </w:r>
      <w:r>
        <w:tab/>
      </w:r>
      <w:r w:rsidRPr="00137A8C">
        <w:t xml:space="preserve">manager at all, you know, there's no communication with him because you </w:t>
      </w:r>
      <w:r>
        <w:tab/>
      </w:r>
      <w:r>
        <w:tab/>
      </w:r>
      <w:r w:rsidRPr="00137A8C">
        <w:t xml:space="preserve">just get on with the role as a </w:t>
      </w:r>
      <w:r w:rsidR="00D1608D">
        <w:t>Podiatrist</w:t>
      </w:r>
      <w:r w:rsidRPr="00137A8C">
        <w:t>.</w:t>
      </w:r>
    </w:p>
    <w:p w14:paraId="7C9F581D" w14:textId="77777777" w:rsidR="006B25BB" w:rsidRDefault="006B25BB" w:rsidP="006B25BB">
      <w:pPr>
        <w:spacing w:line="360" w:lineRule="auto"/>
        <w:ind w:firstLine="720"/>
        <w:rPr>
          <w:szCs w:val="24"/>
        </w:rPr>
      </w:pPr>
      <w:r w:rsidRPr="002F1B9E">
        <w:rPr>
          <w:b/>
          <w:szCs w:val="24"/>
        </w:rPr>
        <w:t xml:space="preserve"> [P6QNE]</w:t>
      </w:r>
      <w:r w:rsidRPr="002F1B9E">
        <w:rPr>
          <w:b/>
          <w:szCs w:val="24"/>
        </w:rPr>
        <w:br/>
      </w:r>
      <w:r w:rsidRPr="002F1B9E">
        <w:rPr>
          <w:b/>
          <w:szCs w:val="24"/>
        </w:rPr>
        <w:br/>
      </w:r>
    </w:p>
    <w:p w14:paraId="08044ECB" w14:textId="77777777" w:rsidR="006B25BB" w:rsidRDefault="006B25BB" w:rsidP="006B25BB">
      <w:pPr>
        <w:spacing w:before="0" w:after="200"/>
        <w:jc w:val="left"/>
        <w:rPr>
          <w:szCs w:val="24"/>
        </w:rPr>
      </w:pPr>
      <w:r>
        <w:rPr>
          <w:szCs w:val="24"/>
        </w:rPr>
        <w:br w:type="page"/>
      </w:r>
    </w:p>
    <w:p w14:paraId="284F77C5" w14:textId="017AEC0B" w:rsidR="006B25BB" w:rsidRPr="002F1B9E" w:rsidRDefault="006B25BB" w:rsidP="006B25BB">
      <w:pPr>
        <w:spacing w:line="360" w:lineRule="auto"/>
        <w:rPr>
          <w:b/>
          <w:szCs w:val="24"/>
        </w:rPr>
      </w:pPr>
      <w:r w:rsidRPr="002F1B9E">
        <w:rPr>
          <w:szCs w:val="24"/>
        </w:rPr>
        <w:lastRenderedPageBreak/>
        <w:t xml:space="preserve">This autonomy is something managers in </w:t>
      </w:r>
      <w:r w:rsidR="00D1608D">
        <w:rPr>
          <w:szCs w:val="24"/>
        </w:rPr>
        <w:t>Podiatry</w:t>
      </w:r>
      <w:r w:rsidRPr="002F1B9E">
        <w:rPr>
          <w:szCs w:val="24"/>
        </w:rPr>
        <w:t xml:space="preserve"> have encouraged:</w:t>
      </w:r>
    </w:p>
    <w:p w14:paraId="0BB298FC" w14:textId="77777777" w:rsidR="006B25BB" w:rsidRPr="00137A8C" w:rsidRDefault="006B25BB" w:rsidP="006B25BB">
      <w:pPr>
        <w:spacing w:line="360" w:lineRule="auto"/>
        <w:rPr>
          <w:b/>
        </w:rPr>
      </w:pPr>
      <w:r w:rsidRPr="00137A8C">
        <w:rPr>
          <w:b/>
        </w:rPr>
        <w:tab/>
        <w:t>INT:</w:t>
      </w:r>
      <w:r w:rsidRPr="00137A8C">
        <w:rPr>
          <w:b/>
        </w:rPr>
        <w:tab/>
      </w:r>
      <w:r w:rsidRPr="00137A8C">
        <w:t xml:space="preserve">Okay.  You mentioned there that one of the things you can sort of do, </w:t>
      </w:r>
      <w:r>
        <w:tab/>
      </w:r>
      <w:r>
        <w:tab/>
      </w:r>
      <w:r>
        <w:tab/>
      </w:r>
      <w:r w:rsidRPr="00137A8C">
        <w:t xml:space="preserve">because there are sort of 40 clinicians at various sites that you're overseeing, </w:t>
      </w:r>
      <w:r>
        <w:tab/>
      </w:r>
      <w:r>
        <w:tab/>
      </w:r>
      <w:r w:rsidRPr="00137A8C">
        <w:t>the</w:t>
      </w:r>
      <w:r>
        <w:t xml:space="preserve"> </w:t>
      </w:r>
      <w:r w:rsidRPr="00137A8C">
        <w:t xml:space="preserve">one thing that you do is try to encourage teams within their clinics to sort </w:t>
      </w:r>
      <w:r>
        <w:tab/>
      </w:r>
      <w:r>
        <w:tab/>
      </w:r>
      <w:r w:rsidRPr="00137A8C">
        <w:t>of spot issues and sort of help each other out...</w:t>
      </w:r>
    </w:p>
    <w:p w14:paraId="5DA3BBE9" w14:textId="77777777" w:rsidR="006B25BB" w:rsidRDefault="006B25BB" w:rsidP="006B25BB">
      <w:pPr>
        <w:spacing w:line="360" w:lineRule="auto"/>
      </w:pPr>
      <w:r w:rsidRPr="00137A8C">
        <w:rPr>
          <w:b/>
        </w:rPr>
        <w:tab/>
        <w:t>PRT:</w:t>
      </w:r>
      <w:r w:rsidRPr="00137A8C">
        <w:rPr>
          <w:b/>
        </w:rPr>
        <w:tab/>
      </w:r>
      <w:r w:rsidRPr="00137A8C">
        <w:t>Yes absolutely.</w:t>
      </w:r>
    </w:p>
    <w:p w14:paraId="6D6CB49B" w14:textId="77777777" w:rsidR="006B25BB" w:rsidRPr="00137A8C" w:rsidRDefault="006B25BB" w:rsidP="006B25BB">
      <w:pPr>
        <w:spacing w:line="360" w:lineRule="auto"/>
        <w:ind w:firstLine="720"/>
      </w:pPr>
      <w:r w:rsidRPr="00137A8C">
        <w:rPr>
          <w:b/>
        </w:rPr>
        <w:t>INT:</w:t>
      </w:r>
      <w:r w:rsidRPr="00137A8C">
        <w:rPr>
          <w:b/>
        </w:rPr>
        <w:tab/>
      </w:r>
      <w:r w:rsidRPr="00137A8C">
        <w:t>What sort of ways can that be encouraged or developed?</w:t>
      </w:r>
    </w:p>
    <w:p w14:paraId="7E598BC6" w14:textId="77777777" w:rsidR="006B25BB" w:rsidRDefault="006B25BB" w:rsidP="006B25BB">
      <w:pPr>
        <w:spacing w:line="360" w:lineRule="auto"/>
      </w:pPr>
      <w:r w:rsidRPr="00137A8C">
        <w:rPr>
          <w:b/>
        </w:rPr>
        <w:tab/>
        <w:t>PRT:</w:t>
      </w:r>
      <w:r w:rsidRPr="00137A8C">
        <w:rPr>
          <w:b/>
        </w:rPr>
        <w:tab/>
      </w:r>
      <w:r w:rsidRPr="00137A8C">
        <w:t xml:space="preserve">Well I think just ownership of the caseload in that area, you know, each kind </w:t>
      </w:r>
      <w:r>
        <w:tab/>
      </w:r>
      <w:r>
        <w:tab/>
      </w:r>
      <w:r w:rsidRPr="00137A8C">
        <w:t xml:space="preserve">of member of staff have probably got specific strengths both clinically and </w:t>
      </w:r>
      <w:r>
        <w:tab/>
      </w:r>
      <w:r>
        <w:tab/>
      </w:r>
      <w:r w:rsidRPr="00137A8C">
        <w:t xml:space="preserve">kind of personally I suppose and it's just a case of, you know, making sure not </w:t>
      </w:r>
      <w:r>
        <w:tab/>
      </w:r>
      <w:r>
        <w:tab/>
      </w:r>
      <w:r w:rsidRPr="00137A8C">
        <w:t xml:space="preserve">one person does everything and spreading the load and being aware if you're </w:t>
      </w:r>
      <w:r>
        <w:tab/>
      </w:r>
      <w:r>
        <w:tab/>
      </w:r>
      <w:r w:rsidRPr="00137A8C">
        <w:t xml:space="preserve">colleague is struggling or extremely busy that day, give them a wee hand.  </w:t>
      </w:r>
      <w:r>
        <w:tab/>
      </w:r>
      <w:r>
        <w:tab/>
      </w:r>
      <w:r w:rsidRPr="00137A8C">
        <w:t xml:space="preserve">Just allowing the team to actually do that as well, not feeling that they've got </w:t>
      </w:r>
      <w:r>
        <w:tab/>
      </w:r>
      <w:r>
        <w:tab/>
      </w:r>
      <w:r w:rsidRPr="00137A8C">
        <w:t xml:space="preserve">to directly go to the manager and ask if it's okay if I do this, is it okay if I do </w:t>
      </w:r>
      <w:r>
        <w:tab/>
      </w:r>
      <w:r>
        <w:tab/>
      </w:r>
      <w:r w:rsidRPr="00137A8C">
        <w:t xml:space="preserve">that, just give them a bit of kind of ownership and responsibility and knowing </w:t>
      </w:r>
      <w:r>
        <w:tab/>
      </w:r>
      <w:r>
        <w:tab/>
      </w:r>
      <w:r w:rsidRPr="00137A8C">
        <w:t xml:space="preserve">that... you know, most times you'll be right, you know, just do it, make a </w:t>
      </w:r>
      <w:r>
        <w:tab/>
      </w:r>
      <w:r>
        <w:tab/>
      </w:r>
      <w:r>
        <w:tab/>
      </w:r>
      <w:r w:rsidRPr="00137A8C">
        <w:t xml:space="preserve">decision and be confident and do it.  But teamwork, it is a big thing because </w:t>
      </w:r>
      <w:r>
        <w:tab/>
      </w:r>
      <w:r>
        <w:tab/>
      </w:r>
      <w:r w:rsidRPr="00137A8C">
        <w:t xml:space="preserve">they do need to help each other out, particularly in their job because it's busy </w:t>
      </w:r>
      <w:r>
        <w:tab/>
      </w:r>
      <w:r>
        <w:tab/>
      </w:r>
      <w:r w:rsidRPr="00137A8C">
        <w:t>and you need to have support.</w:t>
      </w:r>
    </w:p>
    <w:p w14:paraId="4C5439AB" w14:textId="77777777" w:rsidR="006B25BB" w:rsidRPr="002F1B9E" w:rsidRDefault="006B25BB" w:rsidP="006B25BB">
      <w:pPr>
        <w:spacing w:line="360" w:lineRule="auto"/>
        <w:ind w:firstLine="720"/>
        <w:rPr>
          <w:szCs w:val="24"/>
        </w:rPr>
      </w:pPr>
      <w:r w:rsidRPr="002F1B9E">
        <w:rPr>
          <w:szCs w:val="24"/>
        </w:rPr>
        <w:t xml:space="preserve"> </w:t>
      </w:r>
      <w:r w:rsidRPr="002F1B9E">
        <w:rPr>
          <w:b/>
          <w:szCs w:val="24"/>
        </w:rPr>
        <w:t>[PM2]</w:t>
      </w:r>
    </w:p>
    <w:p w14:paraId="56353002" w14:textId="67160F26" w:rsidR="006B25BB" w:rsidRDefault="00D1608D" w:rsidP="006B25BB">
      <w:pPr>
        <w:spacing w:line="360" w:lineRule="auto"/>
        <w:rPr>
          <w:szCs w:val="24"/>
        </w:rPr>
      </w:pPr>
      <w:r>
        <w:rPr>
          <w:szCs w:val="24"/>
        </w:rPr>
        <w:t>Dietician</w:t>
      </w:r>
      <w:r w:rsidR="006B25BB" w:rsidRPr="002F1B9E">
        <w:rPr>
          <w:szCs w:val="24"/>
        </w:rPr>
        <w:t>s also saw their practice as largely autonomous:</w:t>
      </w:r>
    </w:p>
    <w:p w14:paraId="517FA33A" w14:textId="77777777" w:rsidR="006B25BB" w:rsidRPr="00137A8C" w:rsidRDefault="006B25BB" w:rsidP="006B25BB">
      <w:pPr>
        <w:spacing w:line="360" w:lineRule="auto"/>
        <w:ind w:firstLine="720"/>
      </w:pPr>
      <w:r w:rsidRPr="00137A8C">
        <w:rPr>
          <w:b/>
        </w:rPr>
        <w:t>INT:</w:t>
      </w:r>
      <w:r w:rsidRPr="00137A8C">
        <w:tab/>
        <w:t xml:space="preserve">Okay.  D'you think it makes a difference having, well, a leader on site or the </w:t>
      </w:r>
      <w:r w:rsidRPr="00137A8C">
        <w:tab/>
      </w:r>
      <w:r w:rsidRPr="00137A8C">
        <w:tab/>
        <w:t>manager on site?</w:t>
      </w:r>
    </w:p>
    <w:p w14:paraId="28A5D47E" w14:textId="11E57080" w:rsidR="006B25BB" w:rsidRDefault="006B25BB" w:rsidP="006B25BB">
      <w:pPr>
        <w:spacing w:line="360" w:lineRule="auto"/>
      </w:pPr>
      <w:r w:rsidRPr="00137A8C">
        <w:rPr>
          <w:b/>
        </w:rPr>
        <w:tab/>
        <w:t>PRT:</w:t>
      </w:r>
      <w:r w:rsidRPr="00137A8C">
        <w:tab/>
        <w:t xml:space="preserve">Yeah but what I would say is... it's good to have a lead on site but we are </w:t>
      </w:r>
      <w:r w:rsidRPr="00137A8C">
        <w:tab/>
      </w:r>
      <w:r w:rsidRPr="00137A8C">
        <w:tab/>
      </w:r>
      <w:r w:rsidRPr="00137A8C">
        <w:tab/>
        <w:t xml:space="preserve">clinicians that are autonomous, we can work autonomously, you know, we </w:t>
      </w:r>
      <w:r w:rsidRPr="00137A8C">
        <w:tab/>
      </w:r>
      <w:r w:rsidRPr="00137A8C">
        <w:tab/>
        <w:t xml:space="preserve">don't... you know, there's lots of </w:t>
      </w:r>
      <w:r w:rsidR="00D1608D">
        <w:t>Dietician</w:t>
      </w:r>
      <w:r w:rsidRPr="00137A8C">
        <w:t xml:space="preserve">s that are working when their team </w:t>
      </w:r>
      <w:r>
        <w:lastRenderedPageBreak/>
        <w:tab/>
      </w:r>
      <w:r>
        <w:tab/>
      </w:r>
      <w:r w:rsidRPr="00137A8C">
        <w:t xml:space="preserve">leader isn't on site, you know, so it's not a day to day asking what I should do </w:t>
      </w:r>
      <w:r>
        <w:tab/>
      </w:r>
      <w:r>
        <w:tab/>
      </w:r>
      <w:r w:rsidRPr="00137A8C">
        <w:t xml:space="preserve">with this patient or what I should do with that patient, and it's very much... </w:t>
      </w:r>
      <w:r>
        <w:tab/>
      </w:r>
      <w:r>
        <w:tab/>
      </w:r>
      <w:r w:rsidRPr="00137A8C">
        <w:t xml:space="preserve">what I would see myself is, we would see ourselves as equal clinically to our </w:t>
      </w:r>
      <w:r>
        <w:tab/>
      </w:r>
      <w:r>
        <w:tab/>
      </w:r>
      <w:r w:rsidRPr="00137A8C">
        <w:t xml:space="preserve">team </w:t>
      </w:r>
      <w:r w:rsidRPr="00137A8C">
        <w:tab/>
        <w:t xml:space="preserve">leads, but they are managerially our team lead but we're all equal </w:t>
      </w:r>
      <w:r>
        <w:tab/>
      </w:r>
      <w:r>
        <w:tab/>
      </w:r>
      <w:r>
        <w:tab/>
      </w:r>
      <w:r w:rsidRPr="00137A8C">
        <w:t xml:space="preserve">clinicians, cause we're at a level of </w:t>
      </w:r>
      <w:r w:rsidR="00D1608D">
        <w:t>Dietetics</w:t>
      </w:r>
      <w:r w:rsidRPr="00137A8C">
        <w:t xml:space="preserve"> that we work totally </w:t>
      </w:r>
      <w:r>
        <w:tab/>
      </w:r>
      <w:r>
        <w:tab/>
      </w:r>
      <w:r>
        <w:tab/>
      </w:r>
      <w:r>
        <w:tab/>
      </w:r>
      <w:r w:rsidRPr="00137A8C">
        <w:t xml:space="preserve">autonomously.  I've not got... we don't have our team leader looking over our </w:t>
      </w:r>
      <w:r>
        <w:tab/>
      </w:r>
      <w:r>
        <w:tab/>
      </w:r>
      <w:r w:rsidRPr="00137A8C">
        <w:t xml:space="preserve">shoulder saying 'what are </w:t>
      </w:r>
      <w:r w:rsidRPr="00137A8C">
        <w:tab/>
        <w:t xml:space="preserve">you doing with Mrs. Blog/Mr. Blog?', we don't </w:t>
      </w:r>
      <w:r>
        <w:tab/>
      </w:r>
      <w:r>
        <w:tab/>
      </w:r>
      <w:r w:rsidRPr="00137A8C">
        <w:t xml:space="preserve">have any of that at all, so that's not what that is.  It's more collaborative, </w:t>
      </w:r>
      <w:r>
        <w:tab/>
      </w:r>
      <w:r>
        <w:tab/>
      </w:r>
      <w:r>
        <w:tab/>
      </w:r>
      <w:r w:rsidRPr="00137A8C">
        <w:t>definitely a flatter more collaborative approach there in my opinion.</w:t>
      </w:r>
    </w:p>
    <w:p w14:paraId="7CD5B93D" w14:textId="77777777" w:rsidR="006B25BB" w:rsidRDefault="006B25BB" w:rsidP="006B25BB">
      <w:pPr>
        <w:spacing w:line="360" w:lineRule="auto"/>
        <w:rPr>
          <w:szCs w:val="24"/>
        </w:rPr>
      </w:pPr>
      <w:r>
        <w:tab/>
      </w:r>
      <w:r w:rsidRPr="002F1B9E">
        <w:rPr>
          <w:szCs w:val="24"/>
        </w:rPr>
        <w:t xml:space="preserve"> </w:t>
      </w:r>
      <w:r w:rsidRPr="002F1B9E">
        <w:rPr>
          <w:b/>
          <w:szCs w:val="24"/>
        </w:rPr>
        <w:t>[D8QW]</w:t>
      </w:r>
      <w:r w:rsidRPr="002F1B9E">
        <w:rPr>
          <w:szCs w:val="24"/>
        </w:rPr>
        <w:br/>
      </w:r>
    </w:p>
    <w:p w14:paraId="2E3066B3" w14:textId="530C5CED" w:rsidR="006B25BB" w:rsidRDefault="006B25BB" w:rsidP="006B25BB">
      <w:pPr>
        <w:spacing w:line="360" w:lineRule="auto"/>
        <w:rPr>
          <w:szCs w:val="24"/>
        </w:rPr>
      </w:pPr>
      <w:r w:rsidRPr="002F1B9E">
        <w:rPr>
          <w:szCs w:val="24"/>
        </w:rPr>
        <w:t xml:space="preserve">One </w:t>
      </w:r>
      <w:r w:rsidR="00D1608D">
        <w:rPr>
          <w:szCs w:val="24"/>
        </w:rPr>
        <w:t>Podiatrist</w:t>
      </w:r>
      <w:r w:rsidRPr="002F1B9E">
        <w:rPr>
          <w:szCs w:val="24"/>
        </w:rPr>
        <w:t xml:space="preserve"> felt that </w:t>
      </w:r>
      <w:r w:rsidR="004014E8">
        <w:rPr>
          <w:szCs w:val="24"/>
        </w:rPr>
        <w:t>Leadership</w:t>
      </w:r>
      <w:r w:rsidRPr="002F1B9E">
        <w:rPr>
          <w:szCs w:val="24"/>
        </w:rPr>
        <w:t xml:space="preserve"> within the NHS was not defined simply as being a position of management:</w:t>
      </w:r>
    </w:p>
    <w:p w14:paraId="11E0BF84" w14:textId="2C2FCB08" w:rsidR="006B25BB" w:rsidRPr="00137A8C" w:rsidRDefault="006B25BB" w:rsidP="006B25BB">
      <w:pPr>
        <w:spacing w:line="360" w:lineRule="auto"/>
      </w:pPr>
      <w:r w:rsidRPr="00137A8C">
        <w:tab/>
      </w:r>
      <w:r w:rsidRPr="00137A8C">
        <w:rPr>
          <w:b/>
        </w:rPr>
        <w:t>INT:</w:t>
      </w:r>
      <w:r w:rsidRPr="00137A8C">
        <w:tab/>
        <w:t xml:space="preserve">Okay.  So would it be fair to say that within the NHS system </w:t>
      </w:r>
      <w:r w:rsidR="004014E8">
        <w:t>Leadership</w:t>
      </w:r>
      <w:r w:rsidRPr="00137A8C">
        <w:t xml:space="preserve"> isn't </w:t>
      </w:r>
      <w:r w:rsidRPr="00137A8C">
        <w:tab/>
      </w:r>
      <w:r w:rsidRPr="00137A8C">
        <w:tab/>
        <w:t xml:space="preserve">defined in a purely sort of hierarchical term, as in somebody has a position of </w:t>
      </w:r>
      <w:r>
        <w:tab/>
      </w:r>
      <w:r>
        <w:tab/>
      </w:r>
      <w:r w:rsidRPr="00137A8C">
        <w:t>leader?</w:t>
      </w:r>
    </w:p>
    <w:p w14:paraId="761FE04D" w14:textId="77777777" w:rsidR="006B25BB" w:rsidRDefault="006B25BB" w:rsidP="006B25BB">
      <w:pPr>
        <w:spacing w:line="360" w:lineRule="auto"/>
        <w:ind w:left="1440" w:hanging="720"/>
      </w:pPr>
      <w:r w:rsidRPr="00137A8C">
        <w:rPr>
          <w:b/>
        </w:rPr>
        <w:t>PRT:</w:t>
      </w:r>
      <w:r w:rsidRPr="00137A8C">
        <w:tab/>
        <w:t xml:space="preserve">Yes, no.  No I would say it doesn't necessarily have to be because, you know, if you're working... it's very important to work as a team and because we do work as a team we do support each other and bounce off each other in </w:t>
      </w:r>
      <w:r>
        <w:tab/>
      </w:r>
      <w:r w:rsidRPr="00137A8C">
        <w:t>various aspects of it, so yeah no definitely, it</w:t>
      </w:r>
      <w:r>
        <w:t xml:space="preserve"> doesn't have to be up there in </w:t>
      </w:r>
      <w:r w:rsidRPr="00137A8C">
        <w:t>management.</w:t>
      </w:r>
      <w:r>
        <w:tab/>
      </w:r>
      <w:r>
        <w:tab/>
      </w:r>
      <w:r>
        <w:tab/>
      </w:r>
      <w:r>
        <w:tab/>
      </w:r>
      <w:r>
        <w:tab/>
      </w:r>
      <w:r>
        <w:tab/>
      </w:r>
      <w:r>
        <w:tab/>
      </w:r>
    </w:p>
    <w:p w14:paraId="3FECD066" w14:textId="77777777" w:rsidR="006B25BB" w:rsidRDefault="006B25BB" w:rsidP="006B25BB">
      <w:pPr>
        <w:spacing w:line="360" w:lineRule="auto"/>
        <w:ind w:left="1440" w:hanging="720"/>
        <w:rPr>
          <w:b/>
          <w:szCs w:val="24"/>
        </w:rPr>
      </w:pPr>
      <w:r w:rsidRPr="002F1B9E">
        <w:rPr>
          <w:b/>
          <w:szCs w:val="24"/>
        </w:rPr>
        <w:t>[P2QN]</w:t>
      </w:r>
    </w:p>
    <w:p w14:paraId="7B03BE94" w14:textId="77777777" w:rsidR="006B25BB" w:rsidRDefault="006B25BB" w:rsidP="006B25BB">
      <w:pPr>
        <w:spacing w:before="0" w:after="200"/>
        <w:jc w:val="left"/>
        <w:rPr>
          <w:szCs w:val="24"/>
        </w:rPr>
      </w:pPr>
      <w:r>
        <w:rPr>
          <w:szCs w:val="24"/>
        </w:rPr>
        <w:br w:type="page"/>
      </w:r>
    </w:p>
    <w:p w14:paraId="59B338B0" w14:textId="72CD82F0" w:rsidR="006B25BB" w:rsidRDefault="006B25BB" w:rsidP="006B25BB">
      <w:pPr>
        <w:spacing w:line="360" w:lineRule="auto"/>
        <w:rPr>
          <w:szCs w:val="24"/>
        </w:rPr>
      </w:pPr>
      <w:r w:rsidRPr="002F1B9E">
        <w:rPr>
          <w:szCs w:val="24"/>
        </w:rPr>
        <w:lastRenderedPageBreak/>
        <w:t xml:space="preserve">From the above quote we can see that </w:t>
      </w:r>
      <w:r w:rsidR="004014E8">
        <w:rPr>
          <w:szCs w:val="24"/>
        </w:rPr>
        <w:t>Leadership</w:t>
      </w:r>
      <w:r w:rsidRPr="002F1B9E">
        <w:rPr>
          <w:szCs w:val="24"/>
        </w:rPr>
        <w:t xml:space="preserve"> is associated with teamwork on th</w:t>
      </w:r>
      <w:r>
        <w:rPr>
          <w:szCs w:val="24"/>
        </w:rPr>
        <w:t xml:space="preserve">e </w:t>
      </w:r>
      <w:r w:rsidRPr="002F1B9E">
        <w:rPr>
          <w:szCs w:val="24"/>
        </w:rPr>
        <w:t>ground and teamwork was considered important to most of the participants. This teamwork was also considered something that arose from the bottom up rather than from any top down influences:</w:t>
      </w:r>
    </w:p>
    <w:p w14:paraId="4B929AC4" w14:textId="77777777" w:rsidR="006B25BB" w:rsidRPr="00137A8C" w:rsidRDefault="006B25BB" w:rsidP="006B25BB">
      <w:pPr>
        <w:spacing w:line="360" w:lineRule="auto"/>
        <w:ind w:left="1440" w:hanging="720"/>
      </w:pPr>
      <w:r w:rsidRPr="00137A8C">
        <w:rPr>
          <w:b/>
        </w:rPr>
        <w:t>INT:</w:t>
      </w:r>
      <w:r w:rsidRPr="00137A8C">
        <w:tab/>
        <w:t>You mentioned earlier the team coming together to meet and to communicate so they could keep care consistent, is that something that happens organically or is that with the influence of the likes of a team leader or...?</w:t>
      </w:r>
    </w:p>
    <w:p w14:paraId="52484172" w14:textId="77777777" w:rsidR="006B25BB" w:rsidRDefault="006B25BB" w:rsidP="006B25BB">
      <w:pPr>
        <w:spacing w:line="360" w:lineRule="auto"/>
        <w:ind w:left="1440" w:hanging="720"/>
        <w:rPr>
          <w:szCs w:val="24"/>
        </w:rPr>
      </w:pPr>
      <w:r w:rsidRPr="00137A8C">
        <w:rPr>
          <w:b/>
        </w:rPr>
        <w:t>PRT:</w:t>
      </w:r>
      <w:r w:rsidRPr="00137A8C">
        <w:tab/>
        <w:t xml:space="preserve">No I think it happens kind of organically, anything that we kind of crop up in our day to day, if we think it should be changed then we kind of get together as a </w:t>
      </w:r>
      <w:r w:rsidRPr="00137A8C">
        <w:tab/>
        <w:t>team and then the team implement it and change it.</w:t>
      </w:r>
      <w:r w:rsidRPr="002F1B9E">
        <w:rPr>
          <w:szCs w:val="24"/>
        </w:rPr>
        <w:t xml:space="preserve"> </w:t>
      </w:r>
    </w:p>
    <w:p w14:paraId="39039000" w14:textId="77777777" w:rsidR="006B25BB" w:rsidRPr="00ED0AC1" w:rsidRDefault="006B25BB" w:rsidP="006B25BB">
      <w:pPr>
        <w:spacing w:line="360" w:lineRule="auto"/>
        <w:ind w:left="1440" w:hanging="720"/>
      </w:pPr>
      <w:r w:rsidRPr="002F1B9E">
        <w:rPr>
          <w:b/>
          <w:szCs w:val="24"/>
        </w:rPr>
        <w:t>[P9QS]</w:t>
      </w:r>
    </w:p>
    <w:p w14:paraId="58B824D1" w14:textId="77777777" w:rsidR="006B25BB" w:rsidRDefault="006B25BB" w:rsidP="006B25BB">
      <w:pPr>
        <w:spacing w:line="360" w:lineRule="auto"/>
      </w:pPr>
      <w:r w:rsidRPr="002F1B9E">
        <w:rPr>
          <w:szCs w:val="24"/>
        </w:rPr>
        <w:t>Teams were more associated with helping with the immediate stresses of day to day work:</w:t>
      </w:r>
      <w:r>
        <w:rPr>
          <w:szCs w:val="24"/>
        </w:rPr>
        <w:br/>
      </w:r>
      <w:r w:rsidRPr="002F1B9E">
        <w:rPr>
          <w:szCs w:val="24"/>
        </w:rPr>
        <w:br/>
      </w:r>
      <w:r w:rsidRPr="00137A8C">
        <w:tab/>
        <w:t xml:space="preserve">"I suppose if you're having a bad day, just your colleagues round about you just sort </w:t>
      </w:r>
      <w:r>
        <w:tab/>
      </w:r>
      <w:r w:rsidRPr="00137A8C">
        <w:t xml:space="preserve">of... I don't know, having a discussion with you just so that you can I suppose vent </w:t>
      </w:r>
      <w:r>
        <w:tab/>
      </w:r>
      <w:r w:rsidRPr="00137A8C">
        <w:t xml:space="preserve">as to why you're having a bad day or things, and I suppose if we were having a bad </w:t>
      </w:r>
      <w:r>
        <w:tab/>
      </w:r>
      <w:r w:rsidRPr="00137A8C">
        <w:t xml:space="preserve">day what some of us do is we just step in and finish off a patient for someone and let </w:t>
      </w:r>
      <w:r>
        <w:tab/>
      </w:r>
      <w:r w:rsidRPr="00137A8C">
        <w:t xml:space="preserve">them take time out, </w:t>
      </w:r>
      <w:r w:rsidRPr="00137A8C">
        <w:tab/>
        <w:t xml:space="preserve">take five minutes and come back in sort of thing; I think that's </w:t>
      </w:r>
      <w:r>
        <w:tab/>
      </w:r>
      <w:r w:rsidRPr="00137A8C">
        <w:t>more of a team thing."</w:t>
      </w:r>
    </w:p>
    <w:p w14:paraId="2B695772" w14:textId="77777777" w:rsidR="006B25BB" w:rsidRDefault="006B25BB" w:rsidP="006B25BB">
      <w:pPr>
        <w:spacing w:line="360" w:lineRule="auto"/>
        <w:ind w:firstLine="720"/>
        <w:rPr>
          <w:szCs w:val="24"/>
        </w:rPr>
      </w:pPr>
      <w:r w:rsidRPr="002F1B9E">
        <w:rPr>
          <w:b/>
          <w:szCs w:val="24"/>
        </w:rPr>
        <w:t>[P1QS]</w:t>
      </w:r>
      <w:r w:rsidRPr="002F1B9E">
        <w:rPr>
          <w:b/>
          <w:szCs w:val="24"/>
        </w:rPr>
        <w:br/>
      </w:r>
      <w:r w:rsidRPr="002F1B9E">
        <w:rPr>
          <w:b/>
          <w:szCs w:val="24"/>
        </w:rPr>
        <w:br/>
      </w:r>
    </w:p>
    <w:p w14:paraId="034C6B03" w14:textId="77777777" w:rsidR="006B25BB" w:rsidRDefault="006B25BB" w:rsidP="006B25BB">
      <w:pPr>
        <w:spacing w:before="0" w:after="200"/>
        <w:jc w:val="left"/>
        <w:rPr>
          <w:szCs w:val="24"/>
        </w:rPr>
      </w:pPr>
      <w:r>
        <w:rPr>
          <w:szCs w:val="24"/>
        </w:rPr>
        <w:br w:type="page"/>
      </w:r>
    </w:p>
    <w:p w14:paraId="25B20737" w14:textId="1901B0CE" w:rsidR="006B25BB" w:rsidRPr="002F1B9E" w:rsidRDefault="006B25BB" w:rsidP="006B25BB">
      <w:pPr>
        <w:spacing w:line="360" w:lineRule="auto"/>
        <w:rPr>
          <w:szCs w:val="24"/>
        </w:rPr>
      </w:pPr>
      <w:r w:rsidRPr="002F1B9E">
        <w:rPr>
          <w:szCs w:val="24"/>
        </w:rPr>
        <w:lastRenderedPageBreak/>
        <w:t xml:space="preserve">Participants identified a number of traits corresponding to positive and negative </w:t>
      </w:r>
      <w:r w:rsidR="004014E8">
        <w:rPr>
          <w:szCs w:val="24"/>
        </w:rPr>
        <w:t>Leadership</w:t>
      </w:r>
      <w:r w:rsidRPr="002F1B9E">
        <w:rPr>
          <w:szCs w:val="24"/>
        </w:rPr>
        <w:t xml:space="preserve"> styles.</w:t>
      </w:r>
    </w:p>
    <w:p w14:paraId="39CB9A81" w14:textId="241B1A62" w:rsidR="006B25BB" w:rsidRDefault="006B25BB" w:rsidP="006B25BB">
      <w:pPr>
        <w:spacing w:line="360" w:lineRule="auto"/>
        <w:rPr>
          <w:szCs w:val="24"/>
        </w:rPr>
      </w:pPr>
      <w:r w:rsidRPr="002F1B9E">
        <w:rPr>
          <w:szCs w:val="24"/>
        </w:rPr>
        <w:t xml:space="preserve">Positive </w:t>
      </w:r>
      <w:r w:rsidR="004014E8">
        <w:rPr>
          <w:szCs w:val="24"/>
        </w:rPr>
        <w:t>Leadership</w:t>
      </w:r>
      <w:r w:rsidRPr="002F1B9E">
        <w:rPr>
          <w:szCs w:val="24"/>
        </w:rPr>
        <w:t xml:space="preserve"> traits included: an openness to discussion of other people’s views, having good communication skills - including being able to listen and negotiate, that managers were supportive of their staff and fair in their dealings and having the relevant clinical or administrative experience for their role.</w:t>
      </w:r>
    </w:p>
    <w:p w14:paraId="52F32951" w14:textId="468FED8A" w:rsidR="006B25BB" w:rsidRPr="002F1B9E" w:rsidRDefault="006B25BB" w:rsidP="006B25BB">
      <w:pPr>
        <w:spacing w:line="360" w:lineRule="auto"/>
        <w:rPr>
          <w:szCs w:val="24"/>
        </w:rPr>
      </w:pPr>
      <w:r w:rsidRPr="002F1B9E">
        <w:rPr>
          <w:szCs w:val="24"/>
        </w:rPr>
        <w:t xml:space="preserve">Negative </w:t>
      </w:r>
      <w:r w:rsidR="004014E8">
        <w:rPr>
          <w:szCs w:val="24"/>
        </w:rPr>
        <w:t>Leadership</w:t>
      </w:r>
      <w:r w:rsidRPr="002F1B9E">
        <w:rPr>
          <w:szCs w:val="24"/>
        </w:rPr>
        <w:t xml:space="preserve"> traits included: Being untrustworthy or authoritarian, lacking integrity in their dealings with staff, poor communication skills such as being inefficient or inappropriate in their dealings with staff, being more concerned with statistics than patients and being more concerned with their own position than with supporting staff.</w:t>
      </w:r>
    </w:p>
    <w:p w14:paraId="5584FC30" w14:textId="6C46C301" w:rsidR="006B25BB" w:rsidRDefault="006B25BB" w:rsidP="006B25BB">
      <w:pPr>
        <w:spacing w:line="360" w:lineRule="auto"/>
        <w:rPr>
          <w:szCs w:val="24"/>
        </w:rPr>
      </w:pPr>
      <w:r>
        <w:rPr>
          <w:szCs w:val="24"/>
        </w:rPr>
        <w:t>In this chapter k</w:t>
      </w:r>
      <w:r w:rsidRPr="00C367BB">
        <w:rPr>
          <w:szCs w:val="24"/>
        </w:rPr>
        <w:t xml:space="preserve">ey findings </w:t>
      </w:r>
      <w:r>
        <w:rPr>
          <w:szCs w:val="24"/>
        </w:rPr>
        <w:t xml:space="preserve">from the interviews </w:t>
      </w:r>
      <w:r w:rsidRPr="00C367BB">
        <w:rPr>
          <w:szCs w:val="24"/>
        </w:rPr>
        <w:t xml:space="preserve">were grouped into two narratives, systemic and individual, where systemic referred to how </w:t>
      </w:r>
      <w:r w:rsidR="004014E8">
        <w:rPr>
          <w:szCs w:val="24"/>
        </w:rPr>
        <w:t>Patient Centred Care</w:t>
      </w:r>
      <w:r w:rsidRPr="00C367BB">
        <w:rPr>
          <w:szCs w:val="24"/>
        </w:rPr>
        <w:t xml:space="preserve"> can be facilitated or blocked within the corporate NHS and Individual referred to how a clinician, in individual practice, delivers </w:t>
      </w:r>
      <w:r w:rsidR="004014E8">
        <w:rPr>
          <w:szCs w:val="24"/>
        </w:rPr>
        <w:t>Patient Centred Care</w:t>
      </w:r>
      <w:r w:rsidRPr="00C367BB">
        <w:rPr>
          <w:szCs w:val="24"/>
        </w:rPr>
        <w:t xml:space="preserve"> within a clinic or consultation.</w:t>
      </w:r>
    </w:p>
    <w:p w14:paraId="69CBAFA0" w14:textId="5696C182" w:rsidR="006B25BB" w:rsidRPr="0024134C" w:rsidRDefault="006B25BB" w:rsidP="006B25BB">
      <w:pPr>
        <w:spacing w:line="360" w:lineRule="auto"/>
        <w:rPr>
          <w:szCs w:val="24"/>
        </w:rPr>
      </w:pPr>
      <w:r>
        <w:rPr>
          <w:szCs w:val="24"/>
        </w:rPr>
        <w:t xml:space="preserve">Systemic concerns regarding </w:t>
      </w:r>
      <w:r w:rsidR="004014E8">
        <w:rPr>
          <w:szCs w:val="24"/>
        </w:rPr>
        <w:t>Patient Centred Care</w:t>
      </w:r>
      <w:r>
        <w:rPr>
          <w:szCs w:val="24"/>
        </w:rPr>
        <w:t xml:space="preserve"> for </w:t>
      </w:r>
      <w:r w:rsidR="00D1608D">
        <w:rPr>
          <w:szCs w:val="24"/>
        </w:rPr>
        <w:t>Dietician</w:t>
      </w:r>
      <w:r>
        <w:rPr>
          <w:szCs w:val="24"/>
        </w:rPr>
        <w:t xml:space="preserve">s concerned the referral process at work within NHS Greater Glasgow and Clyde and the difficulties of working in multidisciplinary teams. Both </w:t>
      </w:r>
      <w:r w:rsidR="00D1608D">
        <w:rPr>
          <w:szCs w:val="24"/>
        </w:rPr>
        <w:t>Podiatrist</w:t>
      </w:r>
      <w:r>
        <w:rPr>
          <w:szCs w:val="24"/>
        </w:rPr>
        <w:t xml:space="preserve">s and </w:t>
      </w:r>
      <w:r w:rsidR="00D1608D">
        <w:rPr>
          <w:szCs w:val="24"/>
        </w:rPr>
        <w:t>Dietician</w:t>
      </w:r>
      <w:r>
        <w:rPr>
          <w:szCs w:val="24"/>
        </w:rPr>
        <w:t xml:space="preserve">s were concerned with shortages of staff and the resulting pressure this put on their services. </w:t>
      </w:r>
      <w:r w:rsidRPr="0024134C">
        <w:rPr>
          <w:szCs w:val="24"/>
        </w:rPr>
        <w:t xml:space="preserve">Participants also identified the </w:t>
      </w:r>
      <w:r w:rsidR="00D1608D">
        <w:rPr>
          <w:szCs w:val="24"/>
        </w:rPr>
        <w:t>Podiatry</w:t>
      </w:r>
      <w:r w:rsidRPr="0024134C">
        <w:rPr>
          <w:szCs w:val="24"/>
        </w:rPr>
        <w:t xml:space="preserve"> service reorganisation and the move to the Personal Footcare guidelines across the service as having an impact on the delivery of </w:t>
      </w:r>
      <w:r w:rsidR="004014E8">
        <w:rPr>
          <w:szCs w:val="24"/>
        </w:rPr>
        <w:t>Patient Centred Care</w:t>
      </w:r>
      <w:r w:rsidRPr="0024134C">
        <w:rPr>
          <w:szCs w:val="24"/>
        </w:rPr>
        <w:t xml:space="preserve">. From some of the interviews it seemed that there was a tension between management and staff regarding this move. Although </w:t>
      </w:r>
      <w:r w:rsidR="00D1608D">
        <w:rPr>
          <w:szCs w:val="24"/>
        </w:rPr>
        <w:t>Podiatrist</w:t>
      </w:r>
      <w:r w:rsidRPr="0024134C">
        <w:rPr>
          <w:szCs w:val="24"/>
        </w:rPr>
        <w:t>s reported that they had been consulted and their views taken on board there seems to be questions regarding whether this was an inclusive process or a top-down reorganisation where some management were less than successful in getting some staff to take ownership of the change.</w:t>
      </w:r>
    </w:p>
    <w:p w14:paraId="461D866F" w14:textId="4EBED294" w:rsidR="006B25BB" w:rsidRDefault="006B25BB" w:rsidP="006B25BB">
      <w:pPr>
        <w:spacing w:line="360" w:lineRule="auto"/>
        <w:rPr>
          <w:szCs w:val="24"/>
        </w:rPr>
      </w:pPr>
      <w:r w:rsidRPr="0024134C">
        <w:rPr>
          <w:szCs w:val="24"/>
        </w:rPr>
        <w:t xml:space="preserve">Participants seemed highly committed to the delivery of high quality </w:t>
      </w:r>
      <w:r w:rsidR="004014E8">
        <w:rPr>
          <w:szCs w:val="24"/>
        </w:rPr>
        <w:t>Patient Centred Care</w:t>
      </w:r>
      <w:r w:rsidRPr="0024134C">
        <w:rPr>
          <w:szCs w:val="24"/>
        </w:rPr>
        <w:t xml:space="preserve"> and their values of professionalism and autonomy were central in their approach to dealing with those systemic issues that impacted upon </w:t>
      </w:r>
      <w:r w:rsidR="004014E8">
        <w:rPr>
          <w:szCs w:val="24"/>
        </w:rPr>
        <w:t>Patient Centred Care</w:t>
      </w:r>
      <w:r w:rsidRPr="0024134C">
        <w:rPr>
          <w:szCs w:val="24"/>
        </w:rPr>
        <w:t xml:space="preserve">.  Participants in both </w:t>
      </w:r>
      <w:r w:rsidRPr="0024134C">
        <w:rPr>
          <w:szCs w:val="24"/>
        </w:rPr>
        <w:lastRenderedPageBreak/>
        <w:t xml:space="preserve">groups reported using individual clinical communication skills, "listening to patients" and managing expectations about treatment, as the means they used to overcome this systemic issue. </w:t>
      </w:r>
    </w:p>
    <w:p w14:paraId="75BB2D15" w14:textId="793C281E" w:rsidR="006B25BB" w:rsidRDefault="006B25BB" w:rsidP="006B25BB">
      <w:pPr>
        <w:spacing w:line="360" w:lineRule="auto"/>
        <w:rPr>
          <w:szCs w:val="24"/>
        </w:rPr>
      </w:pPr>
      <w:r w:rsidRPr="002F1B9E">
        <w:rPr>
          <w:szCs w:val="24"/>
        </w:rPr>
        <w:t xml:space="preserve">Participants felt that good </w:t>
      </w:r>
      <w:r w:rsidR="004014E8">
        <w:rPr>
          <w:szCs w:val="24"/>
        </w:rPr>
        <w:t>Leadership</w:t>
      </w:r>
      <w:r w:rsidRPr="002F1B9E">
        <w:rPr>
          <w:szCs w:val="24"/>
        </w:rPr>
        <w:t xml:space="preserve"> traits could have an indirect positive effect on patient care but that bad </w:t>
      </w:r>
      <w:r w:rsidR="004014E8">
        <w:rPr>
          <w:szCs w:val="24"/>
        </w:rPr>
        <w:t>Leadership</w:t>
      </w:r>
      <w:r w:rsidRPr="002F1B9E">
        <w:rPr>
          <w:szCs w:val="24"/>
        </w:rPr>
        <w:t xml:space="preserve"> could have a direct adverse effect. This effect was expressed by its impact on staff morale. Participants in both groups were reluctant to identify negative traits in their current </w:t>
      </w:r>
      <w:r w:rsidR="004014E8">
        <w:rPr>
          <w:szCs w:val="24"/>
        </w:rPr>
        <w:t>Leadership</w:t>
      </w:r>
      <w:r w:rsidRPr="002F1B9E">
        <w:rPr>
          <w:szCs w:val="24"/>
        </w:rPr>
        <w:t xml:space="preserve"> or management structures. This could be because access to study participants was negotiated through the services management structures or because the management culture </w:t>
      </w:r>
      <w:r>
        <w:rPr>
          <w:szCs w:val="24"/>
        </w:rPr>
        <w:t>with</w:t>
      </w:r>
      <w:r w:rsidRPr="002F1B9E">
        <w:rPr>
          <w:szCs w:val="24"/>
        </w:rPr>
        <w:t xml:space="preserve">in Greater Glasgow and </w:t>
      </w:r>
      <w:r>
        <w:rPr>
          <w:szCs w:val="24"/>
        </w:rPr>
        <w:t>Clyde</w:t>
      </w:r>
      <w:r w:rsidRPr="002F1B9E">
        <w:rPr>
          <w:szCs w:val="24"/>
        </w:rPr>
        <w:t xml:space="preserve"> </w:t>
      </w:r>
      <w:r w:rsidR="00D1608D">
        <w:rPr>
          <w:szCs w:val="24"/>
        </w:rPr>
        <w:t>Dietetics</w:t>
      </w:r>
      <w:r w:rsidRPr="002F1B9E">
        <w:rPr>
          <w:szCs w:val="24"/>
        </w:rPr>
        <w:t xml:space="preserve"> and </w:t>
      </w:r>
      <w:r w:rsidR="00D1608D">
        <w:rPr>
          <w:szCs w:val="24"/>
        </w:rPr>
        <w:t>Podiatry</w:t>
      </w:r>
      <w:r w:rsidRPr="002F1B9E">
        <w:rPr>
          <w:szCs w:val="24"/>
        </w:rPr>
        <w:t xml:space="preserve"> services is positive overall. Participants in both Allied Health Profession groups inter</w:t>
      </w:r>
      <w:r>
        <w:rPr>
          <w:szCs w:val="24"/>
        </w:rPr>
        <w:t>v</w:t>
      </w:r>
      <w:r w:rsidRPr="002F1B9E">
        <w:rPr>
          <w:szCs w:val="24"/>
        </w:rPr>
        <w:t xml:space="preserve">iewed felt that </w:t>
      </w:r>
      <w:r w:rsidR="004014E8">
        <w:rPr>
          <w:szCs w:val="24"/>
        </w:rPr>
        <w:t>Leadership</w:t>
      </w:r>
      <w:r w:rsidRPr="002F1B9E">
        <w:rPr>
          <w:szCs w:val="24"/>
        </w:rPr>
        <w:t xml:space="preserve"> should be supportive of professional autonomy within the service.</w:t>
      </w:r>
    </w:p>
    <w:p w14:paraId="28BD79E3" w14:textId="77777777" w:rsidR="006B25BB" w:rsidRDefault="006B25BB" w:rsidP="006B25BB">
      <w:pPr>
        <w:spacing w:line="360" w:lineRule="auto"/>
      </w:pPr>
      <w:r w:rsidRPr="002F1B9E">
        <w:rPr>
          <w:szCs w:val="24"/>
        </w:rPr>
        <w:br/>
      </w:r>
    </w:p>
    <w:p w14:paraId="07F9CBAA" w14:textId="77777777" w:rsidR="006B25BB" w:rsidRDefault="006B25BB" w:rsidP="006B25BB">
      <w:pPr>
        <w:spacing w:line="360" w:lineRule="auto"/>
      </w:pPr>
      <w:r>
        <w:br w:type="page"/>
      </w:r>
    </w:p>
    <w:p w14:paraId="27CBEE52" w14:textId="0D069602" w:rsidR="00D12AAC" w:rsidRPr="00AB10D2" w:rsidRDefault="004014E8" w:rsidP="00310346">
      <w:pPr>
        <w:pStyle w:val="Heading2"/>
        <w:spacing w:line="360" w:lineRule="auto"/>
      </w:pPr>
      <w:bookmarkStart w:id="221" w:name="_Toc510180151"/>
      <w:r>
        <w:lastRenderedPageBreak/>
        <w:t>Patient Centred Care</w:t>
      </w:r>
      <w:bookmarkEnd w:id="221"/>
    </w:p>
    <w:p w14:paraId="55829103" w14:textId="60B1204A" w:rsidR="00137A8C" w:rsidRPr="0044511D" w:rsidRDefault="00137A8C" w:rsidP="00310346">
      <w:pPr>
        <w:spacing w:line="360" w:lineRule="auto"/>
        <w:rPr>
          <w:szCs w:val="24"/>
        </w:rPr>
      </w:pPr>
      <w:r w:rsidRPr="0044511D">
        <w:rPr>
          <w:szCs w:val="24"/>
        </w:rPr>
        <w:t xml:space="preserve">Drawing from the research and policy literature this thesis has adopted the following definition of </w:t>
      </w:r>
      <w:r w:rsidR="004014E8">
        <w:rPr>
          <w:szCs w:val="24"/>
        </w:rPr>
        <w:t>Patient Centred Care</w:t>
      </w:r>
      <w:r w:rsidRPr="0044511D">
        <w:rPr>
          <w:szCs w:val="24"/>
        </w:rPr>
        <w:t xml:space="preserve">: </w:t>
      </w:r>
    </w:p>
    <w:p w14:paraId="0D01F609" w14:textId="77777777" w:rsidR="00137A8C" w:rsidRPr="0044511D" w:rsidRDefault="00137A8C" w:rsidP="00310346">
      <w:pPr>
        <w:pStyle w:val="ListParagraph"/>
        <w:numPr>
          <w:ilvl w:val="0"/>
          <w:numId w:val="1"/>
        </w:numPr>
        <w:spacing w:line="360" w:lineRule="auto"/>
        <w:rPr>
          <w:szCs w:val="24"/>
        </w:rPr>
      </w:pPr>
      <w:r w:rsidRPr="0044511D">
        <w:rPr>
          <w:szCs w:val="24"/>
        </w:rPr>
        <w:t>Care that is individualised,</w:t>
      </w:r>
    </w:p>
    <w:p w14:paraId="1F4877DC" w14:textId="77777777" w:rsidR="00137A8C" w:rsidRPr="0044511D" w:rsidRDefault="00137A8C" w:rsidP="00310346">
      <w:pPr>
        <w:pStyle w:val="ListParagraph"/>
        <w:numPr>
          <w:ilvl w:val="0"/>
          <w:numId w:val="1"/>
        </w:numPr>
        <w:spacing w:line="360" w:lineRule="auto"/>
        <w:rPr>
          <w:szCs w:val="24"/>
        </w:rPr>
      </w:pPr>
      <w:r w:rsidRPr="0044511D">
        <w:rPr>
          <w:szCs w:val="24"/>
        </w:rPr>
        <w:t>Care that is flexible in its responsiveness</w:t>
      </w:r>
    </w:p>
    <w:p w14:paraId="3A2AFC6D" w14:textId="35A8607C" w:rsidR="00137A8C" w:rsidRDefault="00137A8C" w:rsidP="00310346">
      <w:pPr>
        <w:pStyle w:val="ListParagraph"/>
        <w:numPr>
          <w:ilvl w:val="0"/>
          <w:numId w:val="1"/>
        </w:numPr>
        <w:spacing w:line="360" w:lineRule="auto"/>
        <w:rPr>
          <w:szCs w:val="24"/>
        </w:rPr>
      </w:pPr>
      <w:r w:rsidRPr="0044511D">
        <w:rPr>
          <w:szCs w:val="24"/>
        </w:rPr>
        <w:t>Care that is supportive of patient choice</w:t>
      </w:r>
    </w:p>
    <w:p w14:paraId="178A3E1B" w14:textId="15696441" w:rsidR="00105A89" w:rsidRPr="00105A89" w:rsidRDefault="00105A89" w:rsidP="00105A89">
      <w:pPr>
        <w:spacing w:line="360" w:lineRule="auto"/>
        <w:rPr>
          <w:szCs w:val="24"/>
        </w:rPr>
      </w:pPr>
      <w:r w:rsidRPr="0044511D">
        <w:rPr>
          <w:szCs w:val="24"/>
        </w:rPr>
        <w:t>For a fuller explanation of this definition see the section</w:t>
      </w:r>
      <w:r>
        <w:rPr>
          <w:szCs w:val="24"/>
        </w:rPr>
        <w:t xml:space="preserve"> 1.10</w:t>
      </w:r>
      <w:r w:rsidRPr="0044511D">
        <w:rPr>
          <w:szCs w:val="24"/>
        </w:rPr>
        <w:t xml:space="preserve"> of the literature review.</w:t>
      </w:r>
    </w:p>
    <w:p w14:paraId="78541388" w14:textId="132C585A" w:rsidR="00105A89" w:rsidRDefault="00105A89" w:rsidP="00164A21">
      <w:pPr>
        <w:pStyle w:val="Heading3"/>
        <w:spacing w:line="360" w:lineRule="auto"/>
      </w:pPr>
      <w:bookmarkStart w:id="222" w:name="_Toc510180152"/>
      <w:r>
        <w:t xml:space="preserve">Support for my definition of </w:t>
      </w:r>
      <w:r w:rsidR="004014E8">
        <w:t>Patient Centred Care</w:t>
      </w:r>
      <w:bookmarkEnd w:id="222"/>
    </w:p>
    <w:p w14:paraId="169EDA40" w14:textId="7CAE07D2" w:rsidR="00105A89" w:rsidRDefault="00105A89" w:rsidP="00164A21">
      <w:pPr>
        <w:spacing w:line="360" w:lineRule="auto"/>
        <w:rPr>
          <w:szCs w:val="24"/>
        </w:rPr>
      </w:pPr>
      <w:r>
        <w:rPr>
          <w:szCs w:val="24"/>
        </w:rPr>
        <w:t xml:space="preserve">Participants reported delivering care that was </w:t>
      </w:r>
      <w:r w:rsidR="00164A21">
        <w:rPr>
          <w:szCs w:val="24"/>
        </w:rPr>
        <w:t>flexible in its responsiveness</w:t>
      </w:r>
      <w:r>
        <w:rPr>
          <w:szCs w:val="24"/>
        </w:rPr>
        <w:t xml:space="preserve"> </w:t>
      </w:r>
      <w:r w:rsidR="00164A21">
        <w:rPr>
          <w:szCs w:val="24"/>
        </w:rPr>
        <w:t>as demonstrated by the quote below:</w:t>
      </w:r>
    </w:p>
    <w:p w14:paraId="29082962" w14:textId="77777777" w:rsidR="00245EFE" w:rsidRDefault="00105A89" w:rsidP="00245EFE">
      <w:pPr>
        <w:spacing w:line="360" w:lineRule="auto"/>
        <w:ind w:left="1440"/>
      </w:pPr>
      <w:r>
        <w:t>“S</w:t>
      </w:r>
      <w:r w:rsidRPr="00532781">
        <w:t xml:space="preserve">ometimes when patients come in, their having a fight with a </w:t>
      </w:r>
      <w:proofErr w:type="spellStart"/>
      <w:r w:rsidRPr="00532781">
        <w:t>neighbour</w:t>
      </w:r>
      <w:proofErr w:type="spellEnd"/>
      <w:r w:rsidRPr="00532781">
        <w:t xml:space="preserve"> and they're upset and so you have to tailor the oral communication and the whole clinic session to how they're feeling emotionally.  Because if you're  very upset, you're not going to get over a lot of information, so it's very much about listening to them and then tailoring it to what they need at that point in time.</w:t>
      </w:r>
      <w:r>
        <w:t>“</w:t>
      </w:r>
    </w:p>
    <w:p w14:paraId="3B3C5FFC" w14:textId="78066972" w:rsidR="00164A21" w:rsidRPr="00245EFE" w:rsidRDefault="00105A89" w:rsidP="00245EFE">
      <w:pPr>
        <w:spacing w:line="360" w:lineRule="auto"/>
        <w:ind w:left="1440"/>
      </w:pPr>
      <w:r w:rsidRPr="00532781">
        <w:rPr>
          <w:b/>
          <w:szCs w:val="24"/>
        </w:rPr>
        <w:t>[D2QNE]</w:t>
      </w:r>
    </w:p>
    <w:p w14:paraId="36552A79" w14:textId="07B3C2E0" w:rsidR="00105A89" w:rsidRDefault="00105A89" w:rsidP="00164A21">
      <w:pPr>
        <w:spacing w:line="360" w:lineRule="auto"/>
        <w:rPr>
          <w:szCs w:val="24"/>
        </w:rPr>
      </w:pPr>
      <w:r w:rsidRPr="00532781">
        <w:rPr>
          <w:szCs w:val="24"/>
        </w:rPr>
        <w:br/>
      </w:r>
      <w:r w:rsidR="00164A21">
        <w:rPr>
          <w:szCs w:val="24"/>
        </w:rPr>
        <w:t xml:space="preserve">In the above quote the clinical participant, in this case a </w:t>
      </w:r>
      <w:r w:rsidR="00D1608D">
        <w:rPr>
          <w:szCs w:val="24"/>
        </w:rPr>
        <w:t>Dietician</w:t>
      </w:r>
      <w:r w:rsidR="00164A21">
        <w:rPr>
          <w:szCs w:val="24"/>
        </w:rPr>
        <w:t xml:space="preserve">, reports responding to non-medical information presented during the consultation as it may impact on how the appointment proceeds. Participants also reported delivering care that was “holistic” and  focused on the whole person. Showing that they felt care should be individualised as well as flexible in </w:t>
      </w:r>
      <w:r w:rsidR="00642612">
        <w:rPr>
          <w:szCs w:val="24"/>
        </w:rPr>
        <w:t>its</w:t>
      </w:r>
      <w:r w:rsidR="00164A21">
        <w:rPr>
          <w:szCs w:val="24"/>
        </w:rPr>
        <w:t xml:space="preserve"> responsiveness. This was also seen in terms of how the participants approached the technical aspects of care, in the example below </w:t>
      </w:r>
      <w:r w:rsidR="00245EFE">
        <w:rPr>
          <w:szCs w:val="24"/>
        </w:rPr>
        <w:t xml:space="preserve">a </w:t>
      </w:r>
      <w:r w:rsidR="00D1608D">
        <w:rPr>
          <w:szCs w:val="24"/>
        </w:rPr>
        <w:t>Podiatrist</w:t>
      </w:r>
      <w:r w:rsidR="00245EFE">
        <w:rPr>
          <w:szCs w:val="24"/>
        </w:rPr>
        <w:t xml:space="preserve"> relates how they would have to tailor their practice to patients individual pain thresholds:</w:t>
      </w:r>
    </w:p>
    <w:p w14:paraId="34B69275" w14:textId="77777777" w:rsidR="00245EFE" w:rsidRDefault="00245EFE" w:rsidP="00164A21">
      <w:pPr>
        <w:spacing w:line="360" w:lineRule="auto"/>
        <w:rPr>
          <w:szCs w:val="24"/>
        </w:rPr>
      </w:pPr>
    </w:p>
    <w:p w14:paraId="2C808366" w14:textId="77777777" w:rsidR="00164A21" w:rsidRDefault="00164A21" w:rsidP="00164A21">
      <w:pPr>
        <w:spacing w:line="360" w:lineRule="auto"/>
        <w:ind w:left="720" w:firstLine="720"/>
      </w:pPr>
      <w:r w:rsidRPr="00137A8C">
        <w:lastRenderedPageBreak/>
        <w:t xml:space="preserve">"we've got a lot of people who [inaudible 00:12:41] and you know what you're </w:t>
      </w:r>
      <w:r>
        <w:tab/>
      </w:r>
      <w:r w:rsidRPr="00137A8C">
        <w:t xml:space="preserve">doing </w:t>
      </w:r>
      <w:r>
        <w:tab/>
      </w:r>
      <w:r w:rsidRPr="00137A8C">
        <w:t xml:space="preserve">is very painful to them and they don't flinch, they just let you do it and </w:t>
      </w:r>
      <w:r>
        <w:tab/>
      </w:r>
      <w:r w:rsidRPr="00137A8C">
        <w:t xml:space="preserve">then the next </w:t>
      </w:r>
      <w:r>
        <w:tab/>
      </w:r>
      <w:r w:rsidRPr="00137A8C">
        <w:t xml:space="preserve">patient can be really difficult to treat because they have such a </w:t>
      </w:r>
      <w:r>
        <w:tab/>
      </w:r>
      <w:r w:rsidRPr="00137A8C">
        <w:t>low pain threshold, you know, can be</w:t>
      </w:r>
      <w:r>
        <w:t xml:space="preserve"> </w:t>
      </w:r>
      <w:r w:rsidRPr="00137A8C">
        <w:t xml:space="preserve">very similar treatment you're </w:t>
      </w:r>
      <w:r>
        <w:tab/>
      </w:r>
      <w:r w:rsidRPr="00137A8C">
        <w:t xml:space="preserve">doing but it becomes very difficult because </w:t>
      </w:r>
      <w:r>
        <w:t xml:space="preserve">the patient </w:t>
      </w:r>
      <w:r w:rsidRPr="00137A8C">
        <w:t>can't tolerate</w:t>
      </w:r>
      <w:r>
        <w:t xml:space="preserve"> </w:t>
      </w:r>
      <w:r w:rsidRPr="00137A8C">
        <w:t xml:space="preserve">it." </w:t>
      </w:r>
    </w:p>
    <w:p w14:paraId="1840D23B" w14:textId="593DA97C" w:rsidR="00164A21" w:rsidRDefault="00164A21" w:rsidP="00164A21">
      <w:pPr>
        <w:spacing w:line="360" w:lineRule="auto"/>
        <w:rPr>
          <w:szCs w:val="24"/>
        </w:rPr>
      </w:pPr>
      <w:r>
        <w:tab/>
      </w:r>
      <w:r>
        <w:tab/>
      </w:r>
      <w:r w:rsidRPr="00524BAE">
        <w:rPr>
          <w:b/>
          <w:szCs w:val="24"/>
        </w:rPr>
        <w:t>[P7QW]</w:t>
      </w:r>
    </w:p>
    <w:p w14:paraId="61E10951" w14:textId="39286EE4" w:rsidR="00164A21" w:rsidRDefault="00164A21" w:rsidP="00164A21">
      <w:pPr>
        <w:spacing w:line="360" w:lineRule="auto"/>
        <w:rPr>
          <w:szCs w:val="24"/>
        </w:rPr>
      </w:pPr>
      <w:r>
        <w:rPr>
          <w:szCs w:val="24"/>
        </w:rPr>
        <w:t>Participants also felt that care should be supportive of patient choice and that they should take into account patient wishes and expectations:</w:t>
      </w:r>
    </w:p>
    <w:p w14:paraId="08FAAC15" w14:textId="795CF589" w:rsidR="00164A21" w:rsidRDefault="00164A21" w:rsidP="00245EFE">
      <w:pPr>
        <w:spacing w:line="360" w:lineRule="auto"/>
        <w:ind w:left="1440"/>
      </w:pPr>
      <w:r>
        <w:t>“</w:t>
      </w:r>
      <w:r w:rsidRPr="00137A8C">
        <w:t xml:space="preserve">I think it's more to do with that we can pinpoint what our treatment should be to kind of into the patient's aspect of what they want to achieve, so if it's myself, like, </w:t>
      </w:r>
      <w:r w:rsidR="00D1608D">
        <w:t>Podiatry</w:t>
      </w:r>
      <w:r w:rsidRPr="00137A8C">
        <w:t>, that they understand the treatment I'm going to give is what they expect they're going to get, and it's all round their expectations.</w:t>
      </w:r>
      <w:r>
        <w:t>”</w:t>
      </w:r>
    </w:p>
    <w:p w14:paraId="53A3467E" w14:textId="39D43552" w:rsidR="00164A21" w:rsidRPr="00105A89" w:rsidRDefault="00164A21" w:rsidP="00245EFE">
      <w:pPr>
        <w:spacing w:line="360" w:lineRule="auto"/>
        <w:ind w:left="720" w:firstLine="720"/>
      </w:pPr>
      <w:r w:rsidRPr="00524BAE">
        <w:rPr>
          <w:b/>
          <w:szCs w:val="24"/>
        </w:rPr>
        <w:t>[P7QE]</w:t>
      </w:r>
    </w:p>
    <w:p w14:paraId="6DBC8AB6" w14:textId="67006A25" w:rsidR="00105A89" w:rsidRDefault="00245EFE" w:rsidP="00245EFE">
      <w:pPr>
        <w:spacing w:before="0" w:after="200" w:line="360" w:lineRule="auto"/>
        <w:rPr>
          <w:szCs w:val="24"/>
        </w:rPr>
      </w:pPr>
      <w:r>
        <w:rPr>
          <w:szCs w:val="24"/>
        </w:rPr>
        <w:t xml:space="preserve">Throughout the interviews participants made comments that linked their conceptualisations of </w:t>
      </w:r>
      <w:r w:rsidR="004014E8">
        <w:rPr>
          <w:szCs w:val="24"/>
        </w:rPr>
        <w:t>Patient Centred Care</w:t>
      </w:r>
      <w:r>
        <w:rPr>
          <w:szCs w:val="24"/>
        </w:rPr>
        <w:t xml:space="preserve"> to themes identified in the literature that tie in with the definition adopted in this thesis. Though beyond this definition professionalism and autonomy were also seen as important in delivering </w:t>
      </w:r>
      <w:r w:rsidR="004014E8">
        <w:rPr>
          <w:szCs w:val="24"/>
        </w:rPr>
        <w:t>Patient Centred Care</w:t>
      </w:r>
      <w:r>
        <w:rPr>
          <w:szCs w:val="24"/>
        </w:rPr>
        <w:t xml:space="preserve">. However it is debatable whether these aspects of practice should be considered part of any definition of </w:t>
      </w:r>
      <w:r w:rsidR="004014E8">
        <w:rPr>
          <w:szCs w:val="24"/>
        </w:rPr>
        <w:t>Patient Centred Care</w:t>
      </w:r>
      <w:r>
        <w:rPr>
          <w:szCs w:val="24"/>
        </w:rPr>
        <w:t xml:space="preserve"> or whether they simply serve to facilitate the delivery of </w:t>
      </w:r>
      <w:r w:rsidR="004014E8">
        <w:rPr>
          <w:szCs w:val="24"/>
        </w:rPr>
        <w:t>Patient Centred Care</w:t>
      </w:r>
      <w:r>
        <w:rPr>
          <w:szCs w:val="24"/>
        </w:rPr>
        <w:t>.</w:t>
      </w:r>
      <w:r w:rsidR="00105A89">
        <w:rPr>
          <w:szCs w:val="24"/>
        </w:rPr>
        <w:br w:type="page"/>
      </w:r>
    </w:p>
    <w:p w14:paraId="1E22C2B5" w14:textId="467FD681" w:rsidR="00FD1695" w:rsidRDefault="001C3BDC" w:rsidP="00310346">
      <w:pPr>
        <w:spacing w:line="360" w:lineRule="auto"/>
        <w:rPr>
          <w:szCs w:val="24"/>
        </w:rPr>
      </w:pPr>
      <w:r>
        <w:rPr>
          <w:szCs w:val="24"/>
        </w:rPr>
        <w:lastRenderedPageBreak/>
        <w:t xml:space="preserve">Seven </w:t>
      </w:r>
      <w:r w:rsidR="00137A8C" w:rsidRPr="0044511D">
        <w:rPr>
          <w:szCs w:val="24"/>
        </w:rPr>
        <w:t xml:space="preserve">broad themes were identified from the interview data relating to </w:t>
      </w:r>
      <w:r w:rsidR="004014E8">
        <w:rPr>
          <w:szCs w:val="24"/>
        </w:rPr>
        <w:t>Patient Centred Care</w:t>
      </w:r>
      <w:r w:rsidR="00137A8C" w:rsidRPr="0044511D">
        <w:rPr>
          <w:szCs w:val="24"/>
        </w:rPr>
        <w:t xml:space="preserve"> and these can broadly be split into two narratives</w:t>
      </w:r>
      <w:r w:rsidR="00EA6C6B">
        <w:rPr>
          <w:szCs w:val="24"/>
        </w:rPr>
        <w:t xml:space="preserve"> concerning</w:t>
      </w:r>
      <w:r w:rsidR="00137A8C" w:rsidRPr="0044511D">
        <w:rPr>
          <w:szCs w:val="24"/>
        </w:rPr>
        <w:t xml:space="preserve"> systemic and individual</w:t>
      </w:r>
      <w:r w:rsidR="00EA6C6B">
        <w:rPr>
          <w:szCs w:val="24"/>
        </w:rPr>
        <w:t xml:space="preserve"> influences on the delivery of </w:t>
      </w:r>
      <w:r w:rsidR="004014E8">
        <w:rPr>
          <w:szCs w:val="24"/>
        </w:rPr>
        <w:t>Patient Centred Care</w:t>
      </w:r>
      <w:r w:rsidR="00137A8C" w:rsidRPr="0044511D">
        <w:rPr>
          <w:szCs w:val="24"/>
        </w:rPr>
        <w:t xml:space="preserve">. </w:t>
      </w:r>
      <w:r w:rsidR="00B01058">
        <w:rPr>
          <w:szCs w:val="24"/>
        </w:rPr>
        <w:t xml:space="preserve">Figure </w:t>
      </w:r>
      <w:r w:rsidR="00F0529B">
        <w:rPr>
          <w:szCs w:val="24"/>
        </w:rPr>
        <w:t>10</w:t>
      </w:r>
      <w:r w:rsidR="00137A8C" w:rsidRPr="0044511D">
        <w:rPr>
          <w:szCs w:val="24"/>
        </w:rPr>
        <w:t xml:space="preserve"> shows the themes identified within the interview data relating to </w:t>
      </w:r>
      <w:r w:rsidR="004014E8">
        <w:rPr>
          <w:szCs w:val="24"/>
        </w:rPr>
        <w:t>Patient Centred Care</w:t>
      </w:r>
      <w:r w:rsidR="00137A8C" w:rsidRPr="0044511D">
        <w:rPr>
          <w:szCs w:val="24"/>
        </w:rPr>
        <w:t>.</w:t>
      </w:r>
    </w:p>
    <w:p w14:paraId="36945CD1" w14:textId="77777777" w:rsidR="00ED0AC1" w:rsidRPr="00ED0AC1" w:rsidRDefault="00ED0AC1" w:rsidP="00ED0AC1">
      <w:pPr>
        <w:pStyle w:val="Normal1"/>
        <w:rPr>
          <w:lang w:val="en-US" w:eastAsia="en-US" w:bidi="en-US"/>
        </w:rPr>
      </w:pPr>
      <w:r>
        <w:rPr>
          <w:noProof/>
        </w:rPr>
        <mc:AlternateContent>
          <mc:Choice Requires="wps">
            <w:drawing>
              <wp:anchor distT="0" distB="0" distL="114300" distR="114300" simplePos="0" relativeHeight="251322880" behindDoc="0" locked="0" layoutInCell="1" allowOverlap="1" wp14:anchorId="3762D0FD" wp14:editId="64F84FDA">
                <wp:simplePos x="0" y="0"/>
                <wp:positionH relativeFrom="column">
                  <wp:posOffset>-19050</wp:posOffset>
                </wp:positionH>
                <wp:positionV relativeFrom="paragraph">
                  <wp:posOffset>109220</wp:posOffset>
                </wp:positionV>
                <wp:extent cx="5720715" cy="4200525"/>
                <wp:effectExtent l="0" t="0" r="13335" b="28575"/>
                <wp:wrapNone/>
                <wp:docPr id="3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4200525"/>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996A" id="Rectangle 20" o:spid="_x0000_s1026" style="position:absolute;margin-left:-1.5pt;margin-top:8.6pt;width:450.45pt;height:330.75pt;z-index:2513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xmTgIAAGEEAAAOAAAAZHJzL2Uyb0RvYy54bWysVNtu2zAMfR+wfxD0ntpOnDYx6hRBLsOA&#10;bivW7QMUSY6FyZJGKXG6Yv8+SknTbHsblgdBNKnDw0Myt3eHTpO9BK+sqWlxlVMiDbdCmW1Nv35Z&#10;DyaU+MCMYNoaWdMn6end7O2b295Vcmhbq4UEgiDGV72raRuCq7LM81Z2zF9ZJw06GwsdC2jCNhPA&#10;ekTvdDbM8+ustyAcWC69x6/Lo5POEn7TSB4+NY2XgeiaIreQTkjnJp7Z7JZVW2CuVfxEg/0Di44p&#10;g0nPUEsWGNmB+guqUxyst0244rbLbNMoLlMNWE2R/1HNY8ucTLWgON6dZfL/D5Z/3D8AUaKmoxHq&#10;Y1iHTfqMsjGz1ZIMk0K98xUGProHiDV6d2/5N0+MXbQYJucAtm8lE8iriIpmvz2IhsenZNN/sALh&#10;2S7YJNahgS4CogzkkHrydO6JPATC8eP4ZpjfFGNKOPpKbPl4OE45WPXy3IEP76TtSLzUFJB9gmf7&#10;ex8iHVa9hMRsxq6V1qnx2pC+ptMImQqzWonoTAZsNwsNZM/i6KTfKa+/DOtUwAHWqqvp5BzEqijH&#10;yoiUJTClj3dkok0Ex+qQ2+l2HJTnaT5dTVaTclAOr1eDMhdiMF8vysH1urgZL0fLxWJZ/DxReHmf&#10;lI7ixoH31caKJxQa7HHOcS/x0lr4QUmPM15T/33HQFKi3xts1rQoy7gUySij0pTApWdz6WGGI1RN&#10;AyXH6yIcF2nnQG1bzFQkFY2dY4MblaR/ZXUaC5zj1JHTzsVFubRT1Os/w+wXAAAA//8DAFBLAwQU&#10;AAYACAAAACEA7c7fP98AAAAJAQAADwAAAGRycy9kb3ducmV2LnhtbEyPwU7DMBBE70j8g7VI3FqH&#10;Ipo0jVMFRK+VKEjQmxsvcdR4HcVuE/6e5USPs7OaeVNsJteJCw6h9aTgYZ6AQKq9aalR8PG+nWUg&#10;QtRkdOcJFfxggE15e1Po3PiR3vCyj43gEAq5VmBj7HMpQ23R6TD3PRJ7335wOrIcGmkGPXK46+Qi&#10;SZbS6Za4weoeXyzWp/3ZKXjtD7vqqQmy+oz26+Sfx63dNUrd303VGkTEKf4/wx8+o0PJTEd/JhNE&#10;p2D2yFMi39MFCPazVboCcVSwTLMUZFnI6wXlLwAAAP//AwBQSwECLQAUAAYACAAAACEAtoM4kv4A&#10;AADhAQAAEwAAAAAAAAAAAAAAAAAAAAAAW0NvbnRlbnRfVHlwZXNdLnhtbFBLAQItABQABgAIAAAA&#10;IQA4/SH/1gAAAJQBAAALAAAAAAAAAAAAAAAAAC8BAABfcmVscy8ucmVsc1BLAQItABQABgAIAAAA&#10;IQD1XZxmTgIAAGEEAAAOAAAAAAAAAAAAAAAAAC4CAABkcnMvZTJvRG9jLnhtbFBLAQItABQABgAI&#10;AAAAIQDtzt8/3wAAAAkBAAAPAAAAAAAAAAAAAAAAAKgEAABkcnMvZG93bnJldi54bWxQSwUGAAAA&#10;AAQABADzAAAAtAUAAAAA&#10;" filled="f"/>
            </w:pict>
          </mc:Fallback>
        </mc:AlternateContent>
      </w:r>
    </w:p>
    <w:p w14:paraId="74B98734" w14:textId="5A634F8C" w:rsidR="00137A8C" w:rsidRPr="00137A8C" w:rsidRDefault="0002409E" w:rsidP="00CE6E90">
      <w:pPr>
        <w:pStyle w:val="Caption"/>
      </w:pPr>
      <w:bookmarkStart w:id="223" w:name="_Toc509942887"/>
      <w:r>
        <w:rPr>
          <w:noProof/>
          <w:lang w:val="en-GB" w:eastAsia="en-GB" w:bidi="ar-SA"/>
        </w:rPr>
        <mc:AlternateContent>
          <mc:Choice Requires="wps">
            <w:drawing>
              <wp:anchor distT="0" distB="0" distL="114300" distR="114300" simplePos="0" relativeHeight="251279872" behindDoc="0" locked="0" layoutInCell="1" allowOverlap="1" wp14:anchorId="251C4526" wp14:editId="48958C4F">
                <wp:simplePos x="0" y="0"/>
                <wp:positionH relativeFrom="column">
                  <wp:posOffset>1510665</wp:posOffset>
                </wp:positionH>
                <wp:positionV relativeFrom="paragraph">
                  <wp:posOffset>229235</wp:posOffset>
                </wp:positionV>
                <wp:extent cx="1285875" cy="549275"/>
                <wp:effectExtent l="0" t="0" r="28575" b="22225"/>
                <wp:wrapNone/>
                <wp:docPr id="3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49275"/>
                        </a:xfrm>
                        <a:prstGeom prst="rect">
                          <a:avLst/>
                        </a:prstGeom>
                        <a:solidFill>
                          <a:srgbClr val="FFFFFF"/>
                        </a:solidFill>
                        <a:ln w="9525">
                          <a:solidFill>
                            <a:srgbClr val="000000"/>
                          </a:solidFill>
                          <a:miter lim="800000"/>
                          <a:headEnd/>
                          <a:tailEnd/>
                        </a:ln>
                      </wps:spPr>
                      <wps:txbx>
                        <w:txbxContent>
                          <w:p w14:paraId="3D3D5B31" w14:textId="77777777" w:rsidR="0056034B" w:rsidRDefault="0056034B" w:rsidP="00183653">
                            <w:pPr>
                              <w:jc w:val="center"/>
                            </w:pPr>
                            <w:r>
                              <w:t>Move to Self-Care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C4526" id="Rectangle 11" o:spid="_x0000_s1079" style="position:absolute;left:0;text-align:left;margin-left:118.95pt;margin-top:18.05pt;width:101.25pt;height:43.25pt;z-index:2512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HKwIAAFIEAAAOAAAAZHJzL2Uyb0RvYy54bWysVNuO0zAQfUfiHyy/0zRpw7ZR09WqSxHS&#10;AisWPsBxnMTCN8Zu0/L1O3Ha0gWeEHmwZjLjkzNnZrK6PWhF9gK8tKak6WRKiTDc1tK0Jf32dftm&#10;QYkPzNRMWSNKehSe3q5fv1r1rhCZ7ayqBRAEMb7oXUm7EFyRJJ53QjM/sU4YDDYWNAvoQpvUwHpE&#10;1yrJptO3SW+hdmC58B7f3o9Buo74TSN4+Nw0XgSiSorcQjwhntVwJusVK1pgrpP8RIP9AwvNpMGP&#10;XqDuWWBkB/IPKC05WG+bMOFWJ7ZpJBexBqwmnf5WzVPHnIi1oDjeXWTy/w+Wf9o/ApF1SWezlBLD&#10;NDbpC8rGTKsESdNBod75AhOf3CMMNXr3YPl3T4zddJgm7gBs3wlWI6+Yn7y4MDger5Kq/2hrhGe7&#10;YKNYhwb0AIgykEPsyfHSE3EIhOPLNFvki5ucEo6xfL7M0EZKCSvOtx348F5YTQajpIDkIzrbP/gw&#10;pp5TInurZL2VSkUH2mqjgOwZzsc2Pid0f52mDOlLusyzPCK/iPlriGl8/gahZcBBV1KXdHFJYsUg&#10;2ztTxzEMTKrRxuqUwSLP0o0tCIfqEFuVz85dqWx9RGXBjoONi4hGZ+EnJT0OdUn9jx0DQYn6YLA7&#10;y3Q+H7YgOvP8JkMHriPVdYQZjlAlDZSM5iaMm7NzINsOv5RGOYy9w442Moo9UB5Znfjj4MZ2nZZs&#10;2IxrP2b9+hWsnwEAAP//AwBQSwMEFAAGAAgAAAAhAOr56bffAAAACgEAAA8AAABkcnMvZG93bnJl&#10;di54bWxMj8FOwzAQRO9I/IO1SNyoXScKNMSpEKhIHNv0ws2JlyQQr6PYaQNfjznR42qeZt4W28UO&#10;7IST7x0pWK8EMKTGmZ5aBcdqd/cAzAdNRg+OUME3etiW11eFzo070x5Ph9CyWEI+1wq6EMacc990&#10;aLVfuREpZh9usjrEc2q5mfQ5ltuBSyEybnVPcaHTIz532HwdZqug7uVR/+yrV2E3uyS8LdXn/P6i&#10;1O3N8vQILOAS/mH404/qUEan2s1kPBsUyOR+E1EFSbYGFoE0FSmwOpJSZsDLgl++UP4CAAD//wMA&#10;UEsBAi0AFAAGAAgAAAAhALaDOJL+AAAA4QEAABMAAAAAAAAAAAAAAAAAAAAAAFtDb250ZW50X1R5&#10;cGVzXS54bWxQSwECLQAUAAYACAAAACEAOP0h/9YAAACUAQAACwAAAAAAAAAAAAAAAAAvAQAAX3Jl&#10;bHMvLnJlbHNQSwECLQAUAAYACAAAACEAd4T/xysCAABSBAAADgAAAAAAAAAAAAAAAAAuAgAAZHJz&#10;L2Uyb0RvYy54bWxQSwECLQAUAAYACAAAACEA6vnpt98AAAAKAQAADwAAAAAAAAAAAAAAAACFBAAA&#10;ZHJzL2Rvd25yZXYueG1sUEsFBgAAAAAEAAQA8wAAAJEFAAAAAA==&#10;">
                <v:textbox>
                  <w:txbxContent>
                    <w:p w14:paraId="3D3D5B31" w14:textId="77777777" w:rsidR="0056034B" w:rsidRDefault="0056034B" w:rsidP="00183653">
                      <w:pPr>
                        <w:jc w:val="center"/>
                      </w:pPr>
                      <w:r>
                        <w:t>Move to Self-Care</w:t>
                      </w:r>
                    </w:p>
                  </w:txbxContent>
                </v:textbox>
              </v:rect>
            </w:pict>
          </mc:Fallback>
        </mc:AlternateContent>
      </w:r>
      <w:r w:rsidR="00137A8C" w:rsidRPr="00137A8C">
        <w:t xml:space="preserve">Figure </w:t>
      </w:r>
      <w:r w:rsidR="009F0C1B">
        <w:fldChar w:fldCharType="begin"/>
      </w:r>
      <w:r w:rsidR="00D81668">
        <w:instrText xml:space="preserve"> SEQ Figure \* ARABIC </w:instrText>
      </w:r>
      <w:r w:rsidR="009F0C1B">
        <w:fldChar w:fldCharType="separate"/>
      </w:r>
      <w:r w:rsidR="005C10CF">
        <w:rPr>
          <w:noProof/>
        </w:rPr>
        <w:t>12</w:t>
      </w:r>
      <w:r w:rsidR="009F0C1B">
        <w:rPr>
          <w:noProof/>
        </w:rPr>
        <w:fldChar w:fldCharType="end"/>
      </w:r>
      <w:r w:rsidR="00137A8C" w:rsidRPr="00137A8C">
        <w:t>: Diagram of PCC themes identified in study</w:t>
      </w:r>
      <w:r>
        <w:rPr>
          <w:noProof/>
          <w:lang w:val="en-GB" w:eastAsia="en-GB" w:bidi="ar-SA"/>
        </w:rPr>
        <mc:AlternateContent>
          <mc:Choice Requires="wps">
            <w:drawing>
              <wp:anchor distT="0" distB="0" distL="114300" distR="114300" simplePos="0" relativeHeight="251286016" behindDoc="0" locked="0" layoutInCell="1" allowOverlap="1" wp14:anchorId="2C3493CF" wp14:editId="78172F42">
                <wp:simplePos x="0" y="0"/>
                <wp:positionH relativeFrom="column">
                  <wp:posOffset>2948940</wp:posOffset>
                </wp:positionH>
                <wp:positionV relativeFrom="paragraph">
                  <wp:posOffset>308610</wp:posOffset>
                </wp:positionV>
                <wp:extent cx="1285875" cy="414655"/>
                <wp:effectExtent l="0" t="0" r="28575" b="23495"/>
                <wp:wrapNone/>
                <wp:docPr id="3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14655"/>
                        </a:xfrm>
                        <a:prstGeom prst="rect">
                          <a:avLst/>
                        </a:prstGeom>
                        <a:solidFill>
                          <a:srgbClr val="FFFFFF"/>
                        </a:solidFill>
                        <a:ln w="9525">
                          <a:solidFill>
                            <a:srgbClr val="000000"/>
                          </a:solidFill>
                          <a:miter lim="800000"/>
                          <a:headEnd/>
                          <a:tailEnd/>
                        </a:ln>
                      </wps:spPr>
                      <wps:txbx>
                        <w:txbxContent>
                          <w:p w14:paraId="34DADF3F" w14:textId="77777777" w:rsidR="0056034B" w:rsidRDefault="0056034B" w:rsidP="00137A8C">
                            <w:r>
                              <w:t>Professionalism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93CF" id="Rectangle 14" o:spid="_x0000_s1080" style="position:absolute;left:0;text-align:left;margin-left:232.2pt;margin-top:24.3pt;width:101.25pt;height:32.65pt;z-index:2512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WDLQIAAFIEAAAOAAAAZHJzL2Uyb0RvYy54bWysVFFv0zAQfkfiP1h+p2lCsrVR02nqKEIa&#10;MDH4AY7jJBaObc5u0/Lrd3a60gFPiDxYPt/583ff3WV1cxgU2Qtw0uiKprM5JUJz00jdVfTb1+2b&#10;BSXOM90wZbSo6FE4erN+/Wo12lJkpjeqEUAQRLtytBXtvbdlkjjei4G5mbFCo7M1MDCPJnRJA2xE&#10;9EEl2Xx+lYwGGguGC+fw9G5y0nXEb1vB/ee2dcITVVHk5uMKca3DmqxXrOyA2V7yEw32DywGJjU+&#10;eoa6Y56RHcg/oAbJwTjT+hk3Q2LaVnIRc8Bs0vlv2Tz2zIqYC4rj7Fkm9/9g+af9AxDZVPRttqRE&#10;swGL9AVlY7pTgqR5UGi0rsTAR/sAIUdn7w3/7og2mx7DxC2AGXvBGuSVhvjkxYVgOLxK6vGjaRCe&#10;7byJYh1aGAIgykAOsSbHc03EwROOh2m2KBbXBSUcfXmaXxVFfIKVz7ctOP9emIGETUUByUd0tr93&#10;PrBh5XNIZG+UbLZSqWhAV28UkD3D/tjG74TuLsOUJmNFl0VWROQXPncJMY/f3yAG6bHRlRwqujgH&#10;sTLI9k43sQ09k2raI2WlTzoG6aYS+EN9iKUqzlWpTXNEZcFMjY2DiJvewE9KRmzqirofOwaCEvVB&#10;Y3WWaZ6HKYhGXlxnaMClp770MM0RqqKekmm78dPk7CzIrseX0iiHNrdY0VZGsUO1J1Yn/ti4sQan&#10;IQuTcWnHqF+/gvUTAAAA//8DAFBLAwQUAAYACAAAACEAZ2NJeN8AAAAKAQAADwAAAGRycy9kb3du&#10;cmV2LnhtbEyPwU6DQBCG7ya+w2ZMvNmlLdkUZGmMpiYeW3rxNsAUqOwuYZcWfXrHk73NZL788/3Z&#10;dja9uNDoO2c1LBcRCLKVqzvbaDgWu6cNCB/Q1tg7Sxq+ycM2v7/LMK3d1e7pcgiN4BDrU9TQhjCk&#10;UvqqJYN+4QayfDu50WDgdWxkPeKVw00vV1GkpMHO8ocWB3ptqfo6TEZD2a2O+LMv3iOT7NbhYy7O&#10;0+eb1o8P88sziEBz+IfhT5/VIWen0k229qLXEKs4ZpSHjQLBgFIqAVEyuVwnIPNM3lbIfwEAAP//&#10;AwBQSwECLQAUAAYACAAAACEAtoM4kv4AAADhAQAAEwAAAAAAAAAAAAAAAAAAAAAAW0NvbnRlbnRf&#10;VHlwZXNdLnhtbFBLAQItABQABgAIAAAAIQA4/SH/1gAAAJQBAAALAAAAAAAAAAAAAAAAAC8BAABf&#10;cmVscy8ucmVsc1BLAQItABQABgAIAAAAIQBZlkWDLQIAAFIEAAAOAAAAAAAAAAAAAAAAAC4CAABk&#10;cnMvZTJvRG9jLnhtbFBLAQItABQABgAIAAAAIQBnY0l43wAAAAoBAAAPAAAAAAAAAAAAAAAAAIcE&#10;AABkcnMvZG93bnJldi54bWxQSwUGAAAAAAQABADzAAAAkwUAAAAA&#10;">
                <v:textbox>
                  <w:txbxContent>
                    <w:p w14:paraId="34DADF3F" w14:textId="77777777" w:rsidR="0056034B" w:rsidRDefault="0056034B" w:rsidP="00137A8C">
                      <w:r>
                        <w:t>Professionalism</w:t>
                      </w:r>
                    </w:p>
                  </w:txbxContent>
                </v:textbox>
              </v:rect>
            </w:pict>
          </mc:Fallback>
        </mc:AlternateContent>
      </w:r>
      <w:r>
        <w:rPr>
          <w:noProof/>
          <w:lang w:val="en-GB" w:eastAsia="en-GB" w:bidi="ar-SA"/>
        </w:rPr>
        <mc:AlternateContent>
          <mc:Choice Requires="wps">
            <w:drawing>
              <wp:anchor distT="0" distB="0" distL="114300" distR="114300" simplePos="0" relativeHeight="251273728" behindDoc="0" locked="0" layoutInCell="1" allowOverlap="1" wp14:anchorId="2C7CE69F" wp14:editId="4EA82E1D">
                <wp:simplePos x="0" y="0"/>
                <wp:positionH relativeFrom="column">
                  <wp:posOffset>3980815</wp:posOffset>
                </wp:positionH>
                <wp:positionV relativeFrom="paragraph">
                  <wp:posOffset>2318385</wp:posOffset>
                </wp:positionV>
                <wp:extent cx="393065" cy="311785"/>
                <wp:effectExtent l="0" t="0" r="83185" b="50165"/>
                <wp:wrapNone/>
                <wp:docPr id="3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31178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64FF777F" id="AutoShape 10" o:spid="_x0000_s1026" type="#_x0000_t32" style="position:absolute;margin-left:313.45pt;margin-top:182.55pt;width:30.95pt;height:24.55pt;z-index:2512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NhGAIAAO8DAAAOAAAAZHJzL2Uyb0RvYy54bWysU01v2zAMvQ/YfxB0T2znq4lRpyicZJdu&#10;LdDuByiSbAuTRUFS4wTD/vsoJenW7TbMB4GyyPfIR/L27thrcpDOKzAVLcY5JdJwEMq0Ff36shst&#10;KfGBGcE0GFnRk/T0bv3xw+1gSzmBDrSQjiCI8eVgK9qFYMss87yTPfNjsNLgYwOuZwGvrs2EYwOi&#10;9zqb5PkiG8AJ64BL7/Hv5vxI1wm/aSQPj03jZSC6ophbSKdL5z6e2fqWla1jtlP8kgb7hyx6pgyS&#10;vkFtWGDk1am/oHrFHXhowphDn0HTKC5TDVhNkf9RzXPHrEy1oDjevsnk/x8s/3J4ckSJik4n2CrD&#10;emzS/WuAxE2KpNBgfYmOtXlysUZ+NM/2Afg3TwzUHTOtTN4vJ4vBRdQ0excSL94iz374DAJ9GBIk&#10;uY6N6yMkCkGOqSunt67IYyAcf05X03wxp4Tj07QobpbzxMDKa7B1PnyS0JNoVNQHx1TbhRqMwf6D&#10;KxIVOzz4EFNj5TUgMhvYKa3TGGhDhoqu5pN5CvCglYiP0c27dl9rRw4sDlL6Llm8c3PwakQC6yQT&#10;24sdmNJok5AECk6hZFrSyNZLQYmWuDvROqenTWTE8jHhi3Wepe+rfLVdbpez0Wyy2I5muRCj+109&#10;Gy12xc18M93U9ab4cUG5xqdWRPXjTvhyD+L05CJRvOFUJUUuGxDH9vd78vq1p+ufAAAA//8DAFBL&#10;AwQUAAYACAAAACEAb9P4lOMAAAALAQAADwAAAGRycy9kb3ducmV2LnhtbEyPy07DMBBF90j8gzVI&#10;7KiTUKw0ZFIBFSIbkPoQYukmJraIx1Hstilfj1nBcjRH955bLifbs6MavXGEkM4SYIoa1xrqEHbb&#10;55scmA+SWtk7Ughn5WFZXV6UsmjdidbquAkdiyHkC4mgQxgKzn2jlZV+5gZF8ffpRitDPMeOt6M8&#10;xXDb8yxJBLfSUGzQclBPWjVfm4NFCKuPsxbvzePCvG1fXoX5rut6hXh9NT3cAwtqCn8w/OpHdaii&#10;094dqPWsRxCZWEQU4VbcpcAiIfI8jtkjzNN5Brwq+f8N1Q8AAAD//wMAUEsBAi0AFAAGAAgAAAAh&#10;ALaDOJL+AAAA4QEAABMAAAAAAAAAAAAAAAAAAAAAAFtDb250ZW50X1R5cGVzXS54bWxQSwECLQAU&#10;AAYACAAAACEAOP0h/9YAAACUAQAACwAAAAAAAAAAAAAAAAAvAQAAX3JlbHMvLnJlbHNQSwECLQAU&#10;AAYACAAAACEAMDtDYRgCAADvAwAADgAAAAAAAAAAAAAAAAAuAgAAZHJzL2Uyb0RvYy54bWxQSwEC&#10;LQAUAAYACAAAACEAb9P4lOMAAAALAQAADwAAAAAAAAAAAAAAAAByBAAAZHJzL2Rvd25yZXYueG1s&#10;UEsFBgAAAAAEAAQA8wAAAIIFAAAAAA==&#10;">
                <v:stroke endarrow="block"/>
              </v:shape>
            </w:pict>
          </mc:Fallback>
        </mc:AlternateContent>
      </w:r>
      <w:r>
        <w:rPr>
          <w:noProof/>
          <w:lang w:val="en-GB" w:eastAsia="en-GB" w:bidi="ar-SA"/>
        </w:rPr>
        <mc:AlternateContent>
          <mc:Choice Requires="wps">
            <w:drawing>
              <wp:anchor distT="4294967292" distB="4294967292" distL="114300" distR="114300" simplePos="0" relativeHeight="251255296" behindDoc="0" locked="0" layoutInCell="1" allowOverlap="1" wp14:anchorId="24FDEBE6" wp14:editId="3C4F9678">
                <wp:simplePos x="0" y="0"/>
                <wp:positionH relativeFrom="column">
                  <wp:posOffset>1000760</wp:posOffset>
                </wp:positionH>
                <wp:positionV relativeFrom="paragraph">
                  <wp:posOffset>1755139</wp:posOffset>
                </wp:positionV>
                <wp:extent cx="509905" cy="0"/>
                <wp:effectExtent l="38100" t="76200" r="0" b="95250"/>
                <wp:wrapNone/>
                <wp:docPr id="3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905" cy="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230601CC" id="AutoShape 6" o:spid="_x0000_s1026" type="#_x0000_t32" style="position:absolute;margin-left:78.8pt;margin-top:138.2pt;width:40.15pt;height:0;flip:x;z-index:251255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JfGQIAAPMDAAAOAAAAZHJzL2Uyb0RvYy54bWysU1Fv2jAQfp+0/2D5HRIoUIgIVRVge+i6&#10;Su1+gLGdxJrjs2xDQNP++86G0m57m5YH65y777u7787Lu2OnyUE6r8CUdDTMKZGGg1CmKem3l+1g&#10;TokPzAimwciSnqSnd6uPH5a9LeQYWtBCOoIkxhe9LWkbgi2yzPNWdswPwUqDzhpcxwJeXZMJx3pk&#10;73Q2zvNZ1oMT1gGX3uPf9dlJV4m/riUPX+vay0B0SbG2kE6Xzl08s9WSFY1jtlX8Ugb7hyo6pgwm&#10;vVKtWWBk79RfVJ3iDjzUYcihy6CuFZepB+xmlP/RzXPLrEy9oDjeXmXy/4+WPx6eHFGipDfjW0oM&#10;63BI9/sAKTeZRYF66wuMq8yTiy3yo3m2D8C/e2KgaplpZAp+OVnEjiIi+w0SL95iml3/BQTGMORP&#10;ah1r15FaK/s5AiM5KkKOaTyn63jkMRCOP6f5YpFPKeGvrowVkSHirPPhk4SORKOkPjimmjZUYAzu&#10;ALgzOzs8+BDrewNEsIGt0jqtgjakL+liOp6mcjxoJaIzhnnX7CrtyIHFZUpfahY978Mc7I1IZK1k&#10;YnOxA1MabRKSSsEp1E1LGrN1UlCiJb6faJ3L0yZmxM6x4It13qcfi3yxmW/mk8FkPNsMJrkQg/tt&#10;NRnMtqPb6fpmXVXr0c8Lyys+zSOO4DzMHYjTk4uJ4mhws5Iil1cQV/f9PUW9vdXVLwAAAP//AwBQ&#10;SwMEFAAGAAgAAAAhAN/XJxvfAAAACwEAAA8AAABkcnMvZG93bnJldi54bWxMj8FOwzAMhu9IvENk&#10;JC6IpRTWjtJ0QsDGCU2Ucc8a01ZrnKrJtvbtMRISHH/70+/P+XK0nTji4FtHCm5mEQikypmWagXb&#10;j9X1AoQPmozuHKGCCT0si/OzXGfGnegdj2WoBZeQz7SCJoQ+k9JXDVrtZ65H4t2XG6wOHIdamkGf&#10;uNx2Mo6iRFrdEl9odI9PDVb78mAVPJeb+erzajvGU/X6Vq4X+w1NL0pdXoyPDyACjuEPhh99VoeC&#10;nXbuQMaLjvM8TRhVEKfJHQgm4tv0HsTudyKLXP7/ofgGAAD//wMAUEsBAi0AFAAGAAgAAAAhALaD&#10;OJL+AAAA4QEAABMAAAAAAAAAAAAAAAAAAAAAAFtDb250ZW50X1R5cGVzXS54bWxQSwECLQAUAAYA&#10;CAAAACEAOP0h/9YAAACUAQAACwAAAAAAAAAAAAAAAAAvAQAAX3JlbHMvLnJlbHNQSwECLQAUAAYA&#10;CAAAACEAqxwyXxkCAADzAwAADgAAAAAAAAAAAAAAAAAuAgAAZHJzL2Uyb0RvYy54bWxQSwECLQAU&#10;AAYACAAAACEA39cnG98AAAALAQAADwAAAAAAAAAAAAAAAABzBAAAZHJzL2Rvd25yZXYueG1sUEsF&#10;BgAAAAAEAAQA8wAAAH8FAAAAAA==&#10;">
                <v:stroke endarrow="block"/>
              </v:shape>
            </w:pict>
          </mc:Fallback>
        </mc:AlternateContent>
      </w:r>
      <w:r>
        <w:rPr>
          <w:noProof/>
          <w:lang w:val="en-GB" w:eastAsia="en-GB" w:bidi="ar-SA"/>
        </w:rPr>
        <mc:AlternateContent>
          <mc:Choice Requires="wps">
            <w:drawing>
              <wp:anchor distT="0" distB="0" distL="114296" distR="114296" simplePos="0" relativeHeight="251261440" behindDoc="0" locked="0" layoutInCell="1" allowOverlap="1" wp14:anchorId="544C511C" wp14:editId="0ED07F02">
                <wp:simplePos x="0" y="0"/>
                <wp:positionH relativeFrom="column">
                  <wp:posOffset>2020569</wp:posOffset>
                </wp:positionH>
                <wp:positionV relativeFrom="paragraph">
                  <wp:posOffset>2466975</wp:posOffset>
                </wp:positionV>
                <wp:extent cx="0" cy="489585"/>
                <wp:effectExtent l="76200" t="0" r="57150" b="62865"/>
                <wp:wrapNone/>
                <wp:docPr id="3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6DEB8393" id="AutoShape 7" o:spid="_x0000_s1026" type="#_x0000_t32" style="position:absolute;margin-left:159.1pt;margin-top:194.25pt;width:0;height:38.55pt;z-index:251261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kgEQIAAOkDAAAOAAAAZHJzL2Uyb0RvYy54bWysU8GO2jAQvVfqP1i+QwgLLESE1SpAL9su&#10;0m4/wNgOsep4LNsQUNV/79hkabe9VfXBGtsz7828GS8fzq0mJ+m8AlPSfDiiRBoOQplDSb++bgdz&#10;SnxgRjANRpb0Ij19WH38sOxsIcfQgBbSEQQxvuhsSZsQbJFlnjeyZX4IVhp8rMG1LODRHTLhWIfo&#10;rc7Go9Es68AJ64BL7/F2fX2kq4Rf15KH57r2MhBdUswtpN2lfR/3bLVkxcEx2yjep8H+IYuWKYOk&#10;N6g1C4wcnfoLqlXcgYc6DDm0GdS14jLVgNXkoz+qeWmYlakWFMfbm0z+/8HyL6edI0qU9G48o8Sw&#10;Fpv0eAyQuMl9FKizvkC/yuxcLJGfzYt9Av7NEwNVw8xBJufXi8XYPEZk70LiwVuk2XefQaAPQ/yk&#10;1rl2bYREHcg5NeVya4o8B8KvlxxvJ/PFdD5N4Kx4i7POh08SWhKNkvrgmDo0oQJjsPPg8sTCTk8+&#10;xKxY8RYQSQ1sldZpALQhXUkX0/E0BXjQSsTH6ObdYV9pR04sjlBafRbv3BwcjUhgjWRi09uBKY02&#10;CUmb4BSqpSWNbK0UlGiJvyZa1/S0iYxYOSbcW9cp+r4YLTbzzXwymIxnm8FkJMTgcVtNBrNtfj9d&#10;362rap3/6FHe4lMXovDXFu5BXHYuEsWG4DwlRfrZjwP7+zl5/fqhq58AAAD//wMAUEsDBBQABgAI&#10;AAAAIQCDuewk4QAAAAsBAAAPAAAAZHJzL2Rvd25yZXYueG1sTI/LTsMwEEX3SPyDNUjsqNNCrRDi&#10;VECFyAaktgixdGMTW8TjKHbblK9nEAu6m8fRnTPlYvQd25shuoASppMMmMEmaIethLfN01UOLCaF&#10;WnUBjYSjibCozs9KVehwwJXZr1PLKARjoSTYlPqC89hY41WchN4g7T7D4FWidmi5HtSBwn3HZ1km&#10;uFcO6YJVvXm0pvla77yEtPw4WvHePNy6183zi3DfdV0vpby8GO/vgCUzpn8YfvVJHSpy2oYd6sg6&#10;CdfTfEYoFXk+B0bE32Qr4UbMBfCq5Kc/VD8AAAD//wMAUEsBAi0AFAAGAAgAAAAhALaDOJL+AAAA&#10;4QEAABMAAAAAAAAAAAAAAAAAAAAAAFtDb250ZW50X1R5cGVzXS54bWxQSwECLQAUAAYACAAAACEA&#10;OP0h/9YAAACUAQAACwAAAAAAAAAAAAAAAAAvAQAAX3JlbHMvLnJlbHNQSwECLQAUAAYACAAAACEA&#10;dM/JIBECAADpAwAADgAAAAAAAAAAAAAAAAAuAgAAZHJzL2Uyb0RvYy54bWxQSwECLQAUAAYACAAA&#10;ACEAg7nsJOEAAAALAQAADwAAAAAAAAAAAAAAAABrBAAAZHJzL2Rvd25yZXYueG1sUEsFBgAAAAAE&#10;AAQA8wAAAHkFAAAAAA==&#10;">
                <v:stroke endarrow="block"/>
              </v:shape>
            </w:pict>
          </mc:Fallback>
        </mc:AlternateContent>
      </w:r>
      <w:r>
        <w:rPr>
          <w:noProof/>
          <w:lang w:val="en-GB" w:eastAsia="en-GB" w:bidi="ar-SA"/>
        </w:rPr>
        <mc:AlternateContent>
          <mc:Choice Requires="wps">
            <w:drawing>
              <wp:anchor distT="0" distB="0" distL="114296" distR="114296" simplePos="0" relativeHeight="251249152" behindDoc="0" locked="0" layoutInCell="1" allowOverlap="1" wp14:anchorId="6FA52F6A" wp14:editId="2F18DE7C">
                <wp:simplePos x="0" y="0"/>
                <wp:positionH relativeFrom="column">
                  <wp:posOffset>3423919</wp:posOffset>
                </wp:positionH>
                <wp:positionV relativeFrom="paragraph">
                  <wp:posOffset>723265</wp:posOffset>
                </wp:positionV>
                <wp:extent cx="0" cy="599440"/>
                <wp:effectExtent l="76200" t="38100" r="57150" b="10160"/>
                <wp:wrapNone/>
                <wp:docPr id="3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9440"/>
                        </a:xfrm>
                        <a:prstGeom prst="straightConnector1">
                          <a:avLst/>
                        </a:prstGeom>
                        <a:noFill/>
                        <a:ln w="9525">
                          <a:solidFill>
                            <a:srgbClr val="000000"/>
                          </a:solidFill>
                          <a:round/>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59DDEA19" id="AutoShape 5" o:spid="_x0000_s1026" type="#_x0000_t32" style="position:absolute;margin-left:269.6pt;margin-top:56.95pt;width:0;height:47.2pt;flip:y;z-index:251249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BQFQIAAPMDAAAOAAAAZHJzL2Uyb0RvYy54bWysU8GOGjEMvVfqP0S5wwzsQGHEsFoN0Mu2&#10;i7Tb3kOSYaJm4igJDKjqv9cJlG23t6o5RHZsP9vPzuL+1GlylM4rMBUdDXNKpOEglNlX9MvLZjCj&#10;xAdmBNNgZEXP0tP75ft3i96WcgwtaCEdQRDjy95WtA3BllnmeSs75odgpUFjA65jAVW3z4RjPaJ3&#10;Ohvn+TTrwQnrgEvv8XV1MdJlwm8aycNT03gZiK4o1hbS7dK9i3e2XLBy75htFb+Wwf6hio4pg0lv&#10;UCsWGDk49RdUp7gDD00YcugyaBrFZeoBuxnlb7p5bpmVqRckx9sbTf7/wfLPx60jSlT0bjyhxLAO&#10;h/RwCJByk0kkqLe+RL/abF1skZ/Ms30E/s0TA3XLzF4m55ezxdhRjMj+CImKt5hm138CgT4M8RNb&#10;p8Z1pNHKfo2BERwZIac0nvNtPPIUCL88cnydzOdFkSaXsTIixDjrfPgooSNRqKgPjql9G2owBncA&#10;3AWdHR99iPW9BsRgAxuldVoFbUhf0fkEyYgWD1qJaEyK2+9q7ciRxWVKJzX7xs3BwYgE1kom1lc5&#10;MKVRJiGxFJxC3rSkMVsnBSVa4v+J0qU8bWJG7BwLvkqXffo+z+fr2XpWDIrxdD0ociEGD5u6GEw3&#10;ow+T1d2qrlejH1eUX/FpHnEEl2HuQJy3LiaKo8HNSoxcf0Fc3d/15PX6V5c/AQAA//8DAFBLAwQU&#10;AAYACAAAACEA30z2I98AAAALAQAADwAAAGRycy9kb3ducmV2LnhtbEyPwU7DMAyG70i8Q2QkLmhL&#10;12qoK00nBAxOaKIb96wxbbXGqZpsa98eIw5wtP9Pvz/n69F24oyDbx0pWMwjEEiVMy3VCva7zSwF&#10;4YMmoztHqGBCD+vi+irXmXEX+sBzGWrBJeQzraAJoc+k9FWDVvu565E4+3KD1YHHoZZm0Bcut52M&#10;o+heWt0SX2h0j08NVsfyZBU8l9vl5vNuP8ZT9fZevqbHLU0vSt3ejI8PIAKO4Q+GH31Wh4KdDu5E&#10;xotOwTJZxYxysEhWIJj43RwUxFGagCxy+f+H4hsAAP//AwBQSwECLQAUAAYACAAAACEAtoM4kv4A&#10;AADhAQAAEwAAAAAAAAAAAAAAAAAAAAAAW0NvbnRlbnRfVHlwZXNdLnhtbFBLAQItABQABgAIAAAA&#10;IQA4/SH/1gAAAJQBAAALAAAAAAAAAAAAAAAAAC8BAABfcmVscy8ucmVsc1BLAQItABQABgAIAAAA&#10;IQA59mBQFQIAAPMDAAAOAAAAAAAAAAAAAAAAAC4CAABkcnMvZTJvRG9jLnhtbFBLAQItABQABgAI&#10;AAAAIQDfTPYj3wAAAAsBAAAPAAAAAAAAAAAAAAAAAG8EAABkcnMvZG93bnJldi54bWxQSwUGAAAA&#10;AAQABADzAAAAewUAAAAA&#10;">
                <v:stroke endarrow="block"/>
              </v:shape>
            </w:pict>
          </mc:Fallback>
        </mc:AlternateContent>
      </w:r>
      <w:r>
        <w:rPr>
          <w:noProof/>
          <w:lang w:val="en-GB" w:eastAsia="en-GB" w:bidi="ar-SA"/>
        </w:rPr>
        <mc:AlternateContent>
          <mc:Choice Requires="wps">
            <w:drawing>
              <wp:anchor distT="0" distB="0" distL="114300" distR="114300" simplePos="0" relativeHeight="251236864" behindDoc="0" locked="0" layoutInCell="1" allowOverlap="1" wp14:anchorId="681C00F4" wp14:editId="155D7C8A">
                <wp:simplePos x="0" y="0"/>
                <wp:positionH relativeFrom="column">
                  <wp:posOffset>2796540</wp:posOffset>
                </wp:positionH>
                <wp:positionV relativeFrom="paragraph">
                  <wp:posOffset>1322705</wp:posOffset>
                </wp:positionV>
                <wp:extent cx="1389380" cy="1144270"/>
                <wp:effectExtent l="0" t="0" r="20320" b="17780"/>
                <wp:wrapNone/>
                <wp:docPr id="32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1144270"/>
                        </a:xfrm>
                        <a:prstGeom prst="ellipse">
                          <a:avLst/>
                        </a:prstGeom>
                        <a:solidFill>
                          <a:srgbClr val="FFFFFF"/>
                        </a:solidFill>
                        <a:ln w="9525">
                          <a:solidFill>
                            <a:srgbClr val="000000"/>
                          </a:solidFill>
                          <a:round/>
                          <a:headEnd/>
                          <a:tailEnd/>
                        </a:ln>
                      </wps:spPr>
                      <wps:txbx>
                        <w:txbxContent>
                          <w:p w14:paraId="365285EB" w14:textId="77777777" w:rsidR="0056034B" w:rsidRPr="00461B72" w:rsidRDefault="0056034B" w:rsidP="00137A8C">
                            <w:pPr>
                              <w:rPr>
                                <w:szCs w:val="24"/>
                              </w:rPr>
                            </w:pPr>
                            <w:r>
                              <w:rPr>
                                <w:szCs w:val="24"/>
                              </w:rPr>
                              <w:br/>
                              <w:t>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1C00F4" id="Oval 3" o:spid="_x0000_s1081" style="position:absolute;left:0;text-align:left;margin-left:220.2pt;margin-top:104.15pt;width:109.4pt;height:90.1pt;z-index:2512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sDJgIAAEMEAAAOAAAAZHJzL2Uyb0RvYy54bWysU9tu2zAMfR+wfxD0vjjOZU2MOEWRLsOA&#10;ri3Q7QMUWY6FyaJGKXGyrx8lJ1m67WmYHwTSpI7Ic8jF7aE1bK/Qa7AlzwdDzpSVUGm7LfnXL+t3&#10;M858ELYSBqwq+VF5frt8+2bRuUKNoAFTKWQEYn3RuZI3Ibgiy7xsVCv8AJyyFKwBWxHIxW1WoegI&#10;vTXZaDh8n3WAlUOQynv6e98H+TLh17WS4amuvQrMlJxqC+nEdG7imS0XotiicI2WpzLEP1TRCm3p&#10;0QvUvQiC7VD/AdVqieChDgMJbQZ1raVKPVA3+fC3bl4a4VTqhcjx7kKT/3+w8nH/jExXJR+PJpxZ&#10;0ZJIT3th2Dhy0zlfUMqLe8bYnXcPIL95ZmHVCLtVd4jQNUpUVFEe87NXF6Lj6SrbdJ+hImCxC5Bo&#10;OtTYRkAigB2SGseLGuoQmKSf+Xg2H89INEmxPJ9MRjdJr0wU5+sOffiooGXRKLkyRjsfGROF2D/4&#10;ECsSxTkrdQBGV2ttTHJwu1kZZNRuydfpS01Qo9dpxrKu5PPpaJqQX8X8NcQwfX+DQNjZKs1aZOvD&#10;yQ5Cm96mKo090RcZ65kPh80haTOdnsXYQHUkQhH6SabNI6MB/MFZR1Nccv99J1BxZj5ZEmVOtMWx&#10;T85kejMiB68jm+uIsJKgSh44681V6Fdl51BvG3opTwxYuCMha534jSL3VZ3qp0lNtJ+2Kq7CtZ+y&#10;fu3+8icAAAD//wMAUEsDBBQABgAIAAAAIQC5xJWt4AAAAAsBAAAPAAAAZHJzL2Rvd25yZXYueG1s&#10;TI/LTsMwEEX3SPyDNUjsqN28lKaZVBUVEixYEGDvxm4SNR5HsZuGv8es6HJ0j+49U+4WM7BZT663&#10;hLBeCWCaGqt6ahG+Pl+ecmDOS1JysKQRfrSDXXV/V8pC2St96Ln2LQsl5AqJ0Hk/Fpy7ptNGupUd&#10;NYXsZCcjfTinlqtJXkO5GXgkRMaN7CksdHLUz51uzvXFIBzafZ3NPPZpfDq8+vT8/f4WrxEfH5b9&#10;FpjXi/+H4U8/qEMVnI72QsqxASFJRBJQhEjkMbBAZOkmAnZEiPM8BV6V/PaH6hcAAP//AwBQSwEC&#10;LQAUAAYACAAAACEAtoM4kv4AAADhAQAAEwAAAAAAAAAAAAAAAAAAAAAAW0NvbnRlbnRfVHlwZXNd&#10;LnhtbFBLAQItABQABgAIAAAAIQA4/SH/1gAAAJQBAAALAAAAAAAAAAAAAAAAAC8BAABfcmVscy8u&#10;cmVsc1BLAQItABQABgAIAAAAIQDIxwsDJgIAAEMEAAAOAAAAAAAAAAAAAAAAAC4CAABkcnMvZTJv&#10;RG9jLnhtbFBLAQItABQABgAIAAAAIQC5xJWt4AAAAAsBAAAPAAAAAAAAAAAAAAAAAIAEAABkcnMv&#10;ZG93bnJldi54bWxQSwUGAAAAAAQABADzAAAAjQUAAAAA&#10;">
                <v:textbox>
                  <w:txbxContent>
                    <w:p w14:paraId="365285EB" w14:textId="77777777" w:rsidR="0056034B" w:rsidRPr="00461B72" w:rsidRDefault="0056034B" w:rsidP="00137A8C">
                      <w:pPr>
                        <w:rPr>
                          <w:szCs w:val="24"/>
                        </w:rPr>
                      </w:pPr>
                      <w:r>
                        <w:rPr>
                          <w:szCs w:val="24"/>
                        </w:rPr>
                        <w:br/>
                        <w:t>Individual</w:t>
                      </w:r>
                    </w:p>
                  </w:txbxContent>
                </v:textbox>
              </v:oval>
            </w:pict>
          </mc:Fallback>
        </mc:AlternateContent>
      </w:r>
      <w:r>
        <w:rPr>
          <w:noProof/>
          <w:lang w:val="en-GB" w:eastAsia="en-GB" w:bidi="ar-SA"/>
        </w:rPr>
        <mc:AlternateContent>
          <mc:Choice Requires="wps">
            <w:drawing>
              <wp:anchor distT="0" distB="0" distL="114300" distR="114300" simplePos="0" relativeHeight="251230720" behindDoc="0" locked="0" layoutInCell="1" allowOverlap="1" wp14:anchorId="3E7F8330" wp14:editId="3CD8A619">
                <wp:simplePos x="0" y="0"/>
                <wp:positionH relativeFrom="column">
                  <wp:posOffset>1510665</wp:posOffset>
                </wp:positionH>
                <wp:positionV relativeFrom="paragraph">
                  <wp:posOffset>1322705</wp:posOffset>
                </wp:positionV>
                <wp:extent cx="1285875" cy="1144270"/>
                <wp:effectExtent l="0" t="0" r="28575" b="17780"/>
                <wp:wrapNone/>
                <wp:docPr id="3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144270"/>
                        </a:xfrm>
                        <a:prstGeom prst="ellipse">
                          <a:avLst/>
                        </a:prstGeom>
                        <a:solidFill>
                          <a:srgbClr val="FFFFFF"/>
                        </a:solidFill>
                        <a:ln w="9525">
                          <a:solidFill>
                            <a:srgbClr val="000000"/>
                          </a:solidFill>
                          <a:round/>
                          <a:headEnd/>
                          <a:tailEnd/>
                        </a:ln>
                      </wps:spPr>
                      <wps:txbx>
                        <w:txbxContent>
                          <w:p w14:paraId="6BEA04D7" w14:textId="77777777" w:rsidR="0056034B" w:rsidRPr="00461B72" w:rsidRDefault="0056034B" w:rsidP="00137A8C">
                            <w:pPr>
                              <w:rPr>
                                <w:szCs w:val="24"/>
                              </w:rPr>
                            </w:pPr>
                            <w:r>
                              <w:br/>
                            </w:r>
                            <w:r w:rsidRPr="00461B72">
                              <w:rPr>
                                <w:szCs w:val="24"/>
                              </w:rPr>
                              <w:t>Systemic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F8330" id="Oval 2" o:spid="_x0000_s1082" style="position:absolute;left:0;text-align:left;margin-left:118.95pt;margin-top:104.15pt;width:101.25pt;height:90.1pt;z-index:2512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LJQIAAEMEAAAOAAAAZHJzL2Uyb0RvYy54bWysU8Fu2zAMvQ/YPwi6L47dpE2NOEWRLsOA&#10;bi3Q7QMUWY6FyaJGKXGyrx8lJ1m67TTMB4E0qSfyPXJ+t+8M2yn0GmzF89GYM2Ul1NpuKv71y+rd&#10;jDMfhK2FAasqflCe3y3evpn3rlQFtGBqhYxArC97V/E2BFdmmZet6oQfgVOWgg1gJwK5uMlqFD2h&#10;dyYrxuPrrAesHYJU3tPfhyHIFwm/aZQMT03jVWCm4lRbSCemcx3PbDEX5QaFa7U8liH+oYpOaEuP&#10;nqEeRBBsi/oPqE5LBA9NGEnoMmgaLVXqgbrJx79189IKp1IvRI53Z5r8/4OVn3fPyHRd8aviijMr&#10;OhLpaScMKyI3vfMlpby4Z4zdefcI8ptnFpatsBt1jwh9q0RNFeUxP3t1ITqerrJ1/wlqAhbbAImm&#10;fYNdBCQC2D6pcTirofaBSfqZF7Pp7GbKmaRYnk8mxU3SKxPl6bpDHz4o6Fg0Kq6M0c5HxkQpdo8+&#10;xIpEecpKHYDR9UobkxzcrJcGGbVb8VX6UhPU6GWasayv+O20mCbkVzF/CTFO398gELa2TrMW2Xp/&#10;tIPQZrCpSmOP9EXGBubDfr1P2kyvT2KsoT4QoQjDJNPmkdEC/uCspymuuP++Fag4Mx8tiXJLtMWx&#10;T85kelOQg5eR9WVEWElQFQ+cDeYyDKuydag3Lb2UJwYs3JOQjU78RpGHqo7106Qm2o9bFVfh0k9Z&#10;v3Z/8RMAAP//AwBQSwMEFAAGAAgAAAAhANmZVLfhAAAACwEAAA8AAABkcnMvZG93bnJldi54bWxM&#10;j8FOwzAMhu9IvENkJG4s2dKOUppOExMSHDhQtnvWeG21JqmarCtvjznBzZY//f7+YjPbnk04hs47&#10;BcuFAIau9qZzjYL91+tDBixE7YzuvUMF3xhgU97eFDo3/uo+capiwyjEhVwraGMccs5D3aLVYeEH&#10;dHQ7+dHqSOvYcDPqK4Xbnq+EWHOrO0cfWj3gS4v1ubpYBbtmW60nLmMqT7u3mJ4PH+9yqdT93bx9&#10;BhZxjn8w/OqTOpTkdPQXZwLrFazk4xOhNIhMAiMiSUQC7KhAZlkKvCz4/w7lDwAAAP//AwBQSwEC&#10;LQAUAAYACAAAACEAtoM4kv4AAADhAQAAEwAAAAAAAAAAAAAAAAAAAAAAW0NvbnRlbnRfVHlwZXNd&#10;LnhtbFBLAQItABQABgAIAAAAIQA4/SH/1gAAAJQBAAALAAAAAAAAAAAAAAAAAC8BAABfcmVscy8u&#10;cmVsc1BLAQItABQABgAIAAAAIQB5+TyLJQIAAEMEAAAOAAAAAAAAAAAAAAAAAC4CAABkcnMvZTJv&#10;RG9jLnhtbFBLAQItABQABgAIAAAAIQDZmVS34QAAAAsBAAAPAAAAAAAAAAAAAAAAAH8EAABkcnMv&#10;ZG93bnJldi54bWxQSwUGAAAAAAQABADzAAAAjQUAAAAA&#10;">
                <v:textbox>
                  <w:txbxContent>
                    <w:p w14:paraId="6BEA04D7" w14:textId="77777777" w:rsidR="0056034B" w:rsidRPr="00461B72" w:rsidRDefault="0056034B" w:rsidP="00137A8C">
                      <w:pPr>
                        <w:rPr>
                          <w:szCs w:val="24"/>
                        </w:rPr>
                      </w:pPr>
                      <w:r>
                        <w:br/>
                      </w:r>
                      <w:r w:rsidRPr="00461B72">
                        <w:rPr>
                          <w:szCs w:val="24"/>
                        </w:rPr>
                        <w:t>Systemic</w:t>
                      </w:r>
                    </w:p>
                  </w:txbxContent>
                </v:textbox>
              </v:oval>
            </w:pict>
          </mc:Fallback>
        </mc:AlternateContent>
      </w:r>
      <w:bookmarkEnd w:id="223"/>
    </w:p>
    <w:p w14:paraId="0C84C876" w14:textId="77777777" w:rsidR="00137A8C" w:rsidRPr="00137A8C" w:rsidRDefault="0002409E" w:rsidP="00310346">
      <w:pPr>
        <w:spacing w:line="360" w:lineRule="auto"/>
      </w:pPr>
      <w:r>
        <w:rPr>
          <w:noProof/>
          <w:lang w:val="en-GB" w:eastAsia="en-GB" w:bidi="ar-SA"/>
        </w:rPr>
        <mc:AlternateContent>
          <mc:Choice Requires="wps">
            <w:drawing>
              <wp:anchor distT="0" distB="0" distL="114297" distR="114297" simplePos="0" relativeHeight="251243008" behindDoc="0" locked="0" layoutInCell="1" allowOverlap="1" wp14:anchorId="5E68E8DE" wp14:editId="79BA7A0A">
                <wp:simplePos x="0" y="0"/>
                <wp:positionH relativeFrom="column">
                  <wp:posOffset>1842769</wp:posOffset>
                </wp:positionH>
                <wp:positionV relativeFrom="paragraph">
                  <wp:posOffset>668020</wp:posOffset>
                </wp:positionV>
                <wp:extent cx="483870" cy="0"/>
                <wp:effectExtent l="32385" t="43815" r="62865" b="5715"/>
                <wp:wrapNone/>
                <wp:docPr id="3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83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C72BF" id="AutoShape 4" o:spid="_x0000_s1026" type="#_x0000_t32" style="position:absolute;margin-left:145.1pt;margin-top:52.6pt;width:38.1pt;height:0;rotation:-90;z-index:251243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9cPQIAAG0EAAAOAAAAZHJzL2Uyb0RvYy54bWysVMFu2zAMvQ/YPwi6p45TN02NOkVhJ7t0&#10;a4B2H6BIcixMFgVJjRMM+/dRcpqu22UYloNCSeTjI/nk27tDr8leOq/AVDS/mFIiDQehzK6iX5/X&#10;kwUlPjAjmAYjK3qUnt4tP364HWwpZ9CBFtIRBDG+HGxFuxBsmWWed7Jn/gKsNHjZgutZwK3bZcKx&#10;AdF7nc2m03k2gBPWAZfe42kzXtJlwm9bycNj23oZiK4ocgtpdWndxjVb3rJy55jtFD/RYP/AomfK&#10;YNIzVMMCIy9O/QHVK+7AQxsuOPQZtK3iMtWA1eTT36p56piVqRZsjrfnNvn/B8u/7DeOKFHRy9mM&#10;EsN6HNL9S4CUmxSxQYP1JfrVZuNiifxgnuwD8G+eGKg7ZnYyOT8fLcbmMSJ7FxI33mKa7fAZBPow&#10;xE/dOrSuJw5wKvkcp4m/dIxtIYc0o+N5RvIQCMfDYnG5uMZJ8terjJURJjKzzodPEnoSjYr64Jja&#10;daEGY1AI4PKEzvYPPkSSbwEx2MBaaZ30oA0ZKnpzNbtKAR60EvEyunm329bakT2Liho5j2Dv3By8&#10;GJHAOsnE6mQHpjTaJKRWBaeweVrSmK2XghIt8RFFa0TUJmbEypHwyRpF9f1merNarBbFpJjNV5Ni&#10;2jST+3VdTObr/PqquWzqusl/RPJ5UXZKCGki/1eB58XfCej01EZpniV+blT2Hj11FMm+/ifSSQlx&#10;+KOMtiCOGxeri6JATSfn0/uLj+bXffJ6+0osfwIAAP//AwBQSwMEFAAGAAgAAAAhAPBtBivhAAAA&#10;CgEAAA8AAABkcnMvZG93bnJldi54bWxMj8FKw0AQhu+C77CM4EXspo3UGrMpYhWEgmiNB2/b7JgN&#10;ZmfT7LZN3t4RD3qcmY9/vj9fDq4VB+xD40nBdJKAQKq8aahWUL49Xi5AhKjJ6NYTKhgxwLI4Pcl1&#10;ZvyRXvGwibXgEAqZVmBj7DIpQ2XR6TDxHRLfPn3vdOSxr6Xp9ZHDXStnSTKXTjfEH6zu8N5i9bXZ&#10;OwUf4+rhadw935R6V67e1w3al/5CqfOz4e4WRMQh/sHwo8/qULDT1u/JBNEqSGeLlFEF8+spCAZ+&#10;F1smr9IUZJHL/xWKbwAAAP//AwBQSwECLQAUAAYACAAAACEAtoM4kv4AAADhAQAAEwAAAAAAAAAA&#10;AAAAAAAAAAAAW0NvbnRlbnRfVHlwZXNdLnhtbFBLAQItABQABgAIAAAAIQA4/SH/1gAAAJQBAAAL&#10;AAAAAAAAAAAAAAAAAC8BAABfcmVscy8ucmVsc1BLAQItABQABgAIAAAAIQB8Hg9cPQIAAG0EAAAO&#10;AAAAAAAAAAAAAAAAAC4CAABkcnMvZTJvRG9jLnhtbFBLAQItABQABgAIAAAAIQDwbQYr4QAAAAoB&#10;AAAPAAAAAAAAAAAAAAAAAJcEAABkcnMvZG93bnJldi54bWxQSwUGAAAAAAQABADzAAAApQUAAAAA&#10;">
                <v:stroke endarrow="block"/>
              </v:shape>
            </w:pict>
          </mc:Fallback>
        </mc:AlternateContent>
      </w:r>
    </w:p>
    <w:p w14:paraId="5D0B0000" w14:textId="77777777" w:rsidR="00137A8C" w:rsidRPr="00137A8C" w:rsidRDefault="00137A8C" w:rsidP="00310346">
      <w:pPr>
        <w:spacing w:line="360" w:lineRule="auto"/>
      </w:pPr>
    </w:p>
    <w:p w14:paraId="0A0BF57E" w14:textId="77777777" w:rsidR="00137A8C" w:rsidRPr="00137A8C" w:rsidRDefault="0002409E" w:rsidP="00310346">
      <w:pPr>
        <w:spacing w:line="360" w:lineRule="auto"/>
      </w:pPr>
      <w:r>
        <w:rPr>
          <w:noProof/>
          <w:lang w:val="en-GB" w:eastAsia="en-GB" w:bidi="ar-SA"/>
        </w:rPr>
        <mc:AlternateContent>
          <mc:Choice Requires="wps">
            <w:drawing>
              <wp:anchor distT="4294967295" distB="4294967295" distL="114300" distR="114300" simplePos="0" relativeHeight="251267584" behindDoc="0" locked="0" layoutInCell="1" allowOverlap="1" wp14:anchorId="01E8D955" wp14:editId="5CE6438E">
                <wp:simplePos x="0" y="0"/>
                <wp:positionH relativeFrom="column">
                  <wp:posOffset>4234815</wp:posOffset>
                </wp:positionH>
                <wp:positionV relativeFrom="paragraph">
                  <wp:posOffset>441959</wp:posOffset>
                </wp:positionV>
                <wp:extent cx="252730" cy="0"/>
                <wp:effectExtent l="0" t="76200" r="13970" b="95250"/>
                <wp:wrapNone/>
                <wp:docPr id="3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0CE04" id="AutoShape 9" o:spid="_x0000_s1026" type="#_x0000_t32" style="position:absolute;margin-left:333.45pt;margin-top:34.8pt;width:19.9pt;height:0;z-index:251267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SzNgIAAF4EAAAOAAAAZHJzL2Uyb0RvYy54bWysVNuO2yAQfa/Uf0C8J74k2U2sOKuVnfRl&#10;24202w8ggG1UDAhInKjqv3cgl+62L1VVP+DBzJw5M3Pw8uHYS3Tg1gmtSpyNU4y4opoJ1Zb46+tm&#10;NMfIeaIYkVrxEp+4ww+rjx+Wgyl4rjstGbcIQJQrBlPizntTJImjHe+JG2vDFRw22vbEw9a2CbNk&#10;APReJnma3iWDtsxYTblz8LU+H+JVxG8aTv1z0zjukSwxcPNxtXHdhTVZLUnRWmI6QS80yD+w6IlQ&#10;kPQGVRNP0N6KP6B6Qa12uvFjqvtEN42gPNYA1WTpb9W8dMTwWAs0x5lbm9z/g6VfDluLBCvxJM8w&#10;UqSHIT3uvY650SI0aDCuAL9KbW0okR7Vi3nS9JtDSlcdUS2Pzq8nA7FZiEjehYSNM5BmN3zWDHwI&#10;4MduHRvbB0joAzrGoZxuQ+FHjyh8zGf5/QRGR69HCSmuccY6/4nrHgWjxM5bItrOV1opmLy2WcxC&#10;Dk/OB1akuAaEpEpvhJRRAFKhocSLWT6LAU5LwcJhcHO23VXSogMJEopPLBFO3rpZvVcsgnWcsPXF&#10;9kRIsJGPvfFWQLckxyFbzxlGksOtCdaZnlQhI1QOhC/WWUXfF+liPV/Pp6NpfrceTdO6Hj1uquno&#10;bpPdz+pJXVV19iOQz6ZFJxjjKvC/Kjqb/p1iLnfrrMWbpm+NSt6jx44C2es7ko6jD9M+62an2Wlr&#10;Q3VBBSDi6Hy5cOGWvN1Hr1+/hdVPAAAA//8DAFBLAwQUAAYACAAAACEAlcAUwd4AAAAJAQAADwAA&#10;AGRycy9kb3ducmV2LnhtbEyPTU/DMAyG70j8h8hI3FgKh4yWphMwIXoBiQ1NO2ataSIap2qyrePX&#10;Y8QBbv549PpxuZh8Lw44RhdIw/UsA4HUhNZRp+F9/XR1CyImQ63pA6GGE0ZYVOdnpSnacKQ3PKxS&#10;JziEYmE02JSGQsrYWPQmzsKAxLuPMHqTuB072Y7myOG+lzdZpqQ3jviCNQM+Wmw+V3uvIS23J6s2&#10;zUPuXtfPL8p91XW91PryYrq/A5FwSn8w/OizOlTstAt7aqPoNSilcka5yBUIBuaZmoPY/Q5kVcr/&#10;H1TfAAAA//8DAFBLAQItABQABgAIAAAAIQC2gziS/gAAAOEBAAATAAAAAAAAAAAAAAAAAAAAAABb&#10;Q29udGVudF9UeXBlc10ueG1sUEsBAi0AFAAGAAgAAAAhADj9If/WAAAAlAEAAAsAAAAAAAAAAAAA&#10;AAAALwEAAF9yZWxzLy5yZWxzUEsBAi0AFAAGAAgAAAAhAHyFNLM2AgAAXgQAAA4AAAAAAAAAAAAA&#10;AAAALgIAAGRycy9lMm9Eb2MueG1sUEsBAi0AFAAGAAgAAAAhAJXAFMHeAAAACQEAAA8AAAAAAAAA&#10;AAAAAAAAkAQAAGRycy9kb3ducmV2LnhtbFBLBQYAAAAABAAEAPMAAACbBQAAAAA=&#10;">
                <v:stroke endarrow="block"/>
              </v:shape>
            </w:pict>
          </mc:Fallback>
        </mc:AlternateContent>
      </w:r>
      <w:r>
        <w:rPr>
          <w:noProof/>
          <w:lang w:val="en-GB" w:eastAsia="en-GB" w:bidi="ar-SA"/>
        </w:rPr>
        <mc:AlternateContent>
          <mc:Choice Requires="wps">
            <w:drawing>
              <wp:anchor distT="0" distB="0" distL="114300" distR="114300" simplePos="0" relativeHeight="251292160" behindDoc="0" locked="0" layoutInCell="1" allowOverlap="1" wp14:anchorId="08BA88D7" wp14:editId="772059F2">
                <wp:simplePos x="0" y="0"/>
                <wp:positionH relativeFrom="column">
                  <wp:posOffset>4502785</wp:posOffset>
                </wp:positionH>
                <wp:positionV relativeFrom="paragraph">
                  <wp:posOffset>27305</wp:posOffset>
                </wp:positionV>
                <wp:extent cx="1033145" cy="781685"/>
                <wp:effectExtent l="0" t="0" r="14605" b="18415"/>
                <wp:wrapNone/>
                <wp:docPr id="3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781685"/>
                        </a:xfrm>
                        <a:prstGeom prst="rect">
                          <a:avLst/>
                        </a:prstGeom>
                        <a:solidFill>
                          <a:srgbClr val="FFFFFF"/>
                        </a:solidFill>
                        <a:ln w="9525">
                          <a:solidFill>
                            <a:srgbClr val="000000"/>
                          </a:solidFill>
                          <a:miter lim="800000"/>
                          <a:headEnd/>
                          <a:tailEnd/>
                        </a:ln>
                      </wps:spPr>
                      <wps:txbx>
                        <w:txbxContent>
                          <w:p w14:paraId="285F944C" w14:textId="77777777" w:rsidR="0056034B" w:rsidRDefault="0056034B" w:rsidP="00137A8C">
                            <w:r>
                              <w:t xml:space="preserve">Expectation </w:t>
                            </w:r>
                            <w:r>
                              <w:br/>
                              <w:t>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A88D7" id="Rectangle 15" o:spid="_x0000_s1083" style="position:absolute;left:0;text-align:left;margin-left:354.55pt;margin-top:2.15pt;width:81.35pt;height:61.55pt;z-index:2512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YVLgIAAFIEAAAOAAAAZHJzL2Uyb0RvYy54bWysVMGO0zAQvSPxD5bvNEnbbLtR09WqSxHS&#10;AisWPsBxnMTCsc3YbVq+nrHTli5wQuRg2Znxy5v3ZrK6O/SK7AU4aXRJs0lKidDc1FK3Jf36Zftm&#10;SYnzTNdMGS1KehSO3q1fv1oNthBT0xlVCyAIol0x2JJ23tsiSRzvRM/cxFihMdgY6JnHI7RJDWxA&#10;9F4l0zS9SQYDtQXDhXP49mEM0nXEbxrB/aemccITVVLk5uMKca3CmqxXrGiB2U7yEw32Dyx6JjV+&#10;9AL1wDwjO5B/QPWSg3Gm8RNu+sQ0jeQi1oDVZOlv1Tx3zIpYC4rj7EUm9/9g+cf9ExBZl3Q2RX00&#10;69Gkzygb060SJMuDQoN1BSY+2ycINTr7aPg3R7TZdJgm7gHM0AlWI68s5CcvLoSDw6ukGj6YGuHZ&#10;zpso1qGBPgCiDOQQPTlePBEHTzi+zNLZLJvnlHCMLZbZzTJSSlhxvm3B+XfC9CRsSgpIPqKz/aPz&#10;gQ0rzimRvVGy3kql4gHaaqOA7Bn2xzY+sQAs8jpNaTKU9Daf5hH5RcxdQ6Tx+RtELz02upJ9SZeX&#10;JFYE2d7qOrahZ1KNe6Ss9EnHIN1ogT9Uh2hVvji7Upn6iMqCGRsbBxE3nYEflAzY1CV133cMBCXq&#10;vUZ3brP5PExBPMzzRbAcriPVdYRpjlAl9ZSM240fJ2dnQbYdfimLcmhzj442Mood3B5Znfhj40YP&#10;TkMWJuP6HLN+/QrWPwEAAP//AwBQSwMEFAAGAAgAAAAhACYUG8HeAAAACQEAAA8AAABkcnMvZG93&#10;bnJldi54bWxMj0FPg0AQhe8m/ofNmHizC7SRlrI0RlMTjy29eBvYEajsLmGXFv31jic9Tt6XN9/L&#10;d7PpxYVG3zmrIF5EIMjWTne2UXAq9w9rED6g1dg7Swq+yMOuuL3JMdPuag90OYZGcIn1GSpoQxgy&#10;KX3dkkG/cANZzj7caDDwOTZSj3jlctPLJIoepcHO8ocWB3puqf48TkZB1SUn/D6Ur5HZ7JfhbS7P&#10;0/uLUvd389MWRKA5/MHwq8/qULBT5SarvegVpNEmZlTBagmC83Ua85SKwSRdgSxy+X9B8QMAAP//&#10;AwBQSwECLQAUAAYACAAAACEAtoM4kv4AAADhAQAAEwAAAAAAAAAAAAAAAAAAAAAAW0NvbnRlbnRf&#10;VHlwZXNdLnhtbFBLAQItABQABgAIAAAAIQA4/SH/1gAAAJQBAAALAAAAAAAAAAAAAAAAAC8BAABf&#10;cmVscy8ucmVsc1BLAQItABQABgAIAAAAIQAYtnYVLgIAAFIEAAAOAAAAAAAAAAAAAAAAAC4CAABk&#10;cnMvZTJvRG9jLnhtbFBLAQItABQABgAIAAAAIQAmFBvB3gAAAAkBAAAPAAAAAAAAAAAAAAAAAIgE&#10;AABkcnMvZG93bnJldi54bWxQSwUGAAAAAAQABADzAAAAkwUAAAAA&#10;">
                <v:textbox>
                  <w:txbxContent>
                    <w:p w14:paraId="285F944C" w14:textId="77777777" w:rsidR="0056034B" w:rsidRDefault="0056034B" w:rsidP="00137A8C">
                      <w:r>
                        <w:t xml:space="preserve">Expectation </w:t>
                      </w:r>
                      <w:r>
                        <w:br/>
                        <w:t>management</w:t>
                      </w:r>
                    </w:p>
                  </w:txbxContent>
                </v:textbox>
              </v:rect>
            </w:pict>
          </mc:Fallback>
        </mc:AlternateContent>
      </w:r>
      <w:r>
        <w:rPr>
          <w:noProof/>
          <w:lang w:val="en-GB" w:eastAsia="en-GB" w:bidi="ar-SA"/>
        </w:rPr>
        <mc:AlternateContent>
          <mc:Choice Requires="wps">
            <w:drawing>
              <wp:anchor distT="0" distB="0" distL="114300" distR="114300" simplePos="0" relativeHeight="251316736" behindDoc="0" locked="0" layoutInCell="1" allowOverlap="1" wp14:anchorId="2F27A1CF" wp14:editId="1E7756A5">
                <wp:simplePos x="0" y="0"/>
                <wp:positionH relativeFrom="column">
                  <wp:posOffset>74295</wp:posOffset>
                </wp:positionH>
                <wp:positionV relativeFrom="paragraph">
                  <wp:posOffset>135255</wp:posOffset>
                </wp:positionV>
                <wp:extent cx="926465" cy="595630"/>
                <wp:effectExtent l="0" t="0" r="26035" b="13970"/>
                <wp:wrapNone/>
                <wp:docPr id="1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595630"/>
                        </a:xfrm>
                        <a:prstGeom prst="rect">
                          <a:avLst/>
                        </a:prstGeom>
                        <a:solidFill>
                          <a:srgbClr val="FFFFFF"/>
                        </a:solidFill>
                        <a:ln w="9525">
                          <a:solidFill>
                            <a:srgbClr val="000000"/>
                          </a:solidFill>
                          <a:miter lim="800000"/>
                          <a:headEnd/>
                          <a:tailEnd/>
                        </a:ln>
                      </wps:spPr>
                      <wps:txbx>
                        <w:txbxContent>
                          <w:p w14:paraId="3ACDD003" w14:textId="77777777" w:rsidR="0056034B" w:rsidRDefault="0056034B" w:rsidP="00137A8C">
                            <w:r>
                              <w:t>Referral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A1CF" id="_x0000_s1084" style="position:absolute;left:0;text-align:left;margin-left:5.85pt;margin-top:10.65pt;width:72.95pt;height:46.9pt;z-index:2513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TsLQIAAFEEAAAOAAAAZHJzL2Uyb0RvYy54bWysVMGO0zAQvSPxD5bvNG1oum3UdLXqUoS0&#10;wIqFD3AcJ7FwbDN2m5Sv37HTli5wQuRgeTLjlzfvjbO+HTpFDgKcNLqgs8mUEqG5qaRuCvrt6+7N&#10;khLnma6YMloU9Cgcvd28frXubS5S0xpVCSAIol3e24K23ts8SRxvRcfcxFihMVkb6JjHEJqkAtYj&#10;eqeSdDpdJL2ByoLhwjl8ez8m6Sbi17Xg/nNdO+GJKihy83GFuJZhTTZrljfAbCv5iQb7BxYdkxo/&#10;eoG6Z56RPcg/oDrJwThT+wk3XWLqWnIRe8BuZtPfunlqmRWxFxTH2YtM7v/B8k+HRyCyQu/SG0o0&#10;69CkLygb040SZLYKCvXW5Vj4ZB8h9Ojsg+HfHdFm22KZuAMwfStYhbxmoT55cSAEDo+Ssv9oKoRn&#10;e2+iWEMNXQBEGcgQPTlePBGDJxxfrtLFfJFRwjGVrbLF2+hZwvLzYQvOvxemI2FTUEDuEZwdHpwP&#10;ZFh+LonkjZLVTioVA2jKrQJyYDgeu/hE/tjjdZnSpEcmWZpF5Bc5dw0xjc/fIDrpcc6V7Aq6vBSx&#10;PKj2TldxCj2TatwjZaVPMgblRgf8UA7RqWx5NqU01RGFBTPONd5D3LQGflLS40wX1P3YMxCUqA8a&#10;zVnN5vNwCWIwz25SDOA6U15nmOYIVVBPybjd+vHi7C3IpsUvzaIc2tyhobWMYgezR1Yn/ji30YPT&#10;HQsX4zqOVb/+BJtnAAAA//8DAFBLAwQUAAYACAAAACEA//HcC90AAAAJAQAADwAAAGRycy9kb3du&#10;cmV2LnhtbEyPQU+DQBCF7yb+h82YeLMLNG0tsjRGUxOPLb14G9gpoOwsYZcW/fUuJz2+fC9vvsl2&#10;k+nEhQbXWlYQLyIQxJXVLdcKTsX+4RGE88gaO8uk4Jsc7PLbmwxTba98oMvR1yKMsEtRQeN9n0rp&#10;qoYMuoXtiQM728GgD3GopR7wGsZNJ5MoWkuDLYcLDfb00lD1dRyNgrJNTvhzKN4is90v/ftUfI4f&#10;r0rd303PTyA8Tf6vDLN+UIc8OJV2ZO1EF3K8CU0FSbwEMfPVZg2inMEqBpln8v8H+S8AAAD//wMA&#10;UEsBAi0AFAAGAAgAAAAhALaDOJL+AAAA4QEAABMAAAAAAAAAAAAAAAAAAAAAAFtDb250ZW50X1R5&#10;cGVzXS54bWxQSwECLQAUAAYACAAAACEAOP0h/9YAAACUAQAACwAAAAAAAAAAAAAAAAAvAQAAX3Jl&#10;bHMvLnJlbHNQSwECLQAUAAYACAAAACEAXOHE7C0CAABRBAAADgAAAAAAAAAAAAAAAAAuAgAAZHJz&#10;L2Uyb0RvYy54bWxQSwECLQAUAAYACAAAACEA//HcC90AAAAJAQAADwAAAAAAAAAAAAAAAACHBAAA&#10;ZHJzL2Rvd25yZXYueG1sUEsFBgAAAAAEAAQA8wAAAJEFAAAAAA==&#10;">
                <v:textbox>
                  <w:txbxContent>
                    <w:p w14:paraId="3ACDD003" w14:textId="77777777" w:rsidR="0056034B" w:rsidRDefault="0056034B" w:rsidP="00137A8C">
                      <w:r>
                        <w:t>Referral process</w:t>
                      </w:r>
                    </w:p>
                  </w:txbxContent>
                </v:textbox>
              </v:rect>
            </w:pict>
          </mc:Fallback>
        </mc:AlternateContent>
      </w:r>
    </w:p>
    <w:p w14:paraId="07D58F0F" w14:textId="77777777" w:rsidR="00137A8C" w:rsidRPr="00137A8C" w:rsidRDefault="0002409E" w:rsidP="00310346">
      <w:pPr>
        <w:spacing w:line="360" w:lineRule="auto"/>
      </w:pPr>
      <w:r>
        <w:rPr>
          <w:noProof/>
          <w:lang w:val="en-GB" w:eastAsia="en-GB" w:bidi="ar-SA"/>
        </w:rPr>
        <mc:AlternateContent>
          <mc:Choice Requires="wps">
            <w:drawing>
              <wp:anchor distT="0" distB="0" distL="114300" distR="114300" simplePos="0" relativeHeight="251451904" behindDoc="0" locked="0" layoutInCell="1" allowOverlap="1" wp14:anchorId="6343C69D" wp14:editId="3A276A99">
                <wp:simplePos x="0" y="0"/>
                <wp:positionH relativeFrom="column">
                  <wp:posOffset>800735</wp:posOffset>
                </wp:positionH>
                <wp:positionV relativeFrom="paragraph">
                  <wp:posOffset>561975</wp:posOffset>
                </wp:positionV>
                <wp:extent cx="989965" cy="741680"/>
                <wp:effectExtent l="66993" t="9207" r="29527" b="48578"/>
                <wp:wrapNone/>
                <wp:docPr id="12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89965" cy="741680"/>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BDA6A" id="AutoShape 98" o:spid="_x0000_s1026" type="#_x0000_t34" style="position:absolute;margin-left:63.05pt;margin-top:44.25pt;width:77.95pt;height:58.4pt;rotation:9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QgYAIAAKgEAAAOAAAAZHJzL2Uyb0RvYy54bWysVE1v2zAMvQ/YfxB0T22nTuoYdYrCTnbp&#10;tgDtfoAiybE2fUFS4wTD/vsoJc3a7TIMy0GRROqR75H07d1BSbTnzgujG1xc5RhxTQ0TetfgL0/r&#10;SYWRD0QzIo3mDT5yj++W79/djrbmUzMYybhDAKJ9PdoGDyHYOss8Hbgi/spYrsHYG6dIgKPbZcyR&#10;EdCVzKZ5Ps9G45h1hnLv4bY7GfEy4fc9p+Fz33sekGww5BbS6tK6jWu2vCX1zhE7CHpOg/xDFooI&#10;DUEvUB0JBD078QeUEtQZb/pwRY3KTN8LyhMHYFPkv7F5HIjliQuI4+1FJv//YOmn/cYhwaB20zlG&#10;migo0v1zMCk2WlRRodH6GhxbvXGRIz3oR/tg6DePtGkHonc8eT8dLTwu4ovszZN48BbibMePhoEP&#10;gQBJrkPvFHIGyjIr8/hLtyALOqQaHS814oeAKFwuqsViPsOIgummLOZVqmFG6ggVs7POhw/cKBQ3&#10;Dd5yHVqjNXSCcdcJnuwffEjFYmfChH0tMOqVhNrviUQlxEjMAffsDbsX5PhUm7WQMnWP1GiEvGbT&#10;WUL3RgoWjdHNu922lQ4BKDA5MYzygOW1mxIBpkAK1eDq4kTqgRO20ixFCURI2KOQRA5OgOyS4xha&#10;cYaR5DB/cXeClzqGB9HOVKN8qR+/L/LFqlpV5aSczleTMu+6yf26LSfzdXEz6667tu2KH5FJUdaD&#10;YIzrSOZlNory73rvPKWnrr5Mx0W17C16UgRSfPlPSaceim1zasCtYceNi+xiO8E4JOfz6MZ5e31O&#10;Xr8+MMufAAAA//8DAFBLAwQUAAYACAAAACEARx1rMeAAAAAKAQAADwAAAGRycy9kb3ducmV2Lnht&#10;bEyPwU6DQBCG7ya+w2ZMvNmlm4KUsjSmphfjQaum1y1MgcjOEnYp6NM7nvQ2f+bLP9/k29l24oKD&#10;bx1pWC4iEEilq1qqNby/7e9SED4YqkznCDV8oYdtcX2Vm6xyE73i5RBqwSXkM6OhCaHPpPRlg9b4&#10;heuReHd2gzWB41DLajATl9tOqihKpDUt8YXG9LhrsPw8jFbD93F+Gj9ir9bLaP+4S59f1LmctL69&#10;mR82IALO4Q+GX31Wh4KdTm6kyouO8yq+Z1RDkq5BMKASFYM48aBWKcgil/9fKH4AAAD//wMAUEsB&#10;Ai0AFAAGAAgAAAAhALaDOJL+AAAA4QEAABMAAAAAAAAAAAAAAAAAAAAAAFtDb250ZW50X1R5cGVz&#10;XS54bWxQSwECLQAUAAYACAAAACEAOP0h/9YAAACUAQAACwAAAAAAAAAAAAAAAAAvAQAAX3JlbHMv&#10;LnJlbHNQSwECLQAUAAYACAAAACEAyjwkIGACAACoBAAADgAAAAAAAAAAAAAAAAAuAgAAZHJzL2Uy&#10;b0RvYy54bWxQSwECLQAUAAYACAAAACEARx1rMeAAAAAKAQAADwAAAAAAAAAAAAAAAAC6BAAAZHJz&#10;L2Rvd25yZXYueG1sUEsFBgAAAAAEAAQA8wAAAMcFAAAAAA==&#10;" adj="10793">
                <v:stroke endarrow="block"/>
              </v:shape>
            </w:pict>
          </mc:Fallback>
        </mc:AlternateContent>
      </w:r>
    </w:p>
    <w:p w14:paraId="26DDF357" w14:textId="77777777" w:rsidR="00137A8C" w:rsidRPr="00137A8C" w:rsidRDefault="0002409E" w:rsidP="00310346">
      <w:pPr>
        <w:spacing w:line="360" w:lineRule="auto"/>
      </w:pPr>
      <w:r>
        <w:rPr>
          <w:noProof/>
          <w:lang w:val="en-GB" w:eastAsia="en-GB" w:bidi="ar-SA"/>
        </w:rPr>
        <mc:AlternateContent>
          <mc:Choice Requires="wps">
            <w:drawing>
              <wp:anchor distT="0" distB="0" distL="114300" distR="114300" simplePos="0" relativeHeight="251298304" behindDoc="0" locked="0" layoutInCell="1" allowOverlap="1" wp14:anchorId="15314933" wp14:editId="1ED1E64C">
                <wp:simplePos x="0" y="0"/>
                <wp:positionH relativeFrom="column">
                  <wp:posOffset>4185920</wp:posOffset>
                </wp:positionH>
                <wp:positionV relativeFrom="paragraph">
                  <wp:posOffset>288925</wp:posOffset>
                </wp:positionV>
                <wp:extent cx="1285875" cy="608965"/>
                <wp:effectExtent l="0" t="0" r="28575" b="19685"/>
                <wp:wrapNone/>
                <wp:docPr id="1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08965"/>
                        </a:xfrm>
                        <a:prstGeom prst="rect">
                          <a:avLst/>
                        </a:prstGeom>
                        <a:solidFill>
                          <a:srgbClr val="FFFFFF"/>
                        </a:solidFill>
                        <a:ln w="9525">
                          <a:solidFill>
                            <a:srgbClr val="000000"/>
                          </a:solidFill>
                          <a:miter lim="800000"/>
                          <a:headEnd/>
                          <a:tailEnd/>
                        </a:ln>
                      </wps:spPr>
                      <wps:txbx>
                        <w:txbxContent>
                          <w:p w14:paraId="34368200" w14:textId="77777777" w:rsidR="0056034B" w:rsidRDefault="0056034B" w:rsidP="00137A8C">
                            <w:r>
                              <w:t>Communication</w:t>
                            </w:r>
                            <w:r>
                              <w:br/>
                              <w:t>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14933" id="Rectangle 16" o:spid="_x0000_s1085" style="position:absolute;left:0;text-align:left;margin-left:329.6pt;margin-top:22.75pt;width:101.25pt;height:47.95pt;z-index:2512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2CKgIAAFIEAAAOAAAAZHJzL2Uyb0RvYy54bWysVNtu2zAMfR+wfxD0vtgO4jQx4hRFugwD&#10;urVYtw+QZdkWJksapcTuvn6UnKbZBXsY5gdBFKmjw0PSm+uxV+QowEmjS5rNUkqE5qaWui3pl8/7&#10;NytKnGe6ZspoUdIn4ej19vWrzWALMTedUbUAgiDaFYMtaee9LZLE8U70zM2MFRqdjYGeeTShTWpg&#10;A6L3Kpmn6TIZDNQWDBfO4ent5KTbiN80gvv7pnHCE1VS5ObjCnGtwppsN6xogdlO8hMN9g8seiY1&#10;PnqGumWekQPI36B6ycE40/gZN31imkZyEXPAbLL0l2weO2ZFzAXFcfYsk/t/sPzj8QGIrLF285wS&#10;zXos0ieUjelWCZItg0KDdQUGPtoHCDk6e2f4V0e02XUYJm4AzNAJViOvLMQnP10IhsOrpBo+mBrh&#10;2cGbKNbYQB8AUQYyxpo8nWsiRk84HmbzVb66Qmocfct0tV7m8QlWPN+24Pw7YXoSNiUFJB/R2fHO&#10;+cCGFc8hkb1Rst5LpaIBbbVTQI4M+2MfvxO6uwxTmgwlXeco0d8h0vj9CaKXHhtdyb6kq3MQK4Js&#10;b3Ud29AzqaY9Ulb6pGOQbiqBH6sxlipfhxeCrpWpn1BZMFNj4yDipjPwnZIBm7qk7tuBgaBEvddY&#10;nXW2WIQpiMYiv5qjAZee6tLDNEeoknpKpu3OT5NzsCDbDl/Kohza3GBFGxnFfmF14o+NG2twGrIw&#10;GZd2jHr5FWx/AAAA//8DAFBLAwQUAAYACAAAACEAYgbjNN8AAAAKAQAADwAAAGRycy9kb3ducmV2&#10;LnhtbEyPQU+DQBCF7yb+h82YeLMLCNgiS2M0NfHY0ou3AUZA2V3CLi366x1P9Th5X977Jt8uehAn&#10;mlxvjYJwFYAgU9umN62CY7m7W4NwHk2DgzWk4JscbIvrqxyzxp7Nnk4H3wouMS5DBZ33YyalqzvS&#10;6FZ2JMPZh500ej6nVjYTnrlcDzIKglRq7A0vdDjSc0f112HWCqo+OuLPvnwN9GZ379+W8nN+f1Hq&#10;9mZ5egThafEXGP70WR0KdqrsbBonBgVpsokYVRAnCQgG1mn4AKJiMg5jkEUu/79Q/AIAAP//AwBQ&#10;SwECLQAUAAYACAAAACEAtoM4kv4AAADhAQAAEwAAAAAAAAAAAAAAAAAAAAAAW0NvbnRlbnRfVHlw&#10;ZXNdLnhtbFBLAQItABQABgAIAAAAIQA4/SH/1gAAAJQBAAALAAAAAAAAAAAAAAAAAC8BAABfcmVs&#10;cy8ucmVsc1BLAQItABQABgAIAAAAIQC1tJ2CKgIAAFIEAAAOAAAAAAAAAAAAAAAAAC4CAABkcnMv&#10;ZTJvRG9jLnhtbFBLAQItABQABgAIAAAAIQBiBuM03wAAAAoBAAAPAAAAAAAAAAAAAAAAAIQEAABk&#10;cnMvZG93bnJldi54bWxQSwUGAAAAAAQABADzAAAAkAUAAAAA&#10;">
                <v:textbox>
                  <w:txbxContent>
                    <w:p w14:paraId="34368200" w14:textId="77777777" w:rsidR="0056034B" w:rsidRDefault="0056034B" w:rsidP="00137A8C">
                      <w:r>
                        <w:t>Communication</w:t>
                      </w:r>
                      <w:r>
                        <w:br/>
                        <w:t>Rapport</w:t>
                      </w:r>
                    </w:p>
                  </w:txbxContent>
                </v:textbox>
              </v:rect>
            </w:pict>
          </mc:Fallback>
        </mc:AlternateContent>
      </w:r>
    </w:p>
    <w:p w14:paraId="2BCD0F9F" w14:textId="77777777" w:rsidR="00137A8C" w:rsidRPr="00137A8C" w:rsidRDefault="0002409E" w:rsidP="00310346">
      <w:pPr>
        <w:spacing w:line="360" w:lineRule="auto"/>
      </w:pPr>
      <w:r>
        <w:rPr>
          <w:noProof/>
          <w:lang w:val="en-GB" w:eastAsia="en-GB" w:bidi="ar-SA"/>
        </w:rPr>
        <mc:AlternateContent>
          <mc:Choice Requires="wps">
            <w:drawing>
              <wp:anchor distT="0" distB="0" distL="114300" distR="114300" simplePos="0" relativeHeight="251304448" behindDoc="0" locked="0" layoutInCell="1" allowOverlap="1" wp14:anchorId="757CB0FF" wp14:editId="4B9F1A1A">
                <wp:simplePos x="0" y="0"/>
                <wp:positionH relativeFrom="column">
                  <wp:posOffset>1510665</wp:posOffset>
                </wp:positionH>
                <wp:positionV relativeFrom="paragraph">
                  <wp:posOffset>132715</wp:posOffset>
                </wp:positionV>
                <wp:extent cx="1438275" cy="558800"/>
                <wp:effectExtent l="0" t="0" r="28575" b="12700"/>
                <wp:wrapNone/>
                <wp:docPr id="1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58800"/>
                        </a:xfrm>
                        <a:prstGeom prst="rect">
                          <a:avLst/>
                        </a:prstGeom>
                        <a:solidFill>
                          <a:srgbClr val="FFFFFF"/>
                        </a:solidFill>
                        <a:ln w="9525">
                          <a:solidFill>
                            <a:srgbClr val="000000"/>
                          </a:solidFill>
                          <a:miter lim="800000"/>
                          <a:headEnd/>
                          <a:tailEnd/>
                        </a:ln>
                      </wps:spPr>
                      <wps:txbx>
                        <w:txbxContent>
                          <w:p w14:paraId="0ECBD3B3" w14:textId="77777777" w:rsidR="0056034B" w:rsidRDefault="0056034B" w:rsidP="00137A8C">
                            <w:r>
                              <w:t>Time and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CB0FF" id="Rectangle 17" o:spid="_x0000_s1086" style="position:absolute;left:0;text-align:left;margin-left:118.95pt;margin-top:10.45pt;width:113.25pt;height:44pt;z-index:2513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wFLwIAAFIEAAAOAAAAZHJzL2Uyb0RvYy54bWysVNuO0zAQfUfiHyy/01xott2o6WrVpQhp&#10;gRULH+A4TmLh2GbsNi1fz9jpdrvAE8IPliczPj5zZiarm8OgyF6Ak0ZXNJullAjNTSN1V9FvX7dv&#10;lpQ4z3TDlNGiokfh6M369avVaEuRm96oRgBBEO3K0Va0996WSeJ4LwbmZsYKjc7WwMA8mtAlDbAR&#10;0QeV5Gl6lYwGGguGC+fw693kpOuI37aC+89t64QnqqLIzccd4l6HPVmvWNkBs73kJxrsH1gMTGp8&#10;9Ax1xzwjO5B/QA2Sg3Gm9TNuhsS0reQi5oDZZOlv2Tz2zIqYC4rj7Fkm9/9g+af9AxDZYO3yOSWa&#10;DVikLygb050SJFsEhUbrSgx8tA8QcnT23vDvjmiz6TFM3AKYsResQV5ZiE9eXAiGw6ukHj+aBuHZ&#10;zpso1qGFIQCiDOQQa3I810QcPOH4MZu/XeaLghKOvqJYLtNYtISVT7ctOP9emIGEQ0UByUd0tr93&#10;PrBh5VNIZG+UbLZSqWhAV28UkD3D/tjGFRPAJC/DlCZjRa+LvIjIL3zuEiKN628Qg/TY6EoOFcUU&#10;cIUgVgbZ3ukmnj2TajojZaVPOgbpphL4Q32IpbqKl4OutWmOqCyYqbFxEPHQG/hJyYhNXVH3Y8dA&#10;UKI+aKzOdTafhymIxrxY5GjApae+9DDNEaqinpLpuPHT5OwsyK7Hl7Iohza3WNFWRrGfWZ34Y+PG&#10;GpyGLEzGpR2jnn8F618AAAD//wMAUEsDBBQABgAIAAAAIQC/zPdh3gAAAAoBAAAPAAAAZHJzL2Rv&#10;d25yZXYueG1sTI/BTsMwDIbvSLxDZCRuLKGrxto1nRBoSBy37sItbU3b0ThVk26Fp8ecxsm2/On3&#10;52w7216ccfSdIw2PCwUCqXJ1R42GY7F7WIPwwVBtekeo4Rs9bPPbm8yktbvQHs+H0AgOIZ8aDW0I&#10;Qyqlr1q0xi/cgMS7TzdaE3gcG1mP5sLhtpeRUitpTUd8oTUDvrRYfR0mq6HsoqP52Rdvyia7ZXif&#10;i9P08ar1/d38vAERcA5XGP70WR1ydirdRLUXvYZo+ZQwyo3iykC8imMQJZNqnYDMM/n/hfwXAAD/&#10;/wMAUEsBAi0AFAAGAAgAAAAhALaDOJL+AAAA4QEAABMAAAAAAAAAAAAAAAAAAAAAAFtDb250ZW50&#10;X1R5cGVzXS54bWxQSwECLQAUAAYACAAAACEAOP0h/9YAAACUAQAACwAAAAAAAAAAAAAAAAAvAQAA&#10;X3JlbHMvLnJlbHNQSwECLQAUAAYACAAAACEA6BDcBS8CAABSBAAADgAAAAAAAAAAAAAAAAAuAgAA&#10;ZHJzL2Uyb0RvYy54bWxQSwECLQAUAAYACAAAACEAv8z3Yd4AAAAKAQAADwAAAAAAAAAAAAAAAACJ&#10;BAAAZHJzL2Rvd25yZXYueG1sUEsFBgAAAAAEAAQA8wAAAJQFAAAAAA==&#10;">
                <v:textbox>
                  <w:txbxContent>
                    <w:p w14:paraId="0ECBD3B3" w14:textId="77777777" w:rsidR="0056034B" w:rsidRDefault="0056034B" w:rsidP="00137A8C">
                      <w:r>
                        <w:t>Time and resources</w:t>
                      </w:r>
                    </w:p>
                  </w:txbxContent>
                </v:textbox>
              </v:rect>
            </w:pict>
          </mc:Fallback>
        </mc:AlternateContent>
      </w:r>
      <w:r>
        <w:rPr>
          <w:noProof/>
          <w:lang w:val="en-GB" w:eastAsia="en-GB" w:bidi="ar-SA"/>
        </w:rPr>
        <mc:AlternateContent>
          <mc:Choice Requires="wps">
            <w:drawing>
              <wp:anchor distT="0" distB="0" distL="114300" distR="114300" simplePos="0" relativeHeight="251310592" behindDoc="0" locked="0" layoutInCell="1" allowOverlap="1" wp14:anchorId="31B92DD7" wp14:editId="28205524">
                <wp:simplePos x="0" y="0"/>
                <wp:positionH relativeFrom="column">
                  <wp:posOffset>74295</wp:posOffset>
                </wp:positionH>
                <wp:positionV relativeFrom="paragraph">
                  <wp:posOffset>462915</wp:posOffset>
                </wp:positionV>
                <wp:extent cx="1233805" cy="584835"/>
                <wp:effectExtent l="0" t="0" r="23495" b="24765"/>
                <wp:wrapNone/>
                <wp:docPr id="1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584835"/>
                        </a:xfrm>
                        <a:prstGeom prst="rect">
                          <a:avLst/>
                        </a:prstGeom>
                        <a:solidFill>
                          <a:srgbClr val="FFFFFF"/>
                        </a:solidFill>
                        <a:ln w="9525">
                          <a:solidFill>
                            <a:srgbClr val="000000"/>
                          </a:solidFill>
                          <a:miter lim="800000"/>
                          <a:headEnd/>
                          <a:tailEnd/>
                        </a:ln>
                      </wps:spPr>
                      <wps:txbx>
                        <w:txbxContent>
                          <w:p w14:paraId="5C24000D" w14:textId="77777777" w:rsidR="0056034B" w:rsidRDefault="0056034B" w:rsidP="00137A8C">
                            <w:r>
                              <w:t>Multidisciplinary</w:t>
                            </w:r>
                            <w:r>
                              <w:br/>
                              <w:t>working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92DD7" id="_x0000_s1087" style="position:absolute;left:0;text-align:left;margin-left:5.85pt;margin-top:36.45pt;width:97.15pt;height:46.05pt;z-index:2513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n1KwIAAFIEAAAOAAAAZHJzL2Uyb0RvYy54bWysVFFv0zAQfkfiP1h+p0naZmRR02nqKEIa&#10;MDH4AY7jJBaObc5u0/LrOTtd1wFPiDxYPt/583ff3WV1cxgU2Qtw0uiKZrOUEqG5aaTuKvrt6/ZN&#10;QYnzTDdMGS0qehSO3qxfv1qNthRz0xvVCCAIol052or23tsySRzvxcDczFih0dkaGJhHE7qkATYi&#10;+qCSeZpeJaOBxoLhwjk8vZucdB3x21Zw/7ltnfBEVRS5+bhCXOuwJusVKztgtpf8RIP9A4uBSY2P&#10;nqHumGdkB/IPqEFyMM60fsbNkJi2lVzEHDCbLP0tm8eeWRFzQXGcPcvk/h8s/7R/ACIbrN18QYlm&#10;AxbpC8rGdKcEyYqg0GhdiYGP9gFCjs7eG/7dEW02PYaJWwAz9oI1yCsL8cmLC8FweJXU40fTIDzb&#10;eRPFOrQwBECUgRxiTY7nmoiDJxwPkdaiSHNKOPryYlks8vgEK59uW3D+vTADCZuKApKP6Gx/73xg&#10;w8qnkMjeKNlspVLRgK7eKCB7hv2xjd8J3V2GKU3Gil7n8zwiv/C5S4g0fn+DGKTHRldyqGhxDmJl&#10;kO2dbmIbeibVtEfKSp90DNJNJfCH+hBLdRVVDrrWpjmismCmxsZBxE1v4CclIzZ1Rd2PHQNBifqg&#10;sTrX2XIZpiAay/ztHA249NSXHqY5QlXUUzJtN36anJ0F2fX4Uhbl0OYWK9rKKPYzqxN/bNxYg9OQ&#10;hcm4tGPU869g/QsAAP//AwBQSwMEFAAGAAgAAAAhAOTQqundAAAACQEAAA8AAABkcnMvZG93bnJl&#10;di54bWxMj81OwzAQhO9IvIO1SNyo3SBSmsapEKhIHNv0wm0Tu0kgXkex0waenuUEx9E3mp98O7te&#10;nO0YOk8algsFwlLtTUeNhmO5u3sEESKSwd6T1fBlA2yL66scM+MvtLfnQ2wEh1DIUEMb45BJGerW&#10;OgwLP1hidvKjw8hybKQZ8cLhrpeJUql02BE3tDjY59bWn4fJaai65Ijf+/JVufXuPr7N5cf0/qL1&#10;7c38tAER7Rz/zPA7n6dDwZsqP5EJome9XLFTwypZg2CeqJS/VQzSBwWyyOX/B8UPAAAA//8DAFBL&#10;AQItABQABgAIAAAAIQC2gziS/gAAAOEBAAATAAAAAAAAAAAAAAAAAAAAAABbQ29udGVudF9UeXBl&#10;c10ueG1sUEsBAi0AFAAGAAgAAAAhADj9If/WAAAAlAEAAAsAAAAAAAAAAAAAAAAALwEAAF9yZWxz&#10;Ly5yZWxzUEsBAi0AFAAGAAgAAAAhAHkhyfUrAgAAUgQAAA4AAAAAAAAAAAAAAAAALgIAAGRycy9l&#10;Mm9Eb2MueG1sUEsBAi0AFAAGAAgAAAAhAOTQqundAAAACQEAAA8AAAAAAAAAAAAAAAAAhQQAAGRy&#10;cy9kb3ducmV2LnhtbFBLBQYAAAAABAAEAPMAAACPBQAAAAA=&#10;">
                <v:textbox>
                  <w:txbxContent>
                    <w:p w14:paraId="5C24000D" w14:textId="77777777" w:rsidR="0056034B" w:rsidRDefault="0056034B" w:rsidP="00137A8C">
                      <w:r>
                        <w:t>Multidisciplinary</w:t>
                      </w:r>
                      <w:r>
                        <w:br/>
                        <w:t>working</w:t>
                      </w:r>
                    </w:p>
                  </w:txbxContent>
                </v:textbox>
              </v:rect>
            </w:pict>
          </mc:Fallback>
        </mc:AlternateContent>
      </w:r>
    </w:p>
    <w:p w14:paraId="74DD1762" w14:textId="77777777" w:rsidR="00137A8C" w:rsidRPr="00137A8C" w:rsidRDefault="00137A8C" w:rsidP="00310346">
      <w:pPr>
        <w:spacing w:line="360" w:lineRule="auto"/>
      </w:pPr>
    </w:p>
    <w:p w14:paraId="60D6F586" w14:textId="77777777" w:rsidR="00FD1695" w:rsidRDefault="00FD1695" w:rsidP="00310346">
      <w:pPr>
        <w:spacing w:line="360" w:lineRule="auto"/>
        <w:rPr>
          <w:szCs w:val="24"/>
        </w:rPr>
      </w:pPr>
    </w:p>
    <w:p w14:paraId="613D8589" w14:textId="2295D4D4" w:rsidR="00137A8C" w:rsidRPr="0044511D" w:rsidRDefault="00137A8C" w:rsidP="00310346">
      <w:pPr>
        <w:spacing w:line="360" w:lineRule="auto"/>
        <w:rPr>
          <w:szCs w:val="24"/>
        </w:rPr>
      </w:pPr>
      <w:r w:rsidRPr="0044511D">
        <w:rPr>
          <w:szCs w:val="24"/>
        </w:rPr>
        <w:t xml:space="preserve">The systemic narrative contains themes that describe how </w:t>
      </w:r>
      <w:r w:rsidR="004014E8">
        <w:rPr>
          <w:szCs w:val="24"/>
        </w:rPr>
        <w:t>Patient Centred Care</w:t>
      </w:r>
      <w:r w:rsidRPr="0044511D">
        <w:rPr>
          <w:szCs w:val="24"/>
        </w:rPr>
        <w:t xml:space="preserve"> can be facilitated or blocked within the corporate NHS: A shortage of time and resources was one of the main external pressures participants felt upon their delivery of </w:t>
      </w:r>
      <w:r w:rsidR="004014E8">
        <w:rPr>
          <w:szCs w:val="24"/>
        </w:rPr>
        <w:t>Patient Centred Care</w:t>
      </w:r>
      <w:r w:rsidRPr="0044511D">
        <w:rPr>
          <w:szCs w:val="24"/>
        </w:rPr>
        <w:t xml:space="preserve">. Participants also drew attention to the nature of multidisciplinary practice and referral processes as themes that impacted upon </w:t>
      </w:r>
      <w:r w:rsidR="004014E8">
        <w:rPr>
          <w:szCs w:val="24"/>
        </w:rPr>
        <w:t>Patient Centred Care</w:t>
      </w:r>
      <w:r w:rsidRPr="0044511D">
        <w:rPr>
          <w:szCs w:val="24"/>
        </w:rPr>
        <w:t xml:space="preserve">. Specific to the </w:t>
      </w:r>
      <w:r w:rsidR="00D1608D">
        <w:rPr>
          <w:szCs w:val="24"/>
        </w:rPr>
        <w:t>Podiatry</w:t>
      </w:r>
      <w:r w:rsidRPr="0044511D">
        <w:rPr>
          <w:szCs w:val="24"/>
        </w:rPr>
        <w:t xml:space="preserve"> group was also their move to a </w:t>
      </w:r>
      <w:r w:rsidR="00E72E0A" w:rsidRPr="0044511D">
        <w:rPr>
          <w:szCs w:val="24"/>
        </w:rPr>
        <w:t>self-care</w:t>
      </w:r>
      <w:r w:rsidRPr="0044511D">
        <w:rPr>
          <w:szCs w:val="24"/>
        </w:rPr>
        <w:t xml:space="preserve"> agenda and their perspective of how patients viewed this.</w:t>
      </w:r>
    </w:p>
    <w:p w14:paraId="1038D1EF" w14:textId="67DC56C5" w:rsidR="00137A8C" w:rsidRPr="0044511D" w:rsidRDefault="00137A8C" w:rsidP="00310346">
      <w:pPr>
        <w:spacing w:line="360" w:lineRule="auto"/>
        <w:rPr>
          <w:szCs w:val="24"/>
        </w:rPr>
      </w:pPr>
      <w:r w:rsidRPr="0044511D">
        <w:rPr>
          <w:szCs w:val="24"/>
        </w:rPr>
        <w:t xml:space="preserve">The individual narrative pertains to how a clinician, in individual practice, delivers </w:t>
      </w:r>
      <w:r w:rsidR="004014E8">
        <w:rPr>
          <w:szCs w:val="24"/>
        </w:rPr>
        <w:t>Patient Centred Care</w:t>
      </w:r>
      <w:r w:rsidRPr="0044511D">
        <w:rPr>
          <w:szCs w:val="24"/>
        </w:rPr>
        <w:t xml:space="preserve"> within a clinic or consultation: Communication was seen as the most important factor in delivering high quality </w:t>
      </w:r>
      <w:r w:rsidR="004014E8">
        <w:rPr>
          <w:szCs w:val="24"/>
        </w:rPr>
        <w:t>Patient Centred Care</w:t>
      </w:r>
      <w:r w:rsidRPr="0044511D">
        <w:rPr>
          <w:szCs w:val="24"/>
        </w:rPr>
        <w:t xml:space="preserve"> and within that the importance of </w:t>
      </w:r>
      <w:r w:rsidRPr="0044511D">
        <w:rPr>
          <w:szCs w:val="24"/>
        </w:rPr>
        <w:lastRenderedPageBreak/>
        <w:t xml:space="preserve">building a rapport. Practitioners also described how they would manage the expectations of their patients regarding the care they would or could receive. Another strong theme within the individual narrative was professionalism.  This theme related to the skills and knowledge of the individual allied health professional that participants felt were important in delivering high quality care. </w:t>
      </w:r>
    </w:p>
    <w:p w14:paraId="6EDA6648" w14:textId="57E451EF" w:rsidR="00292C4D" w:rsidRDefault="00137A8C" w:rsidP="00310346">
      <w:pPr>
        <w:spacing w:line="360" w:lineRule="auto"/>
        <w:rPr>
          <w:szCs w:val="24"/>
        </w:rPr>
      </w:pPr>
      <w:r w:rsidRPr="0044511D">
        <w:rPr>
          <w:szCs w:val="24"/>
        </w:rPr>
        <w:t xml:space="preserve">After conducting the interviews it became clear that </w:t>
      </w:r>
      <w:r w:rsidR="004014E8">
        <w:rPr>
          <w:szCs w:val="24"/>
        </w:rPr>
        <w:t>Patient Centred Care</w:t>
      </w:r>
      <w:r w:rsidRPr="0044511D">
        <w:rPr>
          <w:szCs w:val="24"/>
        </w:rPr>
        <w:t xml:space="preserve"> exists in a different context for both the professional groups who took part in this study. For the </w:t>
      </w:r>
      <w:r w:rsidR="00D1608D">
        <w:rPr>
          <w:szCs w:val="24"/>
        </w:rPr>
        <w:t>Podiatrist</w:t>
      </w:r>
      <w:r w:rsidRPr="0044511D">
        <w:rPr>
          <w:szCs w:val="24"/>
        </w:rPr>
        <w:t xml:space="preserve">s, care is a more formal and technical discipline and </w:t>
      </w:r>
      <w:r w:rsidR="004014E8">
        <w:rPr>
          <w:szCs w:val="24"/>
        </w:rPr>
        <w:t>Patient Centred Care</w:t>
      </w:r>
      <w:r w:rsidRPr="0044511D">
        <w:rPr>
          <w:szCs w:val="24"/>
        </w:rPr>
        <w:t xml:space="preserve"> is conceptualised in a more immediate physical sense. </w:t>
      </w:r>
      <w:r w:rsidR="00D1608D">
        <w:rPr>
          <w:szCs w:val="24"/>
        </w:rPr>
        <w:t>Podiatrist</w:t>
      </w:r>
      <w:r w:rsidR="00A743A9">
        <w:rPr>
          <w:szCs w:val="24"/>
        </w:rPr>
        <w:t xml:space="preserve"> participants</w:t>
      </w:r>
      <w:r w:rsidRPr="0044511D">
        <w:rPr>
          <w:szCs w:val="24"/>
        </w:rPr>
        <w:t xml:space="preserve"> often considered that patients would be more concerned about the outcomes of a treatment, whether it would cause them pain or discomfort, than how the individual clinician spoke to them on the day.</w:t>
      </w:r>
    </w:p>
    <w:p w14:paraId="4B92DBA8" w14:textId="6AA95F04" w:rsidR="00137A8C" w:rsidRPr="0044511D" w:rsidRDefault="009540B1" w:rsidP="00310346">
      <w:pPr>
        <w:spacing w:line="360" w:lineRule="auto"/>
        <w:rPr>
          <w:szCs w:val="24"/>
        </w:rPr>
      </w:pPr>
      <w:r>
        <w:rPr>
          <w:szCs w:val="24"/>
        </w:rPr>
        <w:t xml:space="preserve">With </w:t>
      </w:r>
      <w:r w:rsidR="00D1608D">
        <w:rPr>
          <w:szCs w:val="24"/>
        </w:rPr>
        <w:t>Dietician</w:t>
      </w:r>
      <w:r>
        <w:rPr>
          <w:szCs w:val="24"/>
        </w:rPr>
        <w:t xml:space="preserve"> participants</w:t>
      </w:r>
      <w:r w:rsidR="00137A8C" w:rsidRPr="0044511D">
        <w:rPr>
          <w:szCs w:val="24"/>
        </w:rPr>
        <w:t xml:space="preserve"> </w:t>
      </w:r>
      <w:r w:rsidR="004014E8">
        <w:rPr>
          <w:szCs w:val="24"/>
        </w:rPr>
        <w:t>Patient Centred Care</w:t>
      </w:r>
      <w:r>
        <w:rPr>
          <w:szCs w:val="24"/>
        </w:rPr>
        <w:t xml:space="preserve"> worked differently.</w:t>
      </w:r>
      <w:r w:rsidR="00137A8C" w:rsidRPr="0044511D">
        <w:rPr>
          <w:szCs w:val="24"/>
        </w:rPr>
        <w:t xml:space="preserve"> </w:t>
      </w:r>
      <w:r>
        <w:rPr>
          <w:szCs w:val="24"/>
        </w:rPr>
        <w:t>While</w:t>
      </w:r>
      <w:r w:rsidR="00137A8C" w:rsidRPr="0044511D">
        <w:rPr>
          <w:szCs w:val="24"/>
        </w:rPr>
        <w:t xml:space="preserve"> it is no less 'technical' a health profession in terms of the evidence base supporting treatments</w:t>
      </w:r>
      <w:r>
        <w:rPr>
          <w:szCs w:val="24"/>
        </w:rPr>
        <w:t>,</w:t>
      </w:r>
      <w:r w:rsidR="00137A8C" w:rsidRPr="0044511D">
        <w:rPr>
          <w:szCs w:val="24"/>
        </w:rPr>
        <w:t xml:space="preserve"> </w:t>
      </w:r>
      <w:r w:rsidR="00E72E0A" w:rsidRPr="0044511D">
        <w:rPr>
          <w:szCs w:val="24"/>
        </w:rPr>
        <w:t>its</w:t>
      </w:r>
      <w:r w:rsidR="00137A8C" w:rsidRPr="0044511D">
        <w:rPr>
          <w:szCs w:val="24"/>
        </w:rPr>
        <w:t xml:space="preserve"> consultations are far more individually rather than condition focused. </w:t>
      </w:r>
      <w:r w:rsidR="00D1608D">
        <w:rPr>
          <w:szCs w:val="24"/>
        </w:rPr>
        <w:t>Dietician</w:t>
      </w:r>
      <w:r w:rsidR="00137A8C" w:rsidRPr="0044511D">
        <w:rPr>
          <w:szCs w:val="24"/>
        </w:rPr>
        <w:t xml:space="preserve">s have to understand the context in which an individual patient presents to them in a community setting. They have to understand how much insight the patient has into their condition, pressures at home, pressures from other branches of the NHS and take all these into account when advising on a course of action or diet. </w:t>
      </w:r>
    </w:p>
    <w:p w14:paraId="568BE556" w14:textId="59DB42C4" w:rsidR="00183653" w:rsidRDefault="00137A8C" w:rsidP="00310346">
      <w:pPr>
        <w:keepNext/>
        <w:spacing w:line="360" w:lineRule="auto"/>
        <w:rPr>
          <w:szCs w:val="24"/>
        </w:rPr>
      </w:pPr>
      <w:r w:rsidRPr="0044511D">
        <w:rPr>
          <w:szCs w:val="24"/>
        </w:rPr>
        <w:t xml:space="preserve">The </w:t>
      </w:r>
      <w:r w:rsidR="00D1608D">
        <w:rPr>
          <w:szCs w:val="24"/>
        </w:rPr>
        <w:t>Podiatry</w:t>
      </w:r>
      <w:r w:rsidRPr="0044511D">
        <w:rPr>
          <w:szCs w:val="24"/>
        </w:rPr>
        <w:t xml:space="preserve"> service in </w:t>
      </w:r>
      <w:r w:rsidR="009540B1">
        <w:rPr>
          <w:szCs w:val="24"/>
        </w:rPr>
        <w:t>NHS GG&amp;C</w:t>
      </w:r>
      <w:r w:rsidRPr="0044511D">
        <w:rPr>
          <w:szCs w:val="24"/>
        </w:rPr>
        <w:t xml:space="preserve"> was in the process of implementing the Scottish Governments personal </w:t>
      </w:r>
      <w:r w:rsidR="00E72E0A" w:rsidRPr="0044511D">
        <w:rPr>
          <w:szCs w:val="24"/>
        </w:rPr>
        <w:t>foot care</w:t>
      </w:r>
      <w:r w:rsidRPr="0044511D">
        <w:rPr>
          <w:szCs w:val="24"/>
        </w:rPr>
        <w:t xml:space="preserve"> guidelines </w:t>
      </w:r>
      <w:sdt>
        <w:sdtPr>
          <w:rPr>
            <w:szCs w:val="24"/>
          </w:rPr>
          <w:id w:val="89804254"/>
          <w:citation/>
        </w:sdtPr>
        <w:sdtEndPr/>
        <w:sdtContent>
          <w:r w:rsidR="009F0C1B" w:rsidRPr="0044511D">
            <w:rPr>
              <w:szCs w:val="24"/>
            </w:rPr>
            <w:fldChar w:fldCharType="begin"/>
          </w:r>
          <w:r w:rsidRPr="0044511D">
            <w:rPr>
              <w:szCs w:val="24"/>
            </w:rPr>
            <w:instrText xml:space="preserve"> CITATION Sco13 \l 1033 </w:instrText>
          </w:r>
          <w:r w:rsidR="009F0C1B" w:rsidRPr="0044511D">
            <w:rPr>
              <w:szCs w:val="24"/>
            </w:rPr>
            <w:fldChar w:fldCharType="separate"/>
          </w:r>
          <w:r w:rsidR="005A73E5" w:rsidRPr="005A73E5">
            <w:rPr>
              <w:noProof/>
              <w:szCs w:val="24"/>
            </w:rPr>
            <w:t>(Scottish Government, 2013)</w:t>
          </w:r>
          <w:r w:rsidR="009F0C1B" w:rsidRPr="0044511D">
            <w:rPr>
              <w:szCs w:val="24"/>
            </w:rPr>
            <w:fldChar w:fldCharType="end"/>
          </w:r>
        </w:sdtContent>
      </w:sdt>
      <w:r w:rsidRPr="0044511D">
        <w:rPr>
          <w:szCs w:val="24"/>
        </w:rPr>
        <w:t xml:space="preserve"> in </w:t>
      </w:r>
      <w:r w:rsidR="00E72E0A" w:rsidRPr="0044511D">
        <w:rPr>
          <w:szCs w:val="24"/>
        </w:rPr>
        <w:t>its</w:t>
      </w:r>
      <w:r w:rsidRPr="0044511D">
        <w:rPr>
          <w:szCs w:val="24"/>
        </w:rPr>
        <w:t xml:space="preserve"> treatment of patients while the study was taking part. This involved </w:t>
      </w:r>
      <w:r w:rsidR="009540B1">
        <w:rPr>
          <w:szCs w:val="24"/>
        </w:rPr>
        <w:t xml:space="preserve">patients </w:t>
      </w:r>
      <w:r w:rsidRPr="0044511D">
        <w:rPr>
          <w:szCs w:val="24"/>
        </w:rPr>
        <w:t xml:space="preserve">taking a more </w:t>
      </w:r>
      <w:r w:rsidR="00E72E0A" w:rsidRPr="0044511D">
        <w:rPr>
          <w:szCs w:val="24"/>
        </w:rPr>
        <w:t>self-care</w:t>
      </w:r>
      <w:r w:rsidRPr="0044511D">
        <w:rPr>
          <w:szCs w:val="24"/>
        </w:rPr>
        <w:t xml:space="preserve"> orientated approach to many treatments and services</w:t>
      </w:r>
      <w:r w:rsidR="009540B1">
        <w:rPr>
          <w:szCs w:val="24"/>
        </w:rPr>
        <w:t xml:space="preserve"> that were</w:t>
      </w:r>
      <w:r w:rsidRPr="0044511D">
        <w:rPr>
          <w:szCs w:val="24"/>
        </w:rPr>
        <w:t xml:space="preserve"> formerly offered by </w:t>
      </w:r>
      <w:r w:rsidR="00D1608D">
        <w:rPr>
          <w:szCs w:val="24"/>
        </w:rPr>
        <w:t>Podiatrist</w:t>
      </w:r>
      <w:r w:rsidRPr="0044511D">
        <w:rPr>
          <w:szCs w:val="24"/>
        </w:rPr>
        <w:t>s. The guidelines state that "</w:t>
      </w:r>
      <w:r w:rsidRPr="00D073A9">
        <w:rPr>
          <w:i/>
          <w:szCs w:val="24"/>
        </w:rPr>
        <w:t xml:space="preserve">Personal Footcare includes the tasks that adults </w:t>
      </w:r>
      <w:r w:rsidR="00245EFE">
        <w:rPr>
          <w:i/>
          <w:szCs w:val="24"/>
        </w:rPr>
        <w:t>n</w:t>
      </w:r>
      <w:r w:rsidRPr="00D073A9">
        <w:rPr>
          <w:i/>
          <w:szCs w:val="24"/>
        </w:rPr>
        <w:t xml:space="preserve">ormally do for themselves such as cutting and filing toenails, smoothing and </w:t>
      </w:r>
      <w:proofErr w:type="spellStart"/>
      <w:r w:rsidRPr="00D073A9">
        <w:rPr>
          <w:i/>
          <w:szCs w:val="24"/>
        </w:rPr>
        <w:t>moisturising</w:t>
      </w:r>
      <w:proofErr w:type="spellEnd"/>
      <w:r w:rsidRPr="00D073A9">
        <w:rPr>
          <w:i/>
          <w:szCs w:val="24"/>
        </w:rPr>
        <w:t xml:space="preserve"> skin, looking for signs of infection or other problems which need referral to a </w:t>
      </w:r>
      <w:r w:rsidR="00D1608D">
        <w:rPr>
          <w:i/>
          <w:szCs w:val="24"/>
        </w:rPr>
        <w:t>Podiatrist</w:t>
      </w:r>
      <w:r w:rsidRPr="00D073A9">
        <w:rPr>
          <w:i/>
          <w:szCs w:val="24"/>
        </w:rPr>
        <w:t>".</w:t>
      </w:r>
      <w:r w:rsidRPr="0044511D">
        <w:rPr>
          <w:szCs w:val="24"/>
        </w:rPr>
        <w:t xml:space="preserve"> </w:t>
      </w:r>
      <w:r w:rsidR="00D073A9">
        <w:rPr>
          <w:szCs w:val="24"/>
        </w:rPr>
        <w:t>(p.2)</w:t>
      </w:r>
      <w:r w:rsidRPr="0044511D">
        <w:rPr>
          <w:szCs w:val="24"/>
        </w:rPr>
        <w:t xml:space="preserve"> </w:t>
      </w:r>
    </w:p>
    <w:p w14:paraId="53983E04" w14:textId="77777777" w:rsidR="005F4EE3" w:rsidRDefault="005F4EE3">
      <w:pPr>
        <w:spacing w:before="0" w:after="200"/>
        <w:jc w:val="left"/>
        <w:rPr>
          <w:szCs w:val="24"/>
        </w:rPr>
      </w:pPr>
      <w:r>
        <w:rPr>
          <w:szCs w:val="24"/>
        </w:rPr>
        <w:br w:type="page"/>
      </w:r>
    </w:p>
    <w:p w14:paraId="5C018D7A" w14:textId="6EC5A23E" w:rsidR="00292C4D" w:rsidRDefault="005A2854" w:rsidP="00310346">
      <w:pPr>
        <w:keepNext/>
        <w:spacing w:line="360" w:lineRule="auto"/>
        <w:rPr>
          <w:noProof/>
          <w:szCs w:val="24"/>
          <w:lang w:eastAsia="en-GB"/>
        </w:rPr>
      </w:pPr>
      <w:r>
        <w:rPr>
          <w:szCs w:val="24"/>
        </w:rPr>
        <w:lastRenderedPageBreak/>
        <w:t xml:space="preserve">Figure </w:t>
      </w:r>
      <w:r w:rsidR="00F0529B">
        <w:rPr>
          <w:szCs w:val="24"/>
        </w:rPr>
        <w:t>11</w:t>
      </w:r>
      <w:r w:rsidR="00137A8C" w:rsidRPr="0044511D">
        <w:rPr>
          <w:szCs w:val="24"/>
        </w:rPr>
        <w:t xml:space="preserve"> summarises which aspects of care are considered to fall under Personal Footcare and which fall under clinical </w:t>
      </w:r>
      <w:r w:rsidR="00D1608D">
        <w:rPr>
          <w:szCs w:val="24"/>
        </w:rPr>
        <w:t>Podiatry</w:t>
      </w:r>
      <w:r w:rsidR="00137A8C" w:rsidRPr="0044511D">
        <w:rPr>
          <w:szCs w:val="24"/>
        </w:rPr>
        <w:t>.</w:t>
      </w:r>
      <w:r w:rsidR="00137A8C" w:rsidRPr="0044511D" w:rsidDel="00AB0138">
        <w:rPr>
          <w:noProof/>
          <w:szCs w:val="24"/>
          <w:lang w:eastAsia="en-GB"/>
        </w:rPr>
        <w:t xml:space="preserve"> </w:t>
      </w:r>
    </w:p>
    <w:p w14:paraId="6C7E40CC" w14:textId="78742F91" w:rsidR="005F4EE3" w:rsidRDefault="005F4EE3" w:rsidP="005F4EE3">
      <w:pPr>
        <w:pStyle w:val="Caption"/>
        <w:rPr>
          <w:noProof/>
          <w:szCs w:val="24"/>
          <w:lang w:eastAsia="en-GB"/>
        </w:rPr>
      </w:pPr>
      <w:bookmarkStart w:id="224" w:name="_Toc509942888"/>
      <w:r w:rsidRPr="00137A8C">
        <w:t xml:space="preserve">Figure </w:t>
      </w:r>
      <w:r w:rsidR="00F539E4">
        <w:rPr>
          <w:noProof/>
        </w:rPr>
        <w:fldChar w:fldCharType="begin"/>
      </w:r>
      <w:r w:rsidR="00F539E4">
        <w:rPr>
          <w:noProof/>
        </w:rPr>
        <w:instrText xml:space="preserve"> SEQ Figure \* ARABIC </w:instrText>
      </w:r>
      <w:r w:rsidR="00F539E4">
        <w:rPr>
          <w:noProof/>
        </w:rPr>
        <w:fldChar w:fldCharType="separate"/>
      </w:r>
      <w:r w:rsidR="005C10CF">
        <w:rPr>
          <w:noProof/>
        </w:rPr>
        <w:t>13</w:t>
      </w:r>
      <w:r w:rsidR="00F539E4">
        <w:rPr>
          <w:noProof/>
        </w:rPr>
        <w:fldChar w:fldCharType="end"/>
      </w:r>
      <w:r w:rsidRPr="00137A8C">
        <w:t>: Taken from Scottish Government Personal Footcare Guidelines</w:t>
      </w:r>
      <w:bookmarkEnd w:id="224"/>
    </w:p>
    <w:p w14:paraId="429D6C2B" w14:textId="77777777" w:rsidR="00137A8C" w:rsidRPr="00137A8C" w:rsidRDefault="00137A8C" w:rsidP="00310346">
      <w:pPr>
        <w:keepNext/>
        <w:spacing w:line="360" w:lineRule="auto"/>
      </w:pPr>
      <w:r w:rsidRPr="00137A8C">
        <w:rPr>
          <w:noProof/>
          <w:lang w:val="en-GB" w:eastAsia="en-GB" w:bidi="ar-SA"/>
        </w:rPr>
        <w:drawing>
          <wp:inline distT="0" distB="0" distL="0" distR="0" wp14:anchorId="7B6F1D37" wp14:editId="70C0D0B2">
            <wp:extent cx="5412266" cy="2610997"/>
            <wp:effectExtent l="19050" t="0" r="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srcRect/>
                    <a:stretch>
                      <a:fillRect/>
                    </a:stretch>
                  </pic:blipFill>
                  <pic:spPr bwMode="auto">
                    <a:xfrm>
                      <a:off x="0" y="0"/>
                      <a:ext cx="5416135" cy="2612863"/>
                    </a:xfrm>
                    <a:prstGeom prst="rect">
                      <a:avLst/>
                    </a:prstGeom>
                    <a:noFill/>
                  </pic:spPr>
                </pic:pic>
              </a:graphicData>
            </a:graphic>
          </wp:inline>
        </w:drawing>
      </w:r>
    </w:p>
    <w:p w14:paraId="2C4B8836" w14:textId="2547A08F" w:rsidR="00137A8C" w:rsidRPr="00137A8C" w:rsidRDefault="0002409E" w:rsidP="00CE6E90">
      <w:pPr>
        <w:pStyle w:val="Caption"/>
      </w:pPr>
      <w:r>
        <w:rPr>
          <w:noProof/>
          <w:color w:val="4F81BD" w:themeColor="accent1"/>
          <w:lang w:val="en-GB" w:eastAsia="en-GB" w:bidi="ar-SA"/>
        </w:rPr>
        <mc:AlternateContent>
          <mc:Choice Requires="wps">
            <w:drawing>
              <wp:anchor distT="0" distB="0" distL="114300" distR="114300" simplePos="0" relativeHeight="251445760" behindDoc="0" locked="0" layoutInCell="1" allowOverlap="1" wp14:anchorId="30133779" wp14:editId="6C43EBB4">
                <wp:simplePos x="0" y="0"/>
                <wp:positionH relativeFrom="column">
                  <wp:posOffset>0</wp:posOffset>
                </wp:positionH>
                <wp:positionV relativeFrom="paragraph">
                  <wp:posOffset>-2852420</wp:posOffset>
                </wp:positionV>
                <wp:extent cx="5486400" cy="2689225"/>
                <wp:effectExtent l="0" t="0" r="19050" b="15875"/>
                <wp:wrapNone/>
                <wp:docPr id="12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89225"/>
                        </a:xfrm>
                        <a:prstGeom prst="rect">
                          <a:avLst/>
                        </a:prstGeom>
                        <a:noFill/>
                        <a:ln w="9525">
                          <a:solidFill>
                            <a:srgbClr val="000000"/>
                          </a:solidFill>
                          <a:miter lim="800000"/>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8E13A" id="Rectangle 88" o:spid="_x0000_s1026" style="position:absolute;margin-left:0;margin-top:-224.6pt;width:6in;height:211.75pt;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vgTgIAAGEEAAAOAAAAZHJzL2Uyb0RvYy54bWysVNuO0zAQfUfiHyy/t7mQdtOo6arqBSEt&#10;sGLhA1zbaSwc29hu02XFvzN22lLgDdEHy5MZn5k5Z6bz+1Mn0ZFbJ7SqcTZOMeKKaibUvsZfPm9H&#10;JUbOE8WI1IrX+Jk7fL94/Wrem4rnutWScYsARLmqNzVuvTdVkjja8o64sTZcgbPRtiMeTLtPmCU9&#10;oHcyydN0mvTaMmM15c7B1/XgxIuI3zSc+o9N47hHssZQm4+njecunMliTqq9JaYV9FwG+YcqOiIU&#10;JL1CrYkn6GDFX1CdoFY73fgx1V2im0ZQHnuAbrL0j26eWmJ47AXIceZKk/t/sPTD8dEiwUC7PMdI&#10;kQ5E+gS0EbWXHJVlYKg3roLAJ/NoQ4/OPGj61SGlVy2E8aW1um85YVBXFuKT3x4Ew8FTtOvfawbw&#10;5OB1JOvU2C4AAg3oFDV5vmrCTx5R+DgpymmRgnQUfPm0nOX5JOYg1eW5sc6/5bpD4VJjC9VHeHJ8&#10;cD6UQ6pLSMim9FZIGYWXCvU1nk0AMjampWDBGQ27362kRUcSRif+znndbVgnPAywFF2Ny2sQqQId&#10;G8ViFk+EHO5QiVQBHLqD2s63YVBeZulsU27KYlTk082oSBkbLberYjTdZneT9Zv1arXOfpxLuLyP&#10;TAdyB5F2mj0D0VYPcw57CZdW2+8Y9TDjNXbfDsRyjOQ7BWLNsqIISxGNYnKXg2FvPbtbD1EUoGrs&#10;MRquKz8s0sFYsW8hUxZZVHoJAjciUh/EH6o6jwXMcVTkvHNhUW7tGPXrn2HxEwAA//8DAFBLAwQU&#10;AAYACAAAACEAKpZ+hN4AAAAJAQAADwAAAGRycy9kb3ducmV2LnhtbEyPwU7DMBBE70j8g7VI3FqH&#10;KC0lxKkCotdKFCTam5ssdtR4HcVuE/6e5USPOzOafVOsJ9eJCw6h9aTgYZ6AQKp905JR8Pmxma1A&#10;hKip0Z0nVPCDAdbl7U2h88aP9I6XXTSCSyjkWoGNsc+lDLVFp8Pc90jsffvB6cjnYGQz6JHLXSfT&#10;JFlKp1viD1b3+GqxPu3OTsFbf9hWCxNk9RXt/uRfxo3dGqXu76bqGUTEKf6H4Q+f0aFkpqM/UxNE&#10;p4CHRAWzLHtKQbC/WmYsHVlKF48gy0JeLyh/AQAA//8DAFBLAQItABQABgAIAAAAIQC2gziS/gAA&#10;AOEBAAATAAAAAAAAAAAAAAAAAAAAAABbQ29udGVudF9UeXBlc10ueG1sUEsBAi0AFAAGAAgAAAAh&#10;ADj9If/WAAAAlAEAAAsAAAAAAAAAAAAAAAAALwEAAF9yZWxzLy5yZWxzUEsBAi0AFAAGAAgAAAAh&#10;AM3M2+BOAgAAYQQAAA4AAAAAAAAAAAAAAAAALgIAAGRycy9lMm9Eb2MueG1sUEsBAi0AFAAGAAgA&#10;AAAhACqWfoTeAAAACQEAAA8AAAAAAAAAAAAAAAAAqAQAAGRycy9kb3ducmV2LnhtbFBLBQYAAAAA&#10;BAAEAPMAAACzBQAAAAA=&#10;" filled="f"/>
            </w:pict>
          </mc:Fallback>
        </mc:AlternateContent>
      </w:r>
    </w:p>
    <w:p w14:paraId="68B54A3E" w14:textId="00BEC86D" w:rsidR="00292C4D" w:rsidRDefault="00137A8C" w:rsidP="00310346">
      <w:pPr>
        <w:spacing w:line="360" w:lineRule="auto"/>
        <w:rPr>
          <w:szCs w:val="24"/>
        </w:rPr>
      </w:pPr>
      <w:r w:rsidRPr="0044511D">
        <w:rPr>
          <w:szCs w:val="24"/>
        </w:rPr>
        <w:t xml:space="preserve">The Scottish Government considers this to be a patient centred approach to </w:t>
      </w:r>
      <w:r w:rsidR="00D1608D">
        <w:rPr>
          <w:szCs w:val="24"/>
        </w:rPr>
        <w:t>Podiatry</w:t>
      </w:r>
      <w:r w:rsidRPr="0044511D">
        <w:rPr>
          <w:szCs w:val="24"/>
        </w:rPr>
        <w:t xml:space="preserve"> services that promotes empowerment and enablement of patients </w:t>
      </w:r>
      <w:sdt>
        <w:sdtPr>
          <w:rPr>
            <w:szCs w:val="24"/>
          </w:rPr>
          <w:id w:val="89804256"/>
          <w:citation/>
        </w:sdtPr>
        <w:sdtEndPr/>
        <w:sdtContent>
          <w:r w:rsidR="009F0C1B" w:rsidRPr="0044511D">
            <w:rPr>
              <w:szCs w:val="24"/>
            </w:rPr>
            <w:fldChar w:fldCharType="begin"/>
          </w:r>
          <w:r w:rsidRPr="0044511D">
            <w:rPr>
              <w:szCs w:val="24"/>
            </w:rPr>
            <w:instrText xml:space="preserve"> CITATION Sco13 \l 1033 </w:instrText>
          </w:r>
          <w:r w:rsidR="009F0C1B" w:rsidRPr="0044511D">
            <w:rPr>
              <w:szCs w:val="24"/>
            </w:rPr>
            <w:fldChar w:fldCharType="separate"/>
          </w:r>
          <w:r w:rsidR="005A73E5" w:rsidRPr="005A73E5">
            <w:rPr>
              <w:noProof/>
              <w:szCs w:val="24"/>
            </w:rPr>
            <w:t>(Scottish Government, 2013)</w:t>
          </w:r>
          <w:r w:rsidR="009F0C1B" w:rsidRPr="0044511D">
            <w:rPr>
              <w:szCs w:val="24"/>
            </w:rPr>
            <w:fldChar w:fldCharType="end"/>
          </w:r>
        </w:sdtContent>
      </w:sdt>
      <w:r w:rsidRPr="0044511D">
        <w:rPr>
          <w:szCs w:val="24"/>
        </w:rPr>
        <w:t>. This transition was referred to within the interviews.</w:t>
      </w:r>
    </w:p>
    <w:p w14:paraId="0DEE296F" w14:textId="6D1D0C3A" w:rsidR="00137A8C" w:rsidRPr="0044511D" w:rsidRDefault="00137A8C" w:rsidP="00310346">
      <w:pPr>
        <w:spacing w:line="360" w:lineRule="auto"/>
        <w:rPr>
          <w:rStyle w:val="Heading3Char"/>
          <w:i/>
          <w:iCs/>
          <w:smallCaps/>
          <w:szCs w:val="24"/>
        </w:rPr>
      </w:pPr>
      <w:r w:rsidRPr="0044511D">
        <w:rPr>
          <w:szCs w:val="24"/>
        </w:rPr>
        <w:t xml:space="preserve">The focus of the following sections is on each of the two narratives, systemic and individual, and the themes within them. Due to the professional group differences </w:t>
      </w:r>
      <w:r w:rsidR="005A2854">
        <w:rPr>
          <w:szCs w:val="24"/>
        </w:rPr>
        <w:t>findings</w:t>
      </w:r>
      <w:r w:rsidRPr="0044511D">
        <w:rPr>
          <w:szCs w:val="24"/>
        </w:rPr>
        <w:t xml:space="preserve"> been </w:t>
      </w:r>
      <w:r w:rsidR="00224A85">
        <w:rPr>
          <w:szCs w:val="24"/>
        </w:rPr>
        <w:t xml:space="preserve">presented separately for </w:t>
      </w:r>
      <w:r w:rsidR="00D1608D">
        <w:rPr>
          <w:szCs w:val="24"/>
        </w:rPr>
        <w:t>Podiatrist</w:t>
      </w:r>
      <w:r w:rsidR="00224A85">
        <w:rPr>
          <w:szCs w:val="24"/>
        </w:rPr>
        <w:t xml:space="preserve">s and </w:t>
      </w:r>
      <w:r w:rsidR="00D1608D">
        <w:rPr>
          <w:szCs w:val="24"/>
        </w:rPr>
        <w:t>Dietician</w:t>
      </w:r>
      <w:r w:rsidR="00224A85">
        <w:rPr>
          <w:szCs w:val="24"/>
        </w:rPr>
        <w:t>s.</w:t>
      </w:r>
      <w:r w:rsidRPr="0044511D">
        <w:rPr>
          <w:rStyle w:val="Heading3Char"/>
          <w:szCs w:val="24"/>
        </w:rPr>
        <w:br w:type="page"/>
      </w:r>
    </w:p>
    <w:p w14:paraId="04B832F0" w14:textId="459EAE75" w:rsidR="00D81668" w:rsidRPr="00105A89" w:rsidRDefault="00137A8C" w:rsidP="00105A89">
      <w:pPr>
        <w:pStyle w:val="Heading3"/>
        <w:rPr>
          <w:rStyle w:val="Heading1Char"/>
          <w:b/>
          <w:bCs/>
          <w:sz w:val="24"/>
          <w:szCs w:val="22"/>
        </w:rPr>
      </w:pPr>
      <w:bookmarkStart w:id="225" w:name="_Toc412064937"/>
      <w:bookmarkStart w:id="226" w:name="_Toc510180153"/>
      <w:r w:rsidRPr="00105A89">
        <w:rPr>
          <w:rStyle w:val="Heading1Char"/>
          <w:b/>
          <w:bCs/>
          <w:sz w:val="24"/>
          <w:szCs w:val="22"/>
        </w:rPr>
        <w:lastRenderedPageBreak/>
        <w:t xml:space="preserve">Systemic factors affecting </w:t>
      </w:r>
      <w:r w:rsidR="00D1608D">
        <w:rPr>
          <w:rStyle w:val="Heading1Char"/>
          <w:b/>
          <w:bCs/>
          <w:sz w:val="24"/>
          <w:szCs w:val="22"/>
        </w:rPr>
        <w:t>Dietician</w:t>
      </w:r>
      <w:r w:rsidRPr="00105A89">
        <w:rPr>
          <w:rStyle w:val="Heading1Char"/>
          <w:b/>
          <w:bCs/>
          <w:sz w:val="24"/>
          <w:szCs w:val="22"/>
        </w:rPr>
        <w:t xml:space="preserve">s delivery of </w:t>
      </w:r>
      <w:bookmarkEnd w:id="225"/>
      <w:r w:rsidR="004014E8">
        <w:rPr>
          <w:rStyle w:val="Heading1Char"/>
          <w:b/>
          <w:bCs/>
          <w:sz w:val="24"/>
          <w:szCs w:val="22"/>
        </w:rPr>
        <w:t>Patient Centred Care</w:t>
      </w:r>
      <w:bookmarkEnd w:id="226"/>
    </w:p>
    <w:p w14:paraId="1FF195DF" w14:textId="65FF0D08" w:rsidR="00521A3D" w:rsidRDefault="00137A8C" w:rsidP="00310346">
      <w:pPr>
        <w:spacing w:line="360" w:lineRule="auto"/>
        <w:rPr>
          <w:szCs w:val="24"/>
        </w:rPr>
      </w:pPr>
      <w:r w:rsidRPr="00532781">
        <w:rPr>
          <w:szCs w:val="24"/>
        </w:rPr>
        <w:t xml:space="preserve">Systemic in this context refers to concerns or opinions given by participants that relate to the wider structures and procedures of the NHS. In the case of </w:t>
      </w:r>
      <w:r w:rsidR="00D1608D">
        <w:rPr>
          <w:szCs w:val="24"/>
        </w:rPr>
        <w:t>Dietician</w:t>
      </w:r>
      <w:r w:rsidRPr="00532781">
        <w:rPr>
          <w:szCs w:val="24"/>
        </w:rPr>
        <w:t>s one issue that highlighted system wide concerns was the referral process - patients often attended appointments without knowing why they had been referred by another healthcare professional or in some cases what the role of the service they were attending was:</w:t>
      </w:r>
      <w:r w:rsidRPr="00532781">
        <w:rPr>
          <w:szCs w:val="24"/>
        </w:rPr>
        <w:br/>
      </w:r>
      <w:r w:rsidRPr="00532781">
        <w:rPr>
          <w:szCs w:val="24"/>
        </w:rPr>
        <w:br/>
      </w:r>
      <w:r w:rsidRPr="00532781">
        <w:rPr>
          <w:szCs w:val="24"/>
        </w:rPr>
        <w:tab/>
      </w:r>
      <w:r w:rsidRPr="00532781">
        <w:t xml:space="preserve">"So when they came in, I would always start by introducing myself and also </w:t>
      </w:r>
      <w:r w:rsidR="00CD1FF8">
        <w:tab/>
      </w:r>
      <w:r w:rsidRPr="00532781">
        <w:t>explaining</w:t>
      </w:r>
      <w:r w:rsidR="001652C5" w:rsidRPr="00532781">
        <w:t xml:space="preserve"> </w:t>
      </w:r>
      <w:r w:rsidRPr="00532781">
        <w:t xml:space="preserve">the </w:t>
      </w:r>
      <w:r w:rsidR="001652C5" w:rsidRPr="00532781">
        <w:tab/>
      </w:r>
      <w:r w:rsidRPr="00532781">
        <w:t xml:space="preserve">reasons for the referral.  Because a lot of people don't know, as soon </w:t>
      </w:r>
      <w:r w:rsidR="00CD1FF8">
        <w:tab/>
      </w:r>
      <w:r w:rsidRPr="00532781">
        <w:t>as they come</w:t>
      </w:r>
      <w:r w:rsidR="001652C5" w:rsidRPr="00532781">
        <w:t xml:space="preserve"> </w:t>
      </w:r>
      <w:r w:rsidRPr="00532781">
        <w:t xml:space="preserve">into the </w:t>
      </w:r>
      <w:r w:rsidR="00D1608D">
        <w:t>Dietician</w:t>
      </w:r>
      <w:r w:rsidRPr="00532781">
        <w:t xml:space="preserve"> they call you doctor and they call you nurse,</w:t>
      </w:r>
      <w:r w:rsidR="001652C5" w:rsidRPr="00532781">
        <w:t xml:space="preserve"> </w:t>
      </w:r>
      <w:r w:rsidR="00CD1FF8">
        <w:tab/>
      </w:r>
      <w:r w:rsidR="001652C5" w:rsidRPr="00532781">
        <w:t xml:space="preserve">they don't know </w:t>
      </w:r>
      <w:r w:rsidR="00E72E0A" w:rsidRPr="00532781">
        <w:t>why they’ve</w:t>
      </w:r>
      <w:r w:rsidR="001652C5" w:rsidRPr="00532781">
        <w:t xml:space="preserve"> b</w:t>
      </w:r>
      <w:r w:rsidR="005A2854">
        <w:t>e</w:t>
      </w:r>
      <w:r w:rsidRPr="00532781">
        <w:t xml:space="preserve">en </w:t>
      </w:r>
      <w:r w:rsidR="001652C5" w:rsidRPr="00532781">
        <w:tab/>
      </w:r>
      <w:r w:rsidRPr="00532781">
        <w:t xml:space="preserve">sent.  Of course, somebody has told them they </w:t>
      </w:r>
      <w:r w:rsidR="00CD1FF8">
        <w:tab/>
      </w:r>
      <w:r w:rsidRPr="00532781">
        <w:t xml:space="preserve">need to go to a </w:t>
      </w:r>
      <w:r w:rsidR="00D1608D">
        <w:t>Dietician</w:t>
      </w:r>
      <w:r w:rsidRPr="00532781">
        <w:t>,</w:t>
      </w:r>
      <w:r w:rsidR="001652C5" w:rsidRPr="00532781">
        <w:t xml:space="preserve"> </w:t>
      </w:r>
      <w:r w:rsidRPr="00532781">
        <w:t>inverted commas. "</w:t>
      </w:r>
      <w:r w:rsidRPr="00532781">
        <w:rPr>
          <w:szCs w:val="24"/>
        </w:rPr>
        <w:t xml:space="preserve"> </w:t>
      </w:r>
      <w:r w:rsidR="001652C5" w:rsidRPr="00532781">
        <w:rPr>
          <w:szCs w:val="24"/>
        </w:rPr>
        <w:tab/>
      </w:r>
    </w:p>
    <w:p w14:paraId="2986C9BA" w14:textId="4B2B782A" w:rsidR="003C6721" w:rsidRDefault="00137A8C" w:rsidP="00521A3D">
      <w:pPr>
        <w:spacing w:line="360" w:lineRule="auto"/>
        <w:ind w:firstLine="720"/>
        <w:rPr>
          <w:szCs w:val="24"/>
        </w:rPr>
      </w:pPr>
      <w:r w:rsidRPr="00532781">
        <w:rPr>
          <w:b/>
          <w:szCs w:val="24"/>
        </w:rPr>
        <w:t>[D1QNE</w:t>
      </w:r>
      <w:r w:rsidR="00E72E0A" w:rsidRPr="00532781">
        <w:rPr>
          <w:b/>
          <w:szCs w:val="24"/>
        </w:rPr>
        <w:t xml:space="preserve">] </w:t>
      </w:r>
      <w:r w:rsidRPr="00532781">
        <w:rPr>
          <w:szCs w:val="24"/>
        </w:rPr>
        <w:br/>
      </w:r>
      <w:r w:rsidRPr="00532781">
        <w:rPr>
          <w:szCs w:val="24"/>
        </w:rPr>
        <w:br/>
        <w:t xml:space="preserve">This is a fairly concrete example of how systemic issues can impact upon a </w:t>
      </w:r>
      <w:r w:rsidR="00E72E0A" w:rsidRPr="00532781">
        <w:rPr>
          <w:szCs w:val="24"/>
        </w:rPr>
        <w:t>patient’s</w:t>
      </w:r>
      <w:r w:rsidRPr="00532781">
        <w:rPr>
          <w:szCs w:val="24"/>
        </w:rPr>
        <w:t xml:space="preserve"> experience of care. Though </w:t>
      </w:r>
      <w:r w:rsidR="00D1608D">
        <w:rPr>
          <w:szCs w:val="24"/>
        </w:rPr>
        <w:t>Dietician</w:t>
      </w:r>
      <w:r w:rsidRPr="00532781">
        <w:rPr>
          <w:szCs w:val="24"/>
        </w:rPr>
        <w:t xml:space="preserve">s felt that the issue was usually resolved once the </w:t>
      </w:r>
      <w:r w:rsidR="00D1608D">
        <w:rPr>
          <w:szCs w:val="24"/>
        </w:rPr>
        <w:t>Dietician</w:t>
      </w:r>
      <w:r w:rsidRPr="00532781">
        <w:rPr>
          <w:szCs w:val="24"/>
        </w:rPr>
        <w:t xml:space="preserve"> had explained their role and the reason for the patient’s referral. The </w:t>
      </w:r>
      <w:r w:rsidR="00D1608D">
        <w:rPr>
          <w:szCs w:val="24"/>
        </w:rPr>
        <w:t>Dietician</w:t>
      </w:r>
      <w:r w:rsidR="005A2854" w:rsidRPr="00532781">
        <w:rPr>
          <w:szCs w:val="24"/>
        </w:rPr>
        <w:t xml:space="preserve">s </w:t>
      </w:r>
      <w:r w:rsidRPr="00532781">
        <w:rPr>
          <w:szCs w:val="24"/>
        </w:rPr>
        <w:t xml:space="preserve">have adopted a strategy of "not assuming" the patient knows what their role is, what service they provide or what the consultation involves. </w:t>
      </w:r>
    </w:p>
    <w:p w14:paraId="56891AC8" w14:textId="77777777" w:rsidR="00521A3D" w:rsidRDefault="00137A8C" w:rsidP="00310346">
      <w:pPr>
        <w:spacing w:line="360" w:lineRule="auto"/>
        <w:rPr>
          <w:szCs w:val="24"/>
        </w:rPr>
      </w:pPr>
      <w:r w:rsidRPr="00532781">
        <w:rPr>
          <w:szCs w:val="24"/>
        </w:rPr>
        <w:tab/>
      </w:r>
      <w:r w:rsidRPr="00532781">
        <w:t xml:space="preserve">"we don't go into any consultation with any expectation that the patient knows why </w:t>
      </w:r>
      <w:r w:rsidRPr="00532781">
        <w:tab/>
        <w:t xml:space="preserve">they're there, because even although they've had a referral from their doctor or </w:t>
      </w:r>
      <w:r w:rsidRPr="00532781">
        <w:tab/>
        <w:t xml:space="preserve">consultant and letters from us for appointments, very often </w:t>
      </w:r>
      <w:r w:rsidR="001652C5" w:rsidRPr="00532781">
        <w:t xml:space="preserve">they'll come and </w:t>
      </w:r>
      <w:r w:rsidR="00CD1FF8">
        <w:tab/>
      </w:r>
      <w:r w:rsidR="001652C5" w:rsidRPr="00532781">
        <w:t xml:space="preserve">they're still </w:t>
      </w:r>
      <w:r w:rsidRPr="00532781">
        <w:t>a bit clueless as to why they're there believe or not"</w:t>
      </w:r>
      <w:r w:rsidRPr="00532781">
        <w:rPr>
          <w:szCs w:val="24"/>
        </w:rPr>
        <w:t xml:space="preserve"> </w:t>
      </w:r>
    </w:p>
    <w:p w14:paraId="39FFEC65" w14:textId="647883CC" w:rsidR="00183653" w:rsidRDefault="00137A8C" w:rsidP="00521A3D">
      <w:pPr>
        <w:spacing w:line="360" w:lineRule="auto"/>
        <w:ind w:firstLine="720"/>
        <w:rPr>
          <w:szCs w:val="24"/>
        </w:rPr>
      </w:pPr>
      <w:r w:rsidRPr="00532781">
        <w:rPr>
          <w:b/>
          <w:szCs w:val="24"/>
        </w:rPr>
        <w:t xml:space="preserve"> [D3QNE]</w:t>
      </w:r>
      <w:r w:rsidRPr="00532781">
        <w:rPr>
          <w:szCs w:val="24"/>
        </w:rPr>
        <w:br/>
      </w:r>
      <w:r w:rsidRPr="00532781">
        <w:rPr>
          <w:szCs w:val="24"/>
        </w:rPr>
        <w:br/>
        <w:t xml:space="preserve">So prevalent was this issue that most of the </w:t>
      </w:r>
      <w:r w:rsidR="00D1608D">
        <w:rPr>
          <w:szCs w:val="24"/>
        </w:rPr>
        <w:t>Dietician</w:t>
      </w:r>
      <w:r w:rsidRPr="00532781">
        <w:rPr>
          <w:szCs w:val="24"/>
        </w:rPr>
        <w:t xml:space="preserve">s interviewed used their </w:t>
      </w:r>
      <w:r w:rsidR="00E72E0A" w:rsidRPr="00532781">
        <w:rPr>
          <w:szCs w:val="24"/>
        </w:rPr>
        <w:t>patient’s</w:t>
      </w:r>
      <w:r w:rsidRPr="00532781">
        <w:rPr>
          <w:szCs w:val="24"/>
        </w:rPr>
        <w:t xml:space="preserve"> lack of knowledge as a means of building rapport with the patient. As a way of introducing the service by discussing why the patient thinks they have been referred; and in this way they can illicit explicit or implicit information from the patient about their expectations. In this sense, while </w:t>
      </w:r>
      <w:r w:rsidRPr="00532781">
        <w:rPr>
          <w:szCs w:val="24"/>
        </w:rPr>
        <w:lastRenderedPageBreak/>
        <w:t xml:space="preserve">most </w:t>
      </w:r>
      <w:r w:rsidR="00D1608D">
        <w:rPr>
          <w:szCs w:val="24"/>
        </w:rPr>
        <w:t>Dietician</w:t>
      </w:r>
      <w:r w:rsidRPr="00532781">
        <w:rPr>
          <w:szCs w:val="24"/>
        </w:rPr>
        <w:t xml:space="preserve">s viewed the referral problem as a nuisance they have adapted within the system to use it to their advantage to improve their delivery of </w:t>
      </w:r>
      <w:r w:rsidR="004014E8">
        <w:rPr>
          <w:szCs w:val="24"/>
        </w:rPr>
        <w:t>Patient Centred Care</w:t>
      </w:r>
      <w:r w:rsidRPr="00532781">
        <w:rPr>
          <w:szCs w:val="24"/>
        </w:rPr>
        <w:t xml:space="preserve">.  </w:t>
      </w:r>
      <w:r w:rsidRPr="00532781">
        <w:rPr>
          <w:szCs w:val="24"/>
        </w:rPr>
        <w:br/>
      </w:r>
      <w:r w:rsidRPr="00532781">
        <w:rPr>
          <w:szCs w:val="24"/>
        </w:rPr>
        <w:tab/>
      </w:r>
    </w:p>
    <w:p w14:paraId="578734DA" w14:textId="77777777" w:rsidR="00BC6896" w:rsidRDefault="00137A8C" w:rsidP="00BC6896">
      <w:pPr>
        <w:spacing w:line="360" w:lineRule="auto"/>
        <w:ind w:left="720"/>
      </w:pPr>
      <w:r w:rsidRPr="00532781">
        <w:t>"And that example I used previously.  So they're referred to us from the GP with no explanation.  So they come in, they're really anxious and think something, what have I</w:t>
      </w:r>
      <w:r w:rsidR="001652C5" w:rsidRPr="00532781">
        <w:t xml:space="preserve"> </w:t>
      </w:r>
      <w:r w:rsidRPr="00532781">
        <w:t>got.  And it takes five minutes to say, do you know, this is why you're being referred.  And I can</w:t>
      </w:r>
      <w:r w:rsidR="00BC6896">
        <w:t xml:space="preserve"> </w:t>
      </w:r>
      <w:r w:rsidRPr="00532781">
        <w:t xml:space="preserve">tell you loads of times I've seen this where people relax and they go, oh, right, okay.  Or they might say, oh, I didn't know I had that.  And </w:t>
      </w:r>
      <w:r w:rsidR="001652C5" w:rsidRPr="00532781">
        <w:t xml:space="preserve">I think, they should have been </w:t>
      </w:r>
      <w:r w:rsidRPr="00532781">
        <w:t>told this.  So it's not just us, it's the whole system that's re</w:t>
      </w:r>
      <w:r w:rsidR="001652C5" w:rsidRPr="00532781">
        <w:t xml:space="preserve">sponsible for it in a sense as </w:t>
      </w:r>
      <w:r w:rsidRPr="00532781">
        <w:t>well, including the patient as well."</w:t>
      </w:r>
    </w:p>
    <w:p w14:paraId="1460A451" w14:textId="0836E786" w:rsidR="00292C4D" w:rsidRDefault="001652C5" w:rsidP="00BC6896">
      <w:pPr>
        <w:spacing w:line="360" w:lineRule="auto"/>
        <w:rPr>
          <w:szCs w:val="24"/>
        </w:rPr>
      </w:pPr>
      <w:r w:rsidRPr="00532781">
        <w:rPr>
          <w:szCs w:val="24"/>
        </w:rPr>
        <w:tab/>
      </w:r>
      <w:r w:rsidR="00137A8C" w:rsidRPr="00532781">
        <w:rPr>
          <w:b/>
          <w:szCs w:val="24"/>
        </w:rPr>
        <w:t>[D4QSE]</w:t>
      </w:r>
      <w:r w:rsidR="00137A8C" w:rsidRPr="00532781">
        <w:rPr>
          <w:szCs w:val="24"/>
        </w:rPr>
        <w:br/>
      </w:r>
      <w:r w:rsidR="00137A8C" w:rsidRPr="00532781">
        <w:rPr>
          <w:szCs w:val="24"/>
        </w:rPr>
        <w:br/>
        <w:t xml:space="preserve">As well as reducing patient anxiety, this strategy was also thought to increase </w:t>
      </w:r>
      <w:r w:rsidR="004014E8">
        <w:rPr>
          <w:szCs w:val="24"/>
        </w:rPr>
        <w:t>Patient Centred Care</w:t>
      </w:r>
      <w:r w:rsidR="00137A8C" w:rsidRPr="00532781">
        <w:rPr>
          <w:szCs w:val="24"/>
        </w:rPr>
        <w:t xml:space="preserve"> by making the patients more aware of what their conditions are so they can place the </w:t>
      </w:r>
      <w:r w:rsidR="00D1608D">
        <w:rPr>
          <w:szCs w:val="24"/>
        </w:rPr>
        <w:t>Dietician</w:t>
      </w:r>
      <w:r w:rsidR="00E72E0A" w:rsidRPr="00532781">
        <w:rPr>
          <w:szCs w:val="24"/>
        </w:rPr>
        <w:t>’s</w:t>
      </w:r>
      <w:r w:rsidR="00137A8C" w:rsidRPr="00532781">
        <w:rPr>
          <w:szCs w:val="24"/>
        </w:rPr>
        <w:t xml:space="preserve"> advice in context.</w:t>
      </w:r>
    </w:p>
    <w:p w14:paraId="563A4FA7" w14:textId="43EA1DE3" w:rsidR="00183653" w:rsidRDefault="00137A8C" w:rsidP="00BC6896">
      <w:pPr>
        <w:spacing w:line="360" w:lineRule="auto"/>
        <w:ind w:left="720"/>
        <w:rPr>
          <w:szCs w:val="24"/>
        </w:rPr>
      </w:pPr>
      <w:r w:rsidRPr="00532781">
        <w:t>"So I always do that at the very, very beginning.  And that generates a bit of</w:t>
      </w:r>
      <w:r w:rsidR="001652C5" w:rsidRPr="00532781">
        <w:t xml:space="preserve"> </w:t>
      </w:r>
      <w:r w:rsidRPr="00532781">
        <w:t xml:space="preserve">conversation. </w:t>
      </w:r>
      <w:r w:rsidR="001652C5" w:rsidRPr="00532781">
        <w:tab/>
      </w:r>
      <w:r w:rsidRPr="00532781">
        <w:t>Because, you know, a lot of people think ‘I didn't know I was being sent here’.  Well, let me explain to you why, and you read out the referral. And that sets the scene.  And usually, more often than not, it alleviates any sort of anxiety</w:t>
      </w:r>
      <w:r w:rsidR="00BC6896">
        <w:t xml:space="preserve"> </w:t>
      </w:r>
      <w:r w:rsidRPr="00532781">
        <w:t>because, do you know, a lot of people get very nervous when they go to</w:t>
      </w:r>
      <w:r w:rsidR="001652C5" w:rsidRPr="00532781">
        <w:t xml:space="preserve"> see the doctor and they might </w:t>
      </w:r>
      <w:r w:rsidRPr="00532781">
        <w:t xml:space="preserve">not always retain the additional information when </w:t>
      </w:r>
      <w:r w:rsidR="00CD1FF8">
        <w:tab/>
      </w:r>
      <w:r w:rsidRPr="00532781">
        <w:t xml:space="preserve">they leave that room.  And when they </w:t>
      </w:r>
      <w:r w:rsidR="00E72E0A" w:rsidRPr="00532781">
        <w:t>get referred</w:t>
      </w:r>
      <w:r w:rsidRPr="00532781">
        <w:t xml:space="preserve"> to us, they walk in and say, you know, nobody's explained to me, for example, I've got diabetes.  So you would sit down.  We have half an hour for a new consultation, so you would sit down and </w:t>
      </w:r>
      <w:r w:rsidR="00BC6896">
        <w:t>E</w:t>
      </w:r>
      <w:r w:rsidRPr="00532781">
        <w:t xml:space="preserve">xplain the </w:t>
      </w:r>
      <w:r w:rsidR="001652C5" w:rsidRPr="00532781">
        <w:t xml:space="preserve">reasons why, here's your blood </w:t>
      </w:r>
      <w:r w:rsidRPr="00532781">
        <w:t>results, here's</w:t>
      </w:r>
      <w:r w:rsidR="001652C5" w:rsidRPr="00532781">
        <w:t xml:space="preserve"> </w:t>
      </w:r>
      <w:r w:rsidRPr="00532781">
        <w:t>this and this.  And that is so important; that i</w:t>
      </w:r>
      <w:r w:rsidR="001652C5" w:rsidRPr="00532781">
        <w:t>s so important to establish."</w:t>
      </w:r>
      <w:r w:rsidR="001652C5" w:rsidRPr="00532781">
        <w:rPr>
          <w:szCs w:val="24"/>
        </w:rPr>
        <w:t xml:space="preserve">  </w:t>
      </w:r>
    </w:p>
    <w:p w14:paraId="597D7F9D" w14:textId="6C355CE9" w:rsidR="00137A8C" w:rsidRPr="00532781" w:rsidRDefault="001652C5" w:rsidP="00310346">
      <w:pPr>
        <w:spacing w:line="360" w:lineRule="auto"/>
        <w:rPr>
          <w:szCs w:val="24"/>
        </w:rPr>
      </w:pPr>
      <w:r w:rsidRPr="00532781">
        <w:rPr>
          <w:b/>
          <w:szCs w:val="24"/>
        </w:rPr>
        <w:tab/>
      </w:r>
      <w:r w:rsidR="00137A8C" w:rsidRPr="00532781">
        <w:rPr>
          <w:b/>
          <w:szCs w:val="24"/>
        </w:rPr>
        <w:t>[D4QSE]</w:t>
      </w:r>
    </w:p>
    <w:p w14:paraId="3E95860C" w14:textId="77777777" w:rsidR="00292C4D" w:rsidRDefault="00137A8C" w:rsidP="00310346">
      <w:pPr>
        <w:spacing w:line="360" w:lineRule="auto"/>
        <w:rPr>
          <w:szCs w:val="24"/>
        </w:rPr>
      </w:pPr>
      <w:r w:rsidRPr="00532781">
        <w:rPr>
          <w:szCs w:val="24"/>
        </w:rPr>
        <w:lastRenderedPageBreak/>
        <w:t xml:space="preserve">They could also use the issue with referrals as a way to gain more information from the patient than they might otherwise </w:t>
      </w:r>
      <w:r w:rsidR="00E72E0A" w:rsidRPr="00532781">
        <w:rPr>
          <w:szCs w:val="24"/>
        </w:rPr>
        <w:t>have</w:t>
      </w:r>
      <w:r w:rsidRPr="00532781">
        <w:rPr>
          <w:szCs w:val="24"/>
        </w:rPr>
        <w:t xml:space="preserve"> received about their condition, their lifestyle and what was happening in their lives. </w:t>
      </w:r>
    </w:p>
    <w:p w14:paraId="0944564D" w14:textId="5087DC9A" w:rsidR="00137A8C" w:rsidRPr="00532781" w:rsidRDefault="00137A8C" w:rsidP="00310346">
      <w:pPr>
        <w:spacing w:line="360" w:lineRule="auto"/>
      </w:pPr>
      <w:r w:rsidRPr="00532781">
        <w:rPr>
          <w:b/>
          <w:szCs w:val="24"/>
        </w:rPr>
        <w:tab/>
      </w:r>
      <w:r w:rsidRPr="00532781">
        <w:rPr>
          <w:b/>
        </w:rPr>
        <w:t xml:space="preserve">INT: </w:t>
      </w:r>
      <w:r w:rsidRPr="00532781">
        <w:t xml:space="preserve"> </w:t>
      </w:r>
      <w:r w:rsidRPr="00532781">
        <w:tab/>
        <w:t>Okay.  So, does that take into account of the wider context rather than just</w:t>
      </w:r>
      <w:r w:rsidRPr="00532781">
        <w:tab/>
        <w:t xml:space="preserve"> </w:t>
      </w:r>
      <w:r w:rsidRPr="00532781">
        <w:tab/>
        <w:t>focusing on the condition or...?</w:t>
      </w:r>
    </w:p>
    <w:p w14:paraId="1DAF7695" w14:textId="61F71134" w:rsidR="00292C4D" w:rsidRDefault="00137A8C" w:rsidP="00310346">
      <w:pPr>
        <w:spacing w:line="360" w:lineRule="auto"/>
        <w:rPr>
          <w:szCs w:val="24"/>
        </w:rPr>
      </w:pPr>
      <w:r w:rsidRPr="00532781">
        <w:tab/>
      </w:r>
      <w:r w:rsidRPr="00532781">
        <w:rPr>
          <w:b/>
        </w:rPr>
        <w:t>PRT</w:t>
      </w:r>
      <w:r w:rsidRPr="00532781">
        <w:t>:</w:t>
      </w:r>
      <w:r w:rsidRPr="00532781">
        <w:tab/>
        <w:t xml:space="preserve">Absolutely, yeah.  I'm using the holistic...you usually look to the patient's </w:t>
      </w:r>
      <w:r w:rsidRPr="00532781">
        <w:tab/>
      </w:r>
      <w:r w:rsidRPr="00532781">
        <w:tab/>
      </w:r>
      <w:r w:rsidRPr="00532781">
        <w:tab/>
        <w:t xml:space="preserve">previous medical history anyway, so you're aware of the other things that are </w:t>
      </w:r>
      <w:r w:rsidRPr="00532781">
        <w:tab/>
      </w:r>
      <w:r w:rsidRPr="00532781">
        <w:tab/>
        <w:t xml:space="preserve">affecting...the whole conditions that are affecting the patient but sometimes </w:t>
      </w:r>
      <w:r w:rsidRPr="00532781">
        <w:tab/>
      </w:r>
      <w:r w:rsidRPr="00532781">
        <w:tab/>
        <w:t xml:space="preserve">when patients come in, their having a fight with a </w:t>
      </w:r>
      <w:proofErr w:type="spellStart"/>
      <w:r w:rsidRPr="00532781">
        <w:t>neighbour</w:t>
      </w:r>
      <w:proofErr w:type="spellEnd"/>
      <w:r w:rsidRPr="00532781">
        <w:t xml:space="preserve"> and they're </w:t>
      </w:r>
      <w:r w:rsidR="00CD1FF8">
        <w:tab/>
      </w:r>
      <w:r w:rsidR="00CD1FF8">
        <w:tab/>
      </w:r>
      <w:r w:rsidR="00CD1FF8">
        <w:tab/>
      </w:r>
      <w:r w:rsidRPr="00532781">
        <w:t xml:space="preserve">upset and so you have to tailor the oral communication and the whole clinic </w:t>
      </w:r>
      <w:r w:rsidR="00CD1FF8">
        <w:tab/>
      </w:r>
      <w:r w:rsidR="00CD1FF8">
        <w:tab/>
      </w:r>
      <w:r w:rsidRPr="00532781">
        <w:t xml:space="preserve">session to how they're feeling emotionally.  Because if you're  very upset, </w:t>
      </w:r>
      <w:r w:rsidR="00CD1FF8">
        <w:tab/>
      </w:r>
      <w:r w:rsidR="00CD1FF8">
        <w:tab/>
      </w:r>
      <w:r w:rsidR="00CD1FF8">
        <w:tab/>
      </w:r>
      <w:r w:rsidRPr="00532781">
        <w:t>you're not going to get over a lot of information, so it's very mu</w:t>
      </w:r>
      <w:r w:rsidR="001652C5" w:rsidRPr="00532781">
        <w:t xml:space="preserve">ch about </w:t>
      </w:r>
      <w:r w:rsidR="00CD1FF8">
        <w:tab/>
      </w:r>
      <w:r w:rsidR="00CD1FF8">
        <w:tab/>
      </w:r>
      <w:r w:rsidR="003C6721">
        <w:tab/>
      </w:r>
      <w:r w:rsidR="001652C5" w:rsidRPr="00532781">
        <w:t xml:space="preserve">listening to them and </w:t>
      </w:r>
      <w:r w:rsidR="00532781">
        <w:tab/>
      </w:r>
      <w:r w:rsidRPr="00532781">
        <w:t xml:space="preserve">then tailoring it to what they need at that point in time. </w:t>
      </w:r>
      <w:r w:rsidR="001652C5" w:rsidRPr="00532781">
        <w:br/>
      </w:r>
      <w:r w:rsidR="001652C5" w:rsidRPr="00532781">
        <w:rPr>
          <w:szCs w:val="24"/>
        </w:rPr>
        <w:tab/>
      </w:r>
      <w:r w:rsidRPr="00532781">
        <w:rPr>
          <w:b/>
          <w:szCs w:val="24"/>
        </w:rPr>
        <w:t>[D2QNE]</w:t>
      </w:r>
      <w:r w:rsidRPr="00532781">
        <w:rPr>
          <w:szCs w:val="24"/>
        </w:rPr>
        <w:br/>
      </w:r>
      <w:r w:rsidRPr="00532781">
        <w:rPr>
          <w:szCs w:val="24"/>
        </w:rPr>
        <w:br/>
        <w:t xml:space="preserve">These issues were common across </w:t>
      </w:r>
      <w:r w:rsidR="00D1608D">
        <w:rPr>
          <w:szCs w:val="24"/>
        </w:rPr>
        <w:t>Dietician</w:t>
      </w:r>
      <w:r w:rsidRPr="00532781">
        <w:rPr>
          <w:szCs w:val="24"/>
        </w:rPr>
        <w:t xml:space="preserve"> interviews with the assumption across most that it was an issue of miscommunication or omission from other services or general practitioners. However some interviewees felt that GPs were using the </w:t>
      </w:r>
      <w:r w:rsidR="00D1608D">
        <w:rPr>
          <w:szCs w:val="24"/>
        </w:rPr>
        <w:t>Dietetics</w:t>
      </w:r>
      <w:r w:rsidRPr="00532781">
        <w:rPr>
          <w:szCs w:val="24"/>
        </w:rPr>
        <w:t xml:space="preserve"> service as a means of refusing a patient their desired prescriptions without damaging the general practitioners relationship or rapport with their patients.</w:t>
      </w:r>
    </w:p>
    <w:p w14:paraId="13B9F615" w14:textId="4DE84795" w:rsidR="00183653" w:rsidRDefault="00137A8C" w:rsidP="00183653">
      <w:pPr>
        <w:spacing w:line="360" w:lineRule="auto"/>
        <w:ind w:left="720"/>
      </w:pPr>
      <w:r w:rsidRPr="00532781">
        <w:t>"a big thing for us is underweight patients that want nutritional supplement drinks so there's a lot more awareness that these are a prescribe-able drink and previously GPs prescribed them but there's a lot more guidance around use of these products now so the best practice</w:t>
      </w:r>
      <w:r w:rsidR="001652C5" w:rsidRPr="00532781">
        <w:t xml:space="preserve"> is they're referred to a </w:t>
      </w:r>
      <w:r w:rsidR="00D1608D">
        <w:t>Dietician</w:t>
      </w:r>
      <w:r w:rsidRPr="00532781">
        <w:t>, they get food reassessed and food advice and then if appropriate give supplements whereas [before] they were quite</w:t>
      </w:r>
      <w:r w:rsidR="00183653">
        <w:t xml:space="preserve"> </w:t>
      </w:r>
      <w:r w:rsidRPr="00532781">
        <w:t>willingly prescribed by GPs without much consultation."</w:t>
      </w:r>
    </w:p>
    <w:p w14:paraId="454C9F47" w14:textId="35B97D37" w:rsidR="00183653" w:rsidRDefault="00137A8C" w:rsidP="00521A3D">
      <w:pPr>
        <w:spacing w:line="360" w:lineRule="auto"/>
        <w:ind w:left="720"/>
        <w:rPr>
          <w:szCs w:val="24"/>
        </w:rPr>
      </w:pPr>
      <w:r w:rsidRPr="00532781">
        <w:rPr>
          <w:b/>
          <w:szCs w:val="24"/>
        </w:rPr>
        <w:t>[D6QS]</w:t>
      </w:r>
      <w:r w:rsidR="00183653">
        <w:rPr>
          <w:szCs w:val="24"/>
        </w:rPr>
        <w:br w:type="page"/>
      </w:r>
    </w:p>
    <w:p w14:paraId="0CAC7E47" w14:textId="0A77EF4D" w:rsidR="00137A8C" w:rsidRPr="00532781" w:rsidRDefault="00137A8C" w:rsidP="00310346">
      <w:pPr>
        <w:spacing w:line="360" w:lineRule="auto"/>
        <w:rPr>
          <w:szCs w:val="24"/>
        </w:rPr>
      </w:pPr>
      <w:r w:rsidRPr="00532781">
        <w:rPr>
          <w:szCs w:val="24"/>
        </w:rPr>
        <w:lastRenderedPageBreak/>
        <w:t xml:space="preserve">The impact of this 'passing the buck' type of referral was in the </w:t>
      </w:r>
      <w:r w:rsidR="00D1608D">
        <w:rPr>
          <w:szCs w:val="24"/>
        </w:rPr>
        <w:t>Dietician</w:t>
      </w:r>
      <w:r w:rsidRPr="00532781">
        <w:rPr>
          <w:szCs w:val="24"/>
        </w:rPr>
        <w:t xml:space="preserve">s’ views to make them appear the barrier rather than the GP. This was felt to have the effect of causing patients to expect a </w:t>
      </w:r>
      <w:r w:rsidR="00D1608D">
        <w:rPr>
          <w:szCs w:val="24"/>
        </w:rPr>
        <w:t>Dietician</w:t>
      </w:r>
      <w:r w:rsidRPr="00532781">
        <w:rPr>
          <w:szCs w:val="24"/>
        </w:rPr>
        <w:t xml:space="preserve"> consultation to be something of a tick box exercise. As GPs were referring patients on the grounds that the </w:t>
      </w:r>
      <w:r w:rsidR="00D1608D">
        <w:rPr>
          <w:szCs w:val="24"/>
        </w:rPr>
        <w:t>Dietician</w:t>
      </w:r>
      <w:r w:rsidRPr="00532781">
        <w:rPr>
          <w:szCs w:val="24"/>
        </w:rPr>
        <w:t xml:space="preserve">s would give them what they wanted, which is not the case. As one </w:t>
      </w:r>
      <w:r w:rsidR="00D1608D">
        <w:rPr>
          <w:szCs w:val="24"/>
        </w:rPr>
        <w:t>Dietician</w:t>
      </w:r>
      <w:r w:rsidRPr="00532781">
        <w:rPr>
          <w:szCs w:val="24"/>
        </w:rPr>
        <w:t xml:space="preserve"> said:</w:t>
      </w:r>
    </w:p>
    <w:p w14:paraId="50751FAA" w14:textId="40C47640" w:rsidR="00D0736E" w:rsidRDefault="00137A8C" w:rsidP="00D304BF">
      <w:pPr>
        <w:spacing w:line="360" w:lineRule="auto"/>
        <w:ind w:left="720"/>
      </w:pPr>
      <w:r w:rsidRPr="00532781">
        <w:t>"So, they see us as like a barrier to getting these supplements that they want and there's an awareness that maybe sometimes the GPs haven't explained things to patients of why they're referring them.  They see us as a bit of like the gatekeeper to what they want and then you're not maybe giving them what they want because you're saying, well, I'm not</w:t>
      </w:r>
      <w:r w:rsidR="00D304BF">
        <w:t xml:space="preserve"> </w:t>
      </w:r>
      <w:r w:rsidRPr="00532781">
        <w:t>here just to prescribe you supplements.  I would like to assist you with your diet and see what we can improve on that.  It would</w:t>
      </w:r>
      <w:r w:rsidR="002B24DD">
        <w:t xml:space="preserve"> </w:t>
      </w:r>
      <w:r w:rsidRPr="00532781">
        <w:t xml:space="preserve">improve your overall health and then, yes, if I do deem it's appropriate then the supplements </w:t>
      </w:r>
      <w:r w:rsidR="00D0736E">
        <w:tab/>
      </w:r>
      <w:r w:rsidRPr="00532781">
        <w:t xml:space="preserve">can certainly still be considered but it's not our first line advice but maybe like GPs don't say, they'll just say, well, to get supplements I need to refer you to a </w:t>
      </w:r>
      <w:r w:rsidR="00D1608D">
        <w:t>Dietician</w:t>
      </w:r>
      <w:r w:rsidRPr="00532781">
        <w:t xml:space="preserve"> and then they refer to the </w:t>
      </w:r>
      <w:r w:rsidR="00D1608D">
        <w:t>Dietician</w:t>
      </w:r>
      <w:r w:rsidRPr="00532781">
        <w:t xml:space="preserve"> so people come with a completely</w:t>
      </w:r>
      <w:r w:rsidR="00D304BF">
        <w:t xml:space="preserve"> </w:t>
      </w:r>
      <w:r w:rsidRPr="00532781">
        <w:t>different</w:t>
      </w:r>
      <w:r w:rsidR="00D304BF">
        <w:t xml:space="preserve"> </w:t>
      </w:r>
      <w:r w:rsidRPr="00532781">
        <w:t>expectation of what they think they're going to get."</w:t>
      </w:r>
    </w:p>
    <w:p w14:paraId="384CAD9A" w14:textId="77777777" w:rsidR="00137A8C" w:rsidRPr="00532781" w:rsidRDefault="000432B0" w:rsidP="00310346">
      <w:pPr>
        <w:spacing w:line="360" w:lineRule="auto"/>
        <w:rPr>
          <w:szCs w:val="24"/>
        </w:rPr>
      </w:pPr>
      <w:r w:rsidRPr="00532781">
        <w:rPr>
          <w:szCs w:val="24"/>
        </w:rPr>
        <w:tab/>
      </w:r>
      <w:r w:rsidR="00137A8C" w:rsidRPr="00532781">
        <w:rPr>
          <w:b/>
          <w:szCs w:val="24"/>
        </w:rPr>
        <w:t>[D4QS]</w:t>
      </w:r>
    </w:p>
    <w:p w14:paraId="06B6B4BC" w14:textId="040408DD" w:rsidR="00183653" w:rsidRDefault="00137A8C" w:rsidP="00183653">
      <w:pPr>
        <w:spacing w:line="360" w:lineRule="auto"/>
        <w:rPr>
          <w:szCs w:val="24"/>
        </w:rPr>
      </w:pPr>
      <w:r w:rsidRPr="00532781">
        <w:rPr>
          <w:szCs w:val="24"/>
        </w:rPr>
        <w:t>The latter referral issue presents a far more serious systemic issue with process and communication within the health service than the former. With the former, patients simply being unaware of what to expect</w:t>
      </w:r>
      <w:r w:rsidR="00FE0814">
        <w:rPr>
          <w:szCs w:val="24"/>
        </w:rPr>
        <w:t>,</w:t>
      </w:r>
      <w:r w:rsidRPr="00532781">
        <w:rPr>
          <w:szCs w:val="24"/>
        </w:rPr>
        <w:t xml:space="preserve"> the </w:t>
      </w:r>
      <w:r w:rsidR="00D1608D">
        <w:rPr>
          <w:szCs w:val="24"/>
        </w:rPr>
        <w:t>Dietician</w:t>
      </w:r>
      <w:r w:rsidRPr="00532781">
        <w:rPr>
          <w:szCs w:val="24"/>
        </w:rPr>
        <w:t xml:space="preserve"> was able to craft the patient’s expectations at the start of the consultation and they could use this positively. In the latter case the GP has fostered an expectation in the patient that the </w:t>
      </w:r>
      <w:r w:rsidR="00D1608D">
        <w:rPr>
          <w:szCs w:val="24"/>
        </w:rPr>
        <w:t>Dietician</w:t>
      </w:r>
      <w:r w:rsidRPr="00532781">
        <w:rPr>
          <w:szCs w:val="24"/>
        </w:rPr>
        <w:t xml:space="preserve"> may not meet and this could have potentially serious implications for the clinician patient relationship. Setting up and 'me versus them' dynamic and reducing the likelihood that the patient will take on board the </w:t>
      </w:r>
      <w:r w:rsidR="00D1608D">
        <w:rPr>
          <w:szCs w:val="24"/>
        </w:rPr>
        <w:t>Dietician</w:t>
      </w:r>
      <w:r w:rsidRPr="00532781">
        <w:rPr>
          <w:szCs w:val="24"/>
        </w:rPr>
        <w:t xml:space="preserve">’s recommendations. This has obvious negative implications for patients’ experience of </w:t>
      </w:r>
      <w:r w:rsidR="004014E8">
        <w:rPr>
          <w:szCs w:val="24"/>
        </w:rPr>
        <w:t>Patient Centred Care</w:t>
      </w:r>
      <w:r w:rsidRPr="00532781">
        <w:rPr>
          <w:szCs w:val="24"/>
        </w:rPr>
        <w:t>, but more than that it opens up the possibility that patients’ health could be detrimentally affected as they ignore the advice of the practitioner who didn't prescribe them their supplements.</w:t>
      </w:r>
      <w:r w:rsidR="00183653">
        <w:rPr>
          <w:szCs w:val="24"/>
        </w:rPr>
        <w:br w:type="page"/>
      </w:r>
    </w:p>
    <w:p w14:paraId="2CBDBC70" w14:textId="0CC1902C" w:rsidR="00137A8C" w:rsidRPr="00532781" w:rsidRDefault="00137A8C" w:rsidP="00310346">
      <w:pPr>
        <w:spacing w:line="360" w:lineRule="auto"/>
      </w:pPr>
      <w:r w:rsidRPr="00532781">
        <w:rPr>
          <w:szCs w:val="24"/>
        </w:rPr>
        <w:lastRenderedPageBreak/>
        <w:tab/>
      </w:r>
      <w:r w:rsidRPr="00532781">
        <w:rPr>
          <w:b/>
        </w:rPr>
        <w:t xml:space="preserve"> INT: </w:t>
      </w:r>
      <w:r w:rsidRPr="00532781">
        <w:rPr>
          <w:b/>
        </w:rPr>
        <w:tab/>
      </w:r>
      <w:r w:rsidRPr="00532781">
        <w:t xml:space="preserve">in that specific case do you think </w:t>
      </w:r>
      <w:r w:rsidR="00085AC1" w:rsidRPr="00532781">
        <w:t xml:space="preserve">perhaps there's an element of </w:t>
      </w:r>
      <w:r w:rsidRPr="00532781">
        <w:t xml:space="preserve">GP's trying </w:t>
      </w:r>
      <w:r w:rsidR="00357EDC">
        <w:tab/>
      </w:r>
      <w:r w:rsidR="00357EDC">
        <w:tab/>
      </w:r>
      <w:r w:rsidRPr="00532781">
        <w:t>to avoid that unple</w:t>
      </w:r>
      <w:r w:rsidR="00085AC1" w:rsidRPr="00532781">
        <w:t xml:space="preserve">asant, well, a potentially </w:t>
      </w:r>
      <w:r w:rsidRPr="00532781">
        <w:t xml:space="preserve">unpleasant or potentially </w:t>
      </w:r>
      <w:r w:rsidR="00357EDC">
        <w:tab/>
      </w:r>
      <w:r w:rsidR="00357EDC">
        <w:tab/>
      </w:r>
      <w:r w:rsidR="00357EDC">
        <w:tab/>
      </w:r>
      <w:r w:rsidR="00E72E0A" w:rsidRPr="00532781">
        <w:t>difficult conversation</w:t>
      </w:r>
      <w:r w:rsidR="00085AC1" w:rsidRPr="00532781">
        <w:t xml:space="preserve"> then they say </w:t>
      </w:r>
      <w:r w:rsidRPr="00532781">
        <w:t>that this is...</w:t>
      </w:r>
    </w:p>
    <w:p w14:paraId="05F2E2D7" w14:textId="6299577A" w:rsidR="00D0736E" w:rsidRDefault="00137A8C" w:rsidP="00310346">
      <w:pPr>
        <w:spacing w:line="360" w:lineRule="auto"/>
      </w:pPr>
      <w:r w:rsidRPr="00532781">
        <w:tab/>
      </w:r>
      <w:r w:rsidRPr="00532781">
        <w:rPr>
          <w:b/>
        </w:rPr>
        <w:t>PRT</w:t>
      </w:r>
      <w:r w:rsidRPr="00532781">
        <w:rPr>
          <w:b/>
        </w:rPr>
        <w:tab/>
      </w:r>
      <w:r w:rsidRPr="00532781">
        <w:t xml:space="preserve"> I think, that, yes, that the GP's got that ongoing relationship with </w:t>
      </w:r>
      <w:r w:rsidRPr="00532781">
        <w:tab/>
      </w:r>
      <w:r w:rsidRPr="00532781">
        <w:tab/>
      </w:r>
      <w:r w:rsidRPr="00532781">
        <w:tab/>
      </w:r>
      <w:r w:rsidRPr="00532781">
        <w:tab/>
      </w:r>
      <w:r w:rsidR="00E72E0A" w:rsidRPr="00532781">
        <w:t>the patient</w:t>
      </w:r>
      <w:r w:rsidRPr="00532781">
        <w:t xml:space="preserve">.  They're always going to be their general practitioner </w:t>
      </w:r>
      <w:r w:rsidRPr="00532781">
        <w:tab/>
      </w:r>
      <w:r w:rsidRPr="00532781">
        <w:tab/>
      </w:r>
      <w:r w:rsidRPr="00532781">
        <w:tab/>
      </w:r>
      <w:r w:rsidRPr="00532781">
        <w:tab/>
        <w:t xml:space="preserve">unless they move practice which a lot of patients would need to </w:t>
      </w:r>
      <w:r w:rsidRPr="00532781">
        <w:tab/>
      </w:r>
      <w:r w:rsidRPr="00532781">
        <w:tab/>
      </w:r>
      <w:r w:rsidRPr="00532781">
        <w:tab/>
      </w:r>
      <w:r w:rsidRPr="00532781">
        <w:tab/>
        <w:t xml:space="preserve">actively go and do something about it so they have that and the </w:t>
      </w:r>
      <w:r w:rsidRPr="00532781">
        <w:tab/>
      </w:r>
      <w:r w:rsidRPr="00532781">
        <w:tab/>
      </w:r>
      <w:r w:rsidRPr="00532781">
        <w:tab/>
      </w:r>
      <w:r w:rsidRPr="00532781">
        <w:tab/>
        <w:t xml:space="preserve">GP would, yes, fix it without maybe saying to the patient directly </w:t>
      </w:r>
      <w:r w:rsidRPr="00532781">
        <w:tab/>
      </w:r>
      <w:r w:rsidRPr="00532781">
        <w:tab/>
      </w:r>
      <w:r w:rsidRPr="00532781">
        <w:tab/>
      </w:r>
      <w:r w:rsidR="00357EDC">
        <w:tab/>
      </w:r>
      <w:r w:rsidRPr="00532781">
        <w:t xml:space="preserve">what the issue, they'll just say, well, I'll refer you onto the </w:t>
      </w:r>
      <w:r w:rsidRPr="00532781">
        <w:tab/>
      </w:r>
      <w:r w:rsidRPr="00532781">
        <w:tab/>
      </w:r>
      <w:r w:rsidRPr="00532781">
        <w:tab/>
      </w:r>
      <w:r w:rsidRPr="00532781">
        <w:tab/>
      </w:r>
      <w:r w:rsidR="00357EDC">
        <w:tab/>
      </w:r>
      <w:r w:rsidR="00D1608D">
        <w:t>Dietician</w:t>
      </w:r>
      <w:r w:rsidRPr="00532781">
        <w:t xml:space="preserve"> when really they're not wanting to prescribe them.  So, </w:t>
      </w:r>
      <w:r w:rsidRPr="00532781">
        <w:tab/>
      </w:r>
      <w:r w:rsidRPr="00532781">
        <w:tab/>
      </w:r>
      <w:r w:rsidRPr="00532781">
        <w:tab/>
      </w:r>
      <w:r w:rsidR="00357EDC">
        <w:tab/>
      </w:r>
      <w:r w:rsidRPr="00532781">
        <w:t xml:space="preserve">they don't have that difficult conversation because they've got a </w:t>
      </w:r>
      <w:r w:rsidRPr="00532781">
        <w:tab/>
      </w:r>
      <w:r w:rsidRPr="00532781">
        <w:tab/>
      </w:r>
      <w:r w:rsidRPr="00532781">
        <w:tab/>
      </w:r>
      <w:r w:rsidR="00357EDC">
        <w:tab/>
      </w:r>
      <w:r w:rsidRPr="00532781">
        <w:t xml:space="preserve">rapport with that patient they don't want to risk as well." </w:t>
      </w:r>
    </w:p>
    <w:p w14:paraId="51F516E4" w14:textId="77777777" w:rsidR="00137A8C" w:rsidRPr="00532781" w:rsidRDefault="000432B0" w:rsidP="00310346">
      <w:pPr>
        <w:spacing w:line="360" w:lineRule="auto"/>
        <w:rPr>
          <w:szCs w:val="24"/>
        </w:rPr>
      </w:pPr>
      <w:r w:rsidRPr="00532781">
        <w:rPr>
          <w:szCs w:val="24"/>
        </w:rPr>
        <w:tab/>
      </w:r>
      <w:r w:rsidR="00137A8C" w:rsidRPr="00532781">
        <w:rPr>
          <w:b/>
          <w:szCs w:val="24"/>
        </w:rPr>
        <w:t>[D6QS]</w:t>
      </w:r>
    </w:p>
    <w:p w14:paraId="427BF8ED" w14:textId="08358ECF" w:rsidR="00137A8C" w:rsidRPr="00532781" w:rsidRDefault="00137A8C" w:rsidP="00310346">
      <w:pPr>
        <w:spacing w:line="360" w:lineRule="auto"/>
        <w:rPr>
          <w:szCs w:val="24"/>
        </w:rPr>
      </w:pPr>
      <w:r w:rsidRPr="00532781">
        <w:rPr>
          <w:szCs w:val="24"/>
        </w:rPr>
        <w:t xml:space="preserve">One </w:t>
      </w:r>
      <w:r w:rsidR="00D1608D">
        <w:rPr>
          <w:szCs w:val="24"/>
        </w:rPr>
        <w:t>Dietician</w:t>
      </w:r>
      <w:r w:rsidRPr="00532781">
        <w:rPr>
          <w:szCs w:val="24"/>
        </w:rPr>
        <w:t xml:space="preserve"> sympathised with the case load and the breadth or practice GPs encounter in their daily practice and described efforts between the </w:t>
      </w:r>
      <w:r w:rsidR="00D1608D">
        <w:rPr>
          <w:szCs w:val="24"/>
        </w:rPr>
        <w:t>Dietetics</w:t>
      </w:r>
      <w:r w:rsidRPr="00532781">
        <w:rPr>
          <w:szCs w:val="24"/>
        </w:rPr>
        <w:t xml:space="preserve"> service and other services to address the issue:</w:t>
      </w:r>
    </w:p>
    <w:p w14:paraId="149A33F0" w14:textId="74D1EA42" w:rsidR="00183653" w:rsidRDefault="00137A8C" w:rsidP="00183653">
      <w:pPr>
        <w:spacing w:line="360" w:lineRule="auto"/>
        <w:ind w:left="720"/>
      </w:pPr>
      <w:r w:rsidRPr="00532781">
        <w:t xml:space="preserve">"And some of it, I think, is misinformation from the GP's as well.  They're dealing with a lot of different areas and they feel supplements they can't just prescribe from the formula now so we need to go through a </w:t>
      </w:r>
      <w:r w:rsidR="00D1608D">
        <w:t>Dietician</w:t>
      </w:r>
      <w:r w:rsidRPr="00532781">
        <w:t xml:space="preserve"> but they don't really maybe </w:t>
      </w:r>
      <w:r w:rsidRPr="00532781">
        <w:tab/>
        <w:t>say to the patient supplements aren't necessarily going to be the answer but you could get advice for yourself to support you</w:t>
      </w:r>
      <w:r w:rsidR="00085AC1" w:rsidRPr="00532781">
        <w:t xml:space="preserve"> for your diet but it's maybe </w:t>
      </w:r>
      <w:r w:rsidR="00085AC1" w:rsidRPr="00532781">
        <w:tab/>
      </w:r>
      <w:r w:rsidRPr="00532781">
        <w:t>just</w:t>
      </w:r>
      <w:r w:rsidR="00183653">
        <w:t xml:space="preserve"> </w:t>
      </w:r>
      <w:r w:rsidRPr="00532781">
        <w:t>not</w:t>
      </w:r>
      <w:r w:rsidR="00183653">
        <w:t xml:space="preserve"> </w:t>
      </w:r>
      <w:r w:rsidRPr="00532781">
        <w:t>explained to the patient but we do, at the moment, feed all</w:t>
      </w:r>
      <w:r w:rsidR="00085AC1" w:rsidRPr="00532781">
        <w:t xml:space="preserve"> that back to </w:t>
      </w:r>
      <w:r w:rsidRPr="00532781">
        <w:t xml:space="preserve">our </w:t>
      </w:r>
      <w:r w:rsidR="00357EDC">
        <w:tab/>
      </w:r>
      <w:r w:rsidRPr="00532781">
        <w:t>prescribing</w:t>
      </w:r>
      <w:r w:rsidR="00183653">
        <w:t xml:space="preserve"> </w:t>
      </w:r>
      <w:r w:rsidR="00D1608D">
        <w:t>Dietician</w:t>
      </w:r>
      <w:r w:rsidRPr="00532781">
        <w:t>s who are working with the GP's to try and improve that as well because it is an ongoing issue for the presc</w:t>
      </w:r>
      <w:r w:rsidR="00085AC1" w:rsidRPr="00532781">
        <w:t xml:space="preserve">ribing, but there is also the </w:t>
      </w:r>
      <w:r w:rsidRPr="00532781">
        <w:t>inappropriate referrals and people not knowing what they're coming for bu</w:t>
      </w:r>
      <w:r w:rsidR="00085AC1" w:rsidRPr="00532781">
        <w:t xml:space="preserve">t, I </w:t>
      </w:r>
      <w:r w:rsidR="00357EDC">
        <w:tab/>
      </w:r>
      <w:r w:rsidRPr="00532781">
        <w:t>mean, generally,</w:t>
      </w:r>
      <w:r w:rsidR="002E44C9">
        <w:t xml:space="preserve"> </w:t>
      </w:r>
      <w:r w:rsidRPr="00532781">
        <w:t>I would write back to the GP</w:t>
      </w:r>
      <w:r w:rsidR="00085AC1" w:rsidRPr="00532781">
        <w:t xml:space="preserve"> and mention the patient was </w:t>
      </w:r>
      <w:r w:rsidRPr="00532781">
        <w:t>referred for this, they thought they were coming for this, or try and address it</w:t>
      </w:r>
      <w:r w:rsidR="00085AC1" w:rsidRPr="00532781">
        <w:t xml:space="preserve"> </w:t>
      </w:r>
      <w:r w:rsidRPr="00532781">
        <w:t>that way as well."</w:t>
      </w:r>
    </w:p>
    <w:p w14:paraId="29097C9B" w14:textId="3FFD1526" w:rsidR="00137A8C" w:rsidRPr="00532781" w:rsidRDefault="00137A8C" w:rsidP="00183653">
      <w:pPr>
        <w:spacing w:line="360" w:lineRule="auto"/>
        <w:ind w:left="720"/>
        <w:rPr>
          <w:b/>
          <w:szCs w:val="24"/>
        </w:rPr>
      </w:pPr>
      <w:r w:rsidRPr="00532781">
        <w:rPr>
          <w:b/>
          <w:szCs w:val="24"/>
        </w:rPr>
        <w:t>[D3QS]</w:t>
      </w:r>
    </w:p>
    <w:p w14:paraId="3336C1B8" w14:textId="0DE315FA" w:rsidR="00E40122" w:rsidRDefault="00137A8C" w:rsidP="00310346">
      <w:pPr>
        <w:spacing w:line="360" w:lineRule="auto"/>
        <w:rPr>
          <w:szCs w:val="24"/>
        </w:rPr>
      </w:pPr>
      <w:r w:rsidRPr="00532781">
        <w:rPr>
          <w:szCs w:val="24"/>
        </w:rPr>
        <w:lastRenderedPageBreak/>
        <w:t xml:space="preserve">What is perhaps notable about the above quote is that the </w:t>
      </w:r>
      <w:r w:rsidR="00D1608D">
        <w:rPr>
          <w:szCs w:val="24"/>
        </w:rPr>
        <w:t>Dietician</w:t>
      </w:r>
      <w:r w:rsidRPr="00532781">
        <w:rPr>
          <w:szCs w:val="24"/>
        </w:rPr>
        <w:t xml:space="preserve"> describes how they would write directly to the GP to address the issue. There is no mention in the rest of the transcript of any involvement of team leaders in this process where in other similar situations outside of a health context you might expect this to be an issue a manager or team leader would deal with. As the referrals issue was identified over many of the interviews it seems likely that this was a common systemic problem. However the </w:t>
      </w:r>
      <w:r w:rsidR="00D1608D">
        <w:rPr>
          <w:szCs w:val="24"/>
        </w:rPr>
        <w:t>Dietician</w:t>
      </w:r>
      <w:r w:rsidRPr="00532781">
        <w:rPr>
          <w:szCs w:val="24"/>
        </w:rPr>
        <w:t xml:space="preserve"> views this as a collegiate issue and takes ownership of the problem and is actively involved in attempting to solve this. This ties in with other themes uncovered in the research that I will discuss later namely professionalism and clinician autonomy.</w:t>
      </w:r>
      <w:r w:rsidR="00E40122">
        <w:rPr>
          <w:szCs w:val="24"/>
        </w:rPr>
        <w:t xml:space="preserve"> </w:t>
      </w:r>
    </w:p>
    <w:p w14:paraId="0EDF2695" w14:textId="29B878FF" w:rsidR="00292C4D" w:rsidRDefault="00137A8C" w:rsidP="00310346">
      <w:pPr>
        <w:spacing w:line="360" w:lineRule="auto"/>
        <w:rPr>
          <w:szCs w:val="24"/>
        </w:rPr>
      </w:pPr>
      <w:r w:rsidRPr="00532781">
        <w:rPr>
          <w:szCs w:val="24"/>
        </w:rPr>
        <w:t xml:space="preserve">Another systemic issue encountered by </w:t>
      </w:r>
      <w:r w:rsidR="00D1608D">
        <w:rPr>
          <w:szCs w:val="24"/>
        </w:rPr>
        <w:t>Dietician</w:t>
      </w:r>
      <w:r w:rsidRPr="00532781">
        <w:rPr>
          <w:szCs w:val="24"/>
        </w:rPr>
        <w:t xml:space="preserve">s involved working within multidisciplinary teams related to differing conceptualisations of </w:t>
      </w:r>
      <w:r w:rsidR="004014E8">
        <w:rPr>
          <w:szCs w:val="24"/>
        </w:rPr>
        <w:t>Patient Centred Care</w:t>
      </w:r>
      <w:r w:rsidRPr="00532781">
        <w:rPr>
          <w:szCs w:val="24"/>
        </w:rPr>
        <w:t>:</w:t>
      </w:r>
    </w:p>
    <w:p w14:paraId="7BF354D9" w14:textId="3C7301F8" w:rsidR="002E44C9" w:rsidRDefault="00137A8C" w:rsidP="00E40122">
      <w:pPr>
        <w:spacing w:line="360" w:lineRule="auto"/>
        <w:ind w:left="720"/>
      </w:pPr>
      <w:r w:rsidRPr="00532781">
        <w:t xml:space="preserve">"Where we're involved in multidisciplinary teams like GP practice based clinics for diabetes, then we are really at the behest then of the practices, the GP practices, because it's the practices that organise the clinics that we go to, so again in that patient centredness, then we would like to think that we're all... everybody involved in that </w:t>
      </w:r>
      <w:r w:rsidRPr="00532781">
        <w:tab/>
        <w:t xml:space="preserve">clinic, the GP/the practice nurse/the </w:t>
      </w:r>
      <w:r w:rsidR="00D1608D">
        <w:t>Podiatrist</w:t>
      </w:r>
      <w:r w:rsidRPr="00532781">
        <w:t xml:space="preserve"> and the </w:t>
      </w:r>
      <w:r w:rsidR="00D1608D">
        <w:t>Dietician</w:t>
      </w:r>
      <w:r w:rsidRPr="00532781">
        <w:t xml:space="preserve">, all have the same aims </w:t>
      </w:r>
      <w:r w:rsidR="00E40122">
        <w:t>a</w:t>
      </w:r>
      <w:r w:rsidRPr="00532781">
        <w:t xml:space="preserve">nd objectives in that it's about the patient and we </w:t>
      </w:r>
      <w:r w:rsidR="00085AC1" w:rsidRPr="00532781">
        <w:t xml:space="preserve">want to give the patient who's </w:t>
      </w:r>
      <w:r w:rsidRPr="00532781">
        <w:t xml:space="preserve">coming </w:t>
      </w:r>
      <w:r w:rsidR="00085AC1" w:rsidRPr="00532781">
        <w:tab/>
      </w:r>
      <w:r w:rsidRPr="00532781">
        <w:t>along to that clinic to see the different people e</w:t>
      </w:r>
      <w:r w:rsidR="00085AC1" w:rsidRPr="00532781">
        <w:t xml:space="preserve">ither on the same day or within </w:t>
      </w:r>
      <w:r w:rsidRPr="00532781">
        <w:t xml:space="preserve">weeks of one another, we want to give the patient the best deal we possibly can" </w:t>
      </w:r>
    </w:p>
    <w:p w14:paraId="16078CBD" w14:textId="5FFB8484" w:rsidR="00E40122" w:rsidRDefault="00137A8C" w:rsidP="00E40122">
      <w:pPr>
        <w:spacing w:line="360" w:lineRule="auto"/>
        <w:ind w:left="720"/>
        <w:rPr>
          <w:szCs w:val="24"/>
        </w:rPr>
      </w:pPr>
      <w:r w:rsidRPr="00532781">
        <w:rPr>
          <w:b/>
          <w:szCs w:val="24"/>
        </w:rPr>
        <w:t>[D3NE]</w:t>
      </w:r>
    </w:p>
    <w:p w14:paraId="4D6E3981" w14:textId="5F0B1F9F" w:rsidR="00E40122" w:rsidRDefault="00E40122" w:rsidP="00E40122">
      <w:pPr>
        <w:spacing w:line="360" w:lineRule="auto"/>
        <w:rPr>
          <w:szCs w:val="24"/>
        </w:rPr>
      </w:pPr>
      <w:r w:rsidRPr="00E40122">
        <w:rPr>
          <w:szCs w:val="24"/>
        </w:rPr>
        <w:t xml:space="preserve">While the </w:t>
      </w:r>
      <w:r w:rsidR="00D1608D">
        <w:rPr>
          <w:szCs w:val="24"/>
        </w:rPr>
        <w:t>Dietician</w:t>
      </w:r>
      <w:r w:rsidRPr="00E40122">
        <w:rPr>
          <w:szCs w:val="24"/>
        </w:rPr>
        <w:t xml:space="preserve"> acknowledges that everyone involved in the patients care has the same overall aims there were sometimes tensions arising from different professionals having differing conceptualisations of what was patient centred:</w:t>
      </w:r>
    </w:p>
    <w:p w14:paraId="16038DA1" w14:textId="77777777" w:rsidR="002E44C9" w:rsidRDefault="002E44C9">
      <w:pPr>
        <w:spacing w:before="0" w:after="200"/>
        <w:jc w:val="left"/>
      </w:pPr>
      <w:r>
        <w:br w:type="page"/>
      </w:r>
    </w:p>
    <w:p w14:paraId="1BD6790B" w14:textId="6291B549" w:rsidR="002E44C9" w:rsidRDefault="00137A8C" w:rsidP="00BC6896">
      <w:pPr>
        <w:spacing w:line="360" w:lineRule="auto"/>
        <w:ind w:left="720"/>
        <w:rPr>
          <w:szCs w:val="24"/>
        </w:rPr>
      </w:pPr>
      <w:r w:rsidRPr="00532781">
        <w:lastRenderedPageBreak/>
        <w:t xml:space="preserve">"but from a dietetic point of view because the practice then are organising that clinic and inviting the patient along, then the </w:t>
      </w:r>
      <w:r w:rsidR="00D1608D">
        <w:t>Dietician</w:t>
      </w:r>
      <w:r w:rsidRPr="00532781">
        <w:t xml:space="preserve">'s not in control of that.  So sometimes </w:t>
      </w:r>
      <w:r w:rsidR="00E72E0A" w:rsidRPr="00532781">
        <w:t>then that</w:t>
      </w:r>
      <w:r w:rsidRPr="00532781">
        <w:t xml:space="preserve"> </w:t>
      </w:r>
      <w:r w:rsidR="004014E8">
        <w:t>Patient Centred Care</w:t>
      </w:r>
      <w:r w:rsidRPr="00532781">
        <w:t xml:space="preserve"> is maybe not up to our particular standard but it's what we've got then, so there are different factors that impa</w:t>
      </w:r>
      <w:r w:rsidR="00085AC1" w:rsidRPr="00532781">
        <w:t xml:space="preserve">ct then on the way that we are </w:t>
      </w:r>
      <w:r w:rsidR="00636D95">
        <w:t xml:space="preserve">able to </w:t>
      </w:r>
      <w:r w:rsidRPr="00532781">
        <w:t xml:space="preserve">provide </w:t>
      </w:r>
      <w:r w:rsidR="004014E8">
        <w:t>Patient Centred Care</w:t>
      </w:r>
      <w:r w:rsidRPr="00532781">
        <w:t xml:space="preserve">, whether it's </w:t>
      </w:r>
      <w:r w:rsidR="00636D95">
        <w:t xml:space="preserve">within </w:t>
      </w:r>
      <w:r w:rsidRPr="00532781">
        <w:t xml:space="preserve">our own professions, whether </w:t>
      </w:r>
      <w:r w:rsidR="00E72E0A" w:rsidRPr="00532781">
        <w:t>it’s within</w:t>
      </w:r>
      <w:r w:rsidRPr="00532781">
        <w:t xml:space="preserve"> our service specification or whether </w:t>
      </w:r>
      <w:r w:rsidR="00636D95">
        <w:t xml:space="preserve">it's </w:t>
      </w:r>
      <w:proofErr w:type="spellStart"/>
      <w:r w:rsidRPr="00532781">
        <w:t>outwith</w:t>
      </w:r>
      <w:proofErr w:type="spellEnd"/>
      <w:r w:rsidR="00636D95">
        <w:t xml:space="preserve"> </w:t>
      </w:r>
      <w:r w:rsidR="00085AC1" w:rsidRPr="00532781">
        <w:t xml:space="preserve">that other forces involved in </w:t>
      </w:r>
      <w:r w:rsidRPr="00532781">
        <w:t xml:space="preserve">that as well." </w:t>
      </w:r>
      <w:r w:rsidR="00085AC1" w:rsidRPr="00532781">
        <w:rPr>
          <w:szCs w:val="24"/>
        </w:rPr>
        <w:tab/>
      </w:r>
    </w:p>
    <w:p w14:paraId="6B289985" w14:textId="16BE4129" w:rsidR="00183653" w:rsidRDefault="00137A8C" w:rsidP="00183653">
      <w:pPr>
        <w:spacing w:line="360" w:lineRule="auto"/>
        <w:ind w:left="720" w:firstLine="60"/>
        <w:rPr>
          <w:szCs w:val="24"/>
        </w:rPr>
      </w:pPr>
      <w:r w:rsidRPr="00532781">
        <w:rPr>
          <w:b/>
          <w:szCs w:val="24"/>
        </w:rPr>
        <w:t>[D3QNE]</w:t>
      </w:r>
    </w:p>
    <w:p w14:paraId="62BB8F3A" w14:textId="66F5C09A" w:rsidR="00183653" w:rsidRDefault="00183653" w:rsidP="00636D95">
      <w:pPr>
        <w:spacing w:line="360" w:lineRule="auto"/>
        <w:rPr>
          <w:szCs w:val="24"/>
        </w:rPr>
      </w:pPr>
      <w:r w:rsidRPr="00183653">
        <w:rPr>
          <w:szCs w:val="24"/>
        </w:rPr>
        <w:t xml:space="preserve">In summary participants identified a number of systemic factors affecting </w:t>
      </w:r>
      <w:r w:rsidR="00D1608D">
        <w:rPr>
          <w:szCs w:val="24"/>
        </w:rPr>
        <w:t>Dietician</w:t>
      </w:r>
      <w:r w:rsidRPr="00183653">
        <w:rPr>
          <w:szCs w:val="24"/>
        </w:rPr>
        <w:t xml:space="preserve">’s delivery of </w:t>
      </w:r>
      <w:r w:rsidR="004014E8">
        <w:rPr>
          <w:szCs w:val="24"/>
        </w:rPr>
        <w:t>Patient Centred Care</w:t>
      </w:r>
      <w:r w:rsidRPr="00183653">
        <w:rPr>
          <w:szCs w:val="24"/>
        </w:rPr>
        <w:t xml:space="preserve">: There were concerns about the process by which patients were referred to the </w:t>
      </w:r>
      <w:r w:rsidR="00D1608D">
        <w:rPr>
          <w:szCs w:val="24"/>
        </w:rPr>
        <w:t>Dietetics</w:t>
      </w:r>
      <w:r w:rsidRPr="00183653">
        <w:rPr>
          <w:szCs w:val="24"/>
        </w:rPr>
        <w:t xml:space="preserve"> service with some moderate criticism of the role of General Practitioners and Consultants in relation to this. Participants felt that this lead to patients not being aware of why they had been referred to the service but framed this as something they as individual clinicians incorporated into their consultations to assist in the delivery of </w:t>
      </w:r>
      <w:r w:rsidR="004014E8">
        <w:rPr>
          <w:szCs w:val="24"/>
        </w:rPr>
        <w:t>Patient Centred Care</w:t>
      </w:r>
      <w:r w:rsidRPr="00183653">
        <w:rPr>
          <w:szCs w:val="24"/>
        </w:rPr>
        <w:t>. Thus they were able to identify a systemic issue within the NHS, the referral process, but also how they as individual clinicians overcame this issue.</w:t>
      </w:r>
    </w:p>
    <w:p w14:paraId="3411FAE9" w14:textId="267EA5F7" w:rsidR="00137A8C" w:rsidRPr="00532781" w:rsidRDefault="00137A8C" w:rsidP="00310346">
      <w:pPr>
        <w:spacing w:line="360" w:lineRule="auto"/>
        <w:rPr>
          <w:rStyle w:val="Heading3Char"/>
          <w:szCs w:val="24"/>
        </w:rPr>
      </w:pPr>
      <w:r w:rsidRPr="00532781">
        <w:rPr>
          <w:szCs w:val="24"/>
        </w:rPr>
        <w:t xml:space="preserve">Some concerns were also raised about the nature of multi-disciplinary teams and the role of </w:t>
      </w:r>
      <w:r w:rsidR="00D1608D">
        <w:rPr>
          <w:szCs w:val="24"/>
        </w:rPr>
        <w:t>Dietician</w:t>
      </w:r>
      <w:r w:rsidRPr="00532781">
        <w:rPr>
          <w:szCs w:val="24"/>
        </w:rPr>
        <w:t xml:space="preserve">s within them. The participants felt that there were sometimes aspects of multidisciplinary working that inhibited the delivery of </w:t>
      </w:r>
      <w:r w:rsidR="004014E8">
        <w:rPr>
          <w:szCs w:val="24"/>
        </w:rPr>
        <w:t>Patient Centred Care</w:t>
      </w:r>
      <w:r w:rsidRPr="00532781">
        <w:rPr>
          <w:szCs w:val="24"/>
        </w:rPr>
        <w:t xml:space="preserve"> but that best practice meant that individual clinicians worked together for the benefit of all patients.</w:t>
      </w:r>
      <w:r w:rsidRPr="00532781">
        <w:rPr>
          <w:szCs w:val="24"/>
        </w:rPr>
        <w:br/>
      </w:r>
      <w:r w:rsidRPr="00532781">
        <w:rPr>
          <w:szCs w:val="24"/>
        </w:rPr>
        <w:br/>
        <w:t xml:space="preserve">Participants seemed highly committed to the delivery of high quality </w:t>
      </w:r>
      <w:r w:rsidR="004014E8">
        <w:rPr>
          <w:szCs w:val="24"/>
        </w:rPr>
        <w:t>Patient Centred Care</w:t>
      </w:r>
      <w:r w:rsidRPr="00532781">
        <w:rPr>
          <w:szCs w:val="24"/>
        </w:rPr>
        <w:t xml:space="preserve"> and their values of professionalism and autonomy were central in their approach to dealing with those systemic issues that impacted upon </w:t>
      </w:r>
      <w:r w:rsidR="004014E8">
        <w:rPr>
          <w:szCs w:val="24"/>
        </w:rPr>
        <w:t>Patient Centred Care</w:t>
      </w:r>
      <w:r w:rsidRPr="00532781">
        <w:rPr>
          <w:szCs w:val="24"/>
        </w:rPr>
        <w:t xml:space="preserve">. Across the interviews there certainly was the impression that </w:t>
      </w:r>
      <w:r w:rsidR="00D1608D">
        <w:rPr>
          <w:szCs w:val="24"/>
        </w:rPr>
        <w:t>Dietician</w:t>
      </w:r>
      <w:r w:rsidRPr="00532781">
        <w:rPr>
          <w:szCs w:val="24"/>
        </w:rPr>
        <w:t xml:space="preserve">s took ownership and responsibility for their patients receiving high quality care regardless of the situation or context in which they are delivering it. By stating they take this approach the </w:t>
      </w:r>
      <w:r w:rsidR="00D1608D">
        <w:rPr>
          <w:szCs w:val="24"/>
        </w:rPr>
        <w:t>Dietician</w:t>
      </w:r>
      <w:r w:rsidRPr="00532781">
        <w:rPr>
          <w:szCs w:val="24"/>
        </w:rPr>
        <w:t xml:space="preserve"> is emphasising their own professionalism and autonomy within a wider healthcare context. This theme we will be returned to </w:t>
      </w:r>
      <w:r w:rsidR="00BC58F1" w:rsidRPr="00532781">
        <w:rPr>
          <w:szCs w:val="24"/>
        </w:rPr>
        <w:t xml:space="preserve">later in the thesis (See section </w:t>
      </w:r>
      <w:r w:rsidR="00ED0AC1">
        <w:rPr>
          <w:szCs w:val="24"/>
        </w:rPr>
        <w:t>44.2</w:t>
      </w:r>
      <w:r w:rsidR="00783D28">
        <w:rPr>
          <w:szCs w:val="24"/>
        </w:rPr>
        <w:t xml:space="preserve"> </w:t>
      </w:r>
      <w:r w:rsidR="00BC58F1" w:rsidRPr="00532781">
        <w:rPr>
          <w:szCs w:val="24"/>
        </w:rPr>
        <w:t xml:space="preserve">Individual Factors Affecting </w:t>
      </w:r>
      <w:r w:rsidR="004014E8">
        <w:rPr>
          <w:szCs w:val="24"/>
        </w:rPr>
        <w:t>Leadership</w:t>
      </w:r>
      <w:r w:rsidR="00783D28">
        <w:rPr>
          <w:szCs w:val="24"/>
        </w:rPr>
        <w:t xml:space="preserve"> p.</w:t>
      </w:r>
      <w:r w:rsidR="00ED0AC1">
        <w:rPr>
          <w:szCs w:val="24"/>
        </w:rPr>
        <w:t>191</w:t>
      </w:r>
      <w:r w:rsidR="00BC58F1" w:rsidRPr="00532781">
        <w:rPr>
          <w:szCs w:val="24"/>
        </w:rPr>
        <w:t>).</w:t>
      </w:r>
      <w:r w:rsidRPr="00532781">
        <w:rPr>
          <w:rStyle w:val="Heading3Char"/>
          <w:szCs w:val="24"/>
        </w:rPr>
        <w:br w:type="page"/>
      </w:r>
    </w:p>
    <w:p w14:paraId="30D396EF" w14:textId="05EAA198" w:rsidR="00683B08" w:rsidRPr="00683B08" w:rsidRDefault="00137A8C" w:rsidP="00F62B9E">
      <w:pPr>
        <w:pStyle w:val="Heading3"/>
        <w:rPr>
          <w:rStyle w:val="Heading1Char"/>
        </w:rPr>
      </w:pPr>
      <w:bookmarkStart w:id="227" w:name="_Toc412064938"/>
      <w:bookmarkStart w:id="228" w:name="_Toc510180154"/>
      <w:r w:rsidRPr="00AB10D2">
        <w:rPr>
          <w:rStyle w:val="Heading1Char"/>
        </w:rPr>
        <w:lastRenderedPageBreak/>
        <w:t xml:space="preserve">Systemic factors affecting </w:t>
      </w:r>
      <w:r w:rsidR="00D1608D">
        <w:rPr>
          <w:rStyle w:val="Heading1Char"/>
        </w:rPr>
        <w:t>Podiatrist</w:t>
      </w:r>
      <w:r w:rsidR="007A1597" w:rsidRPr="00AB10D2">
        <w:rPr>
          <w:rStyle w:val="Heading1Char"/>
        </w:rPr>
        <w:t xml:space="preserve">s </w:t>
      </w:r>
      <w:r w:rsidRPr="00AB10D2">
        <w:rPr>
          <w:rStyle w:val="Heading1Char"/>
        </w:rPr>
        <w:t xml:space="preserve">delivery of </w:t>
      </w:r>
      <w:bookmarkEnd w:id="227"/>
      <w:r w:rsidR="004014E8">
        <w:rPr>
          <w:rStyle w:val="Heading1Char"/>
        </w:rPr>
        <w:t>Patient Centred Care</w:t>
      </w:r>
      <w:bookmarkEnd w:id="228"/>
    </w:p>
    <w:p w14:paraId="405223F1" w14:textId="78D60A9C" w:rsidR="00292C4D" w:rsidRDefault="00137A8C" w:rsidP="00310346">
      <w:pPr>
        <w:spacing w:line="360" w:lineRule="auto"/>
      </w:pPr>
      <w:r w:rsidRPr="00532781">
        <w:rPr>
          <w:szCs w:val="24"/>
        </w:rPr>
        <w:t xml:space="preserve">All of the </w:t>
      </w:r>
      <w:r w:rsidR="00D1608D">
        <w:rPr>
          <w:szCs w:val="24"/>
        </w:rPr>
        <w:t>Podiatrist</w:t>
      </w:r>
      <w:r w:rsidRPr="00532781">
        <w:rPr>
          <w:szCs w:val="24"/>
        </w:rPr>
        <w:t xml:space="preserve">s expressed some degree of concern about the same systemic issues: time and resources. Indeed nearly all the </w:t>
      </w:r>
      <w:r w:rsidR="00D1608D">
        <w:rPr>
          <w:szCs w:val="24"/>
        </w:rPr>
        <w:t>Podiatrist</w:t>
      </w:r>
      <w:r w:rsidR="007A1597">
        <w:rPr>
          <w:szCs w:val="24"/>
        </w:rPr>
        <w:t xml:space="preserve"> </w:t>
      </w:r>
      <w:r w:rsidRPr="00532781">
        <w:rPr>
          <w:szCs w:val="24"/>
        </w:rPr>
        <w:t>participants</w:t>
      </w:r>
      <w:r w:rsidR="007A1597">
        <w:rPr>
          <w:szCs w:val="24"/>
        </w:rPr>
        <w:t>’</w:t>
      </w:r>
      <w:r w:rsidRPr="00532781">
        <w:rPr>
          <w:szCs w:val="24"/>
        </w:rPr>
        <w:t xml:space="preserve"> first responses when considering what barriers there were to delivering high quality </w:t>
      </w:r>
      <w:r w:rsidR="004014E8">
        <w:rPr>
          <w:szCs w:val="24"/>
        </w:rPr>
        <w:t>Patient Centred Care</w:t>
      </w:r>
      <w:r w:rsidRPr="00532781">
        <w:rPr>
          <w:szCs w:val="24"/>
        </w:rPr>
        <w:t xml:space="preserve"> involved pressures arising from a lack of these.</w:t>
      </w:r>
      <w:r w:rsidRPr="00137A8C">
        <w:t xml:space="preserve"> </w:t>
      </w:r>
    </w:p>
    <w:p w14:paraId="2A39BB94" w14:textId="34C5F4D1" w:rsidR="00137A8C" w:rsidRPr="00AB10D2" w:rsidRDefault="00137A8C" w:rsidP="00310346">
      <w:pPr>
        <w:spacing w:line="360" w:lineRule="auto"/>
        <w:rPr>
          <w:rFonts w:asciiTheme="majorHAnsi" w:eastAsiaTheme="majorEastAsia" w:hAnsiTheme="majorHAnsi" w:cstheme="majorBidi"/>
          <w:b/>
          <w:bCs/>
          <w:sz w:val="28"/>
          <w:szCs w:val="28"/>
        </w:rPr>
      </w:pPr>
      <w:r w:rsidRPr="00137A8C">
        <w:br/>
      </w:r>
      <w:r w:rsidRPr="00137A8C">
        <w:tab/>
      </w:r>
      <w:r w:rsidRPr="00137A8C">
        <w:rPr>
          <w:b/>
        </w:rPr>
        <w:t>INT:</w:t>
      </w:r>
      <w:r w:rsidRPr="00137A8C">
        <w:tab/>
        <w:t xml:space="preserve">Thinking in terms of the wider service or the wider clinic, basically the larger </w:t>
      </w:r>
      <w:r w:rsidRPr="00137A8C">
        <w:tab/>
      </w:r>
      <w:r w:rsidRPr="00137A8C">
        <w:tab/>
        <w:t xml:space="preserve">scale of the NHS, what d'you think can help yourself or other clinicians to </w:t>
      </w:r>
      <w:r w:rsidR="00357EDC">
        <w:tab/>
      </w:r>
      <w:r w:rsidR="00357EDC">
        <w:tab/>
      </w:r>
      <w:r w:rsidR="00357EDC">
        <w:tab/>
      </w:r>
      <w:r w:rsidRPr="00137A8C">
        <w:t xml:space="preserve">deliver </w:t>
      </w:r>
      <w:r w:rsidR="004014E8">
        <w:t>Patient Centred Care</w:t>
      </w:r>
      <w:r w:rsidRPr="00137A8C">
        <w:t>?</w:t>
      </w:r>
    </w:p>
    <w:p w14:paraId="03DDED3E" w14:textId="77777777" w:rsidR="00D0736E" w:rsidRDefault="00137A8C" w:rsidP="00310346">
      <w:pPr>
        <w:spacing w:line="360" w:lineRule="auto"/>
      </w:pPr>
      <w:r w:rsidRPr="00137A8C">
        <w:tab/>
      </w:r>
      <w:r w:rsidRPr="00137A8C">
        <w:rPr>
          <w:b/>
        </w:rPr>
        <w:t>PRT:</w:t>
      </w:r>
      <w:r w:rsidRPr="00137A8C">
        <w:tab/>
        <w:t xml:space="preserve">I think I suppose time.  I suppose we're always under sort of time constraints </w:t>
      </w:r>
      <w:r w:rsidR="00357EDC">
        <w:tab/>
      </w:r>
      <w:r w:rsidR="00357EDC">
        <w:tab/>
      </w:r>
      <w:r w:rsidRPr="00137A8C">
        <w:t xml:space="preserve">to see more people in a day, so you have shorter appointment times, and I </w:t>
      </w:r>
      <w:r w:rsidR="00357EDC">
        <w:tab/>
      </w:r>
      <w:r w:rsidR="00357EDC">
        <w:tab/>
      </w:r>
      <w:r w:rsidRPr="00137A8C">
        <w:t>think if you were provided with more time then I th</w:t>
      </w:r>
      <w:r w:rsidR="00990C88">
        <w:t xml:space="preserve">ink that would have a </w:t>
      </w:r>
      <w:r w:rsidR="00D0736E">
        <w:tab/>
      </w:r>
      <w:r w:rsidR="00D0736E">
        <w:tab/>
      </w:r>
      <w:r w:rsidR="00D0736E">
        <w:tab/>
      </w:r>
      <w:r w:rsidR="00990C88">
        <w:t xml:space="preserve">positive </w:t>
      </w:r>
      <w:r w:rsidRPr="00137A8C">
        <w:t xml:space="preserve">impact upon </w:t>
      </w:r>
      <w:r w:rsidR="004B463C">
        <w:tab/>
      </w:r>
      <w:r w:rsidRPr="00137A8C">
        <w:t xml:space="preserve">patient care cause you've got more </w:t>
      </w:r>
      <w:r w:rsidR="00990C88">
        <w:t xml:space="preserve">time for treatment </w:t>
      </w:r>
      <w:r w:rsidR="00D0736E">
        <w:tab/>
      </w:r>
      <w:r w:rsidR="00D0736E">
        <w:tab/>
      </w:r>
      <w:r w:rsidR="00990C88">
        <w:t>and sort of c</w:t>
      </w:r>
      <w:r w:rsidRPr="00137A8C">
        <w:t>onsultation.</w:t>
      </w:r>
    </w:p>
    <w:p w14:paraId="73E31A25" w14:textId="77777777" w:rsidR="00137A8C" w:rsidRPr="00137A8C" w:rsidRDefault="00137A8C" w:rsidP="00310346">
      <w:pPr>
        <w:spacing w:line="360" w:lineRule="auto"/>
      </w:pPr>
      <w:r w:rsidRPr="00137A8C">
        <w:rPr>
          <w:b/>
        </w:rPr>
        <w:tab/>
        <w:t>INT:</w:t>
      </w:r>
      <w:r w:rsidRPr="00137A8C">
        <w:tab/>
        <w:t>Is there any other aspects, other than time, that might?</w:t>
      </w:r>
    </w:p>
    <w:p w14:paraId="6A6EE73D" w14:textId="77777777" w:rsidR="00ED0AC1" w:rsidRDefault="00137A8C" w:rsidP="00310346">
      <w:pPr>
        <w:spacing w:line="360" w:lineRule="auto"/>
      </w:pPr>
      <w:r w:rsidRPr="00137A8C">
        <w:tab/>
      </w:r>
      <w:r w:rsidRPr="00137A8C">
        <w:rPr>
          <w:b/>
        </w:rPr>
        <w:t>PRT:</w:t>
      </w:r>
      <w:r w:rsidRPr="00137A8C">
        <w:tab/>
        <w:t>Staffing as well, staffing levels I suppose, that impacts on it.</w:t>
      </w:r>
    </w:p>
    <w:p w14:paraId="3BA9FB48" w14:textId="6DA836B4" w:rsidR="00137A8C" w:rsidRPr="00532781" w:rsidRDefault="00990C88" w:rsidP="00310346">
      <w:pPr>
        <w:spacing w:line="360" w:lineRule="auto"/>
        <w:rPr>
          <w:szCs w:val="24"/>
        </w:rPr>
      </w:pPr>
      <w:r w:rsidRPr="00532781">
        <w:rPr>
          <w:szCs w:val="24"/>
        </w:rPr>
        <w:tab/>
      </w:r>
      <w:r w:rsidR="00137A8C" w:rsidRPr="00532781">
        <w:rPr>
          <w:b/>
          <w:szCs w:val="24"/>
        </w:rPr>
        <w:t>[P1QS]</w:t>
      </w:r>
    </w:p>
    <w:p w14:paraId="0319D71F" w14:textId="365A9C79" w:rsidR="00137A8C" w:rsidRPr="00532781" w:rsidRDefault="007A1597" w:rsidP="00310346">
      <w:pPr>
        <w:spacing w:line="360" w:lineRule="auto"/>
        <w:rPr>
          <w:szCs w:val="24"/>
        </w:rPr>
      </w:pPr>
      <w:r>
        <w:rPr>
          <w:szCs w:val="24"/>
        </w:rPr>
        <w:t>Time</w:t>
      </w:r>
      <w:r w:rsidR="00137A8C" w:rsidRPr="00532781">
        <w:rPr>
          <w:szCs w:val="24"/>
        </w:rPr>
        <w:t xml:space="preserve"> and staffing pressures have led to the current service </w:t>
      </w:r>
      <w:r w:rsidRPr="00532781">
        <w:rPr>
          <w:szCs w:val="24"/>
        </w:rPr>
        <w:t>reorgani</w:t>
      </w:r>
      <w:r>
        <w:rPr>
          <w:szCs w:val="24"/>
        </w:rPr>
        <w:t>s</w:t>
      </w:r>
      <w:r w:rsidRPr="00532781">
        <w:rPr>
          <w:szCs w:val="24"/>
        </w:rPr>
        <w:t xml:space="preserve">ation </w:t>
      </w:r>
      <w:r w:rsidR="00137A8C" w:rsidRPr="00532781">
        <w:rPr>
          <w:szCs w:val="24"/>
        </w:rPr>
        <w:t xml:space="preserve">within the </w:t>
      </w:r>
      <w:r w:rsidR="00D1608D">
        <w:rPr>
          <w:szCs w:val="24"/>
        </w:rPr>
        <w:t>Podiatry</w:t>
      </w:r>
      <w:r w:rsidR="00137A8C" w:rsidRPr="00532781">
        <w:rPr>
          <w:szCs w:val="24"/>
        </w:rPr>
        <w:t xml:space="preserve"> service in </w:t>
      </w:r>
      <w:r>
        <w:rPr>
          <w:szCs w:val="24"/>
        </w:rPr>
        <w:t>NHS GG&amp;C</w:t>
      </w:r>
      <w:r w:rsidR="00137A8C" w:rsidRPr="00532781">
        <w:rPr>
          <w:szCs w:val="24"/>
        </w:rPr>
        <w:t xml:space="preserve">. There has been a move towards </w:t>
      </w:r>
      <w:r w:rsidR="00636D95" w:rsidRPr="00532781">
        <w:rPr>
          <w:szCs w:val="24"/>
        </w:rPr>
        <w:t>self-care</w:t>
      </w:r>
      <w:r w:rsidR="00137A8C" w:rsidRPr="00532781">
        <w:rPr>
          <w:szCs w:val="24"/>
        </w:rPr>
        <w:t xml:space="preserve"> for some treatments the service used to provide under the 'personal foot care approach'. One of the </w:t>
      </w:r>
      <w:r w:rsidR="00D1608D">
        <w:rPr>
          <w:szCs w:val="24"/>
        </w:rPr>
        <w:t>Podiatrist</w:t>
      </w:r>
      <w:r w:rsidR="00137A8C" w:rsidRPr="00532781">
        <w:rPr>
          <w:szCs w:val="24"/>
        </w:rPr>
        <w:t>s acknowledged these systemic pressures when describing the relationship between themselves and their management:</w:t>
      </w:r>
    </w:p>
    <w:p w14:paraId="300DC63B" w14:textId="77777777" w:rsidR="00183653" w:rsidRDefault="00137A8C" w:rsidP="00310346">
      <w:pPr>
        <w:spacing w:line="360" w:lineRule="auto"/>
      </w:pPr>
      <w:r w:rsidRPr="00137A8C">
        <w:tab/>
      </w:r>
    </w:p>
    <w:p w14:paraId="47FE2BF7" w14:textId="77777777" w:rsidR="00183653" w:rsidRDefault="00183653">
      <w:pPr>
        <w:spacing w:before="0" w:after="200"/>
        <w:jc w:val="left"/>
      </w:pPr>
      <w:r>
        <w:br w:type="page"/>
      </w:r>
    </w:p>
    <w:p w14:paraId="115E6B33" w14:textId="576937B1" w:rsidR="00292C4D" w:rsidRDefault="00137A8C" w:rsidP="00E40122">
      <w:pPr>
        <w:spacing w:line="360" w:lineRule="auto"/>
        <w:ind w:left="720"/>
      </w:pPr>
      <w:r w:rsidRPr="00137A8C">
        <w:lastRenderedPageBreak/>
        <w:t>I mean, I know that he's obviously got lots of different big stresses and money on all this that we don't have anything to do with, but I think where patients are concerned I think, you know, it's quite equal.  We were talking about kind of the care of patients, we're singing the same, you know, we're talking about the same things, but I mean, he's on a different... I think the managers have got different things to think about as well that we don't need to think</w:t>
      </w:r>
      <w:r w:rsidR="00357EDC">
        <w:t xml:space="preserve"> </w:t>
      </w:r>
      <w:r w:rsidRPr="00137A8C">
        <w:t>about.</w:t>
      </w:r>
    </w:p>
    <w:p w14:paraId="6E433A13" w14:textId="058628B5" w:rsidR="00137A8C" w:rsidRPr="00532781" w:rsidRDefault="00990C88" w:rsidP="00310346">
      <w:pPr>
        <w:spacing w:line="360" w:lineRule="auto"/>
        <w:rPr>
          <w:szCs w:val="24"/>
        </w:rPr>
      </w:pPr>
      <w:r>
        <w:tab/>
      </w:r>
      <w:r w:rsidR="00137A8C" w:rsidRPr="00532781">
        <w:rPr>
          <w:b/>
          <w:szCs w:val="24"/>
        </w:rPr>
        <w:t>[P2QW]</w:t>
      </w:r>
      <w:r w:rsidR="00137A8C" w:rsidRPr="00532781">
        <w:rPr>
          <w:szCs w:val="24"/>
        </w:rPr>
        <w:br/>
      </w:r>
      <w:r w:rsidR="00137A8C" w:rsidRPr="00532781">
        <w:rPr>
          <w:szCs w:val="24"/>
        </w:rPr>
        <w:br/>
        <w:t xml:space="preserve">Here a </w:t>
      </w:r>
      <w:r w:rsidR="00D1608D">
        <w:rPr>
          <w:szCs w:val="24"/>
        </w:rPr>
        <w:t>Podiatrist</w:t>
      </w:r>
      <w:r w:rsidR="00137A8C" w:rsidRPr="00532781">
        <w:rPr>
          <w:szCs w:val="24"/>
        </w:rPr>
        <w:t xml:space="preserve"> quadrant manager identifies a failure in transitioning to the </w:t>
      </w:r>
      <w:r w:rsidR="00636D95" w:rsidRPr="00532781">
        <w:rPr>
          <w:szCs w:val="24"/>
        </w:rPr>
        <w:t>self-care</w:t>
      </w:r>
      <w:r w:rsidR="00137A8C" w:rsidRPr="00532781">
        <w:rPr>
          <w:szCs w:val="24"/>
        </w:rPr>
        <w:t xml:space="preserve"> agenda as being down to poor communication and poor </w:t>
      </w:r>
      <w:r w:rsidR="004014E8">
        <w:rPr>
          <w:szCs w:val="24"/>
        </w:rPr>
        <w:t>Leadership</w:t>
      </w:r>
      <w:r w:rsidR="00137A8C" w:rsidRPr="00532781">
        <w:rPr>
          <w:szCs w:val="24"/>
        </w:rPr>
        <w:t xml:space="preserve"> skills. It is worth noting that they identify poor </w:t>
      </w:r>
      <w:r w:rsidR="004014E8">
        <w:rPr>
          <w:szCs w:val="24"/>
        </w:rPr>
        <w:t>Leadership</w:t>
      </w:r>
      <w:r w:rsidR="00137A8C" w:rsidRPr="00532781">
        <w:rPr>
          <w:szCs w:val="24"/>
        </w:rPr>
        <w:t xml:space="preserve"> skills in both management and in the individual clinicians:</w:t>
      </w:r>
    </w:p>
    <w:p w14:paraId="6CAACA06" w14:textId="4B7E7CF6" w:rsidR="00183653" w:rsidRDefault="00137A8C" w:rsidP="00D304BF">
      <w:pPr>
        <w:spacing w:line="360" w:lineRule="auto"/>
        <w:ind w:left="720"/>
      </w:pPr>
      <w:r w:rsidRPr="00137A8C">
        <w:t>Again, going back to I'll use the personal f</w:t>
      </w:r>
      <w:r w:rsidR="00990C88">
        <w:t xml:space="preserve">oot care approach, it would be </w:t>
      </w:r>
      <w:r w:rsidRPr="00137A8C">
        <w:t>discussed initially what we've found and othe</w:t>
      </w:r>
      <w:r w:rsidR="00990C88">
        <w:t xml:space="preserve">r clinicians were doing were </w:t>
      </w:r>
      <w:r w:rsidRPr="00137A8C">
        <w:t xml:space="preserve">basically </w:t>
      </w:r>
      <w:r w:rsidR="00203127">
        <w:tab/>
      </w:r>
      <w:r w:rsidRPr="00137A8C">
        <w:t>trying</w:t>
      </w:r>
      <w:r w:rsidR="00183653">
        <w:t xml:space="preserve"> </w:t>
      </w:r>
      <w:r w:rsidRPr="00137A8C">
        <w:t>to pass the buck.  Instead of do</w:t>
      </w:r>
      <w:r w:rsidR="00990C88">
        <w:t xml:space="preserve">ing it in a managed way they </w:t>
      </w:r>
      <w:r w:rsidRPr="00137A8C">
        <w:t>would say 'no we've been told we can no longer do t</w:t>
      </w:r>
      <w:r w:rsidR="00990C88">
        <w:t xml:space="preserve">his for you' you know, and it </w:t>
      </w:r>
      <w:r w:rsidRPr="00137A8C">
        <w:t xml:space="preserve">made it very much an almost top down driven approach by </w:t>
      </w:r>
      <w:r w:rsidR="00990C88">
        <w:t xml:space="preserve">management and the </w:t>
      </w:r>
      <w:r w:rsidRPr="00137A8C">
        <w:t>Board to say 'no we no longer do this; I would do</w:t>
      </w:r>
      <w:r w:rsidR="00990C88">
        <w:t xml:space="preserve"> it for you however we've been </w:t>
      </w:r>
      <w:r w:rsidRPr="00137A8C">
        <w:t xml:space="preserve">told we can no longer do this', and absolutely a clear example of really poor </w:t>
      </w:r>
      <w:r w:rsidR="004014E8">
        <w:t>Leadership</w:t>
      </w:r>
      <w:r w:rsidRPr="00137A8C">
        <w:t xml:space="preserve"> style and </w:t>
      </w:r>
      <w:r w:rsidR="004014E8">
        <w:t>Leadership</w:t>
      </w:r>
      <w:r w:rsidRPr="00137A8C">
        <w:t xml:space="preserve"> communication skills, and we spent quite a bit of time </w:t>
      </w:r>
      <w:proofErr w:type="spellStart"/>
      <w:r w:rsidRPr="00137A8C">
        <w:t>of</w:t>
      </w:r>
      <w:proofErr w:type="spellEnd"/>
      <w:r w:rsidRPr="00137A8C">
        <w:t xml:space="preserve">, likes, what would be deemed as good </w:t>
      </w:r>
      <w:r w:rsidR="004014E8">
        <w:t>Leadership</w:t>
      </w:r>
      <w:r w:rsidR="00990C88">
        <w:t xml:space="preserve"> behaviour in terms of </w:t>
      </w:r>
      <w:r w:rsidRPr="00137A8C">
        <w:t xml:space="preserve">the </w:t>
      </w:r>
      <w:r w:rsidR="004014E8">
        <w:t>Leadership</w:t>
      </w:r>
      <w:r w:rsidRPr="00137A8C">
        <w:t xml:space="preserve"> behaviours work, the NHS </w:t>
      </w:r>
      <w:r w:rsidR="004014E8">
        <w:t>Leadership</w:t>
      </w:r>
      <w:r w:rsidRPr="00137A8C">
        <w:t xml:space="preserve"> fram</w:t>
      </w:r>
      <w:r w:rsidR="00532781">
        <w:t xml:space="preserve">ework, to demonstrate </w:t>
      </w:r>
      <w:r w:rsidRPr="00137A8C">
        <w:t>very clearly to staff what</w:t>
      </w:r>
      <w:r w:rsidR="00203127">
        <w:t xml:space="preserve"> </w:t>
      </w:r>
      <w:r w:rsidRPr="00137A8C">
        <w:t>would demonstrate g</w:t>
      </w:r>
      <w:r w:rsidR="00990C88">
        <w:t>ood</w:t>
      </w:r>
      <w:r w:rsidR="00183653">
        <w:t xml:space="preserve"> </w:t>
      </w:r>
      <w:r w:rsidR="004014E8">
        <w:t>Leadership</w:t>
      </w:r>
      <w:r w:rsidR="00183653">
        <w:t xml:space="preserve"> </w:t>
      </w:r>
      <w:r w:rsidR="00990C88">
        <w:t xml:space="preserve">behaviours and </w:t>
      </w:r>
      <w:r w:rsidRPr="00137A8C">
        <w:t>what wouldn't</w:t>
      </w:r>
    </w:p>
    <w:p w14:paraId="7909C5F4" w14:textId="77777777" w:rsidR="00183653" w:rsidRDefault="00137A8C" w:rsidP="00183653">
      <w:pPr>
        <w:spacing w:line="360" w:lineRule="auto"/>
        <w:ind w:left="720"/>
        <w:rPr>
          <w:szCs w:val="24"/>
        </w:rPr>
      </w:pPr>
      <w:r w:rsidRPr="00532781">
        <w:rPr>
          <w:szCs w:val="24"/>
        </w:rPr>
        <w:t xml:space="preserve"> </w:t>
      </w:r>
      <w:r w:rsidRPr="00532781">
        <w:rPr>
          <w:b/>
          <w:szCs w:val="24"/>
        </w:rPr>
        <w:t>[PM1]</w:t>
      </w:r>
      <w:r w:rsidRPr="00532781">
        <w:rPr>
          <w:szCs w:val="24"/>
        </w:rPr>
        <w:br/>
      </w:r>
      <w:r w:rsidRPr="00532781">
        <w:rPr>
          <w:szCs w:val="24"/>
        </w:rPr>
        <w:br/>
      </w:r>
    </w:p>
    <w:p w14:paraId="10DC3688" w14:textId="77777777" w:rsidR="00183653" w:rsidRDefault="00183653">
      <w:pPr>
        <w:spacing w:before="0" w:after="200"/>
        <w:jc w:val="left"/>
        <w:rPr>
          <w:szCs w:val="24"/>
        </w:rPr>
      </w:pPr>
      <w:r>
        <w:rPr>
          <w:szCs w:val="24"/>
        </w:rPr>
        <w:br w:type="page"/>
      </w:r>
    </w:p>
    <w:p w14:paraId="7C4083D5" w14:textId="28C0E888" w:rsidR="00183653" w:rsidRDefault="00183653" w:rsidP="00310346">
      <w:pPr>
        <w:spacing w:line="360" w:lineRule="auto"/>
      </w:pPr>
      <w:r w:rsidRPr="00183653">
        <w:lastRenderedPageBreak/>
        <w:t xml:space="preserve">The manager goes on to describe how this failure impacted upon the delivery of </w:t>
      </w:r>
      <w:r w:rsidR="004014E8">
        <w:t>Patient Centred Care</w:t>
      </w:r>
      <w:r w:rsidRPr="00183653">
        <w:t>:</w:t>
      </w:r>
    </w:p>
    <w:p w14:paraId="43AEE7A0" w14:textId="0B5FE074" w:rsidR="00292C4D" w:rsidRDefault="00137A8C" w:rsidP="00BC6896">
      <w:pPr>
        <w:spacing w:line="360" w:lineRule="auto"/>
        <w:ind w:left="720"/>
      </w:pPr>
      <w:r w:rsidRPr="00137A8C">
        <w:t xml:space="preserve">and it's basically just to try and again bring that to life, rather than it being clearly if a patient sees it as it's almost a service being withdrawn 'well we can't do that anymore' therefore that becomes a problem; but if we're saying 'listen, this is what </w:t>
      </w:r>
      <w:r w:rsidR="00203127">
        <w:tab/>
      </w:r>
      <w:r w:rsidRPr="00137A8C">
        <w:t xml:space="preserve">you can do for yourself' in terms of trying to sell it almost as a positive for the patient, in terms of their own ownership of their condition and their own care.  It's a much easier sell than just saying 'we have been told not to do this' – that's the easy way out and because it's easier to do that as a clinician to say 'we've been told we can no longer do this', however that generates an awful lot of heat in the </w:t>
      </w:r>
      <w:r w:rsidR="00203127">
        <w:tab/>
      </w:r>
      <w:r w:rsidRPr="00137A8C">
        <w:t xml:space="preserve">system because of the style that's been... it's almost been sold as a negative in terms </w:t>
      </w:r>
      <w:r w:rsidR="00203127">
        <w:tab/>
      </w:r>
      <w:r w:rsidRPr="00137A8C">
        <w:t>of treatment being withdrawn because we've been told to, rather than it being 'well listen, this is something you can do for yourself, absolutely personal care's been deemed by the Scottish Government as being what people normally do</w:t>
      </w:r>
      <w:r w:rsidR="00203127">
        <w:t xml:space="preserve"> </w:t>
      </w:r>
      <w:r w:rsidRPr="00137A8C">
        <w:t>for themselves...' and all that sort of interaction, so we came up against a problem with that at the start and had to make it clear to peopl</w:t>
      </w:r>
      <w:r w:rsidR="00532781">
        <w:t xml:space="preserve">e that they were the </w:t>
      </w:r>
      <w:r w:rsidR="00203127">
        <w:tab/>
      </w:r>
      <w:r w:rsidR="00532781">
        <w:t xml:space="preserve">corporate  </w:t>
      </w:r>
      <w:r w:rsidRPr="00137A8C">
        <w:t>face of the organisation at a clinical level on a face to face basis, and it's not a case of 'we must do because we've been told to' but 'listen, this is what you can do because this is going to be good for you for your best optimal clinical outcomes for your own sort of control of your own conditions and so on'.  So we came up against a bit of a barrier with that and it's probably the most simplistic one</w:t>
      </w:r>
      <w:r w:rsidR="00BC6896">
        <w:t xml:space="preserve"> </w:t>
      </w:r>
      <w:r w:rsidRPr="00137A8C">
        <w:t>I can explain to you, but it was... and changing again that style, changing that style of communication can make that conversation a bit more meaningful at every interaction rather than it being a 'we can no longer do this, we've been told no'.  That created a lot of initial heat.</w:t>
      </w:r>
    </w:p>
    <w:p w14:paraId="210668E7" w14:textId="77777777" w:rsidR="00E40122" w:rsidRDefault="00292C4D" w:rsidP="00310346">
      <w:pPr>
        <w:spacing w:line="360" w:lineRule="auto"/>
        <w:rPr>
          <w:szCs w:val="24"/>
        </w:rPr>
      </w:pPr>
      <w:r>
        <w:rPr>
          <w:b/>
          <w:szCs w:val="24"/>
        </w:rPr>
        <w:tab/>
      </w:r>
      <w:r w:rsidR="00137A8C" w:rsidRPr="00532781">
        <w:rPr>
          <w:b/>
          <w:szCs w:val="24"/>
        </w:rPr>
        <w:t>[PM1]</w:t>
      </w:r>
      <w:r w:rsidR="00137A8C" w:rsidRPr="00532781">
        <w:rPr>
          <w:szCs w:val="24"/>
        </w:rPr>
        <w:br/>
      </w:r>
      <w:r w:rsidR="00137A8C" w:rsidRPr="00532781">
        <w:rPr>
          <w:szCs w:val="24"/>
        </w:rPr>
        <w:br/>
      </w:r>
    </w:p>
    <w:p w14:paraId="45274693" w14:textId="77777777" w:rsidR="00E40122" w:rsidRDefault="00E40122">
      <w:pPr>
        <w:spacing w:before="0" w:after="200"/>
        <w:jc w:val="left"/>
        <w:rPr>
          <w:szCs w:val="24"/>
        </w:rPr>
      </w:pPr>
      <w:r>
        <w:rPr>
          <w:szCs w:val="24"/>
        </w:rPr>
        <w:br w:type="page"/>
      </w:r>
    </w:p>
    <w:p w14:paraId="27F8AB1C" w14:textId="66D42320" w:rsidR="00292C4D" w:rsidRDefault="00137A8C" w:rsidP="00310346">
      <w:pPr>
        <w:spacing w:line="360" w:lineRule="auto"/>
        <w:rPr>
          <w:szCs w:val="24"/>
        </w:rPr>
      </w:pPr>
      <w:r w:rsidRPr="00532781">
        <w:rPr>
          <w:szCs w:val="24"/>
        </w:rPr>
        <w:lastRenderedPageBreak/>
        <w:t xml:space="preserve">Whilst management have tried to sell the </w:t>
      </w:r>
      <w:r w:rsidR="00636D95" w:rsidRPr="00532781">
        <w:rPr>
          <w:szCs w:val="24"/>
        </w:rPr>
        <w:t>self-care</w:t>
      </w:r>
      <w:r w:rsidRPr="00532781">
        <w:rPr>
          <w:szCs w:val="24"/>
        </w:rPr>
        <w:t xml:space="preserve"> agenda to both staff and patients as empowering and positive; this is not a view that is necessarily shared by everyone. Staff reported that patients feel that that a service</w:t>
      </w:r>
      <w:r w:rsidR="00C21BBA">
        <w:rPr>
          <w:szCs w:val="24"/>
        </w:rPr>
        <w:t xml:space="preserve"> is being withdrawn, and staff </w:t>
      </w:r>
      <w:r w:rsidRPr="00532781">
        <w:rPr>
          <w:szCs w:val="24"/>
        </w:rPr>
        <w:t xml:space="preserve">themselves reported feeling discomfort in the service being withdrawn. Staff have identified this as creating a barrier and generating a lot of complaints and "heat". This possibly shows that although the </w:t>
      </w:r>
      <w:r w:rsidR="00636D95" w:rsidRPr="00532781">
        <w:rPr>
          <w:szCs w:val="24"/>
        </w:rPr>
        <w:t>self-care</w:t>
      </w:r>
      <w:r w:rsidRPr="00532781">
        <w:rPr>
          <w:szCs w:val="24"/>
        </w:rPr>
        <w:t xml:space="preserve"> agenda has been accepted by the organisation as being a means of delivering </w:t>
      </w:r>
      <w:r w:rsidR="004014E8">
        <w:rPr>
          <w:szCs w:val="24"/>
        </w:rPr>
        <w:t>Patient Centred Care</w:t>
      </w:r>
      <w:r w:rsidRPr="00532781">
        <w:rPr>
          <w:szCs w:val="24"/>
        </w:rPr>
        <w:t xml:space="preserve"> long term patients and some staff do not share </w:t>
      </w:r>
      <w:r w:rsidR="00C21BBA" w:rsidRPr="00532781">
        <w:rPr>
          <w:szCs w:val="24"/>
        </w:rPr>
        <w:t>management’s</w:t>
      </w:r>
      <w:r w:rsidRPr="00532781">
        <w:rPr>
          <w:szCs w:val="24"/>
        </w:rPr>
        <w:t xml:space="preserve"> view of it as empowering.</w:t>
      </w:r>
    </w:p>
    <w:p w14:paraId="6199D7C6" w14:textId="76AFBBBB" w:rsidR="00E40122" w:rsidRDefault="00137A8C" w:rsidP="00310346">
      <w:pPr>
        <w:spacing w:line="360" w:lineRule="auto"/>
      </w:pPr>
      <w:r w:rsidRPr="00137A8C">
        <w:tab/>
        <w:t xml:space="preserve">if it's a new patient, they come in, that's all they know anyway so there's not going </w:t>
      </w:r>
      <w:r w:rsidR="00203127">
        <w:tab/>
      </w:r>
      <w:r w:rsidRPr="00137A8C">
        <w:t xml:space="preserve">to be any issues, there's other patients who might have been there long term and </w:t>
      </w:r>
      <w:r w:rsidR="00203127">
        <w:tab/>
      </w:r>
      <w:r w:rsidRPr="00137A8C">
        <w:t xml:space="preserve">then a </w:t>
      </w:r>
      <w:r w:rsidRPr="00137A8C">
        <w:tab/>
        <w:t xml:space="preserve">change occurs or something happens, you know, for them it is a drastic thing, </w:t>
      </w:r>
      <w:r w:rsidR="00203127">
        <w:tab/>
      </w:r>
      <w:r w:rsidRPr="00137A8C">
        <w:t xml:space="preserve">but then quite easily, you know, if it's explained to them why the change has </w:t>
      </w:r>
      <w:r w:rsidR="00203127">
        <w:tab/>
      </w:r>
      <w:r w:rsidRPr="00137A8C">
        <w:t>happened, you know, again keeping them in that loop and having that</w:t>
      </w:r>
      <w:r w:rsidR="00990C88">
        <w:t xml:space="preserve"> </w:t>
      </w:r>
      <w:r w:rsidR="00203127">
        <w:tab/>
      </w:r>
      <w:r w:rsidR="00990C88">
        <w:t xml:space="preserve">understanding with them, they </w:t>
      </w:r>
      <w:r w:rsidRPr="00137A8C">
        <w:t xml:space="preserve">do, </w:t>
      </w:r>
      <w:r w:rsidR="00990C88">
        <w:tab/>
      </w:r>
      <w:r w:rsidRPr="00137A8C">
        <w:t>they</w:t>
      </w:r>
      <w:r w:rsidR="00E40122">
        <w:t xml:space="preserve"> </w:t>
      </w:r>
      <w:r w:rsidRPr="00137A8C">
        <w:t>accept</w:t>
      </w:r>
      <w:r w:rsidR="00E40122">
        <w:t xml:space="preserve"> </w:t>
      </w:r>
      <w:r w:rsidRPr="00137A8C">
        <w:t>things quite easily.</w:t>
      </w:r>
    </w:p>
    <w:p w14:paraId="03843AC9" w14:textId="1B639C1E" w:rsidR="00137A8C" w:rsidRPr="00532781" w:rsidRDefault="00990C88" w:rsidP="00310346">
      <w:pPr>
        <w:spacing w:line="360" w:lineRule="auto"/>
        <w:rPr>
          <w:szCs w:val="24"/>
        </w:rPr>
      </w:pPr>
      <w:r>
        <w:tab/>
      </w:r>
      <w:r w:rsidR="00137A8C" w:rsidRPr="00532781">
        <w:rPr>
          <w:b/>
          <w:szCs w:val="24"/>
        </w:rPr>
        <w:t>[P2QN]</w:t>
      </w:r>
      <w:r w:rsidR="00137A8C" w:rsidRPr="00532781">
        <w:rPr>
          <w:b/>
          <w:szCs w:val="24"/>
        </w:rPr>
        <w:br/>
      </w:r>
      <w:r w:rsidR="00137A8C" w:rsidRPr="00532781">
        <w:rPr>
          <w:b/>
          <w:szCs w:val="24"/>
        </w:rPr>
        <w:br/>
      </w:r>
      <w:r w:rsidR="005F5278">
        <w:rPr>
          <w:szCs w:val="24"/>
        </w:rPr>
        <w:t>Issue relating to</w:t>
      </w:r>
      <w:r w:rsidR="00137A8C" w:rsidRPr="00532781">
        <w:rPr>
          <w:szCs w:val="24"/>
        </w:rPr>
        <w:t xml:space="preserve"> this transition were only raised by two participants directly within the interviews</w:t>
      </w:r>
      <w:r w:rsidR="00C21BBA">
        <w:rPr>
          <w:szCs w:val="24"/>
        </w:rPr>
        <w:t>. However, the fact that</w:t>
      </w:r>
      <w:r w:rsidR="00137A8C" w:rsidRPr="00532781">
        <w:rPr>
          <w:szCs w:val="24"/>
        </w:rPr>
        <w:t xml:space="preserve"> this transition </w:t>
      </w:r>
      <w:r w:rsidR="005F5278">
        <w:rPr>
          <w:szCs w:val="24"/>
        </w:rPr>
        <w:t>was also</w:t>
      </w:r>
      <w:r w:rsidR="005F5278" w:rsidRPr="00532781">
        <w:rPr>
          <w:szCs w:val="24"/>
        </w:rPr>
        <w:t xml:space="preserve"> </w:t>
      </w:r>
      <w:r w:rsidR="00137A8C" w:rsidRPr="00532781">
        <w:rPr>
          <w:szCs w:val="24"/>
        </w:rPr>
        <w:t xml:space="preserve">been identified by a manager as having proved problematic is significant, as they identify problems across a number of </w:t>
      </w:r>
      <w:r w:rsidR="00D1608D">
        <w:rPr>
          <w:szCs w:val="24"/>
        </w:rPr>
        <w:t>Podiatrist</w:t>
      </w:r>
      <w:r w:rsidR="00137A8C" w:rsidRPr="00532781">
        <w:rPr>
          <w:szCs w:val="24"/>
        </w:rPr>
        <w:t xml:space="preserve">s within the organisation.   </w:t>
      </w:r>
    </w:p>
    <w:p w14:paraId="02CFE8B2" w14:textId="21FC5AED" w:rsidR="00292C4D" w:rsidRDefault="00137A8C" w:rsidP="00310346">
      <w:pPr>
        <w:spacing w:line="360" w:lineRule="auto"/>
        <w:rPr>
          <w:szCs w:val="24"/>
        </w:rPr>
      </w:pPr>
      <w:r w:rsidRPr="00532781">
        <w:rPr>
          <w:szCs w:val="24"/>
        </w:rPr>
        <w:t xml:space="preserve">Another </w:t>
      </w:r>
      <w:r w:rsidR="00D1608D">
        <w:rPr>
          <w:szCs w:val="24"/>
        </w:rPr>
        <w:t>Podiatry</w:t>
      </w:r>
      <w:r w:rsidRPr="00532781">
        <w:rPr>
          <w:szCs w:val="24"/>
        </w:rPr>
        <w:t xml:space="preserve"> manager touched on the issue of </w:t>
      </w:r>
      <w:r w:rsidR="00636D95" w:rsidRPr="00532781">
        <w:rPr>
          <w:szCs w:val="24"/>
        </w:rPr>
        <w:t>self-care</w:t>
      </w:r>
      <w:r w:rsidRPr="00532781">
        <w:rPr>
          <w:szCs w:val="24"/>
        </w:rPr>
        <w:t xml:space="preserve"> when discussing how a normal consultation would proceed:</w:t>
      </w:r>
    </w:p>
    <w:p w14:paraId="656C9720" w14:textId="77777777" w:rsidR="00183653" w:rsidRDefault="00137A8C" w:rsidP="00310346">
      <w:pPr>
        <w:spacing w:line="360" w:lineRule="auto"/>
      </w:pPr>
      <w:r w:rsidRPr="00137A8C">
        <w:tab/>
      </w:r>
    </w:p>
    <w:p w14:paraId="06C2FB65" w14:textId="77777777" w:rsidR="00183653" w:rsidRDefault="00183653">
      <w:pPr>
        <w:spacing w:before="0" w:after="200"/>
        <w:jc w:val="left"/>
      </w:pPr>
      <w:r>
        <w:br w:type="page"/>
      </w:r>
    </w:p>
    <w:p w14:paraId="7D1EA690" w14:textId="315156FB" w:rsidR="00137A8C" w:rsidRPr="00137A8C" w:rsidRDefault="00137A8C" w:rsidP="00183653">
      <w:pPr>
        <w:spacing w:line="360" w:lineRule="auto"/>
        <w:ind w:left="1440" w:hanging="720"/>
      </w:pPr>
      <w:r w:rsidRPr="00990C88">
        <w:rPr>
          <w:b/>
        </w:rPr>
        <w:lastRenderedPageBreak/>
        <w:t>PR</w:t>
      </w:r>
      <w:r w:rsidR="00E40122">
        <w:rPr>
          <w:b/>
        </w:rPr>
        <w:t>T</w:t>
      </w:r>
      <w:r w:rsidRPr="00990C88">
        <w:rPr>
          <w:b/>
        </w:rPr>
        <w:t>:</w:t>
      </w:r>
      <w:r w:rsidRPr="00990C88">
        <w:rPr>
          <w:b/>
        </w:rPr>
        <w:tab/>
      </w:r>
      <w:r w:rsidRPr="00137A8C">
        <w:t>Well it's just having a structured assessment I think and just having questions that allow you to kind of find out exactly what's wrong with the patient and I suppose just sort of allowing you to kind of... although</w:t>
      </w:r>
      <w:r w:rsidR="00183653">
        <w:t xml:space="preserve"> </w:t>
      </w:r>
      <w:r w:rsidRPr="00137A8C">
        <w:t>the patient may feel what they want is required, it may actually be discussing with them and saying to them 'well this is actually what we will be doing because the diagnosis is not quite what you think it is' and we'd have to change it slightly, you know, kind of trying to get a kind of common ground between that and try to sometimes persuade them that there won't be an actual cure, there might be just an improvement of symptoms or get them to realise that they may have to do some stretching for example on their own and need to do that before we can go further with what we do. And sometimes that's difficult because they want the kind of magic wand and come in and do a consultation and that's it finished, so sometimes you've got to explain that this may take a little time and, you know, as I say, there might not be a complete cure but there might be a reduction in pain</w:t>
      </w:r>
      <w:r w:rsidR="00183653">
        <w:t xml:space="preserve"> </w:t>
      </w:r>
      <w:r w:rsidRPr="00137A8C">
        <w:t>or slight improvement in their mobility, that kind of t</w:t>
      </w:r>
      <w:r w:rsidR="00990C88">
        <w:t xml:space="preserve">hing.  So essentially really </w:t>
      </w:r>
      <w:r w:rsidRPr="00137A8C">
        <w:t xml:space="preserve">good questioning and kind of allowing the patient </w:t>
      </w:r>
      <w:r w:rsidR="00990C88">
        <w:t xml:space="preserve">to kind of say what they have </w:t>
      </w:r>
      <w:r w:rsidRPr="00137A8C">
        <w:t>to say and then just sort of conversation arou</w:t>
      </w:r>
      <w:r w:rsidR="00990C88">
        <w:t xml:space="preserve">nd that and not rushing them, </w:t>
      </w:r>
      <w:r w:rsidRPr="00137A8C">
        <w:t xml:space="preserve">making them </w:t>
      </w:r>
      <w:r w:rsidR="000432B0">
        <w:t>C</w:t>
      </w:r>
      <w:r w:rsidRPr="00137A8C">
        <w:t>omfortable and allowing them to be confident to say</w:t>
      </w:r>
      <w:r w:rsidR="00990C88">
        <w:t xml:space="preserve"> exactly what </w:t>
      </w:r>
      <w:r w:rsidRPr="00137A8C">
        <w:t>they want to say.</w:t>
      </w:r>
    </w:p>
    <w:p w14:paraId="1BE8E178" w14:textId="411A5DA8" w:rsidR="00137A8C" w:rsidRPr="00137A8C" w:rsidRDefault="00137A8C" w:rsidP="00310346">
      <w:pPr>
        <w:spacing w:line="360" w:lineRule="auto"/>
      </w:pPr>
      <w:r w:rsidRPr="00137A8C">
        <w:tab/>
      </w:r>
      <w:r w:rsidRPr="00137A8C">
        <w:rPr>
          <w:b/>
        </w:rPr>
        <w:t>INT:</w:t>
      </w:r>
      <w:r w:rsidRPr="00137A8C">
        <w:rPr>
          <w:b/>
        </w:rPr>
        <w:tab/>
      </w:r>
      <w:r w:rsidRPr="00137A8C">
        <w:t>So there's an element of expectation management within it?</w:t>
      </w:r>
    </w:p>
    <w:p w14:paraId="42207A9C" w14:textId="42D1A524" w:rsidR="00E40122" w:rsidRPr="00D304BF" w:rsidRDefault="00137A8C" w:rsidP="00D304BF">
      <w:pPr>
        <w:spacing w:line="360" w:lineRule="auto"/>
        <w:ind w:left="720" w:hanging="720"/>
      </w:pPr>
      <w:r w:rsidRPr="00137A8C">
        <w:tab/>
      </w:r>
      <w:r w:rsidRPr="00183653">
        <w:rPr>
          <w:b/>
        </w:rPr>
        <w:t>PR</w:t>
      </w:r>
      <w:r w:rsidR="00E40122">
        <w:rPr>
          <w:b/>
        </w:rPr>
        <w:t>T</w:t>
      </w:r>
      <w:r w:rsidRPr="00183653">
        <w:rPr>
          <w:b/>
        </w:rPr>
        <w:t>:</w:t>
      </w:r>
      <w:r w:rsidRPr="00137A8C">
        <w:tab/>
        <w:t xml:space="preserve">Oh yeah I think that's a big part of our job I think is the expectation. They will </w:t>
      </w:r>
      <w:r w:rsidRPr="00137A8C">
        <w:tab/>
        <w:t xml:space="preserve">come in thinking they're going to... in our service a lot of it is we will be </w:t>
      </w:r>
      <w:r w:rsidR="00292C4D">
        <w:tab/>
      </w:r>
      <w:r w:rsidRPr="00137A8C">
        <w:t xml:space="preserve">discharging patients because they're coming, say for example, nail </w:t>
      </w:r>
      <w:r w:rsidR="00183653">
        <w:tab/>
      </w:r>
      <w:r w:rsidRPr="00137A8C">
        <w:t>cuts and things and that's personal care, so there's an</w:t>
      </w:r>
      <w:r w:rsidR="00990C88">
        <w:t xml:space="preserve"> expectation in that </w:t>
      </w:r>
      <w:r w:rsidR="00292C4D">
        <w:tab/>
      </w:r>
      <w:r w:rsidR="00990C88">
        <w:t xml:space="preserve">case that </w:t>
      </w:r>
      <w:r w:rsidRPr="00137A8C">
        <w:t xml:space="preserve">well we won't actually be providing a service and it's conversation </w:t>
      </w:r>
      <w:r w:rsidR="00292C4D">
        <w:tab/>
      </w:r>
      <w:r w:rsidRPr="00137A8C">
        <w:t>around that why we won't and where</w:t>
      </w:r>
      <w:r w:rsidR="004B463C">
        <w:t xml:space="preserve"> </w:t>
      </w:r>
      <w:r w:rsidRPr="00137A8C">
        <w:t xml:space="preserve">they will go and that kind of thing.  </w:t>
      </w:r>
      <w:r w:rsidR="00292C4D">
        <w:tab/>
      </w:r>
      <w:r w:rsidR="00292C4D">
        <w:tab/>
      </w:r>
      <w:r w:rsidRPr="00137A8C">
        <w:t xml:space="preserve">That's the basic level and then, you </w:t>
      </w:r>
      <w:r w:rsidR="00292C4D">
        <w:tab/>
      </w:r>
      <w:r w:rsidRPr="00137A8C">
        <w:t>know, expectation as</w:t>
      </w:r>
      <w:r w:rsidR="00203127">
        <w:t xml:space="preserve"> </w:t>
      </w:r>
      <w:r w:rsidRPr="00137A8C">
        <w:t xml:space="preserve">to what </w:t>
      </w:r>
      <w:r w:rsidR="00636D95" w:rsidRPr="00137A8C">
        <w:t>w</w:t>
      </w:r>
      <w:r w:rsidR="00636D95">
        <w:t>e</w:t>
      </w:r>
      <w:r w:rsidR="00990C88">
        <w:t xml:space="preserve"> can do </w:t>
      </w:r>
      <w:r w:rsidR="00292C4D">
        <w:tab/>
      </w:r>
      <w:r w:rsidR="00990C88">
        <w:t xml:space="preserve">for them, that's a big </w:t>
      </w:r>
      <w:r w:rsidRPr="00137A8C">
        <w:t>part of our consultation issues.</w:t>
      </w:r>
      <w:r w:rsidR="002E44C9">
        <w:t xml:space="preserve"> </w:t>
      </w:r>
      <w:r w:rsidRPr="00532781">
        <w:rPr>
          <w:b/>
          <w:szCs w:val="24"/>
        </w:rPr>
        <w:t>[PM2]</w:t>
      </w:r>
      <w:r w:rsidRPr="00532781">
        <w:rPr>
          <w:szCs w:val="24"/>
        </w:rPr>
        <w:br/>
      </w:r>
      <w:r w:rsidRPr="00532781">
        <w:rPr>
          <w:szCs w:val="24"/>
        </w:rPr>
        <w:br/>
      </w:r>
    </w:p>
    <w:p w14:paraId="161D057A" w14:textId="5C0CD992" w:rsidR="00E40122" w:rsidRDefault="00E40122" w:rsidP="00310346">
      <w:pPr>
        <w:spacing w:line="360" w:lineRule="auto"/>
        <w:rPr>
          <w:szCs w:val="24"/>
        </w:rPr>
      </w:pPr>
      <w:r w:rsidRPr="00E40122">
        <w:rPr>
          <w:szCs w:val="24"/>
        </w:rPr>
        <w:lastRenderedPageBreak/>
        <w:t>Here the participant identifies that patients expectations of care can exceed what the service offers in some cases and what is an appropriate treatment in others. Tied into the idea that an element of the consultation involves a negotiation with the patient is an element of persuading the patient to adopt some self-care behaviours in order to improve their condition. The participant also acknowledges that patients will now be being discharged for services and procedures that are now deemed personal care.</w:t>
      </w:r>
    </w:p>
    <w:p w14:paraId="45C161C6" w14:textId="79EC6315" w:rsidR="00137A8C" w:rsidRPr="00292C4D" w:rsidRDefault="00137A8C" w:rsidP="00310346">
      <w:pPr>
        <w:spacing w:line="360" w:lineRule="auto"/>
      </w:pPr>
      <w:r w:rsidRPr="000728AE">
        <w:rPr>
          <w:szCs w:val="24"/>
        </w:rPr>
        <w:t xml:space="preserve">One further participant mentioned service reorganisation though they did not directly mention the </w:t>
      </w:r>
      <w:r w:rsidR="00636D95" w:rsidRPr="000728AE">
        <w:rPr>
          <w:szCs w:val="24"/>
        </w:rPr>
        <w:t>self-care</w:t>
      </w:r>
      <w:r w:rsidRPr="000728AE">
        <w:rPr>
          <w:szCs w:val="24"/>
        </w:rPr>
        <w:t xml:space="preserve"> agenda or the personal foot care approach, and how it relates to management and </w:t>
      </w:r>
      <w:r w:rsidR="004014E8">
        <w:rPr>
          <w:szCs w:val="24"/>
        </w:rPr>
        <w:t>Leadership</w:t>
      </w:r>
      <w:r w:rsidRPr="000728AE">
        <w:rPr>
          <w:szCs w:val="24"/>
        </w:rPr>
        <w:t>.</w:t>
      </w:r>
    </w:p>
    <w:p w14:paraId="26D0BF8C" w14:textId="0BCFD4D4" w:rsidR="00D0736E" w:rsidRDefault="00137A8C" w:rsidP="00D916B8">
      <w:pPr>
        <w:spacing w:line="360" w:lineRule="auto"/>
        <w:ind w:left="720"/>
      </w:pPr>
      <w:r w:rsidRPr="00A32E3A">
        <w:t xml:space="preserve">"I think... again </w:t>
      </w:r>
      <w:r w:rsidR="00636D95" w:rsidRPr="00A32E3A">
        <w:t>its</w:t>
      </w:r>
      <w:r w:rsidRPr="00A32E3A">
        <w:t xml:space="preserve"> two kind of </w:t>
      </w:r>
      <w:r w:rsidRPr="00CE3310">
        <w:t>hats, management</w:t>
      </w:r>
      <w:r w:rsidRPr="00137A8C">
        <w:t xml:space="preserve"> and </w:t>
      </w:r>
      <w:r w:rsidR="004014E8">
        <w:t>Leadership</w:t>
      </w:r>
      <w:r w:rsidRPr="00137A8C">
        <w:t xml:space="preserve">.  I mean, certainly a lot of it will be yes to encourage staff to provide the </w:t>
      </w:r>
      <w:r w:rsidR="004014E8">
        <w:t>Patient Centred Care</w:t>
      </w:r>
      <w:r w:rsidRPr="00137A8C">
        <w:t xml:space="preserve">, we've also got to I suppose have </w:t>
      </w:r>
      <w:r w:rsidR="004014E8">
        <w:t>Leadership</w:t>
      </w:r>
      <w:r w:rsidRPr="00137A8C">
        <w:t xml:space="preserve"> to have a service that puts the patient at the centre and I suppose what we try to do, maybe it's difficult to do it, is involve patient groups in decisions that we make, you know, any change of service</w:t>
      </w:r>
      <w:r w:rsidR="00990C88">
        <w:t xml:space="preserve"> or redesign of service we try </w:t>
      </w:r>
      <w:r w:rsidRPr="00137A8C">
        <w:t xml:space="preserve">and involve patients in that discussion, it's not </w:t>
      </w:r>
      <w:r w:rsidR="00203127">
        <w:tab/>
      </w:r>
      <w:r w:rsidRPr="00137A8C">
        <w:t>always easy to do and it's something I suppose that's not... because it's difficult to do we maybe don't do it as well as we should do or as often as we should do, so I</w:t>
      </w:r>
      <w:r w:rsidR="00D0736E">
        <w:t xml:space="preserve"> </w:t>
      </w:r>
      <w:r w:rsidRPr="00137A8C">
        <w:t xml:space="preserve">think that's something that the </w:t>
      </w:r>
      <w:r w:rsidR="004014E8">
        <w:t>Leadership</w:t>
      </w:r>
      <w:r w:rsidRPr="00137A8C">
        <w:t xml:space="preserve"> maybe need to improve on, asking patients to attend focus groups and stuff like that."</w:t>
      </w:r>
    </w:p>
    <w:p w14:paraId="315136CD" w14:textId="77777777" w:rsidR="00137A8C" w:rsidRPr="00532781" w:rsidRDefault="00990C88" w:rsidP="00310346">
      <w:pPr>
        <w:spacing w:line="360" w:lineRule="auto"/>
        <w:rPr>
          <w:szCs w:val="24"/>
        </w:rPr>
      </w:pPr>
      <w:r>
        <w:tab/>
      </w:r>
      <w:r w:rsidR="00137A8C" w:rsidRPr="00532781">
        <w:rPr>
          <w:szCs w:val="24"/>
        </w:rPr>
        <w:t xml:space="preserve"> </w:t>
      </w:r>
      <w:r w:rsidR="00137A8C" w:rsidRPr="00532781">
        <w:rPr>
          <w:b/>
          <w:szCs w:val="24"/>
        </w:rPr>
        <w:t>[P4QS]</w:t>
      </w:r>
    </w:p>
    <w:p w14:paraId="224EA1CC" w14:textId="4C8A02D8" w:rsidR="00E40122" w:rsidRDefault="00137A8C" w:rsidP="00310346">
      <w:pPr>
        <w:spacing w:line="360" w:lineRule="auto"/>
        <w:rPr>
          <w:szCs w:val="24"/>
        </w:rPr>
      </w:pPr>
      <w:r w:rsidRPr="00532781">
        <w:rPr>
          <w:szCs w:val="24"/>
        </w:rPr>
        <w:t xml:space="preserve">Here there was a feeling that the </w:t>
      </w:r>
      <w:r w:rsidR="00D1608D">
        <w:rPr>
          <w:szCs w:val="24"/>
        </w:rPr>
        <w:t>Podiatry</w:t>
      </w:r>
      <w:r w:rsidRPr="00532781">
        <w:rPr>
          <w:szCs w:val="24"/>
        </w:rPr>
        <w:t xml:space="preserve"> service wasn't involving patients in wider decisions about the care being offered as well as it could be. </w:t>
      </w:r>
    </w:p>
    <w:p w14:paraId="3E01435D" w14:textId="77777777" w:rsidR="00E40122" w:rsidRDefault="00E40122">
      <w:pPr>
        <w:spacing w:before="0" w:after="200"/>
        <w:jc w:val="left"/>
        <w:rPr>
          <w:szCs w:val="24"/>
        </w:rPr>
      </w:pPr>
      <w:r>
        <w:rPr>
          <w:szCs w:val="24"/>
        </w:rPr>
        <w:br w:type="page"/>
      </w:r>
    </w:p>
    <w:p w14:paraId="18B7CD11" w14:textId="6EFC6577" w:rsidR="00E40122" w:rsidRDefault="00137A8C" w:rsidP="00310346">
      <w:pPr>
        <w:spacing w:line="360" w:lineRule="auto"/>
        <w:rPr>
          <w:szCs w:val="24"/>
        </w:rPr>
      </w:pPr>
      <w:r w:rsidRPr="00532781">
        <w:rPr>
          <w:szCs w:val="24"/>
        </w:rPr>
        <w:lastRenderedPageBreak/>
        <w:t xml:space="preserve">Though another </w:t>
      </w:r>
      <w:r w:rsidR="00D1608D">
        <w:rPr>
          <w:szCs w:val="24"/>
        </w:rPr>
        <w:t>Podiatrist</w:t>
      </w:r>
      <w:r w:rsidRPr="00532781">
        <w:rPr>
          <w:szCs w:val="24"/>
        </w:rPr>
        <w:t xml:space="preserve"> felt that their concerns were listened to during the consultation about the service design: </w:t>
      </w:r>
    </w:p>
    <w:p w14:paraId="13B02141" w14:textId="62549829" w:rsidR="00B85FD4" w:rsidRDefault="00137A8C" w:rsidP="00310346">
      <w:pPr>
        <w:spacing w:line="360" w:lineRule="auto"/>
      </w:pPr>
      <w:r w:rsidRPr="00137A8C">
        <w:tab/>
        <w:t xml:space="preserve">"our service underwent a big redesign sort of 18 months/two years ago and </w:t>
      </w:r>
      <w:r w:rsidR="00203127">
        <w:tab/>
      </w:r>
      <w:r w:rsidRPr="00137A8C">
        <w:t xml:space="preserve">everyone at that point when we underwent that redesign, we were all able to sort </w:t>
      </w:r>
      <w:r w:rsidR="00203127">
        <w:tab/>
      </w:r>
      <w:r w:rsidRPr="00137A8C">
        <w:t xml:space="preserve">of fill out sort of ideas or concerns or issues that we had anonymously and send </w:t>
      </w:r>
      <w:r w:rsidR="00203127">
        <w:tab/>
      </w:r>
      <w:r w:rsidRPr="00137A8C">
        <w:t>them to managemen</w:t>
      </w:r>
      <w:r w:rsidR="00990C88">
        <w:t xml:space="preserve">t, </w:t>
      </w:r>
      <w:r w:rsidRPr="00137A8C">
        <w:t xml:space="preserve">and </w:t>
      </w:r>
      <w:r w:rsidR="00990C88">
        <w:tab/>
        <w:t>then</w:t>
      </w:r>
      <w:r w:rsidRPr="00137A8C">
        <w:t xml:space="preserve"> they were discussed at those meetings and also </w:t>
      </w:r>
      <w:r w:rsidR="00203127">
        <w:tab/>
      </w:r>
      <w:r w:rsidRPr="00137A8C">
        <w:t>within emails as well</w:t>
      </w:r>
      <w:r w:rsidR="00636D95" w:rsidRPr="00137A8C">
        <w:t>.”</w:t>
      </w:r>
    </w:p>
    <w:p w14:paraId="66F878BA" w14:textId="6B1CEDA1" w:rsidR="00137A8C" w:rsidRPr="00532781" w:rsidRDefault="00990C88" w:rsidP="00310346">
      <w:pPr>
        <w:spacing w:line="360" w:lineRule="auto"/>
        <w:rPr>
          <w:szCs w:val="24"/>
        </w:rPr>
      </w:pPr>
      <w:r>
        <w:tab/>
      </w:r>
      <w:r w:rsidR="00137A8C" w:rsidRPr="00137A8C">
        <w:t xml:space="preserve"> </w:t>
      </w:r>
      <w:r w:rsidR="00137A8C" w:rsidRPr="00137A8C">
        <w:rPr>
          <w:b/>
        </w:rPr>
        <w:t>[P5QS]</w:t>
      </w:r>
      <w:r w:rsidR="00137A8C" w:rsidRPr="00137A8C">
        <w:br/>
      </w:r>
      <w:r w:rsidR="00C21BBA">
        <w:rPr>
          <w:szCs w:val="24"/>
        </w:rPr>
        <w:br/>
      </w:r>
      <w:r w:rsidR="00137A8C" w:rsidRPr="00532781">
        <w:rPr>
          <w:szCs w:val="24"/>
        </w:rPr>
        <w:t xml:space="preserve">In many of the interviews there was also a general feeling that </w:t>
      </w:r>
      <w:r w:rsidR="00D1608D">
        <w:rPr>
          <w:szCs w:val="24"/>
        </w:rPr>
        <w:t>Podiatrist</w:t>
      </w:r>
      <w:r w:rsidR="00137A8C" w:rsidRPr="00532781">
        <w:rPr>
          <w:szCs w:val="24"/>
        </w:rPr>
        <w:t xml:space="preserve">s were being asked to do more with less due to pressures on the service. Participants felt that pressure had increased slightly on the service since the number of </w:t>
      </w:r>
      <w:r w:rsidR="00D1608D">
        <w:rPr>
          <w:szCs w:val="24"/>
        </w:rPr>
        <w:t>Podiatrist</w:t>
      </w:r>
      <w:r w:rsidR="00137A8C" w:rsidRPr="00532781">
        <w:rPr>
          <w:szCs w:val="24"/>
        </w:rPr>
        <w:t>s had decreased and that this had some knock-on effect on patient care though not an impact that they felt was drastic.</w:t>
      </w:r>
    </w:p>
    <w:p w14:paraId="653C67A9" w14:textId="784122FE" w:rsidR="00B85FD4" w:rsidRDefault="00137A8C" w:rsidP="00310346">
      <w:pPr>
        <w:spacing w:line="360" w:lineRule="auto"/>
        <w:rPr>
          <w:szCs w:val="24"/>
        </w:rPr>
      </w:pPr>
      <w:r w:rsidRPr="00532781">
        <w:rPr>
          <w:szCs w:val="24"/>
        </w:rPr>
        <w:t xml:space="preserve">The participants tended to frame systematic barriers to the delivery of high quality </w:t>
      </w:r>
      <w:r w:rsidR="004014E8">
        <w:rPr>
          <w:szCs w:val="24"/>
        </w:rPr>
        <w:t>Patient Centred Care</w:t>
      </w:r>
      <w:r w:rsidRPr="00532781">
        <w:rPr>
          <w:szCs w:val="24"/>
        </w:rPr>
        <w:t xml:space="preserve"> in terms of nuisance to the patient; patients being unable to get appointments when they would have preferred them; and having to wait longer than they might have liked for referrals or follow up appointments. </w:t>
      </w:r>
    </w:p>
    <w:p w14:paraId="5961B468" w14:textId="1B01E84C" w:rsidR="00B85FD4" w:rsidRDefault="00137A8C" w:rsidP="00310346">
      <w:pPr>
        <w:spacing w:line="360" w:lineRule="auto"/>
      </w:pPr>
      <w:r w:rsidRPr="00137A8C">
        <w:tab/>
        <w:t xml:space="preserve">"at the moment some patients are waiting four months for a treatment but we have </w:t>
      </w:r>
      <w:r w:rsidR="00203127">
        <w:tab/>
      </w:r>
      <w:r w:rsidRPr="00137A8C">
        <w:t xml:space="preserve">to prioritise the patients and we do tend to see the ones obviously that have got, </w:t>
      </w:r>
      <w:r w:rsidR="00203127">
        <w:tab/>
      </w:r>
      <w:r w:rsidRPr="00137A8C">
        <w:t xml:space="preserve">like, infections or whatever we see them weekly, but it's sometimes difficult to... </w:t>
      </w:r>
      <w:r w:rsidR="00203127">
        <w:tab/>
      </w:r>
      <w:r w:rsidRPr="00137A8C">
        <w:t xml:space="preserve">some patients complain that they have to wait so long for treatments but it's just </w:t>
      </w:r>
      <w:r w:rsidR="00203127">
        <w:tab/>
      </w:r>
      <w:r w:rsidRPr="00137A8C">
        <w:t xml:space="preserve">trying to kind of, you know, I suppose it's not good but, I mean, we do the best we </w:t>
      </w:r>
      <w:r w:rsidR="00D0736E">
        <w:tab/>
      </w:r>
      <w:r w:rsidRPr="00137A8C">
        <w:t xml:space="preserve">can really, we </w:t>
      </w:r>
      <w:r w:rsidRPr="00137A8C">
        <w:tab/>
        <w:t xml:space="preserve">do try and prioritise and see the patients that are needing </w:t>
      </w:r>
      <w:r w:rsidR="00203127">
        <w:tab/>
      </w:r>
      <w:r w:rsidRPr="00137A8C">
        <w:t>to be</w:t>
      </w:r>
      <w:r w:rsidR="00990C88">
        <w:t xml:space="preserve"> seen,</w:t>
      </w:r>
      <w:r w:rsidR="002E44C9">
        <w:tab/>
      </w:r>
      <w:r w:rsidR="00990C88">
        <w:t>you know, more</w:t>
      </w:r>
      <w:r w:rsidRPr="00137A8C">
        <w:t xml:space="preserve"> quickly, but I don't know how really to make that better with the </w:t>
      </w:r>
      <w:r w:rsidR="002E44C9">
        <w:tab/>
      </w:r>
      <w:r w:rsidRPr="00137A8C">
        <w:t xml:space="preserve">resources we've got." </w:t>
      </w:r>
    </w:p>
    <w:p w14:paraId="35726519" w14:textId="62F31EF4" w:rsidR="00D916B8" w:rsidRDefault="00137A8C" w:rsidP="00D916B8">
      <w:pPr>
        <w:spacing w:line="360" w:lineRule="auto"/>
        <w:rPr>
          <w:szCs w:val="24"/>
        </w:rPr>
      </w:pPr>
      <w:r w:rsidRPr="00137A8C">
        <w:tab/>
      </w:r>
      <w:r w:rsidRPr="00532781">
        <w:rPr>
          <w:b/>
          <w:szCs w:val="24"/>
        </w:rPr>
        <w:t>[P2QN]</w:t>
      </w:r>
      <w:r w:rsidRPr="00532781">
        <w:rPr>
          <w:szCs w:val="24"/>
        </w:rPr>
        <w:br/>
      </w:r>
    </w:p>
    <w:p w14:paraId="1452D6D8" w14:textId="47236F52" w:rsidR="00137A8C" w:rsidRPr="00532781" w:rsidRDefault="00137A8C" w:rsidP="00310346">
      <w:pPr>
        <w:spacing w:line="360" w:lineRule="auto"/>
        <w:rPr>
          <w:szCs w:val="24"/>
        </w:rPr>
      </w:pPr>
      <w:r w:rsidRPr="00532781">
        <w:rPr>
          <w:szCs w:val="24"/>
        </w:rPr>
        <w:lastRenderedPageBreak/>
        <w:t xml:space="preserve">They also viewed the actual time that their consultations lasted not in terms of whether they felt they had enough time to treat and care for their patients but whether they thought patients felt they had enough time within the consultations. </w:t>
      </w:r>
    </w:p>
    <w:p w14:paraId="4908E6DF" w14:textId="29752057" w:rsidR="00ED0AC1" w:rsidRDefault="00137A8C" w:rsidP="00D916B8">
      <w:pPr>
        <w:spacing w:line="360" w:lineRule="auto"/>
        <w:ind w:left="720"/>
      </w:pPr>
      <w:r w:rsidRPr="00137A8C">
        <w:t>"I would think some of them might feel that they would benefit from more time – not in</w:t>
      </w:r>
      <w:r w:rsidR="00D916B8">
        <w:t xml:space="preserve"> </w:t>
      </w:r>
      <w:r w:rsidRPr="00137A8C">
        <w:t xml:space="preserve">terms of say we allocate them enough time for their </w:t>
      </w:r>
      <w:r w:rsidR="00D1608D">
        <w:t>Podiatry</w:t>
      </w:r>
      <w:r w:rsidRPr="00137A8C">
        <w:t xml:space="preserve"> treatment to be carried out, it's not that that's sort of rushed, but just I suppose</w:t>
      </w:r>
      <w:r w:rsidR="004B463C">
        <w:t xml:space="preserve"> other issues</w:t>
      </w:r>
      <w:r w:rsidR="002E44C9">
        <w:t xml:space="preserve"> </w:t>
      </w:r>
      <w:r w:rsidR="004B463C">
        <w:t xml:space="preserve">to be discussed, </w:t>
      </w:r>
      <w:r w:rsidRPr="00137A8C">
        <w:t xml:space="preserve">they would maybe wish to have more time." </w:t>
      </w:r>
    </w:p>
    <w:p w14:paraId="758DE102" w14:textId="3D2525BF" w:rsidR="00B85FD4" w:rsidRDefault="00532781" w:rsidP="00310346">
      <w:pPr>
        <w:spacing w:line="360" w:lineRule="auto"/>
        <w:rPr>
          <w:szCs w:val="24"/>
        </w:rPr>
      </w:pPr>
      <w:r>
        <w:tab/>
      </w:r>
      <w:r w:rsidR="00137A8C" w:rsidRPr="00532781">
        <w:rPr>
          <w:b/>
          <w:szCs w:val="24"/>
        </w:rPr>
        <w:t>[P5QS]</w:t>
      </w:r>
      <w:r w:rsidR="00137A8C" w:rsidRPr="00532781">
        <w:rPr>
          <w:szCs w:val="24"/>
        </w:rPr>
        <w:br/>
      </w:r>
      <w:r w:rsidR="00137A8C" w:rsidRPr="00532781">
        <w:rPr>
          <w:szCs w:val="24"/>
        </w:rPr>
        <w:br/>
        <w:t xml:space="preserve">The same </w:t>
      </w:r>
      <w:r w:rsidR="00D1608D">
        <w:rPr>
          <w:szCs w:val="24"/>
        </w:rPr>
        <w:t>Podiatrist</w:t>
      </w:r>
      <w:r w:rsidR="00137A8C" w:rsidRPr="00532781">
        <w:rPr>
          <w:szCs w:val="24"/>
        </w:rPr>
        <w:t xml:space="preserve"> identified that having more time might have a beneficial impact upon the delivery of </w:t>
      </w:r>
      <w:r w:rsidR="004014E8">
        <w:rPr>
          <w:szCs w:val="24"/>
        </w:rPr>
        <w:t>Patient Centred Care</w:t>
      </w:r>
      <w:r w:rsidR="00137A8C" w:rsidRPr="00532781">
        <w:rPr>
          <w:szCs w:val="24"/>
        </w:rPr>
        <w:t xml:space="preserve"> later in the same interview:</w:t>
      </w:r>
    </w:p>
    <w:p w14:paraId="0A36DE65" w14:textId="5B748FD4" w:rsidR="002E44C9" w:rsidRDefault="00137A8C" w:rsidP="00D916B8">
      <w:pPr>
        <w:spacing w:line="360" w:lineRule="auto"/>
        <w:ind w:left="720"/>
      </w:pPr>
      <w:r w:rsidRPr="00137A8C">
        <w:t xml:space="preserve">"not everyone that we see gets seen at a set time, we decide sort of when they're seen, but some people... obviously we see a lot of elderly patients here, patients </w:t>
      </w:r>
      <w:r w:rsidR="00D916B8">
        <w:t>`</w:t>
      </w:r>
      <w:r w:rsidRPr="00137A8C">
        <w:t>that live by themselves and things and they would obviously love to have a wee bit more time just to have, I think, more of a social sort of just able to speak to someone and discuss problems</w:t>
      </w:r>
      <w:r w:rsidR="00A32E3A">
        <w:t>.</w:t>
      </w:r>
      <w:r w:rsidRPr="00137A8C">
        <w:t xml:space="preserve">" </w:t>
      </w:r>
      <w:r w:rsidR="004B463C">
        <w:tab/>
      </w:r>
    </w:p>
    <w:p w14:paraId="5EFE0E6C" w14:textId="2B6F1B0B" w:rsidR="00137A8C" w:rsidRPr="00532781" w:rsidRDefault="00137A8C" w:rsidP="002E44C9">
      <w:pPr>
        <w:spacing w:line="360" w:lineRule="auto"/>
        <w:ind w:firstLine="720"/>
        <w:rPr>
          <w:szCs w:val="24"/>
        </w:rPr>
      </w:pPr>
      <w:r w:rsidRPr="00532781">
        <w:rPr>
          <w:b/>
          <w:szCs w:val="24"/>
        </w:rPr>
        <w:t>[P5QS]</w:t>
      </w:r>
      <w:r w:rsidRPr="00532781">
        <w:rPr>
          <w:b/>
          <w:szCs w:val="24"/>
        </w:rPr>
        <w:br/>
      </w:r>
      <w:r w:rsidRPr="00532781">
        <w:rPr>
          <w:b/>
          <w:szCs w:val="24"/>
        </w:rPr>
        <w:br/>
      </w:r>
      <w:r w:rsidRPr="00532781">
        <w:rPr>
          <w:szCs w:val="24"/>
        </w:rPr>
        <w:t xml:space="preserve">The size and scale of the NHS as a corporate entity was raised as a systemic issue in the delivery of </w:t>
      </w:r>
      <w:r w:rsidR="004014E8">
        <w:rPr>
          <w:szCs w:val="24"/>
        </w:rPr>
        <w:t>Patient Centred Care</w:t>
      </w:r>
      <w:r w:rsidRPr="00532781">
        <w:rPr>
          <w:szCs w:val="24"/>
        </w:rPr>
        <w:t xml:space="preserve"> as patients could sometimes feel that they were not being listened to or that their voices were heard. One </w:t>
      </w:r>
      <w:r w:rsidR="00D1608D">
        <w:rPr>
          <w:szCs w:val="24"/>
        </w:rPr>
        <w:t>Podiatrist</w:t>
      </w:r>
      <w:r w:rsidRPr="00532781">
        <w:rPr>
          <w:szCs w:val="24"/>
        </w:rPr>
        <w:t xml:space="preserve"> noted how they had to defuse issues arising from this within consultations and they did so by putting the patient at the centre of their practice.</w:t>
      </w:r>
    </w:p>
    <w:p w14:paraId="27939F6C" w14:textId="77777777" w:rsidR="00E40122" w:rsidRDefault="00137A8C" w:rsidP="00310346">
      <w:pPr>
        <w:spacing w:line="360" w:lineRule="auto"/>
      </w:pPr>
      <w:r w:rsidRPr="00137A8C">
        <w:tab/>
      </w:r>
    </w:p>
    <w:p w14:paraId="70461439" w14:textId="77777777" w:rsidR="00E40122" w:rsidRDefault="00E40122">
      <w:pPr>
        <w:spacing w:before="0" w:after="200"/>
        <w:jc w:val="left"/>
      </w:pPr>
      <w:r>
        <w:br w:type="page"/>
      </w:r>
    </w:p>
    <w:p w14:paraId="537C3973" w14:textId="5AAA31E4" w:rsidR="00B85FD4" w:rsidRDefault="00137A8C" w:rsidP="00E40122">
      <w:pPr>
        <w:spacing w:line="360" w:lineRule="auto"/>
        <w:ind w:left="720"/>
      </w:pPr>
      <w:r w:rsidRPr="00137A8C">
        <w:lastRenderedPageBreak/>
        <w:t xml:space="preserve">"people just want to know that they're being heard, everyone has... no, you can't please </w:t>
      </w:r>
      <w:r w:rsidRPr="00137A8C">
        <w:tab/>
        <w:t>everyone, no matter how much you try to do something, you just can't please everyone, especially when you're offering a sort of a service such as within the NHS, so it's just... and sometimes you can diffuse, you know, a lot of issues can arise if people feel they're</w:t>
      </w:r>
      <w:r w:rsidR="004B463C">
        <w:t xml:space="preserve"> </w:t>
      </w:r>
      <w:r w:rsidRPr="00137A8C">
        <w:t>not being listened to or they're not being heard, you know, or that their opinion doesn't matter, so it's trying to defuse that sort of situation an</w:t>
      </w:r>
      <w:r w:rsidR="004B463C">
        <w:t>d making patient... as well as</w:t>
      </w:r>
      <w:r w:rsidR="00E40122">
        <w:t xml:space="preserve"> </w:t>
      </w:r>
      <w:r w:rsidRPr="00137A8C">
        <w:t>making patient care the centre of what we do as an organisation but actually making patients the centre of it as well.  So listening to the patients, you know, giving them an opportunity to voice any concerns they have,</w:t>
      </w:r>
      <w:r w:rsidR="00E40122">
        <w:t xml:space="preserve"> </w:t>
      </w:r>
      <w:r w:rsidRPr="00137A8C">
        <w:t>whethe</w:t>
      </w:r>
      <w:r w:rsidR="004B463C">
        <w:t xml:space="preserve">r that's through comment boxes </w:t>
      </w:r>
      <w:r w:rsidRPr="00137A8C">
        <w:t xml:space="preserve">and </w:t>
      </w:r>
      <w:r w:rsidR="004B463C">
        <w:tab/>
      </w:r>
      <w:r w:rsidRPr="00137A8C">
        <w:t>things, but then showing that their concerns have</w:t>
      </w:r>
      <w:r w:rsidR="004B463C">
        <w:t xml:space="preserve"> been dealt with and, you </w:t>
      </w:r>
      <w:r w:rsidR="00636D95">
        <w:t>know,</w:t>
      </w:r>
      <w:r w:rsidR="00636D95" w:rsidRPr="00137A8C">
        <w:t xml:space="preserve"> they</w:t>
      </w:r>
      <w:r w:rsidRPr="00137A8C">
        <w:t xml:space="preserve"> aren't just wasting their breath or their time." </w:t>
      </w:r>
    </w:p>
    <w:p w14:paraId="5FB4C00D" w14:textId="2CD9FEAF" w:rsidR="00B85FD4" w:rsidRDefault="004B463C" w:rsidP="00310346">
      <w:pPr>
        <w:spacing w:line="360" w:lineRule="auto"/>
        <w:rPr>
          <w:szCs w:val="24"/>
        </w:rPr>
      </w:pPr>
      <w:r>
        <w:tab/>
      </w:r>
      <w:r w:rsidR="00137A8C" w:rsidRPr="00532781">
        <w:rPr>
          <w:b/>
          <w:szCs w:val="24"/>
        </w:rPr>
        <w:t>[P2QN]</w:t>
      </w:r>
      <w:r w:rsidR="00137A8C" w:rsidRPr="00532781">
        <w:rPr>
          <w:szCs w:val="24"/>
        </w:rPr>
        <w:br/>
      </w:r>
      <w:r w:rsidR="00137A8C" w:rsidRPr="00532781">
        <w:rPr>
          <w:szCs w:val="24"/>
        </w:rPr>
        <w:br/>
        <w:t xml:space="preserve">In this section we can see that </w:t>
      </w:r>
      <w:r w:rsidR="00D1608D">
        <w:rPr>
          <w:szCs w:val="24"/>
        </w:rPr>
        <w:t>Podiatry</w:t>
      </w:r>
      <w:r w:rsidR="00137A8C" w:rsidRPr="00532781">
        <w:rPr>
          <w:szCs w:val="24"/>
        </w:rPr>
        <w:t xml:space="preserve"> participants identified a number of systemic factors affecting </w:t>
      </w:r>
      <w:r w:rsidR="00D1608D">
        <w:rPr>
          <w:szCs w:val="24"/>
        </w:rPr>
        <w:t>Podiatrist</w:t>
      </w:r>
      <w:r w:rsidR="00636D95" w:rsidRPr="00532781">
        <w:rPr>
          <w:szCs w:val="24"/>
        </w:rPr>
        <w:t>’s</w:t>
      </w:r>
      <w:r w:rsidR="00137A8C" w:rsidRPr="00532781">
        <w:rPr>
          <w:szCs w:val="24"/>
        </w:rPr>
        <w:t xml:space="preserve"> delivery of </w:t>
      </w:r>
      <w:r w:rsidR="004014E8">
        <w:rPr>
          <w:szCs w:val="24"/>
        </w:rPr>
        <w:t>Patient Centred Care</w:t>
      </w:r>
      <w:r w:rsidR="00137A8C" w:rsidRPr="00532781">
        <w:rPr>
          <w:szCs w:val="24"/>
        </w:rPr>
        <w:t xml:space="preserve">. Chief among these were somewhat nebulous concerns voiced about the scarcity of time and resource. Participants felt that this lead to a pressure on the service and in turn on individual </w:t>
      </w:r>
      <w:r w:rsidR="00D1608D">
        <w:rPr>
          <w:szCs w:val="24"/>
        </w:rPr>
        <w:t>Podiatrist</w:t>
      </w:r>
      <w:r w:rsidR="00A32E3A">
        <w:rPr>
          <w:szCs w:val="24"/>
        </w:rPr>
        <w:t>s</w:t>
      </w:r>
      <w:r w:rsidR="00137A8C" w:rsidRPr="00532781">
        <w:rPr>
          <w:szCs w:val="24"/>
        </w:rPr>
        <w:t>. They felt in particular that this lead to a poorer service being delivered particularly in terms of increased waiting times for patients.</w:t>
      </w:r>
    </w:p>
    <w:p w14:paraId="3438934E" w14:textId="6DEBF365" w:rsidR="00137A8C" w:rsidRPr="00532781" w:rsidRDefault="00137A8C" w:rsidP="00310346">
      <w:pPr>
        <w:spacing w:line="360" w:lineRule="auto"/>
        <w:rPr>
          <w:szCs w:val="24"/>
        </w:rPr>
      </w:pPr>
      <w:r w:rsidRPr="00532781">
        <w:rPr>
          <w:szCs w:val="24"/>
        </w:rPr>
        <w:t xml:space="preserve">Participants also </w:t>
      </w:r>
      <w:r w:rsidR="00A32E3A" w:rsidRPr="00532781">
        <w:rPr>
          <w:szCs w:val="24"/>
        </w:rPr>
        <w:t>identified the</w:t>
      </w:r>
      <w:r w:rsidRPr="00532781">
        <w:rPr>
          <w:szCs w:val="24"/>
        </w:rPr>
        <w:t xml:space="preserve"> </w:t>
      </w:r>
      <w:r w:rsidR="00D1608D">
        <w:rPr>
          <w:szCs w:val="24"/>
        </w:rPr>
        <w:t>Podiatry</w:t>
      </w:r>
      <w:r w:rsidRPr="00532781">
        <w:rPr>
          <w:szCs w:val="24"/>
        </w:rPr>
        <w:t xml:space="preserve"> service reorganisation and the move to the Personal Footcare guidelines across the service as having an impact on the delivery of </w:t>
      </w:r>
      <w:r w:rsidR="004014E8">
        <w:rPr>
          <w:szCs w:val="24"/>
        </w:rPr>
        <w:t>Patient Centred Care</w:t>
      </w:r>
      <w:r w:rsidRPr="00532781">
        <w:rPr>
          <w:szCs w:val="24"/>
        </w:rPr>
        <w:t xml:space="preserve">. From some of the interviews it seemed that there was a tension between management and staff regarding this move. Although </w:t>
      </w:r>
      <w:r w:rsidR="00D1608D">
        <w:rPr>
          <w:szCs w:val="24"/>
        </w:rPr>
        <w:t>Podiatrist</w:t>
      </w:r>
      <w:r w:rsidRPr="00532781">
        <w:rPr>
          <w:szCs w:val="24"/>
        </w:rPr>
        <w:t>s reported that they had been consulted and their views taken on board there seems to be questions regarding whether this was an inclusive process or a top-down reorganisation where some management were less than successful in getting some staff to take ownership of the change.</w:t>
      </w:r>
    </w:p>
    <w:p w14:paraId="74AB76C2" w14:textId="77777777" w:rsidR="00E40122" w:rsidRDefault="00E40122">
      <w:pPr>
        <w:spacing w:before="0" w:after="200"/>
        <w:jc w:val="left"/>
        <w:rPr>
          <w:szCs w:val="24"/>
        </w:rPr>
      </w:pPr>
      <w:r>
        <w:rPr>
          <w:szCs w:val="24"/>
        </w:rPr>
        <w:br w:type="page"/>
      </w:r>
    </w:p>
    <w:p w14:paraId="7977F658" w14:textId="73647B30" w:rsidR="00137A8C" w:rsidRPr="00532781" w:rsidRDefault="00137A8C" w:rsidP="00310346">
      <w:pPr>
        <w:spacing w:line="360" w:lineRule="auto"/>
        <w:rPr>
          <w:szCs w:val="24"/>
        </w:rPr>
      </w:pPr>
      <w:r w:rsidRPr="00532781">
        <w:rPr>
          <w:szCs w:val="24"/>
        </w:rPr>
        <w:lastRenderedPageBreak/>
        <w:t xml:space="preserve">Again, as with the </w:t>
      </w:r>
      <w:r w:rsidR="00D1608D">
        <w:rPr>
          <w:szCs w:val="24"/>
        </w:rPr>
        <w:t>Dietician</w:t>
      </w:r>
      <w:r w:rsidR="00A32E3A">
        <w:rPr>
          <w:szCs w:val="24"/>
        </w:rPr>
        <w:t xml:space="preserve"> participants</w:t>
      </w:r>
      <w:r w:rsidRPr="00532781">
        <w:rPr>
          <w:szCs w:val="24"/>
        </w:rPr>
        <w:t xml:space="preserve">, </w:t>
      </w:r>
      <w:r w:rsidR="00D1608D">
        <w:rPr>
          <w:szCs w:val="24"/>
        </w:rPr>
        <w:t>Podiatry</w:t>
      </w:r>
      <w:r w:rsidRPr="00532781">
        <w:rPr>
          <w:szCs w:val="24"/>
        </w:rPr>
        <w:t xml:space="preserve"> participants reported using individual clinical communication skills, "listening to patients"</w:t>
      </w:r>
      <w:r w:rsidR="00A32E3A">
        <w:rPr>
          <w:szCs w:val="24"/>
        </w:rPr>
        <w:t>,</w:t>
      </w:r>
      <w:r w:rsidRPr="00532781">
        <w:rPr>
          <w:szCs w:val="24"/>
        </w:rPr>
        <w:t xml:space="preserve"> and managing expectations about treatment, as the means they used to overcome this systemic issue. </w:t>
      </w:r>
    </w:p>
    <w:p w14:paraId="0A32741A" w14:textId="6C170ACD" w:rsidR="00137A8C" w:rsidRPr="00532781" w:rsidRDefault="00137A8C" w:rsidP="00310346">
      <w:pPr>
        <w:spacing w:line="360" w:lineRule="auto"/>
        <w:rPr>
          <w:rStyle w:val="Heading3Char"/>
          <w:szCs w:val="24"/>
        </w:rPr>
      </w:pPr>
      <w:r w:rsidRPr="00532781">
        <w:rPr>
          <w:szCs w:val="24"/>
        </w:rPr>
        <w:t xml:space="preserve">As well as systemic factors </w:t>
      </w:r>
      <w:r w:rsidR="00D1608D">
        <w:rPr>
          <w:szCs w:val="24"/>
        </w:rPr>
        <w:t>Podiatrist</w:t>
      </w:r>
      <w:r w:rsidRPr="00532781">
        <w:rPr>
          <w:szCs w:val="24"/>
        </w:rPr>
        <w:t xml:space="preserve">s identified a number of individual factors that could impact on the delivery of high quality </w:t>
      </w:r>
      <w:r w:rsidR="004014E8">
        <w:rPr>
          <w:szCs w:val="24"/>
        </w:rPr>
        <w:t>Patient Centred Care</w:t>
      </w:r>
      <w:r w:rsidRPr="00532781">
        <w:rPr>
          <w:szCs w:val="24"/>
        </w:rPr>
        <w:t xml:space="preserve">. These centred mainly </w:t>
      </w:r>
      <w:r w:rsidR="00636D95" w:rsidRPr="00532781">
        <w:rPr>
          <w:szCs w:val="24"/>
        </w:rPr>
        <w:t>on</w:t>
      </w:r>
      <w:r w:rsidRPr="00532781">
        <w:rPr>
          <w:szCs w:val="24"/>
        </w:rPr>
        <w:t xml:space="preserve"> the key role communication plays in the consultation.</w:t>
      </w:r>
    </w:p>
    <w:p w14:paraId="3ABED1C6" w14:textId="77777777" w:rsidR="00E40122" w:rsidRDefault="00E40122">
      <w:pPr>
        <w:spacing w:before="0" w:after="200"/>
        <w:jc w:val="left"/>
        <w:rPr>
          <w:rStyle w:val="Heading1Char"/>
          <w:b w:val="0"/>
          <w:bCs w:val="0"/>
        </w:rPr>
      </w:pPr>
      <w:bookmarkStart w:id="229" w:name="_Toc412064939"/>
      <w:r>
        <w:rPr>
          <w:rStyle w:val="Heading1Char"/>
        </w:rPr>
        <w:br w:type="page"/>
      </w:r>
    </w:p>
    <w:p w14:paraId="4C9CACBC" w14:textId="497EC276" w:rsidR="00683B08" w:rsidRDefault="00B5493D" w:rsidP="00D916B8">
      <w:pPr>
        <w:pStyle w:val="Heading3"/>
        <w:spacing w:line="360" w:lineRule="auto"/>
        <w:rPr>
          <w:szCs w:val="24"/>
        </w:rPr>
      </w:pPr>
      <w:bookmarkStart w:id="230" w:name="_Toc510180155"/>
      <w:r>
        <w:rPr>
          <w:rStyle w:val="Heading1Char"/>
        </w:rPr>
        <w:lastRenderedPageBreak/>
        <w:t xml:space="preserve">Individual </w:t>
      </w:r>
      <w:r w:rsidR="00137A8C" w:rsidRPr="00AB10D2">
        <w:rPr>
          <w:rStyle w:val="Heading1Char"/>
        </w:rPr>
        <w:t xml:space="preserve">factors affecting </w:t>
      </w:r>
      <w:r w:rsidR="00D1608D">
        <w:rPr>
          <w:rStyle w:val="Heading1Char"/>
        </w:rPr>
        <w:t>Podiatrist</w:t>
      </w:r>
      <w:r w:rsidR="00137A8C" w:rsidRPr="00AB10D2">
        <w:rPr>
          <w:rStyle w:val="Heading1Char"/>
        </w:rPr>
        <w:t xml:space="preserve">s delivery of </w:t>
      </w:r>
      <w:bookmarkEnd w:id="229"/>
      <w:r w:rsidR="004014E8">
        <w:rPr>
          <w:rStyle w:val="Heading1Char"/>
        </w:rPr>
        <w:t>Patient Centred Care</w:t>
      </w:r>
      <w:bookmarkEnd w:id="230"/>
    </w:p>
    <w:p w14:paraId="319B9758" w14:textId="7E0D49FA" w:rsidR="00B85FD4" w:rsidRDefault="00137A8C" w:rsidP="00D916B8">
      <w:pPr>
        <w:spacing w:line="360" w:lineRule="auto"/>
        <w:rPr>
          <w:szCs w:val="24"/>
        </w:rPr>
      </w:pPr>
      <w:r w:rsidRPr="00524BAE">
        <w:rPr>
          <w:szCs w:val="24"/>
        </w:rPr>
        <w:t xml:space="preserve">Individual refers to the opinions given by participants that relate more to the </w:t>
      </w:r>
      <w:r w:rsidR="00636D95" w:rsidRPr="00524BAE">
        <w:rPr>
          <w:szCs w:val="24"/>
        </w:rPr>
        <w:t>individual’s</w:t>
      </w:r>
      <w:r w:rsidRPr="00524BAE">
        <w:rPr>
          <w:szCs w:val="24"/>
        </w:rPr>
        <w:t xml:space="preserve"> role in </w:t>
      </w:r>
      <w:r w:rsidR="004014E8">
        <w:rPr>
          <w:szCs w:val="24"/>
        </w:rPr>
        <w:t>Leadership</w:t>
      </w:r>
      <w:r w:rsidRPr="00524BAE">
        <w:rPr>
          <w:szCs w:val="24"/>
        </w:rPr>
        <w:t xml:space="preserve"> or </w:t>
      </w:r>
      <w:r w:rsidR="004014E8">
        <w:rPr>
          <w:szCs w:val="24"/>
        </w:rPr>
        <w:t>Patient Centred Care</w:t>
      </w:r>
      <w:r w:rsidRPr="00524BAE">
        <w:rPr>
          <w:szCs w:val="24"/>
        </w:rPr>
        <w:t>.</w:t>
      </w:r>
      <w:r w:rsidR="00B5493D">
        <w:rPr>
          <w:szCs w:val="24"/>
        </w:rPr>
        <w:t xml:space="preserve"> </w:t>
      </w:r>
      <w:r w:rsidRPr="00524BAE">
        <w:rPr>
          <w:szCs w:val="24"/>
        </w:rPr>
        <w:t xml:space="preserve">The individual category that emerged from analysis of the interviews with </w:t>
      </w:r>
      <w:r w:rsidR="00D1608D">
        <w:rPr>
          <w:szCs w:val="24"/>
        </w:rPr>
        <w:t>Podiatry</w:t>
      </w:r>
      <w:r w:rsidRPr="00524BAE">
        <w:rPr>
          <w:szCs w:val="24"/>
        </w:rPr>
        <w:t xml:space="preserve"> participants focused on the behaviours and characteristics of individuals in delivering high quality patient centred. Participants saw communication as key to the delivery of high quality patient care with all participants giving examples of good and bad communication as central to their experiences of delivering patient care.</w:t>
      </w:r>
    </w:p>
    <w:p w14:paraId="3909C5CA" w14:textId="34CE4292" w:rsidR="00B85FD4" w:rsidRDefault="00137A8C" w:rsidP="00310346">
      <w:pPr>
        <w:spacing w:line="360" w:lineRule="auto"/>
      </w:pPr>
      <w:r w:rsidRPr="00137A8C">
        <w:tab/>
        <w:t>"</w:t>
      </w:r>
      <w:r w:rsidR="00636D95" w:rsidRPr="00137A8C">
        <w:t>Once</w:t>
      </w:r>
      <w:r w:rsidRPr="00137A8C">
        <w:t xml:space="preserve"> you build up a rapport with a patient you know that you can then be yourself </w:t>
      </w:r>
      <w:r w:rsidR="00203127">
        <w:tab/>
      </w:r>
      <w:r w:rsidRPr="00137A8C">
        <w:t xml:space="preserve">with that patient and sometimes that is the best thing in terms of getting the </w:t>
      </w:r>
      <w:r w:rsidR="00203127">
        <w:tab/>
      </w:r>
      <w:r w:rsidRPr="00137A8C">
        <w:t>compliance from</w:t>
      </w:r>
      <w:r w:rsidR="00D916B8">
        <w:t xml:space="preserve"> </w:t>
      </w:r>
      <w:r w:rsidRPr="00137A8C">
        <w:t xml:space="preserve">the patient having that rapport, building that rapport in a </w:t>
      </w:r>
      <w:r w:rsidR="00203127">
        <w:tab/>
      </w:r>
      <w:r w:rsidRPr="00137A8C">
        <w:t xml:space="preserve">strong way with patients, that is what helps the best." </w:t>
      </w:r>
    </w:p>
    <w:p w14:paraId="46F5A069" w14:textId="5ADFB627" w:rsidR="00B85FD4" w:rsidRDefault="000432B0" w:rsidP="00310346">
      <w:pPr>
        <w:spacing w:line="360" w:lineRule="auto"/>
        <w:rPr>
          <w:szCs w:val="24"/>
        </w:rPr>
      </w:pPr>
      <w:r>
        <w:tab/>
      </w:r>
      <w:r w:rsidR="00137A8C" w:rsidRPr="00524BAE">
        <w:rPr>
          <w:b/>
          <w:szCs w:val="24"/>
        </w:rPr>
        <w:t>[P2QN]</w:t>
      </w:r>
      <w:r w:rsidR="00137A8C" w:rsidRPr="00524BAE">
        <w:rPr>
          <w:b/>
          <w:szCs w:val="24"/>
        </w:rPr>
        <w:br/>
      </w:r>
      <w:r w:rsidR="00137A8C" w:rsidRPr="00524BAE">
        <w:rPr>
          <w:b/>
          <w:szCs w:val="24"/>
        </w:rPr>
        <w:br/>
      </w:r>
      <w:r w:rsidR="00137A8C" w:rsidRPr="00524BAE">
        <w:rPr>
          <w:szCs w:val="24"/>
        </w:rPr>
        <w:t xml:space="preserve">Participants were able to identify specific communication techniques and behaviours that helped facilitate </w:t>
      </w:r>
      <w:r w:rsidR="004014E8">
        <w:rPr>
          <w:szCs w:val="24"/>
        </w:rPr>
        <w:t>Patient Centred Care</w:t>
      </w:r>
      <w:r w:rsidR="00137A8C" w:rsidRPr="00524BAE">
        <w:rPr>
          <w:szCs w:val="24"/>
        </w:rPr>
        <w:t>.</w:t>
      </w:r>
    </w:p>
    <w:p w14:paraId="5817C7AA" w14:textId="1781EBC4" w:rsidR="00137A8C" w:rsidRPr="00137A8C" w:rsidRDefault="00137A8C" w:rsidP="00310346">
      <w:pPr>
        <w:spacing w:line="360" w:lineRule="auto"/>
      </w:pPr>
      <w:r w:rsidRPr="00137A8C">
        <w:tab/>
      </w:r>
      <w:r w:rsidRPr="00137A8C">
        <w:rPr>
          <w:b/>
        </w:rPr>
        <w:t>INT:</w:t>
      </w:r>
      <w:r w:rsidRPr="00137A8C">
        <w:tab/>
        <w:t xml:space="preserve">And what sort of things d'you think you can do to see the patient as a whole </w:t>
      </w:r>
      <w:r w:rsidRPr="00137A8C">
        <w:tab/>
      </w:r>
      <w:r w:rsidRPr="00137A8C">
        <w:tab/>
        <w:t>person?</w:t>
      </w:r>
    </w:p>
    <w:p w14:paraId="2353B7B3" w14:textId="77777777" w:rsidR="00137A8C" w:rsidRPr="00137A8C" w:rsidRDefault="00137A8C" w:rsidP="00310346">
      <w:pPr>
        <w:spacing w:line="360" w:lineRule="auto"/>
      </w:pPr>
      <w:r w:rsidRPr="00137A8C">
        <w:tab/>
      </w:r>
      <w:r w:rsidRPr="00137A8C">
        <w:rPr>
          <w:b/>
        </w:rPr>
        <w:t>PRT:</w:t>
      </w:r>
      <w:r w:rsidRPr="00137A8C">
        <w:tab/>
        <w:t xml:space="preserve">Make sure you give them sort of a good environment that they feel </w:t>
      </w:r>
      <w:r w:rsidR="00B85FD4">
        <w:tab/>
      </w:r>
      <w:r w:rsidR="00B85FD4">
        <w:tab/>
      </w:r>
      <w:r w:rsidR="00B85FD4">
        <w:tab/>
      </w:r>
      <w:r w:rsidRPr="00137A8C">
        <w:t xml:space="preserve">comfortable in talking about whatever, like, it's quite quiet and you don't </w:t>
      </w:r>
      <w:r w:rsidR="00B85FD4">
        <w:tab/>
      </w:r>
      <w:r w:rsidR="00B85FD4">
        <w:tab/>
      </w:r>
      <w:r w:rsidR="00B85FD4">
        <w:tab/>
      </w:r>
      <w:r w:rsidRPr="00137A8C">
        <w:t xml:space="preserve">have many disruptions and you just look as if you're listening to them and </w:t>
      </w:r>
      <w:r w:rsidR="00B85FD4">
        <w:tab/>
      </w:r>
      <w:r w:rsidR="00B85FD4">
        <w:tab/>
      </w:r>
      <w:r w:rsidRPr="00137A8C">
        <w:t xml:space="preserve">give them time to talk about things, make sure the clinic's nice and clean and </w:t>
      </w:r>
      <w:r w:rsidR="00B85FD4">
        <w:tab/>
      </w:r>
      <w:r w:rsidR="00B85FD4">
        <w:tab/>
      </w:r>
      <w:r w:rsidRPr="00137A8C">
        <w:t xml:space="preserve">they get a good impression that you're going to look after them.  This is hard </w:t>
      </w:r>
      <w:r w:rsidR="00B85FD4">
        <w:tab/>
      </w:r>
      <w:r w:rsidR="00B85FD4">
        <w:tab/>
      </w:r>
      <w:r w:rsidRPr="00137A8C">
        <w:t>at the end of the day [laugh]!</w:t>
      </w:r>
    </w:p>
    <w:p w14:paraId="5DBB19EE" w14:textId="77777777" w:rsidR="00137A8C" w:rsidRPr="00137A8C" w:rsidRDefault="00137A8C" w:rsidP="00310346">
      <w:pPr>
        <w:spacing w:line="360" w:lineRule="auto"/>
      </w:pPr>
      <w:r w:rsidRPr="00137A8C">
        <w:tab/>
      </w:r>
      <w:r w:rsidRPr="00137A8C">
        <w:rPr>
          <w:b/>
        </w:rPr>
        <w:t>INT:</w:t>
      </w:r>
      <w:r w:rsidRPr="00137A8C">
        <w:tab/>
        <w:t xml:space="preserve">So it's a mixture between the environment and communication with the </w:t>
      </w:r>
      <w:r w:rsidR="00B85FD4">
        <w:tab/>
      </w:r>
      <w:r w:rsidR="00B85FD4">
        <w:tab/>
      </w:r>
      <w:r w:rsidR="00B85FD4">
        <w:tab/>
      </w:r>
      <w:r w:rsidRPr="00137A8C">
        <w:t>patient?</w:t>
      </w:r>
    </w:p>
    <w:p w14:paraId="6DDE995F" w14:textId="77777777" w:rsidR="00137A8C" w:rsidRPr="00137A8C" w:rsidRDefault="00137A8C" w:rsidP="00310346">
      <w:pPr>
        <w:spacing w:line="360" w:lineRule="auto"/>
      </w:pPr>
      <w:r w:rsidRPr="00137A8C">
        <w:lastRenderedPageBreak/>
        <w:tab/>
      </w:r>
      <w:r w:rsidRPr="00137A8C">
        <w:rPr>
          <w:b/>
        </w:rPr>
        <w:t>PRT:</w:t>
      </w:r>
      <w:r w:rsidRPr="00137A8C">
        <w:tab/>
        <w:t>Yeah, yeah.</w:t>
      </w:r>
    </w:p>
    <w:p w14:paraId="0FAED085" w14:textId="77777777" w:rsidR="00137A8C" w:rsidRPr="00137A8C" w:rsidRDefault="00137A8C" w:rsidP="00310346">
      <w:pPr>
        <w:spacing w:line="360" w:lineRule="auto"/>
      </w:pPr>
      <w:r w:rsidRPr="00137A8C">
        <w:tab/>
      </w:r>
      <w:r w:rsidRPr="00137A8C">
        <w:rPr>
          <w:b/>
        </w:rPr>
        <w:t>INT:</w:t>
      </w:r>
      <w:r w:rsidRPr="00137A8C">
        <w:tab/>
        <w:t>Of the two of those which would you think would be the most important?</w:t>
      </w:r>
    </w:p>
    <w:p w14:paraId="40822D4C" w14:textId="7FEF90F6" w:rsidR="00137A8C" w:rsidRPr="00137A8C" w:rsidRDefault="00137A8C" w:rsidP="00310346">
      <w:pPr>
        <w:spacing w:line="360" w:lineRule="auto"/>
      </w:pPr>
      <w:r w:rsidRPr="00137A8C">
        <w:tab/>
      </w:r>
      <w:r w:rsidRPr="00137A8C">
        <w:rPr>
          <w:b/>
        </w:rPr>
        <w:t>PR</w:t>
      </w:r>
      <w:r w:rsidR="00E40122">
        <w:rPr>
          <w:b/>
        </w:rPr>
        <w:t>T</w:t>
      </w:r>
      <w:r w:rsidRPr="00137A8C">
        <w:rPr>
          <w:b/>
        </w:rPr>
        <w:t>:</w:t>
      </w:r>
      <w:r w:rsidRPr="00137A8C">
        <w:tab/>
        <w:t>Communication.</w:t>
      </w:r>
    </w:p>
    <w:p w14:paraId="5D10922D" w14:textId="08E51940" w:rsidR="00137A8C" w:rsidRPr="00137A8C" w:rsidRDefault="00137A8C" w:rsidP="00310346">
      <w:pPr>
        <w:spacing w:line="360" w:lineRule="auto"/>
      </w:pPr>
      <w:r w:rsidRPr="00137A8C">
        <w:tab/>
      </w:r>
      <w:r w:rsidRPr="00137A8C">
        <w:rPr>
          <w:b/>
        </w:rPr>
        <w:t>INT:</w:t>
      </w:r>
      <w:r w:rsidRPr="00137A8C">
        <w:tab/>
        <w:t xml:space="preserve">And d'you think there's any particular kind of communication or, I suppose, </w:t>
      </w:r>
      <w:r w:rsidRPr="00137A8C">
        <w:tab/>
      </w:r>
      <w:r w:rsidRPr="00137A8C">
        <w:tab/>
        <w:t xml:space="preserve">ways of communicating with patients that improve </w:t>
      </w:r>
      <w:r w:rsidR="004014E8">
        <w:t>Patient Centred Care</w:t>
      </w:r>
      <w:r w:rsidRPr="00137A8C">
        <w:t>?</w:t>
      </w:r>
    </w:p>
    <w:p w14:paraId="5FC4B2D2" w14:textId="7BB2C5A4" w:rsidR="00B85FD4" w:rsidRDefault="00137A8C" w:rsidP="00164A21">
      <w:pPr>
        <w:spacing w:line="360" w:lineRule="auto"/>
        <w:rPr>
          <w:szCs w:val="24"/>
        </w:rPr>
      </w:pPr>
      <w:r w:rsidRPr="00137A8C">
        <w:tab/>
      </w:r>
      <w:r w:rsidRPr="00137A8C">
        <w:rPr>
          <w:b/>
        </w:rPr>
        <w:t>PRT:</w:t>
      </w:r>
      <w:r w:rsidRPr="00137A8C">
        <w:tab/>
        <w:t xml:space="preserve">Just making them feel as if you're listening to them, you know, you're not </w:t>
      </w:r>
      <w:r w:rsidRPr="00137A8C">
        <w:tab/>
      </w:r>
      <w:r w:rsidRPr="00137A8C">
        <w:tab/>
      </w:r>
      <w:r w:rsidRPr="00137A8C">
        <w:tab/>
        <w:t xml:space="preserve">answering their questions for... you know, they're discussing what's wrong </w:t>
      </w:r>
      <w:r w:rsidRPr="00137A8C">
        <w:tab/>
      </w:r>
      <w:r w:rsidRPr="00137A8C">
        <w:tab/>
        <w:t>rather than you telling them what's wrong ki</w:t>
      </w:r>
      <w:r w:rsidR="000432B0">
        <w:t>nd of listening to them more.</w:t>
      </w:r>
      <w:r w:rsidR="000432B0">
        <w:br/>
      </w:r>
      <w:r w:rsidR="000432B0">
        <w:tab/>
      </w:r>
      <w:r w:rsidRPr="00524BAE">
        <w:rPr>
          <w:b/>
          <w:szCs w:val="24"/>
        </w:rPr>
        <w:t>[P6QNE]</w:t>
      </w:r>
      <w:r w:rsidRPr="00524BAE">
        <w:rPr>
          <w:szCs w:val="24"/>
        </w:rPr>
        <w:br/>
        <w:t>Putting the patient at the centre of the consultation was a strategy that was mentioned in a number of interviews with participants emphasising listening skills as one factor that was central to building a rapport with the patient.</w:t>
      </w:r>
    </w:p>
    <w:p w14:paraId="180D0067" w14:textId="172AA8FF" w:rsidR="00137A8C" w:rsidRPr="00137A8C" w:rsidRDefault="00137A8C" w:rsidP="00310346">
      <w:pPr>
        <w:spacing w:line="360" w:lineRule="auto"/>
      </w:pPr>
      <w:r w:rsidRPr="00137A8C">
        <w:tab/>
      </w:r>
      <w:r w:rsidRPr="00E40122">
        <w:rPr>
          <w:b/>
        </w:rPr>
        <w:t>INT:</w:t>
      </w:r>
      <w:r w:rsidRPr="00137A8C">
        <w:tab/>
      </w:r>
      <w:r w:rsidR="00E40122">
        <w:t>I</w:t>
      </w:r>
      <w:r w:rsidRPr="00137A8C">
        <w:t xml:space="preserve">n terms of patient care, what sort of behaviours or practices d'you </w:t>
      </w:r>
      <w:r w:rsidRPr="00137A8C">
        <w:tab/>
      </w:r>
      <w:r w:rsidR="00E40122">
        <w:tab/>
      </w:r>
      <w:r w:rsidR="00E40122">
        <w:tab/>
      </w:r>
      <w:r w:rsidRPr="00137A8C">
        <w:t>think go towards making a consultation a good experience for the patient?</w:t>
      </w:r>
    </w:p>
    <w:p w14:paraId="45D5284A" w14:textId="49B170C4" w:rsidR="00137A8C" w:rsidRPr="00137A8C" w:rsidRDefault="00E40122" w:rsidP="00E40122">
      <w:pPr>
        <w:spacing w:line="360" w:lineRule="auto"/>
        <w:ind w:left="1440" w:hanging="720"/>
      </w:pPr>
      <w:r>
        <w:rPr>
          <w:b/>
        </w:rPr>
        <w:t>PRT</w:t>
      </w:r>
      <w:r w:rsidR="00137A8C" w:rsidRPr="00E40122">
        <w:rPr>
          <w:b/>
        </w:rPr>
        <w:t>:</w:t>
      </w:r>
      <w:r w:rsidR="00137A8C" w:rsidRPr="00137A8C">
        <w:tab/>
        <w:t>I think giving a patient the opportunity to discuss their problem and to</w:t>
      </w:r>
      <w:r w:rsidR="00164A21">
        <w:t xml:space="preserve"> </w:t>
      </w:r>
      <w:r w:rsidR="00137A8C" w:rsidRPr="00137A8C">
        <w:t>let them explain that fully before sort of being cut off or being sort of intervened on by the healthcare professional, and empathy towards them also.</w:t>
      </w:r>
    </w:p>
    <w:p w14:paraId="1D77738E" w14:textId="77777777" w:rsidR="00137A8C" w:rsidRPr="00137A8C" w:rsidRDefault="00137A8C" w:rsidP="00310346">
      <w:pPr>
        <w:spacing w:line="360" w:lineRule="auto"/>
      </w:pPr>
      <w:r w:rsidRPr="00137A8C">
        <w:tab/>
      </w:r>
      <w:r w:rsidRPr="00E40122">
        <w:rPr>
          <w:b/>
        </w:rPr>
        <w:t>INT:</w:t>
      </w:r>
      <w:r w:rsidRPr="00137A8C">
        <w:tab/>
        <w:t xml:space="preserve">And what sort of behaviours d'you think can develop that sort of idea of </w:t>
      </w:r>
      <w:r w:rsidR="00B85FD4">
        <w:tab/>
      </w:r>
      <w:r w:rsidR="00B85FD4">
        <w:tab/>
      </w:r>
      <w:r w:rsidR="00B85FD4">
        <w:tab/>
      </w:r>
      <w:r w:rsidRPr="00137A8C">
        <w:t>empathy with the patient?</w:t>
      </w:r>
    </w:p>
    <w:p w14:paraId="0A98CBCE" w14:textId="5C54B20D" w:rsidR="00B85FD4" w:rsidRDefault="00137A8C" w:rsidP="00310346">
      <w:pPr>
        <w:spacing w:line="360" w:lineRule="auto"/>
      </w:pPr>
      <w:r w:rsidRPr="00137A8C">
        <w:tab/>
      </w:r>
      <w:r w:rsidR="00E40122">
        <w:rPr>
          <w:b/>
        </w:rPr>
        <w:t>PRT</w:t>
      </w:r>
      <w:r w:rsidRPr="00E40122">
        <w:rPr>
          <w:b/>
        </w:rPr>
        <w:t>:</w:t>
      </w:r>
      <w:r w:rsidRPr="00137A8C">
        <w:tab/>
        <w:t>Well showing actually concern I suppose towards their problem or wh</w:t>
      </w:r>
      <w:r w:rsidR="004B463C">
        <w:t>a</w:t>
      </w:r>
      <w:r w:rsidRPr="00137A8C">
        <w:t xml:space="preserve">t </w:t>
      </w:r>
      <w:r w:rsidR="00B85FD4">
        <w:tab/>
      </w:r>
      <w:r w:rsidR="00B85FD4">
        <w:tab/>
      </w:r>
      <w:r w:rsidR="00B85FD4">
        <w:tab/>
      </w:r>
      <w:r w:rsidRPr="00137A8C">
        <w:t>they're complaining of, eye contact, sort of body langu</w:t>
      </w:r>
      <w:r w:rsidR="004B463C">
        <w:t xml:space="preserve">age as well – don't be </w:t>
      </w:r>
      <w:r w:rsidR="00B85FD4">
        <w:tab/>
      </w:r>
      <w:r w:rsidR="00B85FD4">
        <w:tab/>
      </w:r>
      <w:r w:rsidR="004B463C">
        <w:t xml:space="preserve">sort of </w:t>
      </w:r>
      <w:r w:rsidRPr="00137A8C">
        <w:t xml:space="preserve">moving around the room doing different things or playing with the </w:t>
      </w:r>
      <w:r w:rsidR="00B85FD4">
        <w:tab/>
      </w:r>
      <w:r w:rsidR="00B85FD4">
        <w:tab/>
      </w:r>
      <w:r w:rsidRPr="00137A8C">
        <w:t xml:space="preserve">computer sort of thing, give them your </w:t>
      </w:r>
      <w:r w:rsidR="00B85FD4">
        <w:t xml:space="preserve">full </w:t>
      </w:r>
      <w:r w:rsidR="00B85FD4" w:rsidRPr="00137A8C">
        <w:t>attention</w:t>
      </w:r>
      <w:r w:rsidRPr="00137A8C">
        <w:t>.</w:t>
      </w:r>
    </w:p>
    <w:p w14:paraId="22CF60AD" w14:textId="36E202ED" w:rsidR="00ED0AC1" w:rsidRDefault="00137A8C" w:rsidP="00310346">
      <w:pPr>
        <w:spacing w:line="360" w:lineRule="auto"/>
        <w:rPr>
          <w:szCs w:val="24"/>
        </w:rPr>
      </w:pPr>
      <w:r w:rsidRPr="00137A8C">
        <w:tab/>
      </w:r>
      <w:r w:rsidRPr="00524BAE">
        <w:rPr>
          <w:b/>
          <w:szCs w:val="24"/>
        </w:rPr>
        <w:t>[P1QS]</w:t>
      </w:r>
      <w:r w:rsidRPr="00524BAE">
        <w:rPr>
          <w:b/>
          <w:szCs w:val="24"/>
        </w:rPr>
        <w:br/>
      </w:r>
      <w:r w:rsidRPr="00524BAE">
        <w:rPr>
          <w:b/>
          <w:szCs w:val="24"/>
        </w:rPr>
        <w:br/>
      </w:r>
      <w:r w:rsidRPr="00524BAE">
        <w:rPr>
          <w:szCs w:val="24"/>
        </w:rPr>
        <w:lastRenderedPageBreak/>
        <w:t xml:space="preserve">In the above quote the </w:t>
      </w:r>
      <w:r w:rsidR="00D1608D">
        <w:rPr>
          <w:szCs w:val="24"/>
        </w:rPr>
        <w:t>Podiatrist</w:t>
      </w:r>
      <w:r w:rsidRPr="00524BAE">
        <w:rPr>
          <w:szCs w:val="24"/>
        </w:rPr>
        <w:t xml:space="preserve"> shows that they put the patient at the centre of their consultation by not performing other tasks and ensuring the patient has their full attention. Another </w:t>
      </w:r>
      <w:r w:rsidR="00D1608D">
        <w:rPr>
          <w:szCs w:val="24"/>
        </w:rPr>
        <w:t>Podiatrist</w:t>
      </w:r>
      <w:r w:rsidRPr="00524BAE">
        <w:rPr>
          <w:szCs w:val="24"/>
        </w:rPr>
        <w:t xml:space="preserve"> introduces the idea of expectation management into the consultation and describes the consultation process as holistic: taking into account the patients situation and context as well as their condition and the treatment required. </w:t>
      </w:r>
    </w:p>
    <w:p w14:paraId="08BC813A" w14:textId="06A49EFB" w:rsidR="00137A8C" w:rsidRPr="00137A8C" w:rsidRDefault="00137A8C" w:rsidP="00310346">
      <w:pPr>
        <w:spacing w:line="360" w:lineRule="auto"/>
      </w:pPr>
      <w:r w:rsidRPr="00137A8C">
        <w:tab/>
      </w:r>
      <w:r w:rsidRPr="00137A8C">
        <w:rPr>
          <w:b/>
        </w:rPr>
        <w:t>INT:</w:t>
      </w:r>
      <w:r w:rsidRPr="00137A8C">
        <w:tab/>
        <w:t xml:space="preserve">Just basically to ask you what you think constitutes </w:t>
      </w:r>
      <w:r w:rsidR="004014E8">
        <w:t>Patient Centred Care</w:t>
      </w:r>
      <w:r w:rsidRPr="00137A8C">
        <w:t>?</w:t>
      </w:r>
    </w:p>
    <w:p w14:paraId="42B64046" w14:textId="3899C157" w:rsidR="00137A8C" w:rsidRPr="00137A8C" w:rsidRDefault="00137A8C" w:rsidP="00310346">
      <w:pPr>
        <w:spacing w:line="360" w:lineRule="auto"/>
      </w:pPr>
      <w:r w:rsidRPr="00137A8C">
        <w:tab/>
      </w:r>
      <w:r w:rsidRPr="00137A8C">
        <w:rPr>
          <w:b/>
        </w:rPr>
        <w:t>PRT:</w:t>
      </w:r>
      <w:r w:rsidRPr="00137A8C">
        <w:rPr>
          <w:b/>
        </w:rPr>
        <w:tab/>
      </w:r>
      <w:r w:rsidRPr="00137A8C">
        <w:t xml:space="preserve">I think it's more to do with that we can pinpoint what our treatment should </w:t>
      </w:r>
      <w:r w:rsidR="00B85FD4">
        <w:tab/>
      </w:r>
      <w:r w:rsidR="00B85FD4">
        <w:tab/>
      </w:r>
      <w:r w:rsidRPr="00137A8C">
        <w:t xml:space="preserve">be to kind of into the patient's aspect of what they want to achieve, so if it's </w:t>
      </w:r>
      <w:r w:rsidR="00B85FD4">
        <w:tab/>
      </w:r>
      <w:r w:rsidR="00B85FD4">
        <w:tab/>
      </w:r>
      <w:r w:rsidRPr="00137A8C">
        <w:t xml:space="preserve">myself, like, </w:t>
      </w:r>
      <w:r w:rsidR="00D1608D">
        <w:t>Podiatry</w:t>
      </w:r>
      <w:r w:rsidRPr="00137A8C">
        <w:t xml:space="preserve">, that they understand the treatment I'm going to give is </w:t>
      </w:r>
      <w:r w:rsidR="00B85FD4">
        <w:tab/>
      </w:r>
      <w:r w:rsidR="00B85FD4">
        <w:tab/>
      </w:r>
      <w:r w:rsidRPr="00137A8C">
        <w:t>what they expect they're going to get, and it's all round their expectations.</w:t>
      </w:r>
    </w:p>
    <w:p w14:paraId="64CC8BBA" w14:textId="77777777" w:rsidR="00137A8C" w:rsidRPr="00137A8C" w:rsidRDefault="00137A8C" w:rsidP="00310346">
      <w:pPr>
        <w:spacing w:line="360" w:lineRule="auto"/>
      </w:pPr>
      <w:r w:rsidRPr="00137A8C">
        <w:tab/>
      </w:r>
      <w:r w:rsidRPr="00137A8C">
        <w:rPr>
          <w:b/>
        </w:rPr>
        <w:t>INT:</w:t>
      </w:r>
      <w:r w:rsidRPr="00137A8C">
        <w:tab/>
        <w:t xml:space="preserve">Okay, so there's an element of making the care individual to the patient </w:t>
      </w:r>
      <w:r w:rsidR="00B85FD4">
        <w:tab/>
      </w:r>
      <w:r w:rsidR="00B85FD4">
        <w:tab/>
      </w:r>
      <w:r w:rsidR="00B85FD4">
        <w:tab/>
      </w:r>
      <w:r w:rsidRPr="00137A8C">
        <w:t>that's...?</w:t>
      </w:r>
    </w:p>
    <w:p w14:paraId="161957A8" w14:textId="77777777" w:rsidR="00137A8C" w:rsidRPr="00137A8C" w:rsidRDefault="00137A8C" w:rsidP="00310346">
      <w:pPr>
        <w:spacing w:line="360" w:lineRule="auto"/>
      </w:pPr>
      <w:r w:rsidRPr="00137A8C">
        <w:tab/>
      </w:r>
      <w:r w:rsidRPr="00137A8C">
        <w:rPr>
          <w:b/>
        </w:rPr>
        <w:t>PRT:</w:t>
      </w:r>
      <w:r w:rsidRPr="00137A8C">
        <w:rPr>
          <w:b/>
        </w:rPr>
        <w:tab/>
      </w:r>
      <w:r w:rsidRPr="00137A8C">
        <w:t>Yeah.</w:t>
      </w:r>
    </w:p>
    <w:p w14:paraId="65448FE3" w14:textId="15A66968" w:rsidR="00137A8C" w:rsidRPr="00137A8C" w:rsidRDefault="00137A8C" w:rsidP="00310346">
      <w:pPr>
        <w:spacing w:line="360" w:lineRule="auto"/>
      </w:pPr>
      <w:r w:rsidRPr="00137A8C">
        <w:tab/>
      </w:r>
      <w:r w:rsidRPr="00137A8C">
        <w:rPr>
          <w:b/>
        </w:rPr>
        <w:t>INT:</w:t>
      </w:r>
      <w:r w:rsidRPr="00137A8C">
        <w:tab/>
        <w:t xml:space="preserve">Okay.  And </w:t>
      </w:r>
      <w:r w:rsidR="004014E8">
        <w:t>Patient Centred Care</w:t>
      </w:r>
      <w:r w:rsidRPr="00137A8C">
        <w:t xml:space="preserve">, is it mainly focused on the sort of clinical </w:t>
      </w:r>
      <w:r w:rsidRPr="00137A8C">
        <w:tab/>
      </w:r>
      <w:r w:rsidRPr="00137A8C">
        <w:tab/>
        <w:t>aspects of care or is there...?</w:t>
      </w:r>
    </w:p>
    <w:p w14:paraId="1250D8BA" w14:textId="77777777" w:rsidR="00137A8C" w:rsidRPr="00137A8C" w:rsidRDefault="00137A8C" w:rsidP="00310346">
      <w:pPr>
        <w:spacing w:line="360" w:lineRule="auto"/>
      </w:pPr>
      <w:r w:rsidRPr="00137A8C">
        <w:tab/>
      </w:r>
      <w:r w:rsidRPr="00137A8C">
        <w:rPr>
          <w:b/>
        </w:rPr>
        <w:t>PRT:</w:t>
      </w:r>
      <w:r w:rsidRPr="00137A8C">
        <w:tab/>
        <w:t xml:space="preserve">I think there is a... proportion of it has got to be the clinical side but I think </w:t>
      </w:r>
      <w:r w:rsidRPr="00137A8C">
        <w:tab/>
      </w:r>
      <w:r w:rsidRPr="00137A8C">
        <w:tab/>
        <w:t xml:space="preserve">you've also got to take in the background of where the patients live, their </w:t>
      </w:r>
      <w:r w:rsidR="00B85FD4">
        <w:tab/>
      </w:r>
      <w:r w:rsidR="00B85FD4">
        <w:tab/>
      </w:r>
      <w:r w:rsidRPr="00137A8C">
        <w:t xml:space="preserve">family </w:t>
      </w:r>
      <w:r w:rsidRPr="00137A8C">
        <w:tab/>
        <w:t xml:space="preserve">history, just kind of a whole holistic approach to them rather than just </w:t>
      </w:r>
      <w:r w:rsidR="00B85FD4">
        <w:tab/>
      </w:r>
      <w:r w:rsidR="00B85FD4">
        <w:tab/>
      </w:r>
      <w:r w:rsidRPr="00137A8C">
        <w:t>pinpoint on the area that you're working on.</w:t>
      </w:r>
    </w:p>
    <w:p w14:paraId="42970234" w14:textId="77777777" w:rsidR="00137A8C" w:rsidRPr="00137A8C" w:rsidRDefault="00137A8C" w:rsidP="00310346">
      <w:pPr>
        <w:spacing w:line="360" w:lineRule="auto"/>
      </w:pPr>
      <w:r w:rsidRPr="00137A8C">
        <w:tab/>
      </w:r>
      <w:r w:rsidRPr="00137A8C">
        <w:rPr>
          <w:b/>
        </w:rPr>
        <w:t>INT:</w:t>
      </w:r>
      <w:r w:rsidRPr="00137A8C">
        <w:tab/>
        <w:t>And how d'you achieve that sort of holistic approach?</w:t>
      </w:r>
    </w:p>
    <w:p w14:paraId="363C6C4B" w14:textId="77777777" w:rsidR="00137A8C" w:rsidRPr="00137A8C" w:rsidRDefault="00137A8C" w:rsidP="00310346">
      <w:pPr>
        <w:spacing w:line="360" w:lineRule="auto"/>
      </w:pPr>
      <w:r w:rsidRPr="00137A8C">
        <w:tab/>
      </w:r>
      <w:r w:rsidRPr="00137A8C">
        <w:rPr>
          <w:b/>
        </w:rPr>
        <w:t>PRT:</w:t>
      </w:r>
      <w:r w:rsidRPr="00137A8C">
        <w:tab/>
        <w:t xml:space="preserve">I think it's just good communication really, just listen to the patient before </w:t>
      </w:r>
      <w:r w:rsidR="00B85FD4">
        <w:tab/>
      </w:r>
      <w:r w:rsidR="00B85FD4">
        <w:tab/>
      </w:r>
      <w:r w:rsidRPr="00137A8C">
        <w:t xml:space="preserve">you start jumping in and doing any treatments and see what do they want in </w:t>
      </w:r>
      <w:r w:rsidR="00B85FD4">
        <w:tab/>
      </w:r>
      <w:r w:rsidR="00B85FD4">
        <w:tab/>
      </w:r>
      <w:r w:rsidRPr="00137A8C">
        <w:t>their mind for the outcome of their treatment or their stay in hospital.</w:t>
      </w:r>
    </w:p>
    <w:p w14:paraId="47134633" w14:textId="77777777" w:rsidR="00137A8C" w:rsidRPr="00137A8C" w:rsidRDefault="00137A8C" w:rsidP="00310346">
      <w:pPr>
        <w:spacing w:line="360" w:lineRule="auto"/>
      </w:pPr>
      <w:r w:rsidRPr="00137A8C">
        <w:tab/>
      </w:r>
      <w:r w:rsidRPr="00137A8C">
        <w:rPr>
          <w:b/>
        </w:rPr>
        <w:t>INT:</w:t>
      </w:r>
      <w:r w:rsidRPr="00137A8C">
        <w:tab/>
        <w:t xml:space="preserve">In terms of good communication, what sort of behaviours or ways of </w:t>
      </w:r>
      <w:r w:rsidRPr="00137A8C">
        <w:tab/>
      </w:r>
      <w:r w:rsidRPr="00137A8C">
        <w:tab/>
      </w:r>
      <w:r w:rsidRPr="00137A8C">
        <w:tab/>
        <w:t>communicating would you say...?</w:t>
      </w:r>
    </w:p>
    <w:p w14:paraId="4978DAE8" w14:textId="77777777" w:rsidR="00ED0AC1" w:rsidRDefault="00137A8C" w:rsidP="00310346">
      <w:pPr>
        <w:spacing w:line="360" w:lineRule="auto"/>
      </w:pPr>
      <w:r w:rsidRPr="00137A8C">
        <w:lastRenderedPageBreak/>
        <w:tab/>
      </w:r>
      <w:r w:rsidRPr="00137A8C">
        <w:rPr>
          <w:b/>
        </w:rPr>
        <w:t>PRT:</w:t>
      </w:r>
      <w:r w:rsidRPr="00137A8C">
        <w:tab/>
        <w:t xml:space="preserve">I think listening first and don't interrupt the person you're talking to, if </w:t>
      </w:r>
      <w:r w:rsidR="00B85FD4">
        <w:tab/>
      </w:r>
      <w:r w:rsidR="00B85FD4">
        <w:tab/>
      </w:r>
      <w:r w:rsidR="00B85FD4">
        <w:tab/>
      </w:r>
      <w:r w:rsidRPr="00137A8C">
        <w:t xml:space="preserve">they've got any kind of hearing impairment maybe write it down or take </w:t>
      </w:r>
      <w:r w:rsidR="00B85FD4">
        <w:tab/>
      </w:r>
      <w:r w:rsidR="00B85FD4">
        <w:tab/>
      </w:r>
      <w:r w:rsidR="00B85FD4">
        <w:tab/>
      </w:r>
      <w:r w:rsidRPr="00137A8C">
        <w:t xml:space="preserve">things a wee bit slower, change the way that you're maybe asking a question, </w:t>
      </w:r>
      <w:r w:rsidR="00B85FD4">
        <w:tab/>
      </w:r>
      <w:r w:rsidR="00B85FD4">
        <w:tab/>
      </w:r>
      <w:r w:rsidRPr="00137A8C">
        <w:t>make a more kind of open question rather than a closed.</w:t>
      </w:r>
    </w:p>
    <w:p w14:paraId="3C72E1F4" w14:textId="3CCD9FEE" w:rsidR="00B85FD4" w:rsidRDefault="00137A8C" w:rsidP="00ED0AC1">
      <w:pPr>
        <w:spacing w:line="360" w:lineRule="auto"/>
        <w:ind w:firstLine="720"/>
        <w:rPr>
          <w:szCs w:val="24"/>
        </w:rPr>
      </w:pPr>
      <w:r w:rsidRPr="00524BAE">
        <w:rPr>
          <w:b/>
          <w:szCs w:val="24"/>
        </w:rPr>
        <w:t>[P7QE]</w:t>
      </w:r>
      <w:r w:rsidRPr="00524BAE">
        <w:rPr>
          <w:b/>
          <w:szCs w:val="24"/>
        </w:rPr>
        <w:br/>
      </w:r>
      <w:r w:rsidRPr="00524BAE">
        <w:rPr>
          <w:szCs w:val="24"/>
        </w:rPr>
        <w:br/>
        <w:t xml:space="preserve">While </w:t>
      </w:r>
      <w:r w:rsidR="00D1608D">
        <w:rPr>
          <w:szCs w:val="24"/>
        </w:rPr>
        <w:t>Podiatry</w:t>
      </w:r>
      <w:r w:rsidRPr="00524BAE">
        <w:rPr>
          <w:szCs w:val="24"/>
        </w:rPr>
        <w:t xml:space="preserve"> staff identified a number of communication techniques that placed the patient at the centre of the consultation few mentioned the structured nature of the consultation though this was raised by one of the </w:t>
      </w:r>
      <w:r w:rsidR="00D1608D">
        <w:rPr>
          <w:szCs w:val="24"/>
        </w:rPr>
        <w:t>Podiatry</w:t>
      </w:r>
      <w:r w:rsidRPr="00524BAE">
        <w:rPr>
          <w:szCs w:val="24"/>
        </w:rPr>
        <w:t xml:space="preserve"> managers:</w:t>
      </w:r>
    </w:p>
    <w:p w14:paraId="1E532828" w14:textId="5AD65AD6" w:rsidR="00137A8C" w:rsidRPr="00137A8C" w:rsidRDefault="00137A8C" w:rsidP="00310346">
      <w:pPr>
        <w:spacing w:line="360" w:lineRule="auto"/>
      </w:pPr>
      <w:r w:rsidRPr="00137A8C">
        <w:rPr>
          <w:b/>
        </w:rPr>
        <w:tab/>
        <w:t>INT:</w:t>
      </w:r>
      <w:r w:rsidRPr="00137A8C">
        <w:tab/>
        <w:t xml:space="preserve">So how d'you think that </w:t>
      </w:r>
      <w:r w:rsidR="004014E8">
        <w:t>Patient Centred Care</w:t>
      </w:r>
      <w:r w:rsidRPr="00137A8C">
        <w:t xml:space="preserve"> is achieved within an </w:t>
      </w:r>
      <w:r w:rsidRPr="00137A8C">
        <w:tab/>
      </w:r>
      <w:r w:rsidRPr="00137A8C">
        <w:tab/>
      </w:r>
      <w:r w:rsidRPr="00137A8C">
        <w:tab/>
        <w:t xml:space="preserve">appointment/within a consultation; what sort of techniques or practices are </w:t>
      </w:r>
      <w:r w:rsidR="00B85FD4">
        <w:tab/>
      </w:r>
      <w:r w:rsidR="00B85FD4">
        <w:tab/>
      </w:r>
      <w:r w:rsidRPr="00137A8C">
        <w:t>best practiced to your mind?</w:t>
      </w:r>
    </w:p>
    <w:p w14:paraId="77384A30" w14:textId="44F9B686" w:rsidR="000F0668" w:rsidRDefault="00137A8C" w:rsidP="00310346">
      <w:pPr>
        <w:spacing w:line="360" w:lineRule="auto"/>
      </w:pPr>
      <w:r w:rsidRPr="00137A8C">
        <w:rPr>
          <w:b/>
        </w:rPr>
        <w:tab/>
        <w:t>PRT:</w:t>
      </w:r>
      <w:r w:rsidRPr="00137A8C">
        <w:tab/>
        <w:t xml:space="preserve">Well it's just having a structured assessment I think. [And] just having </w:t>
      </w:r>
      <w:r w:rsidR="000F0668">
        <w:tab/>
      </w:r>
      <w:r w:rsidR="000F0668">
        <w:tab/>
      </w:r>
      <w:r w:rsidR="000F0668">
        <w:tab/>
      </w:r>
      <w:r w:rsidRPr="00137A8C">
        <w:t xml:space="preserve">questions that allow you to kind of find out exactly (a) what's wrong with the </w:t>
      </w:r>
      <w:r w:rsidR="000F0668">
        <w:tab/>
      </w:r>
      <w:r w:rsidR="000F0668">
        <w:tab/>
      </w:r>
      <w:r w:rsidRPr="00137A8C">
        <w:t xml:space="preserve">patient and I suppose just sort of allowing you to kind of... although the </w:t>
      </w:r>
      <w:r w:rsidR="000F0668">
        <w:tab/>
      </w:r>
      <w:r w:rsidR="000F0668">
        <w:tab/>
      </w:r>
      <w:r w:rsidR="000F0668">
        <w:tab/>
      </w:r>
      <w:r w:rsidRPr="00137A8C">
        <w:t xml:space="preserve">patient may feel what they want is required, it may actually be discussing </w:t>
      </w:r>
      <w:r w:rsidR="000F0668">
        <w:tab/>
      </w:r>
      <w:r w:rsidR="000F0668">
        <w:tab/>
      </w:r>
      <w:r w:rsidR="000F0668">
        <w:tab/>
      </w:r>
      <w:r w:rsidRPr="00137A8C">
        <w:t xml:space="preserve">with them and saying to them 'well this is actually what we will be doing </w:t>
      </w:r>
      <w:r w:rsidR="000F0668">
        <w:tab/>
      </w:r>
      <w:r w:rsidR="000F0668">
        <w:tab/>
      </w:r>
      <w:r w:rsidR="000F0668">
        <w:tab/>
      </w:r>
      <w:r w:rsidRPr="00137A8C">
        <w:t xml:space="preserve">because the diagnosis is not </w:t>
      </w:r>
      <w:r w:rsidRPr="00137A8C">
        <w:tab/>
        <w:t xml:space="preserve">quite what you think it is' and we'd have to </w:t>
      </w:r>
      <w:r w:rsidR="000F0668">
        <w:tab/>
      </w:r>
      <w:r w:rsidR="000F0668">
        <w:tab/>
      </w:r>
      <w:r w:rsidR="000F0668">
        <w:tab/>
      </w:r>
      <w:r w:rsidRPr="00137A8C">
        <w:t xml:space="preserve">change it slightly, you know, kind of trying to get a kind of common ground </w:t>
      </w:r>
      <w:r w:rsidR="000F0668">
        <w:tab/>
      </w:r>
      <w:r w:rsidR="000F0668">
        <w:tab/>
      </w:r>
      <w:r w:rsidRPr="00137A8C">
        <w:t xml:space="preserve">between that and try to sometimes </w:t>
      </w:r>
      <w:r w:rsidRPr="00137A8C">
        <w:tab/>
        <w:t xml:space="preserve">persuade them that there won't be an </w:t>
      </w:r>
      <w:r w:rsidR="000F0668">
        <w:tab/>
      </w:r>
      <w:r w:rsidR="000F0668">
        <w:tab/>
      </w:r>
      <w:r w:rsidRPr="00137A8C">
        <w:t xml:space="preserve">actual cure, there might be just an improvement of symptoms or get them to </w:t>
      </w:r>
      <w:r w:rsidR="000F0668">
        <w:tab/>
      </w:r>
      <w:r w:rsidR="000F0668">
        <w:tab/>
      </w:r>
      <w:r w:rsidRPr="00137A8C">
        <w:t xml:space="preserve">realise that they may have to do some stretching for example on their own </w:t>
      </w:r>
      <w:r w:rsidR="000F0668">
        <w:tab/>
      </w:r>
      <w:r w:rsidR="000F0668">
        <w:tab/>
      </w:r>
      <w:r w:rsidRPr="00137A8C">
        <w:t xml:space="preserve">and need to do that before we can go further with what we do. And </w:t>
      </w:r>
      <w:r w:rsidR="000F0668">
        <w:tab/>
      </w:r>
      <w:r w:rsidR="000F0668">
        <w:tab/>
      </w:r>
      <w:r w:rsidR="000F0668">
        <w:tab/>
      </w:r>
      <w:r w:rsidRPr="00137A8C">
        <w:t xml:space="preserve">sometimes that's difficult because they want the kind of magic wand and </w:t>
      </w:r>
      <w:r w:rsidR="000F0668">
        <w:tab/>
      </w:r>
      <w:r w:rsidR="000F0668">
        <w:tab/>
      </w:r>
      <w:r w:rsidR="000F0668">
        <w:tab/>
      </w:r>
      <w:r w:rsidRPr="00137A8C">
        <w:t xml:space="preserve">come in and do a consultation and that's it finished, so sometimes you've got </w:t>
      </w:r>
      <w:r w:rsidR="000F0668">
        <w:tab/>
      </w:r>
      <w:r w:rsidR="000F0668">
        <w:tab/>
      </w:r>
      <w:r w:rsidRPr="00137A8C">
        <w:t xml:space="preserve">to explain that this may take a little time and, you know, as I say, there might </w:t>
      </w:r>
      <w:r w:rsidR="000F0668">
        <w:tab/>
      </w:r>
      <w:r w:rsidR="000F0668">
        <w:tab/>
      </w:r>
      <w:r w:rsidRPr="00137A8C">
        <w:t xml:space="preserve">not be a complete cure but there might be a reduction in pain or slight </w:t>
      </w:r>
      <w:r w:rsidR="000F0668">
        <w:tab/>
      </w:r>
      <w:r w:rsidR="000F0668">
        <w:tab/>
      </w:r>
      <w:r w:rsidR="003921D9">
        <w:tab/>
      </w:r>
      <w:r w:rsidRPr="00137A8C">
        <w:t>improvement in their mobility, that kind of</w:t>
      </w:r>
      <w:r w:rsidR="004B463C">
        <w:t xml:space="preserve"> thing.  So essentially really </w:t>
      </w:r>
      <w:r w:rsidRPr="00137A8C">
        <w:t xml:space="preserve">good </w:t>
      </w:r>
      <w:r w:rsidR="000F0668">
        <w:tab/>
      </w:r>
      <w:r w:rsidR="000F0668">
        <w:tab/>
      </w:r>
      <w:r w:rsidRPr="00137A8C">
        <w:t>questioning and kind of allowing the patient to kin</w:t>
      </w:r>
      <w:r w:rsidR="004B463C">
        <w:t>d</w:t>
      </w:r>
      <w:r w:rsidRPr="00137A8C">
        <w:t xml:space="preserve"> of say what they have to </w:t>
      </w:r>
      <w:r w:rsidR="000F0668">
        <w:lastRenderedPageBreak/>
        <w:tab/>
      </w:r>
      <w:r w:rsidR="000F0668">
        <w:tab/>
      </w:r>
      <w:r w:rsidRPr="00137A8C">
        <w:t xml:space="preserve">say and then just sort of conversation around that and not rushing them, </w:t>
      </w:r>
      <w:r w:rsidR="000F0668">
        <w:tab/>
      </w:r>
      <w:r w:rsidR="000F0668">
        <w:tab/>
      </w:r>
      <w:r w:rsidR="000F0668">
        <w:tab/>
      </w:r>
      <w:r w:rsidRPr="00137A8C">
        <w:t xml:space="preserve">making them comfortable and allowing them to be confident to say exactly </w:t>
      </w:r>
      <w:r w:rsidR="000F0668">
        <w:tab/>
      </w:r>
      <w:r w:rsidR="000F0668">
        <w:tab/>
      </w:r>
      <w:r w:rsidRPr="00137A8C">
        <w:t>what they want to say.</w:t>
      </w:r>
    </w:p>
    <w:p w14:paraId="45831477" w14:textId="78747040" w:rsidR="00137A8C" w:rsidRPr="00524BAE" w:rsidRDefault="004B463C" w:rsidP="00310346">
      <w:pPr>
        <w:spacing w:line="360" w:lineRule="auto"/>
        <w:rPr>
          <w:szCs w:val="24"/>
        </w:rPr>
      </w:pPr>
      <w:r>
        <w:tab/>
      </w:r>
      <w:r w:rsidR="00137A8C" w:rsidRPr="00524BAE">
        <w:rPr>
          <w:szCs w:val="24"/>
        </w:rPr>
        <w:t xml:space="preserve"> </w:t>
      </w:r>
      <w:r w:rsidR="00137A8C" w:rsidRPr="00524BAE">
        <w:rPr>
          <w:b/>
          <w:szCs w:val="24"/>
        </w:rPr>
        <w:t>[PM2]</w:t>
      </w:r>
    </w:p>
    <w:p w14:paraId="50B4EAFA" w14:textId="45699BB6" w:rsidR="00ED0AC1" w:rsidRDefault="00137A8C" w:rsidP="00310346">
      <w:pPr>
        <w:spacing w:line="360" w:lineRule="auto"/>
        <w:rPr>
          <w:szCs w:val="24"/>
        </w:rPr>
      </w:pPr>
      <w:r w:rsidRPr="00524BAE">
        <w:rPr>
          <w:szCs w:val="24"/>
        </w:rPr>
        <w:t xml:space="preserve">Previously we touched on how this quote addressed expectation management within the context of introducing the Personal Foot care plan </w:t>
      </w:r>
      <w:r w:rsidR="00636D95" w:rsidRPr="00524BAE">
        <w:rPr>
          <w:szCs w:val="24"/>
        </w:rPr>
        <w:t>self-care</w:t>
      </w:r>
      <w:r w:rsidRPr="00524BAE">
        <w:rPr>
          <w:szCs w:val="24"/>
        </w:rPr>
        <w:t xml:space="preserve"> agenda. We can also see here examples of where </w:t>
      </w:r>
      <w:r w:rsidR="00D1608D">
        <w:rPr>
          <w:szCs w:val="24"/>
        </w:rPr>
        <w:t>Podiatrist</w:t>
      </w:r>
      <w:r w:rsidRPr="00524BAE">
        <w:rPr>
          <w:szCs w:val="24"/>
        </w:rPr>
        <w:t xml:space="preserve">s find the flexibility to provide </w:t>
      </w:r>
      <w:r w:rsidR="004014E8">
        <w:rPr>
          <w:szCs w:val="24"/>
        </w:rPr>
        <w:t>Patient Centred Care</w:t>
      </w:r>
      <w:r w:rsidRPr="00524BAE">
        <w:rPr>
          <w:szCs w:val="24"/>
        </w:rPr>
        <w:t xml:space="preserve"> within the context of structured consultation. We can also see from the above quote that the delivery of </w:t>
      </w:r>
      <w:r w:rsidR="004014E8">
        <w:rPr>
          <w:szCs w:val="24"/>
        </w:rPr>
        <w:t>Patient Centred Care</w:t>
      </w:r>
      <w:r w:rsidRPr="00524BAE">
        <w:rPr>
          <w:szCs w:val="24"/>
        </w:rPr>
        <w:t xml:space="preserve"> involves negotiation between the patient and the </w:t>
      </w:r>
      <w:r w:rsidR="00D1608D">
        <w:rPr>
          <w:szCs w:val="24"/>
        </w:rPr>
        <w:t>Podiatrist</w:t>
      </w:r>
      <w:r w:rsidRPr="00524BAE">
        <w:rPr>
          <w:szCs w:val="24"/>
        </w:rPr>
        <w:t>. Negotiating over what treatments are appropriate and what level of ownership the patient should take for their own care in a process of finding a "common ground".</w:t>
      </w:r>
    </w:p>
    <w:p w14:paraId="47A7592E" w14:textId="05E3D7AD" w:rsidR="00137A8C" w:rsidRPr="00137A8C" w:rsidRDefault="00137A8C" w:rsidP="00310346">
      <w:pPr>
        <w:spacing w:line="360" w:lineRule="auto"/>
      </w:pPr>
      <w:r w:rsidRPr="00137A8C">
        <w:rPr>
          <w:b/>
        </w:rPr>
        <w:tab/>
        <w:t>INT:</w:t>
      </w:r>
      <w:r w:rsidRPr="00137A8C">
        <w:tab/>
        <w:t xml:space="preserve">And in terms of finding a common ground, I mean, what sort of ways can you </w:t>
      </w:r>
      <w:r w:rsidR="000F0668">
        <w:tab/>
      </w:r>
      <w:r w:rsidR="000F0668">
        <w:tab/>
      </w:r>
      <w:r w:rsidRPr="00137A8C">
        <w:t>do that within a consultation?</w:t>
      </w:r>
    </w:p>
    <w:p w14:paraId="7A1503D0" w14:textId="77777777" w:rsidR="005B0E6E" w:rsidRDefault="00137A8C" w:rsidP="00310346">
      <w:pPr>
        <w:spacing w:line="360" w:lineRule="auto"/>
      </w:pPr>
      <w:r w:rsidRPr="00137A8C">
        <w:tab/>
      </w:r>
      <w:r w:rsidRPr="00ED0AC1">
        <w:rPr>
          <w:b/>
        </w:rPr>
        <w:t>PRT:</w:t>
      </w:r>
      <w:r w:rsidRPr="00137A8C">
        <w:tab/>
        <w:t xml:space="preserve">Yeah, usually negotiation I think.  I think just good negotiation skills and just </w:t>
      </w:r>
      <w:r w:rsidR="005B0E6E">
        <w:tab/>
      </w:r>
      <w:r w:rsidR="005B0E6E">
        <w:tab/>
      </w:r>
      <w:r w:rsidRPr="00137A8C">
        <w:t xml:space="preserve">sort of say 'well yeah, if you want this can happen we can do this, if you do </w:t>
      </w:r>
      <w:r w:rsidR="005B0E6E">
        <w:tab/>
      </w:r>
      <w:r w:rsidR="005B0E6E">
        <w:tab/>
      </w:r>
      <w:r w:rsidRPr="00137A8C">
        <w:t xml:space="preserve">that we can maybe meet you in the middle and give you a treatment regime, </w:t>
      </w:r>
      <w:r w:rsidR="005B0E6E">
        <w:tab/>
      </w:r>
      <w:r w:rsidR="005B0E6E">
        <w:tab/>
      </w:r>
      <w:r w:rsidRPr="00137A8C">
        <w:t xml:space="preserve">we can maybe give you a pair of insoles, however you might need to change </w:t>
      </w:r>
      <w:r w:rsidR="005B0E6E">
        <w:tab/>
      </w:r>
      <w:r w:rsidR="005B0E6E">
        <w:tab/>
      </w:r>
      <w:r w:rsidRPr="00137A8C">
        <w:t xml:space="preserve">your footwear and this is the sort of footwear you would be wearing to </w:t>
      </w:r>
      <w:r w:rsidR="005B0E6E">
        <w:tab/>
      </w:r>
      <w:r w:rsidR="005B0E6E">
        <w:tab/>
      </w:r>
      <w:r w:rsidR="005B0E6E">
        <w:tab/>
      </w:r>
      <w:r w:rsidRPr="00137A8C">
        <w:t xml:space="preserve">accommodate </w:t>
      </w:r>
      <w:r w:rsidR="00524BAE">
        <w:t xml:space="preserve">that', so </w:t>
      </w:r>
      <w:r w:rsidRPr="00137A8C">
        <w:t xml:space="preserve">it's a lot of negotiation I think and compromise on </w:t>
      </w:r>
      <w:r w:rsidR="005B0E6E">
        <w:tab/>
      </w:r>
      <w:r w:rsidR="005B0E6E">
        <w:tab/>
      </w:r>
      <w:r w:rsidRPr="00137A8C">
        <w:t>both s</w:t>
      </w:r>
      <w:r w:rsidR="00524BAE">
        <w:t xml:space="preserve">ides, cause obviously we think </w:t>
      </w:r>
      <w:r w:rsidRPr="00137A8C">
        <w:t xml:space="preserve">we know best and you'll do this, but </w:t>
      </w:r>
      <w:r w:rsidR="005B0E6E">
        <w:tab/>
      </w:r>
      <w:r w:rsidR="005B0E6E">
        <w:tab/>
      </w:r>
      <w:r w:rsidR="005B0E6E">
        <w:tab/>
      </w:r>
      <w:r w:rsidRPr="00137A8C">
        <w:t>you've got to be careful how you kind of do that and you</w:t>
      </w:r>
      <w:r w:rsidR="00524BAE">
        <w:t xml:space="preserve"> </w:t>
      </w:r>
      <w:r w:rsidRPr="00137A8C">
        <w:t xml:space="preserve">won't always be </w:t>
      </w:r>
      <w:r w:rsidR="005B0E6E">
        <w:tab/>
      </w:r>
      <w:r w:rsidR="005B0E6E">
        <w:tab/>
      </w:r>
      <w:r w:rsidRPr="00137A8C">
        <w:t xml:space="preserve">able to do exactly what you want to do, and you can't take it personal, you </w:t>
      </w:r>
      <w:r w:rsidR="00524BAE">
        <w:t xml:space="preserve"> </w:t>
      </w:r>
      <w:r w:rsidR="005B0E6E">
        <w:tab/>
      </w:r>
      <w:r w:rsidR="005B0E6E">
        <w:tab/>
      </w:r>
      <w:r w:rsidRPr="00137A8C">
        <w:t xml:space="preserve">know, you've got to say 'well okay, we'll meet you in the middle and we'll try </w:t>
      </w:r>
      <w:r w:rsidR="005B0E6E">
        <w:tab/>
      </w:r>
      <w:r w:rsidR="005B0E6E">
        <w:tab/>
      </w:r>
      <w:r w:rsidRPr="00137A8C">
        <w:t>and do this'</w:t>
      </w:r>
    </w:p>
    <w:p w14:paraId="3FA70BBB" w14:textId="47F5A0FD" w:rsidR="003921D9" w:rsidRDefault="00137A8C" w:rsidP="00E40122">
      <w:pPr>
        <w:spacing w:line="360" w:lineRule="auto"/>
        <w:ind w:left="720"/>
        <w:rPr>
          <w:szCs w:val="24"/>
        </w:rPr>
      </w:pPr>
      <w:r w:rsidRPr="00524BAE">
        <w:rPr>
          <w:b/>
          <w:szCs w:val="24"/>
        </w:rPr>
        <w:t>[PM2]</w:t>
      </w:r>
      <w:r w:rsidRPr="00524BAE">
        <w:rPr>
          <w:szCs w:val="24"/>
        </w:rPr>
        <w:br/>
      </w:r>
    </w:p>
    <w:p w14:paraId="0A13FE3F" w14:textId="77777777" w:rsidR="003921D9" w:rsidRDefault="003921D9">
      <w:pPr>
        <w:spacing w:before="0" w:after="200"/>
        <w:jc w:val="left"/>
        <w:rPr>
          <w:szCs w:val="24"/>
        </w:rPr>
      </w:pPr>
      <w:r>
        <w:rPr>
          <w:szCs w:val="24"/>
        </w:rPr>
        <w:br w:type="page"/>
      </w:r>
    </w:p>
    <w:p w14:paraId="128A121D" w14:textId="511DA21C" w:rsidR="00E40122" w:rsidRDefault="00137A8C" w:rsidP="003921D9">
      <w:pPr>
        <w:spacing w:line="360" w:lineRule="auto"/>
        <w:rPr>
          <w:szCs w:val="24"/>
        </w:rPr>
      </w:pPr>
      <w:r w:rsidRPr="00524BAE">
        <w:rPr>
          <w:szCs w:val="24"/>
        </w:rPr>
        <w:lastRenderedPageBreak/>
        <w:t xml:space="preserve">From the above quotes we can see that central to </w:t>
      </w:r>
      <w:r w:rsidR="00D1608D">
        <w:rPr>
          <w:szCs w:val="24"/>
        </w:rPr>
        <w:t>Podiatrist</w:t>
      </w:r>
      <w:r w:rsidR="00636D95" w:rsidRPr="00524BAE">
        <w:rPr>
          <w:szCs w:val="24"/>
        </w:rPr>
        <w:t>’s</w:t>
      </w:r>
      <w:r w:rsidRPr="00524BAE">
        <w:rPr>
          <w:szCs w:val="24"/>
        </w:rPr>
        <w:t xml:space="preserve"> communication strategies is how they ask questions and what they ask questions about. However </w:t>
      </w:r>
      <w:r w:rsidR="00D1608D">
        <w:rPr>
          <w:szCs w:val="24"/>
        </w:rPr>
        <w:t>Podiatry</w:t>
      </w:r>
      <w:r w:rsidRPr="00524BAE">
        <w:rPr>
          <w:szCs w:val="24"/>
        </w:rPr>
        <w:t xml:space="preserve"> is not just about communication it involves physically treating the patient. Some </w:t>
      </w:r>
      <w:r w:rsidR="00D1608D">
        <w:rPr>
          <w:szCs w:val="24"/>
        </w:rPr>
        <w:t>Podiatrist</w:t>
      </w:r>
      <w:r w:rsidRPr="00524BAE">
        <w:rPr>
          <w:szCs w:val="24"/>
        </w:rPr>
        <w:t>s related how satisfied a patient would feel with their consultation to the treatment process or it's outcomes</w:t>
      </w:r>
      <w:r w:rsidR="00636D95" w:rsidRPr="00524BAE">
        <w:rPr>
          <w:szCs w:val="24"/>
        </w:rPr>
        <w:t xml:space="preserve">: </w:t>
      </w:r>
    </w:p>
    <w:p w14:paraId="1340350E" w14:textId="0BFEC835" w:rsidR="005B0E6E" w:rsidRDefault="00137A8C" w:rsidP="00E40122">
      <w:pPr>
        <w:spacing w:line="360" w:lineRule="auto"/>
        <w:ind w:left="720"/>
      </w:pPr>
      <w:r w:rsidRPr="00137A8C">
        <w:rPr>
          <w:b/>
        </w:rPr>
        <w:t>PRT:</w:t>
      </w:r>
      <w:r w:rsidRPr="00137A8C">
        <w:tab/>
        <w:t>usually the younger type of patient is coming because of an acute, they're not</w:t>
      </w:r>
      <w:r w:rsidR="00E40122">
        <w:tab/>
        <w:t>c</w:t>
      </w:r>
      <w:r w:rsidRPr="00137A8C">
        <w:t xml:space="preserve">oming because they can't get down to cut their toe nails, they're coming </w:t>
      </w:r>
      <w:r w:rsidR="00E40122">
        <w:tab/>
      </w:r>
      <w:r w:rsidRPr="00137A8C">
        <w:t xml:space="preserve">because they've got pain from something, so usually they're on a short term, </w:t>
      </w:r>
      <w:r w:rsidR="00E40122">
        <w:tab/>
      </w:r>
      <w:r w:rsidRPr="00137A8C">
        <w:t xml:space="preserve">you know, treatment plan where they'll be treated, cured and then discharged. </w:t>
      </w:r>
      <w:r w:rsidR="00E40122">
        <w:tab/>
      </w:r>
      <w:r w:rsidRPr="00137A8C">
        <w:t xml:space="preserve"> Whereas, you know, wee </w:t>
      </w:r>
      <w:r w:rsidR="00636D95" w:rsidRPr="00137A8C">
        <w:t>Mrs.</w:t>
      </w:r>
      <w:r w:rsidRPr="00137A8C">
        <w:t xml:space="preserve"> Smith that's 85 that's got arthritis and cataracts </w:t>
      </w:r>
      <w:r w:rsidR="00E40122">
        <w:tab/>
      </w:r>
      <w:r w:rsidRPr="00137A8C">
        <w:t>and dia</w:t>
      </w:r>
      <w:r w:rsidR="00524BAE">
        <w:t xml:space="preserve">betes and all the other things </w:t>
      </w:r>
      <w:r w:rsidRPr="00137A8C">
        <w:t>that go along with it, that can't get down</w:t>
      </w:r>
      <w:r w:rsidR="00E40122">
        <w:tab/>
      </w:r>
      <w:r w:rsidRPr="00137A8C">
        <w:t xml:space="preserve"> to cut her nails is not happy that she's got to wait five months for her next </w:t>
      </w:r>
      <w:r w:rsidR="00E40122">
        <w:tab/>
      </w:r>
      <w:r w:rsidRPr="00137A8C">
        <w:t>appointment, you know, but I think a lot of it now is about promoting self-help</w:t>
      </w:r>
      <w:r w:rsidR="00E40122">
        <w:tab/>
      </w:r>
      <w:r w:rsidRPr="00137A8C">
        <w:t xml:space="preserve"> and being a bit more understanding to the patient and also trying to explain</w:t>
      </w:r>
      <w:r w:rsidR="00E40122">
        <w:t xml:space="preserve"> </w:t>
      </w:r>
      <w:r w:rsidR="00E40122">
        <w:tab/>
      </w:r>
      <w:r w:rsidRPr="00137A8C">
        <w:t>to the patient a bit more what they can do to help themselves.</w:t>
      </w:r>
    </w:p>
    <w:p w14:paraId="2140228B" w14:textId="53D0CE44" w:rsidR="00137A8C" w:rsidRPr="00137A8C" w:rsidRDefault="00137A8C" w:rsidP="00E40122">
      <w:pPr>
        <w:spacing w:line="360" w:lineRule="auto"/>
        <w:ind w:left="720"/>
      </w:pPr>
      <w:r w:rsidRPr="00E40122">
        <w:rPr>
          <w:b/>
        </w:rPr>
        <w:t>INT:</w:t>
      </w:r>
      <w:r w:rsidRPr="00137A8C">
        <w:tab/>
        <w:t xml:space="preserve">You mentioned there briefly more acute conditions and patients who are there </w:t>
      </w:r>
      <w:r w:rsidR="005B0E6E">
        <w:tab/>
      </w:r>
      <w:r w:rsidRPr="00137A8C">
        <w:t xml:space="preserve">because they're experiencing pain; in your experience does perhaps the </w:t>
      </w:r>
      <w:r w:rsidR="00E40122">
        <w:tab/>
      </w:r>
      <w:r w:rsidRPr="00137A8C">
        <w:t xml:space="preserve">patient's perception of that pain or severity of the condition that they're </w:t>
      </w:r>
      <w:r w:rsidR="00E40122">
        <w:tab/>
      </w:r>
      <w:r w:rsidRPr="00137A8C">
        <w:t xml:space="preserve">presenting with, does that impact how you think they're experiencing the </w:t>
      </w:r>
      <w:r w:rsidR="00E40122">
        <w:tab/>
      </w:r>
      <w:r w:rsidRPr="00137A8C">
        <w:t>care?</w:t>
      </w:r>
    </w:p>
    <w:p w14:paraId="3479FAC6" w14:textId="77777777" w:rsidR="00137A8C" w:rsidRPr="00137A8C" w:rsidRDefault="00137A8C" w:rsidP="00E40122">
      <w:pPr>
        <w:spacing w:line="360" w:lineRule="auto"/>
        <w:ind w:firstLine="720"/>
      </w:pPr>
      <w:r w:rsidRPr="00137A8C">
        <w:rPr>
          <w:b/>
        </w:rPr>
        <w:t>PRT:</w:t>
      </w:r>
      <w:r w:rsidRPr="00137A8C">
        <w:tab/>
        <w:t>Their level of pain?</w:t>
      </w:r>
    </w:p>
    <w:p w14:paraId="46965452" w14:textId="77777777" w:rsidR="00137A8C" w:rsidRPr="00137A8C" w:rsidRDefault="00137A8C" w:rsidP="00E40122">
      <w:pPr>
        <w:spacing w:line="360" w:lineRule="auto"/>
        <w:ind w:firstLine="720"/>
      </w:pPr>
      <w:r w:rsidRPr="00E40122">
        <w:rPr>
          <w:b/>
        </w:rPr>
        <w:t>INT:</w:t>
      </w:r>
      <w:r w:rsidRPr="00137A8C">
        <w:tab/>
        <w:t>Uh huh.</w:t>
      </w:r>
    </w:p>
    <w:p w14:paraId="1B3E7A00" w14:textId="77777777" w:rsidR="00F62B9E" w:rsidRDefault="00137A8C" w:rsidP="00E40122">
      <w:pPr>
        <w:spacing w:line="360" w:lineRule="auto"/>
        <w:ind w:left="720"/>
      </w:pPr>
      <w:r w:rsidRPr="00137A8C">
        <w:rPr>
          <w:b/>
        </w:rPr>
        <w:t>PRT:</w:t>
      </w:r>
      <w:r w:rsidRPr="00137A8C">
        <w:tab/>
        <w:t>I think if they're in pain and we can help them</w:t>
      </w:r>
      <w:r w:rsidR="000432B0">
        <w:t xml:space="preserve"> then they're always grateful.</w:t>
      </w:r>
    </w:p>
    <w:p w14:paraId="296F74A8" w14:textId="0BE478A6" w:rsidR="00E40122" w:rsidRDefault="00137A8C" w:rsidP="00E40122">
      <w:pPr>
        <w:spacing w:line="360" w:lineRule="auto"/>
        <w:ind w:left="720"/>
        <w:rPr>
          <w:szCs w:val="24"/>
        </w:rPr>
      </w:pPr>
      <w:r w:rsidRPr="00524BAE">
        <w:rPr>
          <w:b/>
          <w:szCs w:val="24"/>
        </w:rPr>
        <w:t>[P8QN]</w:t>
      </w:r>
    </w:p>
    <w:p w14:paraId="780BB592" w14:textId="77777777" w:rsidR="00E40122" w:rsidRDefault="00E40122">
      <w:pPr>
        <w:spacing w:before="0" w:after="200"/>
        <w:jc w:val="left"/>
        <w:rPr>
          <w:szCs w:val="24"/>
        </w:rPr>
      </w:pPr>
      <w:r>
        <w:rPr>
          <w:szCs w:val="24"/>
        </w:rPr>
        <w:br w:type="page"/>
      </w:r>
    </w:p>
    <w:p w14:paraId="5502C1B8" w14:textId="65A2E13F" w:rsidR="00E40122" w:rsidRDefault="00137A8C" w:rsidP="003921D9">
      <w:pPr>
        <w:spacing w:line="360" w:lineRule="auto"/>
        <w:rPr>
          <w:szCs w:val="24"/>
        </w:rPr>
      </w:pPr>
      <w:r w:rsidRPr="00524BAE">
        <w:rPr>
          <w:szCs w:val="24"/>
        </w:rPr>
        <w:lastRenderedPageBreak/>
        <w:t xml:space="preserve">The issue of pain highlighted how that even within the context of conducting a standard technical procedure </w:t>
      </w:r>
      <w:r w:rsidR="00D1608D">
        <w:rPr>
          <w:szCs w:val="24"/>
        </w:rPr>
        <w:t>Podiatrist</w:t>
      </w:r>
      <w:r w:rsidRPr="00524BAE">
        <w:rPr>
          <w:szCs w:val="24"/>
        </w:rPr>
        <w:t>s are required to take account of patients individual care needs:</w:t>
      </w:r>
    </w:p>
    <w:p w14:paraId="102DB831" w14:textId="2D98CA40" w:rsidR="005B0E6E" w:rsidRDefault="00137A8C" w:rsidP="00E40122">
      <w:pPr>
        <w:spacing w:line="360" w:lineRule="auto"/>
        <w:ind w:left="720"/>
      </w:pPr>
      <w:r w:rsidRPr="00137A8C">
        <w:br/>
      </w:r>
      <w:r w:rsidRPr="00137A8C">
        <w:tab/>
        <w:t xml:space="preserve">"we've got a lot of people who [inaudible 00:12:41] and you know what you're </w:t>
      </w:r>
      <w:r w:rsidR="00E40122">
        <w:tab/>
      </w:r>
      <w:r w:rsidRPr="00137A8C">
        <w:t xml:space="preserve">doing </w:t>
      </w:r>
      <w:r w:rsidR="005B0E6E">
        <w:tab/>
      </w:r>
      <w:r w:rsidRPr="00137A8C">
        <w:t xml:space="preserve">is very painful to them and they don't flinch, they just let you do it and </w:t>
      </w:r>
      <w:r w:rsidR="00E40122">
        <w:tab/>
      </w:r>
      <w:r w:rsidRPr="00137A8C">
        <w:t xml:space="preserve">then the next </w:t>
      </w:r>
      <w:r w:rsidR="005B0E6E">
        <w:tab/>
      </w:r>
      <w:r w:rsidRPr="00137A8C">
        <w:t xml:space="preserve">patient can be really difficult to treat because they have such a </w:t>
      </w:r>
      <w:r w:rsidR="00E40122">
        <w:tab/>
      </w:r>
      <w:r w:rsidRPr="00137A8C">
        <w:t>low pain threshold, you know, can be</w:t>
      </w:r>
      <w:r w:rsidR="00E40122">
        <w:t xml:space="preserve"> </w:t>
      </w:r>
      <w:r w:rsidRPr="00137A8C">
        <w:t xml:space="preserve">very similar treatment you're </w:t>
      </w:r>
      <w:r w:rsidR="00E40122">
        <w:tab/>
      </w:r>
      <w:r w:rsidRPr="00137A8C">
        <w:t xml:space="preserve">doing but it becomes very difficult because </w:t>
      </w:r>
      <w:r w:rsidR="002A6C92">
        <w:t xml:space="preserve">the patient </w:t>
      </w:r>
      <w:r w:rsidRPr="00137A8C">
        <w:t>can't tolerate</w:t>
      </w:r>
      <w:r w:rsidR="005B0E6E">
        <w:t xml:space="preserve"> </w:t>
      </w:r>
      <w:r w:rsidRPr="00137A8C">
        <w:t xml:space="preserve">it." </w:t>
      </w:r>
    </w:p>
    <w:p w14:paraId="44FFE094" w14:textId="2D5FBAB1" w:rsidR="000C73B1" w:rsidRDefault="002A6C92" w:rsidP="00310346">
      <w:pPr>
        <w:spacing w:line="360" w:lineRule="auto"/>
        <w:rPr>
          <w:szCs w:val="24"/>
        </w:rPr>
      </w:pPr>
      <w:r>
        <w:tab/>
      </w:r>
      <w:r w:rsidR="00E40122">
        <w:tab/>
      </w:r>
      <w:r w:rsidR="00137A8C" w:rsidRPr="00524BAE">
        <w:rPr>
          <w:b/>
          <w:szCs w:val="24"/>
        </w:rPr>
        <w:t>[P7QW]</w:t>
      </w:r>
      <w:r w:rsidR="00137A8C" w:rsidRPr="00524BAE">
        <w:rPr>
          <w:szCs w:val="24"/>
        </w:rPr>
        <w:br/>
      </w:r>
      <w:r w:rsidR="00137A8C" w:rsidRPr="00524BAE">
        <w:rPr>
          <w:szCs w:val="24"/>
        </w:rPr>
        <w:br/>
        <w:t xml:space="preserve">One of the </w:t>
      </w:r>
      <w:r w:rsidR="00D1608D">
        <w:rPr>
          <w:szCs w:val="24"/>
        </w:rPr>
        <w:t>Podiatry</w:t>
      </w:r>
      <w:r w:rsidR="00137A8C" w:rsidRPr="00524BAE">
        <w:rPr>
          <w:szCs w:val="24"/>
        </w:rPr>
        <w:t xml:space="preserve"> managers identified the technical aspects of </w:t>
      </w:r>
      <w:r w:rsidR="00D1608D">
        <w:rPr>
          <w:szCs w:val="24"/>
        </w:rPr>
        <w:t>Podiatry</w:t>
      </w:r>
      <w:r w:rsidR="00137A8C" w:rsidRPr="00524BAE">
        <w:rPr>
          <w:szCs w:val="24"/>
        </w:rPr>
        <w:t xml:space="preserve"> care as the taught aspects of patient care and the patient centred aspects as communication skills that </w:t>
      </w:r>
      <w:r w:rsidR="00D1608D">
        <w:rPr>
          <w:szCs w:val="24"/>
        </w:rPr>
        <w:t>Podiatrist</w:t>
      </w:r>
      <w:r w:rsidR="00137A8C" w:rsidRPr="00524BAE">
        <w:rPr>
          <w:szCs w:val="24"/>
        </w:rPr>
        <w:t>s learnt through working with rather than on patients:</w:t>
      </w:r>
    </w:p>
    <w:p w14:paraId="2757711F" w14:textId="42CEAEAF" w:rsidR="000C73B1" w:rsidRDefault="00137A8C" w:rsidP="00310346">
      <w:pPr>
        <w:spacing w:line="360" w:lineRule="auto"/>
      </w:pPr>
      <w:r w:rsidRPr="00137A8C">
        <w:br/>
      </w:r>
      <w:r w:rsidRPr="00137A8C">
        <w:tab/>
        <w:t>PRT:</w:t>
      </w:r>
      <w:r w:rsidRPr="00137A8C">
        <w:tab/>
        <w:t xml:space="preserve">Well where I'm based, with the </w:t>
      </w:r>
      <w:r w:rsidR="00D1608D">
        <w:t>Podiatry</w:t>
      </w:r>
      <w:r w:rsidRPr="00137A8C">
        <w:t xml:space="preserve"> degree students here, this is the </w:t>
      </w:r>
      <w:r w:rsidR="000C73B1">
        <w:tab/>
      </w:r>
      <w:r w:rsidR="000C73B1">
        <w:tab/>
      </w:r>
      <w:r w:rsidR="000C73B1">
        <w:tab/>
      </w:r>
      <w:r w:rsidRPr="00137A8C">
        <w:t xml:space="preserve">clinical </w:t>
      </w:r>
      <w:r w:rsidRPr="00137A8C">
        <w:tab/>
      </w:r>
      <w:r w:rsidR="00CE3310">
        <w:t>t</w:t>
      </w:r>
      <w:r w:rsidRPr="00137A8C">
        <w:t xml:space="preserve">raining part of it, so there's two elements, you've got to actually </w:t>
      </w:r>
      <w:r w:rsidR="000C73B1">
        <w:tab/>
      </w:r>
      <w:r w:rsidR="000C73B1">
        <w:tab/>
      </w:r>
      <w:r w:rsidR="000C73B1">
        <w:tab/>
      </w:r>
      <w:r w:rsidRPr="00137A8C">
        <w:t xml:space="preserve">obviously get the patient in front of you or the student has, and it's trying to </w:t>
      </w:r>
      <w:r w:rsidR="000C73B1">
        <w:tab/>
      </w:r>
      <w:r w:rsidR="000C73B1">
        <w:tab/>
      </w:r>
      <w:r w:rsidRPr="00137A8C">
        <w:t xml:space="preserve">get the student to kind of get the </w:t>
      </w:r>
      <w:r w:rsidR="004014E8">
        <w:t>Patient Centred Care</w:t>
      </w:r>
      <w:r w:rsidRPr="00137A8C">
        <w:t xml:space="preserve"> stuff going and </w:t>
      </w:r>
      <w:r w:rsidR="000C73B1">
        <w:tab/>
      </w:r>
      <w:r w:rsidR="000C73B1">
        <w:tab/>
      </w:r>
      <w:r w:rsidR="000C73B1">
        <w:tab/>
      </w:r>
      <w:r w:rsidRPr="00137A8C">
        <w:t xml:space="preserve">thinking cause they're concerned about 'oh I've got to do this right, I've got to </w:t>
      </w:r>
      <w:r w:rsidR="000C73B1">
        <w:tab/>
      </w:r>
      <w:r w:rsidR="000C73B1">
        <w:tab/>
      </w:r>
      <w:r w:rsidRPr="00137A8C">
        <w:t xml:space="preserve">do this </w:t>
      </w:r>
      <w:r w:rsidR="000C73B1">
        <w:tab/>
      </w:r>
      <w:r w:rsidRPr="00137A8C">
        <w:t xml:space="preserve">process and I've got to do this assessment or whatever' but they've </w:t>
      </w:r>
      <w:r w:rsidR="000C73B1">
        <w:tab/>
      </w:r>
      <w:r w:rsidR="000C73B1">
        <w:tab/>
      </w:r>
      <w:r w:rsidRPr="00137A8C">
        <w:t xml:space="preserve">also got to provide the care and the patient's still got to receive the care and </w:t>
      </w:r>
      <w:r w:rsidR="000C73B1">
        <w:tab/>
      </w:r>
      <w:r w:rsidR="000C73B1">
        <w:tab/>
      </w:r>
      <w:r w:rsidRPr="00137A8C">
        <w:t xml:space="preserve">get better care.  So it's a twofold thing of actually encouraging the student to </w:t>
      </w:r>
      <w:r w:rsidR="000C73B1">
        <w:tab/>
      </w:r>
      <w:r w:rsidR="000C73B1">
        <w:tab/>
      </w:r>
      <w:r w:rsidRPr="00137A8C">
        <w:t xml:space="preserve">put the patient at the centre and not them [laugh] difficult in </w:t>
      </w:r>
      <w:r w:rsidR="00636D95" w:rsidRPr="00137A8C">
        <w:t>student’s</w:t>
      </w:r>
      <w:r w:rsidRPr="00137A8C">
        <w:t xml:space="preserve"> cause </w:t>
      </w:r>
      <w:r w:rsidR="000C73B1">
        <w:tab/>
      </w:r>
      <w:r w:rsidR="000C73B1">
        <w:tab/>
      </w:r>
      <w:r w:rsidRPr="00137A8C">
        <w:t xml:space="preserve">they think they're the centre of the universe!  So that's kind of quite difficult </w:t>
      </w:r>
      <w:r w:rsidR="000C73B1">
        <w:tab/>
      </w:r>
      <w:r w:rsidR="000C73B1">
        <w:tab/>
      </w:r>
      <w:r w:rsidRPr="00137A8C">
        <w:t>personally, you know, from where we are</w:t>
      </w:r>
    </w:p>
    <w:p w14:paraId="609B868E" w14:textId="616074AA" w:rsidR="00137A8C" w:rsidRPr="00137A8C" w:rsidRDefault="00137A8C" w:rsidP="00310346">
      <w:pPr>
        <w:spacing w:line="360" w:lineRule="auto"/>
      </w:pPr>
      <w:r w:rsidRPr="00137A8C">
        <w:rPr>
          <w:b/>
        </w:rPr>
        <w:tab/>
        <w:t>INT:</w:t>
      </w:r>
      <w:r w:rsidRPr="00137A8C">
        <w:tab/>
        <w:t xml:space="preserve"> Is there an issue perhaps in the early stages of the career or studying to </w:t>
      </w:r>
      <w:r w:rsidR="00B5493D">
        <w:tab/>
      </w:r>
      <w:r w:rsidR="00B5493D">
        <w:tab/>
      </w:r>
      <w:r w:rsidR="00B5493D">
        <w:tab/>
      </w:r>
      <w:r w:rsidRPr="00137A8C">
        <w:t xml:space="preserve">become a </w:t>
      </w:r>
      <w:r w:rsidR="00D1608D">
        <w:t>Podiatrist</w:t>
      </w:r>
      <w:r w:rsidRPr="00137A8C">
        <w:t xml:space="preserve"> that there is that greater focus on the technical aspects </w:t>
      </w:r>
      <w:r w:rsidR="00B5493D">
        <w:tab/>
      </w:r>
      <w:r w:rsidR="00B5493D">
        <w:tab/>
      </w:r>
      <w:r w:rsidRPr="00137A8C">
        <w:t>of care and, you know, the structures rather than relating to the patient?</w:t>
      </w:r>
    </w:p>
    <w:p w14:paraId="4985DCB0" w14:textId="77777777" w:rsidR="000205B1" w:rsidRDefault="00137A8C" w:rsidP="00310346">
      <w:pPr>
        <w:spacing w:line="360" w:lineRule="auto"/>
      </w:pPr>
      <w:r w:rsidRPr="00137A8C">
        <w:rPr>
          <w:b/>
        </w:rPr>
        <w:lastRenderedPageBreak/>
        <w:tab/>
        <w:t>PRT:</w:t>
      </w:r>
      <w:r w:rsidRPr="00137A8C">
        <w:tab/>
        <w:t xml:space="preserve">That's the trick really because obviously they're attending the Uni and they're </w:t>
      </w:r>
      <w:r w:rsidRPr="00137A8C">
        <w:tab/>
      </w:r>
      <w:r w:rsidRPr="00137A8C">
        <w:tab/>
        <w:t>getting all their academic stuff and then they come over here and it's very</w:t>
      </w:r>
      <w:r w:rsidR="000205B1">
        <w:t xml:space="preserve"> </w:t>
      </w:r>
      <w:r w:rsidR="000205B1">
        <w:tab/>
      </w:r>
      <w:r w:rsidR="000205B1">
        <w:tab/>
      </w:r>
      <w:r w:rsidRPr="00137A8C">
        <w:t xml:space="preserve">technical, you know, what they do with the scalpel or instrument or whatever </w:t>
      </w:r>
      <w:r w:rsidR="000205B1">
        <w:tab/>
      </w:r>
      <w:r w:rsidR="000205B1">
        <w:tab/>
      </w:r>
      <w:r w:rsidRPr="00137A8C">
        <w:t xml:space="preserve">they do, and it's to relate why they're doing it, you know, with this condition, </w:t>
      </w:r>
      <w:r w:rsidR="000205B1">
        <w:tab/>
      </w:r>
      <w:r w:rsidR="000205B1">
        <w:tab/>
      </w:r>
      <w:r w:rsidRPr="00137A8C">
        <w:t xml:space="preserve">you know, if it's a rheumatoid patient why is it important you do A, B and C </w:t>
      </w:r>
      <w:r w:rsidR="000205B1">
        <w:tab/>
      </w:r>
      <w:r w:rsidR="000205B1">
        <w:tab/>
      </w:r>
      <w:r w:rsidRPr="00137A8C">
        <w:t xml:space="preserve">and it's linking between the condition and to the individual, and that's the </w:t>
      </w:r>
      <w:r w:rsidR="000205B1">
        <w:tab/>
      </w:r>
      <w:r w:rsidR="000205B1">
        <w:tab/>
      </w:r>
      <w:r w:rsidRPr="00137A8C">
        <w:t xml:space="preserve">difficult, well not difficult part of it, that's what they've got to try and get by </w:t>
      </w:r>
      <w:r w:rsidR="000205B1">
        <w:tab/>
      </w:r>
      <w:r w:rsidR="000205B1">
        <w:tab/>
      </w:r>
      <w:r w:rsidRPr="00137A8C">
        <w:t xml:space="preserve">the time they've been here in their fourth year, that's what they should get, </w:t>
      </w:r>
      <w:r w:rsidR="000205B1">
        <w:tab/>
      </w:r>
      <w:r w:rsidR="000205B1">
        <w:tab/>
      </w:r>
      <w:r w:rsidRPr="00137A8C">
        <w:t xml:space="preserve">you know, cause the technical aspect isn't probably that difficult to teach, </w:t>
      </w:r>
      <w:r w:rsidR="000205B1">
        <w:tab/>
      </w:r>
      <w:r w:rsidR="000205B1">
        <w:tab/>
      </w:r>
      <w:r w:rsidRPr="00137A8C">
        <w:t xml:space="preserve">you know, the use of the scalpel and all that kind of stuff, you know, after a </w:t>
      </w:r>
      <w:r w:rsidR="000205B1">
        <w:tab/>
      </w:r>
      <w:r w:rsidR="000205B1">
        <w:tab/>
      </w:r>
      <w:r w:rsidRPr="00137A8C">
        <w:t xml:space="preserve">couple of years they're usually quite proficient at that, but it's why they're </w:t>
      </w:r>
      <w:r w:rsidR="000205B1">
        <w:tab/>
      </w:r>
      <w:r w:rsidR="000205B1">
        <w:tab/>
      </w:r>
      <w:r w:rsidRPr="00137A8C">
        <w:t xml:space="preserve">doing it and how they do it </w:t>
      </w:r>
      <w:r w:rsidR="00636D95" w:rsidRPr="00137A8C">
        <w:t>differently on</w:t>
      </w:r>
      <w:r w:rsidRPr="00137A8C">
        <w:t xml:space="preserve"> different conditions and, you know, </w:t>
      </w:r>
      <w:r w:rsidR="000205B1">
        <w:tab/>
      </w:r>
      <w:r w:rsidR="000205B1">
        <w:tab/>
      </w:r>
      <w:r w:rsidRPr="00137A8C">
        <w:t xml:space="preserve">the contraindications and what they've got to be careful of and all that kind </w:t>
      </w:r>
      <w:r w:rsidR="000205B1">
        <w:tab/>
      </w:r>
      <w:r w:rsidR="000205B1">
        <w:tab/>
      </w:r>
      <w:r w:rsidRPr="00137A8C">
        <w:t>of stuff.  So the whole essence for the course I suppose.</w:t>
      </w:r>
    </w:p>
    <w:p w14:paraId="2F702361" w14:textId="618C2033" w:rsidR="000205B1" w:rsidRDefault="005E1AC0" w:rsidP="00310346">
      <w:pPr>
        <w:spacing w:line="360" w:lineRule="auto"/>
        <w:rPr>
          <w:szCs w:val="24"/>
        </w:rPr>
      </w:pPr>
      <w:r>
        <w:tab/>
      </w:r>
      <w:r w:rsidR="00137A8C" w:rsidRPr="00524BAE">
        <w:rPr>
          <w:b/>
          <w:szCs w:val="24"/>
        </w:rPr>
        <w:t>[PM2]</w:t>
      </w:r>
      <w:r w:rsidR="00137A8C" w:rsidRPr="00524BAE">
        <w:rPr>
          <w:szCs w:val="24"/>
        </w:rPr>
        <w:br/>
      </w:r>
      <w:r w:rsidR="00137A8C" w:rsidRPr="00524BAE">
        <w:rPr>
          <w:szCs w:val="24"/>
        </w:rPr>
        <w:br/>
        <w:t xml:space="preserve">In this section </w:t>
      </w:r>
      <w:r w:rsidR="00D1608D">
        <w:rPr>
          <w:szCs w:val="24"/>
        </w:rPr>
        <w:t>Podiatrist</w:t>
      </w:r>
      <w:r w:rsidR="00137A8C" w:rsidRPr="00524BAE">
        <w:rPr>
          <w:szCs w:val="24"/>
        </w:rPr>
        <w:t xml:space="preserve">s reported that key to their delivery of </w:t>
      </w:r>
      <w:r w:rsidR="004014E8">
        <w:rPr>
          <w:szCs w:val="24"/>
        </w:rPr>
        <w:t>Patient Centred Care</w:t>
      </w:r>
      <w:r w:rsidR="00137A8C" w:rsidRPr="00524BAE">
        <w:rPr>
          <w:szCs w:val="24"/>
        </w:rPr>
        <w:t xml:space="preserve"> was communication within the consultations. Listening skills and giving the patient their full attention were seen as being central to achieving this. </w:t>
      </w:r>
      <w:r w:rsidR="00D1608D">
        <w:rPr>
          <w:szCs w:val="24"/>
        </w:rPr>
        <w:t>Podiatrist</w:t>
      </w:r>
      <w:r w:rsidR="00137A8C" w:rsidRPr="00524BAE">
        <w:rPr>
          <w:szCs w:val="24"/>
        </w:rPr>
        <w:t xml:space="preserve">s also reported that although they delivered a structured assessment within their consultations that flexibility was required in order to allow patients and </w:t>
      </w:r>
      <w:r w:rsidR="00D1608D">
        <w:rPr>
          <w:szCs w:val="24"/>
        </w:rPr>
        <w:t>Podiatrist</w:t>
      </w:r>
      <w:r w:rsidR="00137A8C" w:rsidRPr="00524BAE">
        <w:rPr>
          <w:szCs w:val="24"/>
        </w:rPr>
        <w:t xml:space="preserve">s to negotiate treatment need, particularly in light of the move to the </w:t>
      </w:r>
      <w:r w:rsidR="00636D95" w:rsidRPr="00524BAE">
        <w:rPr>
          <w:szCs w:val="24"/>
        </w:rPr>
        <w:t>self-care</w:t>
      </w:r>
      <w:r w:rsidR="00137A8C" w:rsidRPr="00524BAE">
        <w:rPr>
          <w:szCs w:val="24"/>
        </w:rPr>
        <w:t xml:space="preserve"> agenda.</w:t>
      </w:r>
    </w:p>
    <w:p w14:paraId="7C0A191A" w14:textId="77777777" w:rsidR="00137A8C" w:rsidRPr="00137A8C" w:rsidRDefault="00137A8C" w:rsidP="00310346">
      <w:pPr>
        <w:spacing w:line="360" w:lineRule="auto"/>
        <w:rPr>
          <w:rStyle w:val="Heading3Char"/>
        </w:rPr>
      </w:pPr>
      <w:r w:rsidRPr="00137A8C">
        <w:rPr>
          <w:rStyle w:val="Heading3Char"/>
        </w:rPr>
        <w:br w:type="page"/>
      </w:r>
    </w:p>
    <w:p w14:paraId="79FC9605" w14:textId="59BACDED" w:rsidR="00521A3D" w:rsidRPr="00521A3D" w:rsidRDefault="00733F2A" w:rsidP="003921D9">
      <w:pPr>
        <w:pStyle w:val="Heading3"/>
        <w:spacing w:line="360" w:lineRule="auto"/>
        <w:rPr>
          <w:rStyle w:val="Heading3Char"/>
          <w:b/>
          <w:bCs/>
          <w:szCs w:val="24"/>
        </w:rPr>
      </w:pPr>
      <w:bookmarkStart w:id="231" w:name="_Toc412064940"/>
      <w:bookmarkStart w:id="232" w:name="_Toc510180156"/>
      <w:r>
        <w:rPr>
          <w:rStyle w:val="Heading3Char"/>
        </w:rPr>
        <w:lastRenderedPageBreak/>
        <w:t xml:space="preserve">Individual </w:t>
      </w:r>
      <w:r w:rsidR="00137A8C" w:rsidRPr="00137A8C">
        <w:rPr>
          <w:rStyle w:val="Heading3Char"/>
        </w:rPr>
        <w:t xml:space="preserve">factors affecting </w:t>
      </w:r>
      <w:r w:rsidR="00D1608D">
        <w:rPr>
          <w:rStyle w:val="Heading3Char"/>
        </w:rPr>
        <w:t>Dietician</w:t>
      </w:r>
      <w:r w:rsidR="00137A8C" w:rsidRPr="00137A8C">
        <w:rPr>
          <w:rStyle w:val="Heading3Char"/>
        </w:rPr>
        <w:t>s delivery</w:t>
      </w:r>
      <w:r>
        <w:rPr>
          <w:rStyle w:val="Heading3Char"/>
        </w:rPr>
        <w:t xml:space="preserve"> of </w:t>
      </w:r>
      <w:bookmarkEnd w:id="231"/>
      <w:r w:rsidR="004014E8">
        <w:rPr>
          <w:rStyle w:val="Heading3Char"/>
        </w:rPr>
        <w:t>Patient Centred Care</w:t>
      </w:r>
      <w:bookmarkEnd w:id="232"/>
    </w:p>
    <w:p w14:paraId="6E5C6A12" w14:textId="54A92C34" w:rsidR="00185C47" w:rsidRDefault="00137A8C" w:rsidP="003921D9">
      <w:pPr>
        <w:spacing w:line="360" w:lineRule="auto"/>
      </w:pPr>
      <w:r w:rsidRPr="00E10847">
        <w:rPr>
          <w:szCs w:val="24"/>
        </w:rPr>
        <w:t xml:space="preserve">The focus in </w:t>
      </w:r>
      <w:r w:rsidR="00D1608D">
        <w:rPr>
          <w:szCs w:val="24"/>
        </w:rPr>
        <w:t>Dietetics</w:t>
      </w:r>
      <w:r w:rsidRPr="00E10847">
        <w:rPr>
          <w:szCs w:val="24"/>
        </w:rPr>
        <w:t xml:space="preserve"> was similarly on communication and this was seen as the single most important factor in the patient-</w:t>
      </w:r>
      <w:r w:rsidR="00D1608D">
        <w:rPr>
          <w:szCs w:val="24"/>
        </w:rPr>
        <w:t>Dietician</w:t>
      </w:r>
      <w:r w:rsidRPr="00E10847">
        <w:rPr>
          <w:szCs w:val="24"/>
        </w:rPr>
        <w:t xml:space="preserve"> relationship.</w:t>
      </w:r>
      <w:r w:rsidRPr="00137A8C">
        <w:t xml:space="preserve"> </w:t>
      </w:r>
    </w:p>
    <w:p w14:paraId="6A5E2B39" w14:textId="77777777" w:rsidR="00185C47" w:rsidRDefault="00137A8C" w:rsidP="00310346">
      <w:pPr>
        <w:spacing w:line="360" w:lineRule="auto"/>
      </w:pPr>
      <w:r w:rsidRPr="00137A8C">
        <w:tab/>
        <w:t xml:space="preserve">"I just think communication is key to all aspects of our job.  You know, </w:t>
      </w:r>
      <w:r w:rsidR="00636D95" w:rsidRPr="00137A8C">
        <w:t>its</w:t>
      </w:r>
      <w:r w:rsidRPr="00137A8C">
        <w:t xml:space="preserve"> patients, </w:t>
      </w:r>
      <w:r w:rsidR="00185C47">
        <w:tab/>
      </w:r>
      <w:r w:rsidRPr="00137A8C">
        <w:t xml:space="preserve">staff, </w:t>
      </w:r>
      <w:r w:rsidRPr="00137A8C">
        <w:tab/>
        <w:t xml:space="preserve">knowing how to speak to staff, knowing how to speak to patients.  Yeah, </w:t>
      </w:r>
      <w:r w:rsidR="00185C47">
        <w:tab/>
      </w:r>
      <w:r w:rsidRPr="00137A8C">
        <w:t xml:space="preserve">doing our job.  If we're talking about processes or change, because there's loads of </w:t>
      </w:r>
      <w:r w:rsidR="00185C47">
        <w:tab/>
      </w:r>
      <w:r w:rsidRPr="00137A8C">
        <w:t>change in the NHS, communication is vital."</w:t>
      </w:r>
    </w:p>
    <w:p w14:paraId="39AD1F1F" w14:textId="038E6AE8" w:rsidR="00514950" w:rsidRDefault="00137A8C" w:rsidP="00E40122">
      <w:pPr>
        <w:spacing w:line="360" w:lineRule="auto"/>
        <w:ind w:firstLine="720"/>
        <w:rPr>
          <w:szCs w:val="24"/>
        </w:rPr>
      </w:pPr>
      <w:r w:rsidRPr="00E10847">
        <w:rPr>
          <w:szCs w:val="24"/>
        </w:rPr>
        <w:t xml:space="preserve"> </w:t>
      </w:r>
      <w:r w:rsidRPr="00E10847">
        <w:rPr>
          <w:b/>
          <w:szCs w:val="24"/>
        </w:rPr>
        <w:t>[DM1]</w:t>
      </w:r>
      <w:r w:rsidRPr="00E10847">
        <w:rPr>
          <w:b/>
          <w:szCs w:val="24"/>
        </w:rPr>
        <w:br/>
      </w:r>
      <w:r w:rsidRPr="00E10847">
        <w:rPr>
          <w:b/>
          <w:szCs w:val="24"/>
        </w:rPr>
        <w:br/>
      </w:r>
      <w:r w:rsidRPr="00E10847">
        <w:rPr>
          <w:szCs w:val="24"/>
        </w:rPr>
        <w:t xml:space="preserve">That communication was central to </w:t>
      </w:r>
      <w:r w:rsidR="00D1608D">
        <w:rPr>
          <w:szCs w:val="24"/>
        </w:rPr>
        <w:t>Dietetics</w:t>
      </w:r>
      <w:r w:rsidRPr="00E10847">
        <w:rPr>
          <w:szCs w:val="24"/>
        </w:rPr>
        <w:t xml:space="preserve"> practice was common across the interviews. The following quote highlights how communication is a vital part of </w:t>
      </w:r>
      <w:r w:rsidR="00D1608D">
        <w:rPr>
          <w:szCs w:val="24"/>
        </w:rPr>
        <w:t>Dietetics</w:t>
      </w:r>
      <w:r w:rsidRPr="00E10847">
        <w:rPr>
          <w:szCs w:val="24"/>
        </w:rPr>
        <w:t xml:space="preserve"> and that the </w:t>
      </w:r>
      <w:r w:rsidR="00D1608D">
        <w:rPr>
          <w:szCs w:val="24"/>
        </w:rPr>
        <w:t>Dietician</w:t>
      </w:r>
      <w:r w:rsidR="00636D95" w:rsidRPr="00E10847">
        <w:rPr>
          <w:szCs w:val="24"/>
        </w:rPr>
        <w:t>’s</w:t>
      </w:r>
      <w:r w:rsidRPr="00E10847">
        <w:rPr>
          <w:szCs w:val="24"/>
        </w:rPr>
        <w:t xml:space="preserve"> role is perhaps better understood as one of a translator:</w:t>
      </w:r>
    </w:p>
    <w:p w14:paraId="418FB3F1" w14:textId="77777777" w:rsidR="00137A8C" w:rsidRPr="00137A8C" w:rsidRDefault="00137A8C" w:rsidP="00310346">
      <w:pPr>
        <w:spacing w:line="360" w:lineRule="auto"/>
      </w:pPr>
      <w:r w:rsidRPr="00137A8C">
        <w:rPr>
          <w:b/>
        </w:rPr>
        <w:tab/>
        <w:t xml:space="preserve">INT: </w:t>
      </w:r>
      <w:r w:rsidRPr="00137A8C">
        <w:rPr>
          <w:b/>
        </w:rPr>
        <w:tab/>
      </w:r>
      <w:r w:rsidRPr="00137A8C">
        <w:t xml:space="preserve">and it's coming back to that listening and building that rapport, and so </w:t>
      </w:r>
      <w:r w:rsidRPr="00137A8C">
        <w:tab/>
      </w:r>
      <w:r w:rsidRPr="00137A8C">
        <w:tab/>
      </w:r>
      <w:r w:rsidRPr="00137A8C">
        <w:tab/>
        <w:t>communication is really, really central to the...</w:t>
      </w:r>
    </w:p>
    <w:p w14:paraId="40F6E98F" w14:textId="0BAC9E95" w:rsidR="00514950" w:rsidRDefault="00137A8C" w:rsidP="00310346">
      <w:pPr>
        <w:spacing w:line="360" w:lineRule="auto"/>
      </w:pPr>
      <w:r w:rsidRPr="00137A8C">
        <w:rPr>
          <w:b/>
        </w:rPr>
        <w:tab/>
        <w:t>PRT:</w:t>
      </w:r>
      <w:r w:rsidRPr="00137A8C">
        <w:rPr>
          <w:b/>
        </w:rPr>
        <w:tab/>
      </w:r>
      <w:r w:rsidRPr="00137A8C">
        <w:t xml:space="preserve">It's absolutely vital and I think...I mean, the more I work in </w:t>
      </w:r>
      <w:r w:rsidR="00D1608D">
        <w:t>Dietetics</w:t>
      </w:r>
      <w:r w:rsidRPr="00137A8C">
        <w:t xml:space="preserve">, it's just </w:t>
      </w:r>
      <w:r w:rsidR="00514950">
        <w:tab/>
      </w:r>
      <w:r w:rsidR="00514950">
        <w:tab/>
      </w:r>
      <w:r w:rsidRPr="00137A8C">
        <w:t xml:space="preserve">that I feel the more I...you're more like translators...that you're translating </w:t>
      </w:r>
      <w:r w:rsidR="00514950">
        <w:tab/>
      </w:r>
      <w:r w:rsidR="00514950">
        <w:tab/>
      </w:r>
      <w:r w:rsidRPr="00137A8C">
        <w:t xml:space="preserve">the diseases and the diet and how diet can help, and it's getting that over in </w:t>
      </w:r>
      <w:r w:rsidR="00514950">
        <w:tab/>
      </w:r>
      <w:r w:rsidR="00514950">
        <w:tab/>
      </w:r>
      <w:r w:rsidRPr="00137A8C">
        <w:t xml:space="preserve">an appropriate way, so it's got to be tailored to the individual patient as well, </w:t>
      </w:r>
      <w:r w:rsidR="00514950">
        <w:tab/>
      </w:r>
      <w:r w:rsidR="00514950">
        <w:tab/>
      </w:r>
      <w:r w:rsidRPr="00137A8C">
        <w:t xml:space="preserve">so it's...you need a whole understanding of all the medical condition, but also </w:t>
      </w:r>
      <w:r w:rsidR="00514950">
        <w:tab/>
      </w:r>
      <w:r w:rsidR="00514950">
        <w:tab/>
      </w:r>
      <w:r w:rsidRPr="00137A8C">
        <w:t xml:space="preserve">obviously how the diet is going to help that, and then being able to get that </w:t>
      </w:r>
      <w:r w:rsidR="00514950">
        <w:tab/>
      </w:r>
      <w:r w:rsidR="00514950">
        <w:tab/>
      </w:r>
      <w:r w:rsidRPr="00137A8C">
        <w:t>across to the patient.</w:t>
      </w:r>
    </w:p>
    <w:p w14:paraId="6D9953A9" w14:textId="77777777" w:rsidR="003921D9" w:rsidRDefault="00137A8C" w:rsidP="00310346">
      <w:pPr>
        <w:spacing w:line="360" w:lineRule="auto"/>
        <w:rPr>
          <w:szCs w:val="24"/>
        </w:rPr>
      </w:pPr>
      <w:r w:rsidRPr="00E10847">
        <w:rPr>
          <w:szCs w:val="24"/>
        </w:rPr>
        <w:t xml:space="preserve"> </w:t>
      </w:r>
      <w:r w:rsidR="00E40122">
        <w:rPr>
          <w:szCs w:val="24"/>
        </w:rPr>
        <w:tab/>
      </w:r>
      <w:r w:rsidRPr="00E10847">
        <w:rPr>
          <w:b/>
          <w:szCs w:val="24"/>
        </w:rPr>
        <w:t>[DM1]</w:t>
      </w:r>
      <w:r w:rsidRPr="00E10847">
        <w:rPr>
          <w:szCs w:val="24"/>
        </w:rPr>
        <w:br/>
      </w:r>
      <w:r w:rsidRPr="00E10847">
        <w:rPr>
          <w:b/>
          <w:szCs w:val="24"/>
        </w:rPr>
        <w:br/>
      </w:r>
    </w:p>
    <w:p w14:paraId="526A6F97" w14:textId="77777777" w:rsidR="003921D9" w:rsidRDefault="003921D9">
      <w:pPr>
        <w:spacing w:before="0" w:after="200"/>
        <w:jc w:val="left"/>
        <w:rPr>
          <w:szCs w:val="24"/>
        </w:rPr>
      </w:pPr>
      <w:r>
        <w:rPr>
          <w:szCs w:val="24"/>
        </w:rPr>
        <w:br w:type="page"/>
      </w:r>
    </w:p>
    <w:p w14:paraId="5B6AF7F4" w14:textId="6991EF0A" w:rsidR="00514950" w:rsidRDefault="00137A8C" w:rsidP="00310346">
      <w:pPr>
        <w:spacing w:line="360" w:lineRule="auto"/>
        <w:rPr>
          <w:szCs w:val="24"/>
        </w:rPr>
      </w:pPr>
      <w:r w:rsidRPr="00E10847">
        <w:rPr>
          <w:szCs w:val="24"/>
        </w:rPr>
        <w:lastRenderedPageBreak/>
        <w:t xml:space="preserve">The communication behaviours that </w:t>
      </w:r>
      <w:r w:rsidR="00D1608D">
        <w:rPr>
          <w:szCs w:val="24"/>
        </w:rPr>
        <w:t>Dietician</w:t>
      </w:r>
      <w:r w:rsidRPr="00E10847">
        <w:rPr>
          <w:szCs w:val="24"/>
        </w:rPr>
        <w:t xml:space="preserve">s regarded as important were broadly similar to those highlighted by the </w:t>
      </w:r>
      <w:r w:rsidR="00D1608D">
        <w:rPr>
          <w:szCs w:val="24"/>
        </w:rPr>
        <w:t>Podiatrist</w:t>
      </w:r>
      <w:r w:rsidRPr="00E10847">
        <w:rPr>
          <w:szCs w:val="24"/>
        </w:rPr>
        <w:t>s:</w:t>
      </w:r>
    </w:p>
    <w:p w14:paraId="31B71FC9" w14:textId="3D77FEF1" w:rsidR="00137A8C" w:rsidRPr="00137A8C" w:rsidRDefault="00137A8C" w:rsidP="00310346">
      <w:pPr>
        <w:spacing w:line="360" w:lineRule="auto"/>
      </w:pPr>
      <w:r w:rsidRPr="00137A8C">
        <w:br/>
      </w:r>
      <w:r w:rsidRPr="00137A8C">
        <w:rPr>
          <w:b/>
        </w:rPr>
        <w:tab/>
        <w:t>PRT:</w:t>
      </w:r>
      <w:r w:rsidRPr="00137A8C">
        <w:tab/>
        <w:t xml:space="preserve">Well, I suppose it's when they come to clinic, you would...you're working to </w:t>
      </w:r>
      <w:r w:rsidR="00EC352A">
        <w:tab/>
      </w:r>
      <w:r w:rsidR="00EC352A">
        <w:tab/>
      </w:r>
      <w:r w:rsidRPr="00137A8C">
        <w:t xml:space="preserve">their story; you don't immediately jump in, you build up a rapport and I </w:t>
      </w:r>
      <w:r w:rsidR="00EC352A">
        <w:tab/>
      </w:r>
      <w:r w:rsidR="00EC352A">
        <w:tab/>
      </w:r>
      <w:r w:rsidR="00EC352A">
        <w:tab/>
      </w:r>
      <w:r w:rsidRPr="00137A8C">
        <w:t xml:space="preserve">suppose it's using your communication skills; building up the rapport; </w:t>
      </w:r>
      <w:r w:rsidR="00EC352A">
        <w:tab/>
      </w:r>
      <w:r w:rsidR="00EC352A">
        <w:tab/>
      </w:r>
      <w:r w:rsidR="00EC352A">
        <w:tab/>
      </w:r>
      <w:r w:rsidRPr="00137A8C">
        <w:t xml:space="preserve">working to their story; what they want to get out of the consultation, </w:t>
      </w:r>
      <w:r w:rsidR="00EC352A">
        <w:tab/>
      </w:r>
      <w:r w:rsidR="00EC352A">
        <w:tab/>
      </w:r>
      <w:r w:rsidR="00EC352A">
        <w:tab/>
      </w:r>
      <w:r w:rsidRPr="00137A8C">
        <w:t xml:space="preserve">because it might be very different to what you want or think that should </w:t>
      </w:r>
      <w:r w:rsidR="00EC352A">
        <w:tab/>
      </w:r>
      <w:r w:rsidR="00EC352A">
        <w:tab/>
      </w:r>
      <w:r w:rsidR="00EC352A">
        <w:tab/>
      </w:r>
      <w:r w:rsidRPr="00137A8C">
        <w:t xml:space="preserve">happen in the interview, and that's what it's all about.  It's about them having </w:t>
      </w:r>
      <w:r w:rsidR="00EC352A">
        <w:tab/>
      </w:r>
      <w:r w:rsidR="00EC352A">
        <w:tab/>
      </w:r>
      <w:r w:rsidRPr="00137A8C">
        <w:t>a better un</w:t>
      </w:r>
      <w:r w:rsidR="005E1AC0">
        <w:t xml:space="preserve">derstanding of their condition </w:t>
      </w:r>
      <w:r w:rsidRPr="00137A8C">
        <w:t xml:space="preserve">and what are the important points </w:t>
      </w:r>
      <w:r w:rsidR="00EC352A">
        <w:tab/>
      </w:r>
      <w:r w:rsidR="00EC352A">
        <w:tab/>
      </w:r>
      <w:r w:rsidRPr="00137A8C">
        <w:t>to take away.  Something that they can change or they feel they can change.</w:t>
      </w:r>
    </w:p>
    <w:p w14:paraId="594B3B2F" w14:textId="77777777" w:rsidR="00137A8C" w:rsidRPr="00137A8C" w:rsidRDefault="00137A8C" w:rsidP="00310346">
      <w:pPr>
        <w:spacing w:line="360" w:lineRule="auto"/>
      </w:pPr>
      <w:r w:rsidRPr="00137A8C">
        <w:rPr>
          <w:b/>
        </w:rPr>
        <w:tab/>
        <w:t>INT:</w:t>
      </w:r>
      <w:r w:rsidRPr="00137A8C">
        <w:tab/>
        <w:t xml:space="preserve">So, it's about not making assumptions with...okay.  And what sort of </w:t>
      </w:r>
      <w:r w:rsidRPr="00137A8C">
        <w:tab/>
      </w:r>
      <w:r w:rsidRPr="00137A8C">
        <w:tab/>
      </w:r>
      <w:r w:rsidRPr="00137A8C">
        <w:tab/>
        <w:t>communication skills do you think are important in that?</w:t>
      </w:r>
    </w:p>
    <w:p w14:paraId="362A59C2" w14:textId="77777777" w:rsidR="00EC352A" w:rsidRDefault="00137A8C" w:rsidP="00310346">
      <w:pPr>
        <w:spacing w:line="360" w:lineRule="auto"/>
      </w:pPr>
      <w:r w:rsidRPr="00137A8C">
        <w:rPr>
          <w:b/>
        </w:rPr>
        <w:tab/>
        <w:t>PRT:</w:t>
      </w:r>
      <w:r w:rsidRPr="00137A8C">
        <w:tab/>
        <w:t xml:space="preserve">I think obviously building up a rapport; being friendly and building up a </w:t>
      </w:r>
      <w:r w:rsidR="00EC352A">
        <w:tab/>
      </w:r>
      <w:r w:rsidR="00EC352A">
        <w:tab/>
      </w:r>
      <w:r w:rsidR="00EC352A">
        <w:tab/>
      </w:r>
      <w:r w:rsidRPr="00137A8C">
        <w:t xml:space="preserve">rapport with the patient straight away.  And listening skills really, listening to </w:t>
      </w:r>
      <w:r w:rsidR="00EC352A">
        <w:tab/>
      </w:r>
      <w:r w:rsidR="00EC352A">
        <w:tab/>
      </w:r>
      <w:r w:rsidRPr="00137A8C">
        <w:t xml:space="preserve">what they're...doing less talking, so that the patient does more of the talking; </w:t>
      </w:r>
      <w:r w:rsidR="00EC352A">
        <w:tab/>
      </w:r>
      <w:r w:rsidR="00EC352A">
        <w:tab/>
      </w:r>
      <w:r w:rsidRPr="00137A8C">
        <w:t>you're doing more of the listening.</w:t>
      </w:r>
    </w:p>
    <w:p w14:paraId="11C23F98" w14:textId="04FFD3B3" w:rsidR="00137A8C" w:rsidRPr="00E10847" w:rsidRDefault="00137A8C" w:rsidP="00E40122">
      <w:pPr>
        <w:spacing w:line="360" w:lineRule="auto"/>
        <w:ind w:firstLine="720"/>
        <w:rPr>
          <w:szCs w:val="24"/>
        </w:rPr>
      </w:pPr>
      <w:r w:rsidRPr="00E10847">
        <w:rPr>
          <w:szCs w:val="24"/>
        </w:rPr>
        <w:t xml:space="preserve"> </w:t>
      </w:r>
      <w:r w:rsidRPr="00E10847">
        <w:rPr>
          <w:b/>
          <w:szCs w:val="24"/>
        </w:rPr>
        <w:t>[D2QNE]</w:t>
      </w:r>
      <w:r w:rsidRPr="00E10847">
        <w:rPr>
          <w:szCs w:val="24"/>
        </w:rPr>
        <w:br/>
      </w:r>
      <w:r w:rsidRPr="00E10847">
        <w:rPr>
          <w:szCs w:val="24"/>
        </w:rPr>
        <w:br/>
        <w:t xml:space="preserve">This quote does highlight one possibly significant difference between patient communication in </w:t>
      </w:r>
      <w:r w:rsidR="00D1608D">
        <w:rPr>
          <w:szCs w:val="24"/>
        </w:rPr>
        <w:t>Podiatry</w:t>
      </w:r>
      <w:r w:rsidRPr="00E10847">
        <w:rPr>
          <w:szCs w:val="24"/>
        </w:rPr>
        <w:t xml:space="preserve"> and </w:t>
      </w:r>
      <w:r w:rsidR="00D1608D">
        <w:rPr>
          <w:szCs w:val="24"/>
        </w:rPr>
        <w:t>Dietetics</w:t>
      </w:r>
      <w:r w:rsidRPr="00E10847">
        <w:rPr>
          <w:szCs w:val="24"/>
        </w:rPr>
        <w:t xml:space="preserve"> consultations. In </w:t>
      </w:r>
      <w:r w:rsidR="00D1608D">
        <w:rPr>
          <w:szCs w:val="24"/>
        </w:rPr>
        <w:t>Podiatry</w:t>
      </w:r>
      <w:r w:rsidRPr="00E10847">
        <w:rPr>
          <w:szCs w:val="24"/>
        </w:rPr>
        <w:t xml:space="preserve">, a rapport with the patient is something that is built up over time, but in </w:t>
      </w:r>
      <w:r w:rsidR="00D1608D">
        <w:rPr>
          <w:szCs w:val="24"/>
        </w:rPr>
        <w:t>Dietetics</w:t>
      </w:r>
      <w:r w:rsidRPr="00E10847">
        <w:rPr>
          <w:szCs w:val="24"/>
        </w:rPr>
        <w:t xml:space="preserve"> it is something that has to happen straight away. This is unsurprising given the differences between the two allied health professions: </w:t>
      </w:r>
      <w:r w:rsidR="00D1608D">
        <w:rPr>
          <w:szCs w:val="24"/>
        </w:rPr>
        <w:t>Podiatrist</w:t>
      </w:r>
      <w:r w:rsidRPr="00E10847">
        <w:rPr>
          <w:szCs w:val="24"/>
        </w:rPr>
        <w:t xml:space="preserve">s typically see patients who require a specific technical treatment which contrasts with the highly communication dependent nature of the </w:t>
      </w:r>
      <w:r w:rsidR="00D1608D">
        <w:rPr>
          <w:szCs w:val="24"/>
        </w:rPr>
        <w:t>Dietetics</w:t>
      </w:r>
      <w:r w:rsidRPr="00E10847">
        <w:rPr>
          <w:szCs w:val="24"/>
        </w:rPr>
        <w:t xml:space="preserve"> consultation. </w:t>
      </w:r>
    </w:p>
    <w:p w14:paraId="049537AD" w14:textId="77777777" w:rsidR="003921D9" w:rsidRDefault="003921D9">
      <w:pPr>
        <w:spacing w:before="0" w:after="200"/>
        <w:jc w:val="left"/>
        <w:rPr>
          <w:szCs w:val="24"/>
        </w:rPr>
      </w:pPr>
      <w:r>
        <w:rPr>
          <w:szCs w:val="24"/>
        </w:rPr>
        <w:br w:type="page"/>
      </w:r>
    </w:p>
    <w:p w14:paraId="059B1EFE" w14:textId="0F017240" w:rsidR="003921D9" w:rsidRDefault="00137A8C" w:rsidP="00310346">
      <w:pPr>
        <w:spacing w:line="360" w:lineRule="auto"/>
        <w:rPr>
          <w:szCs w:val="24"/>
        </w:rPr>
      </w:pPr>
      <w:r w:rsidRPr="00E10847">
        <w:rPr>
          <w:szCs w:val="24"/>
        </w:rPr>
        <w:lastRenderedPageBreak/>
        <w:t xml:space="preserve">The </w:t>
      </w:r>
      <w:r w:rsidR="00D1608D">
        <w:rPr>
          <w:szCs w:val="24"/>
        </w:rPr>
        <w:t>Dietetics</w:t>
      </w:r>
      <w:r w:rsidRPr="00E10847">
        <w:rPr>
          <w:szCs w:val="24"/>
        </w:rPr>
        <w:t xml:space="preserve"> consultation was reported by one </w:t>
      </w:r>
      <w:r w:rsidR="00636D95" w:rsidRPr="00E10847">
        <w:rPr>
          <w:szCs w:val="24"/>
        </w:rPr>
        <w:t>participant to</w:t>
      </w:r>
      <w:r w:rsidRPr="00E10847">
        <w:rPr>
          <w:szCs w:val="24"/>
        </w:rPr>
        <w:t xml:space="preserve"> be an equal and engaging process:</w:t>
      </w:r>
    </w:p>
    <w:p w14:paraId="47E79585" w14:textId="510900ED" w:rsidR="00EC352A" w:rsidRDefault="00137A8C" w:rsidP="00D304BF">
      <w:pPr>
        <w:spacing w:line="360" w:lineRule="auto"/>
        <w:ind w:left="720"/>
      </w:pPr>
      <w:r w:rsidRPr="00137A8C">
        <w:t>There's a bit more engaging with the patient.  So for example, our assessment tool, so we have a record card that we have some information about their diet, so the 24-hour recall and the food frequency questionnaire.  And then that gives us a sort of idea as to a picture of what their sort of lifestyle and diet, and so on, looks like.  But at no point are we telling them what to do.  We advise them. And that's always how it's pitched, it's always advising, but also correlating it with…for example, if you lose five or ten per cent of your body weight, your…because one of the markers for diabetes is your haemoglobin A1c, so if that comes down, it's improving your diabetes.  So that's the sort of angle we would take, rather than saying this food is bad for you and you shouldn't eat it.  It's not about that.  It</w:t>
      </w:r>
      <w:r w:rsidR="005E1AC0">
        <w:t xml:space="preserve">'s more about, so what can you </w:t>
      </w:r>
      <w:r w:rsidR="00EA16A0">
        <w:t>d</w:t>
      </w:r>
      <w:r w:rsidRPr="00137A8C">
        <w:t>o about this, you know, we're giving you all the information, so really it's up to you to take it forward, but let's help facilitate that.</w:t>
      </w:r>
    </w:p>
    <w:p w14:paraId="1A5FDF58" w14:textId="61756B33" w:rsidR="00137A8C" w:rsidRPr="00E10847" w:rsidRDefault="005E1AC0" w:rsidP="00310346">
      <w:pPr>
        <w:spacing w:line="360" w:lineRule="auto"/>
        <w:rPr>
          <w:szCs w:val="24"/>
        </w:rPr>
      </w:pPr>
      <w:r>
        <w:tab/>
      </w:r>
      <w:r w:rsidR="00137A8C" w:rsidRPr="00E10847">
        <w:rPr>
          <w:b/>
          <w:szCs w:val="24"/>
        </w:rPr>
        <w:t>[DM1]</w:t>
      </w:r>
    </w:p>
    <w:p w14:paraId="38F927A8" w14:textId="77777777" w:rsidR="003921D9" w:rsidRDefault="003921D9">
      <w:pPr>
        <w:spacing w:before="0" w:after="200"/>
        <w:jc w:val="left"/>
        <w:rPr>
          <w:szCs w:val="24"/>
        </w:rPr>
      </w:pPr>
      <w:r>
        <w:rPr>
          <w:szCs w:val="24"/>
        </w:rPr>
        <w:br w:type="page"/>
      </w:r>
    </w:p>
    <w:p w14:paraId="5EC1B561" w14:textId="7F388728" w:rsidR="003921D9" w:rsidRDefault="00137A8C" w:rsidP="00310346">
      <w:pPr>
        <w:spacing w:line="360" w:lineRule="auto"/>
        <w:rPr>
          <w:szCs w:val="24"/>
        </w:rPr>
      </w:pPr>
      <w:r w:rsidRPr="00E10847">
        <w:rPr>
          <w:szCs w:val="24"/>
        </w:rPr>
        <w:lastRenderedPageBreak/>
        <w:t xml:space="preserve">This idea of patient empowerment, similar to the </w:t>
      </w:r>
      <w:r w:rsidR="00636D95" w:rsidRPr="00E10847">
        <w:rPr>
          <w:szCs w:val="24"/>
        </w:rPr>
        <w:t>self-care</w:t>
      </w:r>
      <w:r w:rsidRPr="00E10847">
        <w:rPr>
          <w:szCs w:val="24"/>
        </w:rPr>
        <w:t xml:space="preserve"> agenda in </w:t>
      </w:r>
      <w:r w:rsidR="00D1608D">
        <w:rPr>
          <w:szCs w:val="24"/>
        </w:rPr>
        <w:t>Podiatry</w:t>
      </w:r>
      <w:r w:rsidRPr="00E10847">
        <w:rPr>
          <w:szCs w:val="24"/>
        </w:rPr>
        <w:t xml:space="preserve">, was a key feature of participants reporting of how </w:t>
      </w:r>
      <w:r w:rsidR="00D1608D">
        <w:rPr>
          <w:szCs w:val="24"/>
        </w:rPr>
        <w:t>Dietetics</w:t>
      </w:r>
      <w:r w:rsidRPr="00E10847">
        <w:rPr>
          <w:szCs w:val="24"/>
        </w:rPr>
        <w:t xml:space="preserve"> consultations worked as a more holistic approach:</w:t>
      </w:r>
    </w:p>
    <w:p w14:paraId="6B07E624" w14:textId="565039AE" w:rsidR="00137A8C" w:rsidRPr="00137A8C" w:rsidRDefault="00137A8C" w:rsidP="00310346">
      <w:pPr>
        <w:spacing w:line="360" w:lineRule="auto"/>
      </w:pPr>
      <w:r w:rsidRPr="00137A8C">
        <w:br/>
      </w:r>
      <w:r w:rsidRPr="00137A8C">
        <w:tab/>
      </w:r>
      <w:r w:rsidRPr="00137A8C">
        <w:rPr>
          <w:b/>
        </w:rPr>
        <w:t>INT:</w:t>
      </w:r>
      <w:r w:rsidRPr="00137A8C">
        <w:rPr>
          <w:b/>
        </w:rPr>
        <w:tab/>
      </w:r>
      <w:r w:rsidRPr="00137A8C">
        <w:t xml:space="preserve">Yeah.  So it's selling the benefits of the action the patient can take rather </w:t>
      </w:r>
      <w:r w:rsidR="00EC352A">
        <w:tab/>
      </w:r>
      <w:r w:rsidR="00EC352A">
        <w:tab/>
      </w:r>
      <w:r w:rsidR="00EC352A">
        <w:tab/>
      </w:r>
      <w:r w:rsidRPr="00137A8C">
        <w:t>than dictating it?</w:t>
      </w:r>
    </w:p>
    <w:p w14:paraId="2914F59B" w14:textId="4797F3BC" w:rsidR="00EC352A" w:rsidRDefault="00137A8C" w:rsidP="00310346">
      <w:pPr>
        <w:spacing w:line="360" w:lineRule="auto"/>
      </w:pPr>
      <w:r w:rsidRPr="00137A8C">
        <w:tab/>
      </w:r>
      <w:r w:rsidRPr="00137A8C">
        <w:rPr>
          <w:b/>
        </w:rPr>
        <w:t>PRT:</w:t>
      </w:r>
      <w:r w:rsidRPr="00137A8C">
        <w:rPr>
          <w:b/>
        </w:rPr>
        <w:tab/>
      </w:r>
      <w:r w:rsidRPr="00137A8C">
        <w:t xml:space="preserve">Yeah.   Do you know, it's encouraging them to say, look, you can do this.  </w:t>
      </w:r>
      <w:r w:rsidR="00EC352A">
        <w:tab/>
      </w:r>
      <w:r w:rsidR="00EC352A">
        <w:tab/>
      </w:r>
      <w:r w:rsidR="00EC352A">
        <w:tab/>
      </w:r>
      <w:r w:rsidRPr="00137A8C">
        <w:t xml:space="preserve">Here are the benefits, for example, you lose five or ten per cent of your body </w:t>
      </w:r>
      <w:r w:rsidR="00EC352A">
        <w:tab/>
      </w:r>
      <w:r w:rsidR="00EC352A">
        <w:tab/>
      </w:r>
      <w:r w:rsidRPr="00137A8C">
        <w:t xml:space="preserve">weight, but in order for you to do this, let us give you some information.  ...  </w:t>
      </w:r>
      <w:r w:rsidR="00EC352A">
        <w:tab/>
      </w:r>
      <w:r w:rsidR="00EC352A">
        <w:tab/>
      </w:r>
      <w:r w:rsidRPr="00137A8C">
        <w:t xml:space="preserve">Because it's not about diet only care, it's about - ...,  and they might have </w:t>
      </w:r>
      <w:r w:rsidR="00EC352A">
        <w:tab/>
      </w:r>
      <w:r w:rsidR="00EC352A">
        <w:tab/>
      </w:r>
      <w:r w:rsidR="00EC352A">
        <w:tab/>
      </w:r>
      <w:r w:rsidRPr="00137A8C">
        <w:t xml:space="preserve">been through stress or whatever, so they might take in part of what I'm </w:t>
      </w:r>
      <w:r w:rsidR="00EC352A">
        <w:tab/>
      </w:r>
      <w:r w:rsidR="00EC352A">
        <w:tab/>
      </w:r>
      <w:r w:rsidR="00EC352A">
        <w:tab/>
      </w:r>
      <w:r w:rsidRPr="00137A8C">
        <w:t xml:space="preserve">saying, but maybe nutrition is only one part of it.  And I would be using this </w:t>
      </w:r>
      <w:r w:rsidR="00EC352A">
        <w:tab/>
      </w:r>
      <w:r w:rsidR="00EC352A">
        <w:tab/>
      </w:r>
      <w:r w:rsidRPr="00137A8C">
        <w:t xml:space="preserve">particular organisation to look at the other parts of the issue as well.  So </w:t>
      </w:r>
      <w:r w:rsidR="00EC352A">
        <w:tab/>
      </w:r>
      <w:r w:rsidR="00EC352A">
        <w:tab/>
      </w:r>
      <w:r w:rsidR="00EC352A">
        <w:tab/>
      </w:r>
      <w:r w:rsidRPr="00137A8C">
        <w:t xml:space="preserve">we're providing that in addition to the patient care, the more holistic </w:t>
      </w:r>
      <w:r w:rsidR="00EC352A">
        <w:tab/>
      </w:r>
      <w:r w:rsidR="00EC352A">
        <w:tab/>
      </w:r>
      <w:r w:rsidR="00EC352A">
        <w:tab/>
      </w:r>
      <w:r w:rsidRPr="00137A8C">
        <w:t xml:space="preserve">approach to it as well, so it's not just diet when they come and see the </w:t>
      </w:r>
      <w:r w:rsidR="00EC352A">
        <w:tab/>
      </w:r>
      <w:r w:rsidR="00EC352A">
        <w:tab/>
      </w:r>
      <w:r w:rsidR="00EC352A">
        <w:tab/>
      </w:r>
      <w:r w:rsidR="00D1608D">
        <w:t>Dietician</w:t>
      </w:r>
      <w:r w:rsidRPr="00137A8C">
        <w:t>.</w:t>
      </w:r>
    </w:p>
    <w:p w14:paraId="37668A71" w14:textId="7E54D786" w:rsidR="003921D9" w:rsidRDefault="00CA57A0" w:rsidP="00310346">
      <w:pPr>
        <w:spacing w:line="360" w:lineRule="auto"/>
        <w:rPr>
          <w:szCs w:val="24"/>
        </w:rPr>
      </w:pPr>
      <w:r>
        <w:rPr>
          <w:szCs w:val="24"/>
        </w:rPr>
        <w:tab/>
      </w:r>
      <w:r w:rsidR="00137A8C" w:rsidRPr="00E10847">
        <w:rPr>
          <w:b/>
          <w:szCs w:val="24"/>
        </w:rPr>
        <w:t>[DM1]</w:t>
      </w:r>
      <w:r w:rsidR="00137A8C" w:rsidRPr="00E10847">
        <w:rPr>
          <w:szCs w:val="24"/>
        </w:rPr>
        <w:br/>
      </w:r>
      <w:r w:rsidR="00137A8C" w:rsidRPr="00E10847">
        <w:rPr>
          <w:szCs w:val="24"/>
        </w:rPr>
        <w:br/>
      </w:r>
    </w:p>
    <w:p w14:paraId="0882909C" w14:textId="77777777" w:rsidR="003921D9" w:rsidRDefault="003921D9">
      <w:pPr>
        <w:spacing w:before="0" w:after="200"/>
        <w:jc w:val="left"/>
        <w:rPr>
          <w:szCs w:val="24"/>
        </w:rPr>
      </w:pPr>
      <w:r>
        <w:rPr>
          <w:szCs w:val="24"/>
        </w:rPr>
        <w:br w:type="page"/>
      </w:r>
    </w:p>
    <w:p w14:paraId="241EFEF9" w14:textId="64DE65EC" w:rsidR="00137A8C" w:rsidRPr="00E10847" w:rsidRDefault="00137A8C" w:rsidP="00310346">
      <w:pPr>
        <w:spacing w:line="360" w:lineRule="auto"/>
        <w:rPr>
          <w:szCs w:val="24"/>
        </w:rPr>
      </w:pPr>
      <w:r w:rsidRPr="00E10847">
        <w:rPr>
          <w:szCs w:val="24"/>
        </w:rPr>
        <w:lastRenderedPageBreak/>
        <w:t xml:space="preserve">There is also an element of social prescribing within </w:t>
      </w:r>
      <w:r w:rsidR="00D1608D">
        <w:rPr>
          <w:szCs w:val="24"/>
        </w:rPr>
        <w:t>Dietetics</w:t>
      </w:r>
      <w:r w:rsidRPr="00E10847">
        <w:rPr>
          <w:szCs w:val="24"/>
        </w:rPr>
        <w:t xml:space="preserve"> as they may refer patients to external services such as gyms or local health groups to support their dietary and health requirements.</w:t>
      </w:r>
    </w:p>
    <w:p w14:paraId="54284AC2" w14:textId="5B75CED7" w:rsidR="00CA57A0" w:rsidRDefault="00636D95" w:rsidP="00D304BF">
      <w:pPr>
        <w:spacing w:line="360" w:lineRule="auto"/>
        <w:ind w:left="720"/>
      </w:pPr>
      <w:r w:rsidRPr="00137A8C">
        <w:t>“So</w:t>
      </w:r>
      <w:r w:rsidR="00137A8C" w:rsidRPr="00137A8C">
        <w:t xml:space="preserve"> we'd maybe have things like exit strategies from my clinic.  So I'll use my clinic as an example.  So I would maybe look at if they need more physical exercise, you know, I direct them to some of the community-based initiatives, some of the local gyms.  There's loads of little council-run walking groups and so on.  So that sort of thing I would give to the patient and give them as much information.  I</w:t>
      </w:r>
      <w:r w:rsidR="005E3E15">
        <w:t xml:space="preserve"> would also give them a lot of </w:t>
      </w:r>
      <w:r w:rsidR="00137A8C" w:rsidRPr="00137A8C">
        <w:t xml:space="preserve">hyperlinks to the web as well.  So for example, there's a fitness app, a nutrition app, a lot of the Diabetes UK, Celiac UK websites, so it's empowering them to take ownership.  They know, they've got all the knowledge away with them, it's really up to them to do a </w:t>
      </w:r>
      <w:r w:rsidR="005E3E15">
        <w:t xml:space="preserve">bit further </w:t>
      </w:r>
      <w:r w:rsidR="00137A8C" w:rsidRPr="00137A8C">
        <w:t>action and reading.  And I would be stron</w:t>
      </w:r>
      <w:r w:rsidR="005E3E15">
        <w:t xml:space="preserve">gly suggesting that, you know, </w:t>
      </w:r>
      <w:r w:rsidR="00137A8C" w:rsidRPr="00137A8C">
        <w:t>rather than telling them what to do.</w:t>
      </w:r>
      <w:r w:rsidR="00D304BF">
        <w:t xml:space="preserve"> </w:t>
      </w:r>
      <w:r w:rsidR="00137A8C" w:rsidRPr="00137A8C">
        <w:t>With all the add</w:t>
      </w:r>
      <w:r w:rsidR="005E3E15">
        <w:t xml:space="preserve">ed benefits, so explaining the </w:t>
      </w:r>
      <w:r w:rsidR="00137A8C" w:rsidRPr="00137A8C">
        <w:t>benefits if you did this, this is</w:t>
      </w:r>
      <w:r w:rsidR="00D304BF">
        <w:t xml:space="preserve"> </w:t>
      </w:r>
      <w:r w:rsidR="00137A8C" w:rsidRPr="00137A8C">
        <w:t>the</w:t>
      </w:r>
      <w:r w:rsidR="00D304BF">
        <w:t xml:space="preserve"> </w:t>
      </w:r>
      <w:r w:rsidR="00137A8C" w:rsidRPr="00137A8C">
        <w:t>benefit to your action."</w:t>
      </w:r>
    </w:p>
    <w:p w14:paraId="1872448E" w14:textId="77777777" w:rsidR="003921D9" w:rsidRDefault="005E1AC0" w:rsidP="00310346">
      <w:pPr>
        <w:spacing w:line="360" w:lineRule="auto"/>
        <w:rPr>
          <w:szCs w:val="24"/>
        </w:rPr>
      </w:pPr>
      <w:r>
        <w:tab/>
      </w:r>
      <w:r w:rsidR="00137A8C" w:rsidRPr="00E10847">
        <w:rPr>
          <w:szCs w:val="24"/>
        </w:rPr>
        <w:t xml:space="preserve"> </w:t>
      </w:r>
      <w:r w:rsidR="00137A8C" w:rsidRPr="00E10847">
        <w:rPr>
          <w:b/>
          <w:szCs w:val="24"/>
        </w:rPr>
        <w:t>[DM1]</w:t>
      </w:r>
      <w:r w:rsidR="00137A8C" w:rsidRPr="00E10847">
        <w:rPr>
          <w:szCs w:val="24"/>
        </w:rPr>
        <w:br/>
      </w:r>
      <w:r w:rsidR="00137A8C" w:rsidRPr="00E10847">
        <w:rPr>
          <w:szCs w:val="24"/>
        </w:rPr>
        <w:br/>
      </w:r>
    </w:p>
    <w:p w14:paraId="4BDCA740" w14:textId="77777777" w:rsidR="003921D9" w:rsidRDefault="003921D9">
      <w:pPr>
        <w:spacing w:before="0" w:after="200"/>
        <w:jc w:val="left"/>
        <w:rPr>
          <w:szCs w:val="24"/>
        </w:rPr>
      </w:pPr>
      <w:r>
        <w:rPr>
          <w:szCs w:val="24"/>
        </w:rPr>
        <w:br w:type="page"/>
      </w:r>
    </w:p>
    <w:p w14:paraId="28C8C613" w14:textId="65ED33CF" w:rsidR="00EC352A" w:rsidRDefault="00137A8C" w:rsidP="00310346">
      <w:pPr>
        <w:spacing w:line="360" w:lineRule="auto"/>
        <w:rPr>
          <w:szCs w:val="24"/>
        </w:rPr>
      </w:pPr>
      <w:r w:rsidRPr="00E10847">
        <w:rPr>
          <w:szCs w:val="24"/>
        </w:rPr>
        <w:lastRenderedPageBreak/>
        <w:t xml:space="preserve">There was a greater emphasis in the </w:t>
      </w:r>
      <w:r w:rsidR="00D1608D">
        <w:rPr>
          <w:szCs w:val="24"/>
        </w:rPr>
        <w:t>Dietetics</w:t>
      </w:r>
      <w:r w:rsidRPr="00E10847">
        <w:rPr>
          <w:szCs w:val="24"/>
        </w:rPr>
        <w:t xml:space="preserve"> participants interviews on the importance of considering and adapting their advice to individual patients contexts. This could take the form of eliciting within the consultation concrete examples of lifestyle factors that affected the </w:t>
      </w:r>
      <w:r w:rsidR="00636D95" w:rsidRPr="00E10847">
        <w:rPr>
          <w:szCs w:val="24"/>
        </w:rPr>
        <w:t>patient’s</w:t>
      </w:r>
      <w:r w:rsidRPr="00E10847">
        <w:rPr>
          <w:szCs w:val="24"/>
        </w:rPr>
        <w:t xml:space="preserve"> treatment:</w:t>
      </w:r>
    </w:p>
    <w:p w14:paraId="39639953" w14:textId="6904E067" w:rsidR="00137A8C" w:rsidRPr="00137A8C" w:rsidRDefault="00137A8C" w:rsidP="00310346">
      <w:pPr>
        <w:spacing w:line="360" w:lineRule="auto"/>
      </w:pPr>
      <w:r w:rsidRPr="00137A8C">
        <w:tab/>
      </w:r>
      <w:r w:rsidRPr="00137A8C">
        <w:rPr>
          <w:b/>
        </w:rPr>
        <w:t>PRT:</w:t>
      </w:r>
      <w:r w:rsidRPr="00137A8C">
        <w:tab/>
        <w:t xml:space="preserve">And for them to understand and accept; and you do get that, there are times </w:t>
      </w:r>
      <w:r w:rsidRPr="00137A8C">
        <w:tab/>
      </w:r>
      <w:r w:rsidRPr="00137A8C">
        <w:tab/>
        <w:t xml:space="preserve">when it's like the patients will...there was a patient that was anaemic and </w:t>
      </w:r>
      <w:r w:rsidR="00DC02C1">
        <w:tab/>
      </w:r>
      <w:r w:rsidR="00DC02C1">
        <w:tab/>
      </w:r>
      <w:r w:rsidRPr="00137A8C">
        <w:t xml:space="preserve">wasn't taking her iron tablets properly and we had been referred her, and she </w:t>
      </w:r>
      <w:r w:rsidR="00DC02C1">
        <w:tab/>
      </w:r>
      <w:r w:rsidR="00DC02C1">
        <w:tab/>
      </w:r>
      <w:r w:rsidRPr="00137A8C">
        <w:t xml:space="preserve">was knocking back her iron tablets with teas, and of course, tea stops the </w:t>
      </w:r>
      <w:r w:rsidR="00DC02C1">
        <w:tab/>
      </w:r>
      <w:r w:rsidR="00DC02C1">
        <w:tab/>
      </w:r>
      <w:r w:rsidR="00DC02C1">
        <w:tab/>
      </w:r>
      <w:r w:rsidRPr="00137A8C">
        <w:t>absorption of iron...</w:t>
      </w:r>
    </w:p>
    <w:p w14:paraId="3CFDD780" w14:textId="77777777" w:rsidR="00137A8C" w:rsidRPr="00137A8C" w:rsidRDefault="00137A8C" w:rsidP="00310346">
      <w:pPr>
        <w:spacing w:line="360" w:lineRule="auto"/>
        <w:rPr>
          <w:b/>
        </w:rPr>
      </w:pPr>
      <w:r w:rsidRPr="00137A8C">
        <w:tab/>
      </w:r>
      <w:r w:rsidRPr="00137A8C">
        <w:rPr>
          <w:b/>
        </w:rPr>
        <w:t>INT:</w:t>
      </w:r>
      <w:r w:rsidRPr="00137A8C">
        <w:rPr>
          <w:b/>
        </w:rPr>
        <w:tab/>
      </w:r>
      <w:r w:rsidRPr="00137A8C">
        <w:t>All right.</w:t>
      </w:r>
    </w:p>
    <w:p w14:paraId="714114E0" w14:textId="77777777" w:rsidR="00DC02C1" w:rsidRDefault="00137A8C" w:rsidP="00310346">
      <w:pPr>
        <w:spacing w:line="360" w:lineRule="auto"/>
        <w:rPr>
          <w:szCs w:val="24"/>
        </w:rPr>
      </w:pPr>
      <w:r w:rsidRPr="00137A8C">
        <w:tab/>
      </w:r>
      <w:r w:rsidRPr="00137A8C">
        <w:rPr>
          <w:b/>
        </w:rPr>
        <w:t>PRT:</w:t>
      </w:r>
      <w:r w:rsidRPr="00137A8C">
        <w:tab/>
        <w:t xml:space="preserve">...so again, that was...so just by that one message, hopefully her iron levels </w:t>
      </w:r>
      <w:r w:rsidR="00DC02C1">
        <w:tab/>
      </w:r>
      <w:r w:rsidR="00DC02C1">
        <w:tab/>
      </w:r>
      <w:r w:rsidRPr="00137A8C">
        <w:t xml:space="preserve">would </w:t>
      </w:r>
      <w:r w:rsidRPr="00137A8C">
        <w:tab/>
        <w:t>improve.  Just have your tea at a different time from your iron tab</w:t>
      </w:r>
      <w:r w:rsidR="000432B0">
        <w:t xml:space="preserve">lets, </w:t>
      </w:r>
      <w:r w:rsidR="00DC02C1">
        <w:tab/>
      </w:r>
      <w:r w:rsidR="00DC02C1">
        <w:tab/>
      </w:r>
      <w:r w:rsidR="000432B0">
        <w:t xml:space="preserve">so... </w:t>
      </w:r>
      <w:r w:rsidR="000432B0">
        <w:tab/>
      </w:r>
      <w:r w:rsidR="000432B0">
        <w:tab/>
      </w:r>
      <w:r w:rsidR="00DC02C1">
        <w:br/>
      </w:r>
      <w:r w:rsidR="00DC02C1">
        <w:tab/>
      </w:r>
      <w:r w:rsidRPr="00E10847">
        <w:rPr>
          <w:b/>
          <w:szCs w:val="24"/>
        </w:rPr>
        <w:t>[D7QE</w:t>
      </w:r>
      <w:r w:rsidR="00636D95" w:rsidRPr="00E10847">
        <w:rPr>
          <w:b/>
          <w:szCs w:val="24"/>
        </w:rPr>
        <w:t xml:space="preserve">] </w:t>
      </w:r>
      <w:r w:rsidRPr="00E10847">
        <w:rPr>
          <w:szCs w:val="24"/>
        </w:rPr>
        <w:br/>
      </w:r>
      <w:r w:rsidRPr="00E10847">
        <w:rPr>
          <w:szCs w:val="24"/>
        </w:rPr>
        <w:br/>
        <w:t>Or it could take the form of discovering things about the patient that could indirectly impact on treatment:</w:t>
      </w:r>
    </w:p>
    <w:p w14:paraId="68CACB3C" w14:textId="77777777" w:rsidR="00DC02C1" w:rsidRDefault="00137A8C" w:rsidP="00310346">
      <w:pPr>
        <w:spacing w:line="360" w:lineRule="auto"/>
      </w:pPr>
      <w:r w:rsidRPr="00137A8C">
        <w:tab/>
        <w:t xml:space="preserve">"Because we do get people that are drunk; you get people that are on drugs, so it's </w:t>
      </w:r>
      <w:r w:rsidR="00DC02C1">
        <w:tab/>
      </w:r>
      <w:r w:rsidRPr="00137A8C">
        <w:t xml:space="preserve">being </w:t>
      </w:r>
      <w:r w:rsidRPr="00137A8C">
        <w:tab/>
        <w:t xml:space="preserve">conscious of that as well and taking onboard how much information people </w:t>
      </w:r>
      <w:r w:rsidR="00DC02C1">
        <w:tab/>
      </w:r>
      <w:r w:rsidRPr="00137A8C">
        <w:t xml:space="preserve">can as well; some medical conditions mean that the short term memory is quite </w:t>
      </w:r>
      <w:r w:rsidR="00DC02C1">
        <w:tab/>
      </w:r>
      <w:r w:rsidRPr="00137A8C">
        <w:t xml:space="preserve">poor.  So, trying to get over a lot of information isn't going to be easy, so you then </w:t>
      </w:r>
      <w:r w:rsidR="00DC02C1">
        <w:tab/>
      </w:r>
      <w:r w:rsidRPr="00137A8C">
        <w:t>maybe give them one thing and bring them back another time."</w:t>
      </w:r>
    </w:p>
    <w:p w14:paraId="1BA2E888" w14:textId="77777777" w:rsidR="00E40122" w:rsidRDefault="005E1AC0" w:rsidP="00310346">
      <w:pPr>
        <w:spacing w:line="360" w:lineRule="auto"/>
        <w:rPr>
          <w:b/>
          <w:szCs w:val="24"/>
        </w:rPr>
      </w:pPr>
      <w:r>
        <w:tab/>
      </w:r>
      <w:r w:rsidR="00137A8C" w:rsidRPr="00137A8C">
        <w:t xml:space="preserve"> </w:t>
      </w:r>
      <w:r w:rsidR="00137A8C" w:rsidRPr="00E10847">
        <w:rPr>
          <w:b/>
          <w:szCs w:val="24"/>
        </w:rPr>
        <w:t>[D2QNE]</w:t>
      </w:r>
    </w:p>
    <w:p w14:paraId="46E3B25C" w14:textId="43807325" w:rsidR="005E1AC0" w:rsidRPr="001A267A" w:rsidRDefault="00137A8C" w:rsidP="00310346">
      <w:pPr>
        <w:spacing w:line="360" w:lineRule="auto"/>
        <w:rPr>
          <w:szCs w:val="24"/>
        </w:rPr>
      </w:pPr>
      <w:r w:rsidRPr="00E10847">
        <w:rPr>
          <w:b/>
          <w:szCs w:val="24"/>
        </w:rPr>
        <w:br/>
      </w:r>
      <w:r w:rsidRPr="001A267A">
        <w:rPr>
          <w:szCs w:val="24"/>
        </w:rPr>
        <w:t xml:space="preserve">In the example above the </w:t>
      </w:r>
      <w:r w:rsidR="00D1608D">
        <w:rPr>
          <w:szCs w:val="24"/>
        </w:rPr>
        <w:t>Dietician</w:t>
      </w:r>
      <w:r w:rsidRPr="001A267A">
        <w:rPr>
          <w:szCs w:val="24"/>
        </w:rPr>
        <w:t xml:space="preserve"> details how issues of capacity can affect the outcome of a consultation and how they tailor consultations to patients who might not be able to take on board all the information given. </w:t>
      </w:r>
    </w:p>
    <w:p w14:paraId="283E4D0A" w14:textId="323B4571" w:rsidR="00DC02C1" w:rsidRDefault="00D1608D" w:rsidP="00310346">
      <w:pPr>
        <w:spacing w:line="360" w:lineRule="auto"/>
        <w:rPr>
          <w:szCs w:val="24"/>
        </w:rPr>
      </w:pPr>
      <w:r>
        <w:rPr>
          <w:szCs w:val="24"/>
        </w:rPr>
        <w:lastRenderedPageBreak/>
        <w:t>Dietetics</w:t>
      </w:r>
      <w:r w:rsidR="00137A8C" w:rsidRPr="001A267A">
        <w:rPr>
          <w:szCs w:val="24"/>
        </w:rPr>
        <w:t xml:space="preserve"> is also a profession where there can be more stakeholders involved in the treatment of a patient - family members and careers. </w:t>
      </w:r>
      <w:r>
        <w:rPr>
          <w:szCs w:val="24"/>
        </w:rPr>
        <w:t>Dietician</w:t>
      </w:r>
      <w:r w:rsidR="00137A8C" w:rsidRPr="001A267A">
        <w:rPr>
          <w:szCs w:val="24"/>
        </w:rPr>
        <w:t xml:space="preserve">s sometimes have to manage these </w:t>
      </w:r>
      <w:r w:rsidR="00636D95" w:rsidRPr="001A267A">
        <w:rPr>
          <w:szCs w:val="24"/>
        </w:rPr>
        <w:t>stakeholders’</w:t>
      </w:r>
      <w:r w:rsidR="00137A8C" w:rsidRPr="001A267A">
        <w:rPr>
          <w:szCs w:val="24"/>
        </w:rPr>
        <w:t xml:space="preserve"> expectations as well as their patients.</w:t>
      </w:r>
    </w:p>
    <w:p w14:paraId="791E3566" w14:textId="2ECD1E25" w:rsidR="00DC02C1" w:rsidRDefault="00137A8C" w:rsidP="00310346">
      <w:pPr>
        <w:spacing w:line="360" w:lineRule="auto"/>
      </w:pPr>
      <w:r w:rsidRPr="00137A8C">
        <w:tab/>
        <w:t xml:space="preserve">"I'm dealing with [people who] are older, over maybe 60, 70, they are not so much </w:t>
      </w:r>
      <w:r w:rsidR="00DC02C1">
        <w:tab/>
      </w:r>
      <w:r w:rsidRPr="00137A8C">
        <w:t xml:space="preserve">but a </w:t>
      </w:r>
      <w:r w:rsidRPr="00137A8C">
        <w:tab/>
        <w:t xml:space="preserve">lot of times it can be family that would expect, especially maybe if people </w:t>
      </w:r>
      <w:r w:rsidR="00DC02C1">
        <w:tab/>
      </w:r>
      <w:r w:rsidRPr="00137A8C">
        <w:t xml:space="preserve">cancel an appointment and then they have to reschedule that you can have a 12 </w:t>
      </w:r>
      <w:r w:rsidR="00DC02C1">
        <w:tab/>
      </w:r>
      <w:r w:rsidRPr="00137A8C">
        <w:t xml:space="preserve">week wait so they get quite then frustrated but they'll have to wait again to be </w:t>
      </w:r>
      <w:r w:rsidR="00DC02C1">
        <w:tab/>
      </w:r>
      <w:r w:rsidRPr="00137A8C">
        <w:t xml:space="preserve">seen.  Things like that with </w:t>
      </w:r>
      <w:r w:rsidRPr="00137A8C">
        <w:tab/>
        <w:t xml:space="preserve">people because there's a lot more awareness around </w:t>
      </w:r>
      <w:r w:rsidR="00DC02C1">
        <w:tab/>
      </w:r>
      <w:r w:rsidRPr="00137A8C">
        <w:t xml:space="preserve">waiting times" </w:t>
      </w:r>
    </w:p>
    <w:p w14:paraId="16F36FCF" w14:textId="77777777" w:rsidR="00137A8C" w:rsidRPr="00DC02C1" w:rsidRDefault="00137A8C" w:rsidP="00E40122">
      <w:pPr>
        <w:spacing w:line="360" w:lineRule="auto"/>
        <w:ind w:firstLine="720"/>
      </w:pPr>
      <w:r w:rsidRPr="001A267A">
        <w:rPr>
          <w:szCs w:val="24"/>
        </w:rPr>
        <w:t xml:space="preserve"> </w:t>
      </w:r>
      <w:r w:rsidRPr="001A267A">
        <w:rPr>
          <w:b/>
          <w:szCs w:val="24"/>
        </w:rPr>
        <w:t>[D4QS]</w:t>
      </w:r>
    </w:p>
    <w:p w14:paraId="14152574" w14:textId="0ED27D0E" w:rsidR="003A2B88" w:rsidRDefault="00137A8C" w:rsidP="00310346">
      <w:pPr>
        <w:spacing w:line="360" w:lineRule="auto"/>
        <w:rPr>
          <w:szCs w:val="24"/>
        </w:rPr>
      </w:pPr>
      <w:r w:rsidRPr="001A267A">
        <w:rPr>
          <w:szCs w:val="24"/>
        </w:rPr>
        <w:t xml:space="preserve">As well as being an issue with older patients there were also issues when </w:t>
      </w:r>
      <w:r w:rsidR="00D1608D">
        <w:rPr>
          <w:szCs w:val="24"/>
        </w:rPr>
        <w:t>Dietician</w:t>
      </w:r>
      <w:r w:rsidRPr="001A267A">
        <w:rPr>
          <w:szCs w:val="24"/>
        </w:rPr>
        <w:t xml:space="preserve">s dealt with children. One </w:t>
      </w:r>
      <w:r w:rsidR="00D1608D">
        <w:rPr>
          <w:szCs w:val="24"/>
        </w:rPr>
        <w:t>Dietician</w:t>
      </w:r>
      <w:r w:rsidRPr="001A267A">
        <w:rPr>
          <w:szCs w:val="24"/>
        </w:rPr>
        <w:t xml:space="preserve"> describes how important it is to build a relationship with parents as well as the patient and to establish a continuity of care:</w:t>
      </w:r>
    </w:p>
    <w:p w14:paraId="0A4A9109" w14:textId="77777777" w:rsidR="00DC02C1" w:rsidRDefault="00137A8C" w:rsidP="00310346">
      <w:pPr>
        <w:spacing w:line="360" w:lineRule="auto"/>
      </w:pPr>
      <w:r w:rsidRPr="00137A8C">
        <w:tab/>
        <w:t xml:space="preserve">"a patient I had in yesterday a wee six year old boy that just wasn't eating properly, </w:t>
      </w:r>
      <w:r w:rsidR="00DC02C1">
        <w:tab/>
      </w:r>
      <w:r w:rsidRPr="00137A8C">
        <w:t xml:space="preserve">had his very, very anxious parents in, you know, I think it's really important for me to </w:t>
      </w:r>
      <w:r w:rsidR="00DC02C1">
        <w:tab/>
      </w:r>
      <w:r w:rsidRPr="00137A8C">
        <w:t xml:space="preserve">follow them up and not pass that person onto another colleague, cause you want to </w:t>
      </w:r>
      <w:r w:rsidR="00DC02C1">
        <w:tab/>
      </w:r>
      <w:r w:rsidRPr="00137A8C">
        <w:t xml:space="preserve">develop trust with them." </w:t>
      </w:r>
    </w:p>
    <w:p w14:paraId="76BCB7D9" w14:textId="77777777" w:rsidR="003921D9" w:rsidRDefault="005E1AC0" w:rsidP="00310346">
      <w:pPr>
        <w:spacing w:line="360" w:lineRule="auto"/>
        <w:rPr>
          <w:szCs w:val="24"/>
        </w:rPr>
      </w:pPr>
      <w:r>
        <w:tab/>
      </w:r>
      <w:r w:rsidR="00137A8C" w:rsidRPr="001A267A">
        <w:rPr>
          <w:b/>
          <w:szCs w:val="24"/>
        </w:rPr>
        <w:t>[D8QW]</w:t>
      </w:r>
      <w:r w:rsidR="00137A8C" w:rsidRPr="001A267A">
        <w:rPr>
          <w:b/>
          <w:szCs w:val="24"/>
        </w:rPr>
        <w:br/>
      </w:r>
      <w:r w:rsidR="00137A8C" w:rsidRPr="001A267A">
        <w:rPr>
          <w:b/>
          <w:szCs w:val="24"/>
        </w:rPr>
        <w:br/>
      </w:r>
    </w:p>
    <w:p w14:paraId="4F187392" w14:textId="77777777" w:rsidR="003921D9" w:rsidRDefault="003921D9">
      <w:pPr>
        <w:spacing w:before="0" w:after="200"/>
        <w:jc w:val="left"/>
        <w:rPr>
          <w:szCs w:val="24"/>
        </w:rPr>
      </w:pPr>
      <w:r>
        <w:rPr>
          <w:szCs w:val="24"/>
        </w:rPr>
        <w:br w:type="page"/>
      </w:r>
    </w:p>
    <w:p w14:paraId="69AABB17" w14:textId="6E352889" w:rsidR="00DC02C1" w:rsidRDefault="00137A8C" w:rsidP="00310346">
      <w:pPr>
        <w:spacing w:line="360" w:lineRule="auto"/>
        <w:rPr>
          <w:szCs w:val="24"/>
        </w:rPr>
      </w:pPr>
      <w:r w:rsidRPr="001A267A">
        <w:rPr>
          <w:szCs w:val="24"/>
        </w:rPr>
        <w:lastRenderedPageBreak/>
        <w:t xml:space="preserve">One </w:t>
      </w:r>
      <w:r w:rsidR="00D1608D">
        <w:rPr>
          <w:szCs w:val="24"/>
        </w:rPr>
        <w:t>Dietician</w:t>
      </w:r>
      <w:r w:rsidRPr="001A267A">
        <w:rPr>
          <w:szCs w:val="24"/>
        </w:rPr>
        <w:t xml:space="preserve"> also stressed the importance of not making judgements about the people they were treating and accounting for their situation and context:</w:t>
      </w:r>
    </w:p>
    <w:p w14:paraId="55D863BB" w14:textId="138CDD06" w:rsidR="00137A8C" w:rsidRDefault="00137A8C" w:rsidP="00310346">
      <w:pPr>
        <w:spacing w:line="360" w:lineRule="auto"/>
        <w:rPr>
          <w:b/>
          <w:szCs w:val="24"/>
        </w:rPr>
      </w:pPr>
      <w:r w:rsidRPr="00137A8C">
        <w:tab/>
        <w:t xml:space="preserve">"Yeah, absolutely.  Everybody's got a story, yeah, everybody's got a story.  And that's </w:t>
      </w:r>
      <w:r w:rsidRPr="00137A8C">
        <w:tab/>
        <w:t xml:space="preserve">what we're trying to teach students, don't judge, you know, do not judge and you </w:t>
      </w:r>
      <w:r w:rsidRPr="00137A8C">
        <w:tab/>
        <w:t xml:space="preserve">mustn't judge.  And it's really, really hard not to, but you've got to leave everything </w:t>
      </w:r>
      <w:r w:rsidR="00DC02C1">
        <w:tab/>
      </w:r>
      <w:r w:rsidRPr="00137A8C">
        <w:t xml:space="preserve">at the </w:t>
      </w:r>
      <w:r w:rsidRPr="00137A8C">
        <w:tab/>
        <w:t xml:space="preserve">door type of thing, you know, and we're all human.  But it's trying to create </w:t>
      </w:r>
      <w:r w:rsidR="00DC02C1">
        <w:tab/>
      </w:r>
      <w:r w:rsidRPr="00137A8C">
        <w:t xml:space="preserve">that.  I think </w:t>
      </w:r>
      <w:r w:rsidRPr="00137A8C">
        <w:tab/>
        <w:t>if you've got that environment, it gets easier.</w:t>
      </w:r>
      <w:r w:rsidR="002A27CB">
        <w:t xml:space="preserve"> </w:t>
      </w:r>
      <w:r w:rsidRPr="00137A8C">
        <w:t xml:space="preserve">I have been in </w:t>
      </w:r>
      <w:r w:rsidR="00DC02C1">
        <w:tab/>
      </w:r>
      <w:r w:rsidRPr="00137A8C">
        <w:t xml:space="preserve">some departments where you hear things and you think, oh, I would not have </w:t>
      </w:r>
      <w:r w:rsidR="00DC02C1">
        <w:tab/>
      </w:r>
      <w:r w:rsidRPr="00137A8C">
        <w:t>said that, that's not correct."</w:t>
      </w:r>
      <w:r w:rsidRPr="00137A8C">
        <w:tab/>
      </w:r>
      <w:r w:rsidR="00E40122">
        <w:tab/>
      </w:r>
      <w:r w:rsidR="00E40122">
        <w:tab/>
      </w:r>
      <w:r w:rsidR="00E40122">
        <w:tab/>
      </w:r>
      <w:r w:rsidR="00E40122">
        <w:tab/>
      </w:r>
      <w:r w:rsidR="00E40122">
        <w:tab/>
      </w:r>
      <w:r w:rsidR="00E40122">
        <w:tab/>
      </w:r>
      <w:r w:rsidR="00E40122">
        <w:tab/>
      </w:r>
      <w:r w:rsidR="00E40122">
        <w:tab/>
      </w:r>
      <w:r w:rsidRPr="001A267A">
        <w:rPr>
          <w:b/>
          <w:szCs w:val="24"/>
        </w:rPr>
        <w:t>[D4QSE]</w:t>
      </w:r>
    </w:p>
    <w:p w14:paraId="1C449ECF" w14:textId="0DC74DC4" w:rsidR="00BC6896" w:rsidRDefault="00137A8C" w:rsidP="00310346">
      <w:pPr>
        <w:spacing w:line="360" w:lineRule="auto"/>
        <w:rPr>
          <w:szCs w:val="24"/>
        </w:rPr>
      </w:pPr>
      <w:r w:rsidRPr="001A267A">
        <w:rPr>
          <w:szCs w:val="24"/>
        </w:rPr>
        <w:t xml:space="preserve">Again we can see from this section that participants considered communication is all important in the achievement of high quality </w:t>
      </w:r>
      <w:r w:rsidR="004014E8">
        <w:rPr>
          <w:szCs w:val="24"/>
        </w:rPr>
        <w:t>Patient Centred Care</w:t>
      </w:r>
      <w:r w:rsidRPr="001A267A">
        <w:rPr>
          <w:szCs w:val="24"/>
        </w:rPr>
        <w:t xml:space="preserve">. </w:t>
      </w:r>
      <w:r w:rsidR="00D1608D">
        <w:rPr>
          <w:szCs w:val="24"/>
        </w:rPr>
        <w:t>Dietician</w:t>
      </w:r>
      <w:r w:rsidRPr="001A267A">
        <w:rPr>
          <w:szCs w:val="24"/>
        </w:rPr>
        <w:t xml:space="preserve">s also stressed the importance of listening skills in the consultation in order to build up a rapport with the patient. However unlike </w:t>
      </w:r>
      <w:r w:rsidR="00D1608D">
        <w:rPr>
          <w:szCs w:val="24"/>
        </w:rPr>
        <w:t>Podiatrist</w:t>
      </w:r>
      <w:r w:rsidRPr="001A267A">
        <w:rPr>
          <w:szCs w:val="24"/>
        </w:rPr>
        <w:t xml:space="preserve">s the </w:t>
      </w:r>
      <w:r w:rsidR="00034858" w:rsidRPr="001A267A">
        <w:rPr>
          <w:szCs w:val="24"/>
        </w:rPr>
        <w:t>quantitative</w:t>
      </w:r>
      <w:r w:rsidRPr="001A267A">
        <w:rPr>
          <w:szCs w:val="24"/>
        </w:rPr>
        <w:t xml:space="preserve"> data suggests that this was something they had to develop within their first consultation as opposed to over a period of time like the </w:t>
      </w:r>
      <w:r w:rsidR="00D1608D">
        <w:rPr>
          <w:szCs w:val="24"/>
        </w:rPr>
        <w:t>Podiatry</w:t>
      </w:r>
      <w:r w:rsidRPr="001A267A">
        <w:rPr>
          <w:szCs w:val="24"/>
        </w:rPr>
        <w:t xml:space="preserve"> participants. </w:t>
      </w:r>
    </w:p>
    <w:p w14:paraId="0C20F147" w14:textId="54C29254" w:rsidR="00733F2A" w:rsidRDefault="00BC6896" w:rsidP="00310346">
      <w:pPr>
        <w:spacing w:line="360" w:lineRule="auto"/>
        <w:rPr>
          <w:szCs w:val="24"/>
        </w:rPr>
      </w:pPr>
      <w:r>
        <w:rPr>
          <w:szCs w:val="24"/>
        </w:rPr>
        <w:t>i</w:t>
      </w:r>
      <w:r w:rsidR="00783D28">
        <w:rPr>
          <w:szCs w:val="24"/>
        </w:rPr>
        <w:t xml:space="preserve">n summary in this section </w:t>
      </w:r>
      <w:r w:rsidR="00D1608D">
        <w:rPr>
          <w:szCs w:val="24"/>
        </w:rPr>
        <w:t>Dietician</w:t>
      </w:r>
      <w:r w:rsidR="00137A8C" w:rsidRPr="001A267A">
        <w:rPr>
          <w:szCs w:val="24"/>
        </w:rPr>
        <w:t xml:space="preserve">s also reported that flexibility was important within their consultations and that they had to adapt the advice they gave to individual </w:t>
      </w:r>
      <w:r w:rsidR="00636D95" w:rsidRPr="001A267A">
        <w:rPr>
          <w:szCs w:val="24"/>
        </w:rPr>
        <w:t>patient’s</w:t>
      </w:r>
      <w:r w:rsidR="00137A8C" w:rsidRPr="001A267A">
        <w:rPr>
          <w:szCs w:val="24"/>
        </w:rPr>
        <w:t xml:space="preserve"> contexts and situations. They also reported having to take into account the impact their advice might have on other stakeholders such as family members or care-givers.</w:t>
      </w:r>
    </w:p>
    <w:p w14:paraId="703FFD19" w14:textId="77777777" w:rsidR="009E47A8" w:rsidRDefault="009E47A8">
      <w:pPr>
        <w:spacing w:before="0" w:after="200"/>
        <w:jc w:val="left"/>
        <w:rPr>
          <w:szCs w:val="24"/>
        </w:rPr>
      </w:pPr>
      <w:r>
        <w:rPr>
          <w:szCs w:val="24"/>
        </w:rPr>
        <w:br w:type="page"/>
      </w:r>
    </w:p>
    <w:p w14:paraId="66D4E325" w14:textId="67FD01EE" w:rsidR="00137A8C" w:rsidRPr="001A267A" w:rsidRDefault="00137A8C" w:rsidP="00310346">
      <w:pPr>
        <w:spacing w:line="360" w:lineRule="auto"/>
        <w:rPr>
          <w:rStyle w:val="Heading3Char"/>
          <w:szCs w:val="24"/>
        </w:rPr>
      </w:pPr>
      <w:r w:rsidRPr="001A267A">
        <w:rPr>
          <w:szCs w:val="24"/>
        </w:rPr>
        <w:lastRenderedPageBreak/>
        <w:br/>
      </w:r>
      <w:r w:rsidRPr="001A267A">
        <w:rPr>
          <w:rStyle w:val="Heading3Char"/>
          <w:szCs w:val="24"/>
        </w:rPr>
        <w:br w:type="page"/>
      </w:r>
    </w:p>
    <w:p w14:paraId="0DED1DAC" w14:textId="31947033" w:rsidR="007D22EC" w:rsidRPr="00AB10D2" w:rsidRDefault="007D22EC" w:rsidP="007D22EC">
      <w:pPr>
        <w:pStyle w:val="Heading1"/>
        <w:spacing w:line="360" w:lineRule="auto"/>
      </w:pPr>
      <w:bookmarkStart w:id="233" w:name="_Toc412064945"/>
      <w:bookmarkStart w:id="234" w:name="_Toc510180157"/>
      <w:r>
        <w:lastRenderedPageBreak/>
        <w:t xml:space="preserve">CHAPTER FIVE: </w:t>
      </w:r>
      <w:r w:rsidRPr="00C1398F">
        <w:t>Discussion</w:t>
      </w:r>
      <w:bookmarkEnd w:id="233"/>
      <w:bookmarkEnd w:id="234"/>
    </w:p>
    <w:p w14:paraId="3D79AFA0" w14:textId="77777777" w:rsidR="00675DAF" w:rsidRDefault="00675DAF" w:rsidP="00675DAF">
      <w:pPr>
        <w:spacing w:before="0" w:after="0" w:line="360" w:lineRule="auto"/>
        <w:rPr>
          <w:rFonts w:ascii="Times New Roman" w:hAnsi="Times New Roman" w:cs="Times New Roman"/>
          <w:szCs w:val="24"/>
          <w:lang w:bidi="ar-SA"/>
        </w:rPr>
      </w:pPr>
      <w:r>
        <w:t xml:space="preserve">The overall aim of the studies contained within this thesis was to explore whether it was possible to empirically demonstrate a relationship between Leadership (good or bad) and Patient Centred Care, and to do this in relation to AHP practice. </w:t>
      </w:r>
      <w:r>
        <w:rPr>
          <w:rFonts w:ascii="Times New Roman" w:hAnsi="Times New Roman" w:cs="Times New Roman"/>
          <w:szCs w:val="24"/>
          <w:lang w:bidi="ar-SA"/>
        </w:rPr>
        <w:t xml:space="preserve"> </w:t>
      </w:r>
    </w:p>
    <w:p w14:paraId="5C980AAE" w14:textId="6C85B4D8" w:rsidR="007D22EC" w:rsidRDefault="007D22EC" w:rsidP="007D22EC">
      <w:pPr>
        <w:spacing w:line="360" w:lineRule="auto"/>
      </w:pPr>
      <w:r>
        <w:t xml:space="preserve">The research questions </w:t>
      </w:r>
      <w:r w:rsidR="00675DAF">
        <w:t xml:space="preserve">that were set out to address this aim </w:t>
      </w:r>
      <w:r>
        <w:t>were as follows:</w:t>
      </w:r>
    </w:p>
    <w:p w14:paraId="4FDE92B9" w14:textId="5F824CE6" w:rsidR="007D22EC" w:rsidRPr="00F02267" w:rsidRDefault="007D22EC" w:rsidP="00A22076">
      <w:pPr>
        <w:pStyle w:val="ListParagraph"/>
        <w:numPr>
          <w:ilvl w:val="0"/>
          <w:numId w:val="19"/>
        </w:numPr>
        <w:spacing w:line="360" w:lineRule="auto"/>
        <w:rPr>
          <w:szCs w:val="24"/>
        </w:rPr>
      </w:pPr>
      <w:r w:rsidRPr="00F02267">
        <w:rPr>
          <w:szCs w:val="24"/>
        </w:rPr>
        <w:t xml:space="preserve">Is there a relationship between </w:t>
      </w:r>
      <w:r w:rsidR="004014E8" w:rsidRPr="00F02267">
        <w:rPr>
          <w:szCs w:val="24"/>
        </w:rPr>
        <w:t>Patient Centred Care</w:t>
      </w:r>
      <w:r w:rsidRPr="00F02267">
        <w:rPr>
          <w:szCs w:val="24"/>
        </w:rPr>
        <w:t xml:space="preserve"> and transformational </w:t>
      </w:r>
      <w:r w:rsidR="004014E8" w:rsidRPr="00F02267">
        <w:rPr>
          <w:szCs w:val="24"/>
        </w:rPr>
        <w:t>Leadership</w:t>
      </w:r>
      <w:r w:rsidRPr="00F02267">
        <w:rPr>
          <w:szCs w:val="24"/>
        </w:rPr>
        <w:t xml:space="preserve"> in AHP practice?</w:t>
      </w:r>
    </w:p>
    <w:p w14:paraId="28AF910F" w14:textId="0A261CA3" w:rsidR="007D22EC" w:rsidRPr="00BC6896" w:rsidRDefault="007D22EC" w:rsidP="00A22076">
      <w:pPr>
        <w:pStyle w:val="ListParagraph"/>
        <w:numPr>
          <w:ilvl w:val="0"/>
          <w:numId w:val="19"/>
        </w:numPr>
        <w:spacing w:line="360" w:lineRule="auto"/>
      </w:pPr>
      <w:r w:rsidRPr="00F02267">
        <w:rPr>
          <w:rFonts w:cstheme="minorHAnsi"/>
          <w:szCs w:val="24"/>
        </w:rPr>
        <w:t xml:space="preserve">How do AHP’s conceptualise </w:t>
      </w:r>
      <w:r w:rsidR="004014E8" w:rsidRPr="00F02267">
        <w:rPr>
          <w:rFonts w:cstheme="minorHAnsi"/>
          <w:szCs w:val="24"/>
        </w:rPr>
        <w:t>Leadership</w:t>
      </w:r>
      <w:r w:rsidRPr="00F02267">
        <w:rPr>
          <w:rFonts w:cstheme="minorHAnsi"/>
          <w:szCs w:val="24"/>
        </w:rPr>
        <w:t xml:space="preserve"> and its impact on their ability to deliver PCC?</w:t>
      </w:r>
    </w:p>
    <w:p w14:paraId="725CBBB8" w14:textId="5227E655" w:rsidR="007D22EC" w:rsidRDefault="007D22EC" w:rsidP="00A22076">
      <w:pPr>
        <w:pStyle w:val="ListParagraph"/>
        <w:numPr>
          <w:ilvl w:val="0"/>
          <w:numId w:val="19"/>
        </w:numPr>
        <w:spacing w:line="360" w:lineRule="auto"/>
      </w:pPr>
      <w:r w:rsidRPr="00BC6896">
        <w:t xml:space="preserve">Are there contextual issues in practice that may influence how leaders facilitate or inhibit </w:t>
      </w:r>
      <w:r w:rsidR="004014E8">
        <w:t>Leadership</w:t>
      </w:r>
      <w:r w:rsidRPr="00BC6896">
        <w:t xml:space="preserve"> supporting </w:t>
      </w:r>
      <w:r w:rsidR="004014E8">
        <w:t>Patient Centred Care</w:t>
      </w:r>
      <w:r w:rsidRPr="00BC6896">
        <w:t>?</w:t>
      </w:r>
    </w:p>
    <w:p w14:paraId="548135CC" w14:textId="6387F92C" w:rsidR="00675DAF" w:rsidRDefault="00675DAF" w:rsidP="00675DAF">
      <w:pPr>
        <w:spacing w:line="360" w:lineRule="auto"/>
      </w:pPr>
      <w:r>
        <w:t>This chapter discusses the results and findings of the studies that addressed these aims.</w:t>
      </w:r>
    </w:p>
    <w:p w14:paraId="457E8C78" w14:textId="6837ADE4" w:rsidR="007D22EC" w:rsidRPr="001810C8" w:rsidRDefault="007D22EC" w:rsidP="007D22EC">
      <w:pPr>
        <w:spacing w:line="360" w:lineRule="auto"/>
        <w:rPr>
          <w:bCs/>
          <w:iCs/>
        </w:rPr>
      </w:pPr>
      <w:r w:rsidRPr="00D41EC8">
        <w:rPr>
          <w:rFonts w:cstheme="minorHAnsi"/>
          <w:szCs w:val="24"/>
        </w:rPr>
        <w:t>Study one was designed to answer research question</w:t>
      </w:r>
      <w:r>
        <w:rPr>
          <w:rFonts w:cstheme="minorHAnsi"/>
          <w:szCs w:val="24"/>
        </w:rPr>
        <w:t xml:space="preserve">s </w:t>
      </w:r>
      <w:r w:rsidRPr="00D41EC8">
        <w:rPr>
          <w:rFonts w:cstheme="minorHAnsi"/>
          <w:szCs w:val="24"/>
        </w:rPr>
        <w:t>one</w:t>
      </w:r>
      <w:r w:rsidR="00675DAF">
        <w:rPr>
          <w:rFonts w:cstheme="minorHAnsi"/>
          <w:szCs w:val="24"/>
        </w:rPr>
        <w:t>-</w:t>
      </w:r>
      <w:r w:rsidRPr="00D41EC8">
        <w:rPr>
          <w:rFonts w:cstheme="minorHAnsi"/>
          <w:szCs w:val="24"/>
        </w:rPr>
        <w:t xml:space="preserve"> exploring </w:t>
      </w:r>
      <w:r>
        <w:rPr>
          <w:rFonts w:cstheme="minorHAnsi"/>
          <w:szCs w:val="24"/>
        </w:rPr>
        <w:t xml:space="preserve">the relationship </w:t>
      </w:r>
      <w:r w:rsidRPr="00D41EC8">
        <w:rPr>
          <w:rFonts w:cstheme="minorHAnsi"/>
          <w:szCs w:val="24"/>
        </w:rPr>
        <w:t xml:space="preserve">between transformational </w:t>
      </w:r>
      <w:r w:rsidR="004014E8">
        <w:rPr>
          <w:rFonts w:cstheme="minorHAnsi"/>
          <w:szCs w:val="24"/>
        </w:rPr>
        <w:t>Leadership</w:t>
      </w:r>
      <w:r>
        <w:rPr>
          <w:rFonts w:cstheme="minorHAnsi"/>
          <w:szCs w:val="24"/>
        </w:rPr>
        <w:t xml:space="preserve"> </w:t>
      </w:r>
      <w:r w:rsidRPr="00D41EC8">
        <w:rPr>
          <w:rFonts w:cstheme="minorHAnsi"/>
          <w:szCs w:val="24"/>
        </w:rPr>
        <w:t xml:space="preserve">and </w:t>
      </w:r>
      <w:r w:rsidR="004014E8">
        <w:rPr>
          <w:rFonts w:cstheme="minorHAnsi"/>
          <w:szCs w:val="24"/>
        </w:rPr>
        <w:t>Patient Centred Care</w:t>
      </w:r>
      <w:r w:rsidRPr="00D41EC8">
        <w:rPr>
          <w:rFonts w:cstheme="minorHAnsi"/>
          <w:szCs w:val="24"/>
        </w:rPr>
        <w:t xml:space="preserve"> using survey design.</w:t>
      </w:r>
      <w:r>
        <w:rPr>
          <w:rFonts w:cstheme="minorHAnsi"/>
          <w:szCs w:val="24"/>
        </w:rPr>
        <w:t xml:space="preserve"> </w:t>
      </w:r>
      <w:r w:rsidR="0064304F" w:rsidRPr="0064304F">
        <w:rPr>
          <w:rFonts w:cstheme="minorHAnsi"/>
          <w:szCs w:val="24"/>
        </w:rPr>
        <w:t>In exploring this relationship, the concept of ‘flexibility in responsiveness’ was included as a potential mediating variable</w:t>
      </w:r>
      <w:r w:rsidR="00675DAF">
        <w:rPr>
          <w:rFonts w:cstheme="minorHAnsi"/>
          <w:szCs w:val="24"/>
        </w:rPr>
        <w:t>.</w:t>
      </w:r>
      <w:r w:rsidR="0064304F" w:rsidRPr="0064304F">
        <w:rPr>
          <w:rFonts w:cstheme="minorHAnsi"/>
          <w:szCs w:val="24"/>
        </w:rPr>
        <w:t xml:space="preserve"> </w:t>
      </w:r>
      <w:r w:rsidR="00675DAF">
        <w:rPr>
          <w:rFonts w:cstheme="minorHAnsi"/>
          <w:szCs w:val="24"/>
        </w:rPr>
        <w:t>T</w:t>
      </w:r>
      <w:r w:rsidR="0064304F" w:rsidRPr="0064304F">
        <w:rPr>
          <w:rFonts w:cstheme="minorHAnsi"/>
          <w:szCs w:val="24"/>
        </w:rPr>
        <w:t>his was explored</w:t>
      </w:r>
      <w:r w:rsidR="00675DAF">
        <w:rPr>
          <w:rFonts w:cstheme="minorHAnsi"/>
          <w:szCs w:val="24"/>
        </w:rPr>
        <w:t xml:space="preserve"> through</w:t>
      </w:r>
      <w:r w:rsidR="0064304F" w:rsidRPr="0064304F">
        <w:rPr>
          <w:rFonts w:cstheme="minorHAnsi"/>
          <w:szCs w:val="24"/>
        </w:rPr>
        <w:t xml:space="preserve"> two proxy measures: emotional intelligence and self-monitoring. </w:t>
      </w:r>
      <w:r w:rsidRPr="001810C8">
        <w:rPr>
          <w:bCs/>
          <w:iCs/>
        </w:rPr>
        <w:t xml:space="preserve">Clinical team leaders </w:t>
      </w:r>
      <w:r>
        <w:rPr>
          <w:bCs/>
          <w:iCs/>
        </w:rPr>
        <w:t xml:space="preserve">from across 12 </w:t>
      </w:r>
      <w:r w:rsidR="00D1608D">
        <w:rPr>
          <w:bCs/>
          <w:iCs/>
        </w:rPr>
        <w:t>Podiatry</w:t>
      </w:r>
      <w:r>
        <w:rPr>
          <w:bCs/>
          <w:iCs/>
        </w:rPr>
        <w:t xml:space="preserve"> teams and 12 Dietetic teams </w:t>
      </w:r>
      <w:r w:rsidRPr="001810C8">
        <w:rPr>
          <w:bCs/>
          <w:iCs/>
        </w:rPr>
        <w:t>complete</w:t>
      </w:r>
      <w:r>
        <w:rPr>
          <w:bCs/>
          <w:iCs/>
        </w:rPr>
        <w:t>d</w:t>
      </w:r>
      <w:r w:rsidRPr="001810C8">
        <w:rPr>
          <w:bCs/>
          <w:iCs/>
        </w:rPr>
        <w:t xml:space="preserve"> a survey composed of measures of transformational </w:t>
      </w:r>
      <w:r w:rsidR="004014E8">
        <w:rPr>
          <w:bCs/>
          <w:iCs/>
        </w:rPr>
        <w:t>Leadership</w:t>
      </w:r>
      <w:r w:rsidRPr="001810C8">
        <w:rPr>
          <w:bCs/>
          <w:iCs/>
        </w:rPr>
        <w:t xml:space="preserve"> (TLQ) </w:t>
      </w:r>
      <w:sdt>
        <w:sdtPr>
          <w:rPr>
            <w:bCs/>
            <w:iCs/>
          </w:rPr>
          <w:id w:val="2322596"/>
          <w:citation/>
        </w:sdtPr>
        <w:sdtEndPr/>
        <w:sdtContent>
          <w:r w:rsidRPr="001810C8">
            <w:rPr>
              <w:bCs/>
              <w:iCs/>
            </w:rPr>
            <w:fldChar w:fldCharType="begin"/>
          </w:r>
          <w:r w:rsidRPr="001810C8">
            <w:rPr>
              <w:bCs/>
              <w:iCs/>
            </w:rPr>
            <w:instrText xml:space="preserve"> CITATION ALB0a \l 2057  </w:instrText>
          </w:r>
          <w:r w:rsidRPr="001810C8">
            <w:rPr>
              <w:bCs/>
              <w:iCs/>
            </w:rPr>
            <w:fldChar w:fldCharType="separate"/>
          </w:r>
          <w:r w:rsidR="005A73E5" w:rsidRPr="005A73E5">
            <w:rPr>
              <w:noProof/>
            </w:rPr>
            <w:t>(Alban-Metcalfe &amp; Alimo-Metcalfe, 2000a)</w:t>
          </w:r>
          <w:r w:rsidRPr="001810C8">
            <w:rPr>
              <w:bCs/>
              <w:iCs/>
            </w:rPr>
            <w:fldChar w:fldCharType="end"/>
          </w:r>
        </w:sdtContent>
      </w:sdt>
      <w:r>
        <w:rPr>
          <w:bCs/>
          <w:iCs/>
        </w:rPr>
        <w:t>, the Wong a</w:t>
      </w:r>
      <w:r w:rsidRPr="001810C8">
        <w:rPr>
          <w:bCs/>
          <w:iCs/>
        </w:rPr>
        <w:t xml:space="preserve">nd Law Emotional Intelligence </w:t>
      </w:r>
      <w:r w:rsidR="009E47A8">
        <w:rPr>
          <w:bCs/>
          <w:iCs/>
        </w:rPr>
        <w:t>Scale</w:t>
      </w:r>
      <w:r w:rsidRPr="001810C8">
        <w:rPr>
          <w:bCs/>
          <w:iCs/>
        </w:rPr>
        <w:t xml:space="preserve"> (WLES) </w:t>
      </w:r>
      <w:sdt>
        <w:sdtPr>
          <w:rPr>
            <w:bCs/>
            <w:iCs/>
          </w:rPr>
          <w:id w:val="2322597"/>
          <w:citation/>
        </w:sdtPr>
        <w:sdtEndPr/>
        <w:sdtContent>
          <w:r w:rsidRPr="001810C8">
            <w:rPr>
              <w:bCs/>
              <w:iCs/>
            </w:rPr>
            <w:fldChar w:fldCharType="begin"/>
          </w:r>
          <w:r w:rsidRPr="001810C8">
            <w:rPr>
              <w:bCs/>
              <w:iCs/>
            </w:rPr>
            <w:instrText xml:space="preserve"> CITATION Won02 \l 2057 </w:instrText>
          </w:r>
          <w:r w:rsidRPr="001810C8">
            <w:rPr>
              <w:bCs/>
              <w:iCs/>
            </w:rPr>
            <w:fldChar w:fldCharType="separate"/>
          </w:r>
          <w:r w:rsidR="005A73E5" w:rsidRPr="005A73E5">
            <w:rPr>
              <w:noProof/>
            </w:rPr>
            <w:t>(Wong &amp; Law, 2002)</w:t>
          </w:r>
          <w:r w:rsidRPr="001810C8">
            <w:rPr>
              <w:bCs/>
              <w:iCs/>
            </w:rPr>
            <w:fldChar w:fldCharType="end"/>
          </w:r>
        </w:sdtContent>
      </w:sdt>
      <w:r w:rsidRPr="001810C8">
        <w:rPr>
          <w:bCs/>
          <w:iCs/>
        </w:rPr>
        <w:t xml:space="preserve"> and the self-monitoring scale</w:t>
      </w:r>
      <w:sdt>
        <w:sdtPr>
          <w:rPr>
            <w:bCs/>
            <w:iCs/>
          </w:rPr>
          <w:id w:val="2322598"/>
          <w:citation/>
        </w:sdtPr>
        <w:sdtEndPr/>
        <w:sdtContent>
          <w:r w:rsidRPr="001810C8">
            <w:rPr>
              <w:bCs/>
              <w:iCs/>
            </w:rPr>
            <w:fldChar w:fldCharType="begin"/>
          </w:r>
          <w:r w:rsidRPr="001810C8">
            <w:rPr>
              <w:bCs/>
              <w:iCs/>
            </w:rPr>
            <w:instrText xml:space="preserve"> CITATION Sny74 \l 2057 </w:instrText>
          </w:r>
          <w:r w:rsidRPr="001810C8">
            <w:rPr>
              <w:bCs/>
              <w:iCs/>
            </w:rPr>
            <w:fldChar w:fldCharType="separate"/>
          </w:r>
          <w:r w:rsidR="005A73E5">
            <w:rPr>
              <w:bCs/>
              <w:iCs/>
              <w:noProof/>
            </w:rPr>
            <w:t xml:space="preserve"> </w:t>
          </w:r>
          <w:r w:rsidR="005A73E5" w:rsidRPr="005A73E5">
            <w:rPr>
              <w:noProof/>
            </w:rPr>
            <w:t>(Snyder, 1974)</w:t>
          </w:r>
          <w:r w:rsidRPr="001810C8">
            <w:rPr>
              <w:bCs/>
              <w:iCs/>
            </w:rPr>
            <w:fldChar w:fldCharType="end"/>
          </w:r>
        </w:sdtContent>
      </w:sdt>
      <w:r w:rsidRPr="001810C8">
        <w:rPr>
          <w:bCs/>
          <w:iCs/>
        </w:rPr>
        <w:t>.</w:t>
      </w:r>
      <w:r w:rsidR="00943606">
        <w:rPr>
          <w:bCs/>
          <w:iCs/>
        </w:rPr>
        <w:t xml:space="preserve"> </w:t>
      </w:r>
      <w:r w:rsidRPr="001810C8">
        <w:rPr>
          <w:bCs/>
          <w:iCs/>
        </w:rPr>
        <w:t xml:space="preserve">Clinicians </w:t>
      </w:r>
      <w:r>
        <w:rPr>
          <w:bCs/>
          <w:iCs/>
        </w:rPr>
        <w:t xml:space="preserve">from these teams were </w:t>
      </w:r>
      <w:r w:rsidRPr="001810C8">
        <w:rPr>
          <w:bCs/>
          <w:iCs/>
        </w:rPr>
        <w:t xml:space="preserve">also asked to complete the WLES and (because of the multisource approach being taken to account for common method variance) </w:t>
      </w:r>
      <w:r>
        <w:rPr>
          <w:bCs/>
          <w:iCs/>
        </w:rPr>
        <w:t>were</w:t>
      </w:r>
      <w:r w:rsidRPr="001810C8">
        <w:rPr>
          <w:bCs/>
          <w:iCs/>
        </w:rPr>
        <w:t xml:space="preserve"> asked to complete the</w:t>
      </w:r>
      <w:r>
        <w:rPr>
          <w:bCs/>
          <w:iCs/>
        </w:rPr>
        <w:t xml:space="preserve"> inter-</w:t>
      </w:r>
      <w:r w:rsidRPr="001810C8">
        <w:rPr>
          <w:bCs/>
          <w:iCs/>
        </w:rPr>
        <w:t xml:space="preserve">rater versions of the TLQ (IRTLQ) on their perception of their clinical leader’s transformational </w:t>
      </w:r>
      <w:r w:rsidR="004014E8">
        <w:rPr>
          <w:bCs/>
          <w:iCs/>
        </w:rPr>
        <w:t>Leadership</w:t>
      </w:r>
      <w:r w:rsidRPr="001810C8">
        <w:rPr>
          <w:bCs/>
          <w:iCs/>
        </w:rPr>
        <w:t xml:space="preserve"> skills.  This allow</w:t>
      </w:r>
      <w:r>
        <w:rPr>
          <w:bCs/>
          <w:iCs/>
        </w:rPr>
        <w:t>ed</w:t>
      </w:r>
      <w:r w:rsidRPr="001810C8">
        <w:rPr>
          <w:bCs/>
          <w:iCs/>
        </w:rPr>
        <w:t xml:space="preserve"> comparison of self-assessed </w:t>
      </w:r>
      <w:r w:rsidR="004014E8">
        <w:rPr>
          <w:bCs/>
          <w:iCs/>
        </w:rPr>
        <w:t>Leadership</w:t>
      </w:r>
      <w:r w:rsidRPr="001810C8">
        <w:rPr>
          <w:bCs/>
          <w:iCs/>
        </w:rPr>
        <w:t xml:space="preserve"> and team assessed </w:t>
      </w:r>
      <w:r w:rsidR="004014E8">
        <w:rPr>
          <w:bCs/>
          <w:iCs/>
        </w:rPr>
        <w:t>Leadership</w:t>
      </w:r>
      <w:r>
        <w:rPr>
          <w:bCs/>
          <w:iCs/>
        </w:rPr>
        <w:t>.</w:t>
      </w:r>
      <w:r w:rsidRPr="001810C8">
        <w:rPr>
          <w:bCs/>
          <w:iCs/>
        </w:rPr>
        <w:t xml:space="preserve"> </w:t>
      </w:r>
    </w:p>
    <w:p w14:paraId="22DF9E54" w14:textId="6FCC4D87" w:rsidR="007D22EC" w:rsidRDefault="007D22EC" w:rsidP="007D22EC">
      <w:pPr>
        <w:spacing w:line="360" w:lineRule="auto"/>
        <w:rPr>
          <w:bCs/>
          <w:iCs/>
        </w:rPr>
      </w:pPr>
      <w:r>
        <w:rPr>
          <w:bCs/>
          <w:iCs/>
        </w:rPr>
        <w:t xml:space="preserve">Study two was designed to answer research question questions two and three. </w:t>
      </w:r>
      <w:r w:rsidRPr="00D41EC8">
        <w:rPr>
          <w:bCs/>
          <w:iCs/>
        </w:rPr>
        <w:t xml:space="preserve">In depth interviews were conducted </w:t>
      </w:r>
      <w:r w:rsidR="00675DAF">
        <w:rPr>
          <w:bCs/>
          <w:iCs/>
        </w:rPr>
        <w:t xml:space="preserve">with therapists </w:t>
      </w:r>
      <w:r w:rsidRPr="00D41EC8">
        <w:rPr>
          <w:bCs/>
          <w:iCs/>
        </w:rPr>
        <w:t>to explore</w:t>
      </w:r>
      <w:r>
        <w:rPr>
          <w:bCs/>
          <w:iCs/>
        </w:rPr>
        <w:t xml:space="preserve"> these</w:t>
      </w:r>
      <w:r w:rsidR="0064304F">
        <w:rPr>
          <w:bCs/>
          <w:iCs/>
        </w:rPr>
        <w:t xml:space="preserve"> questions</w:t>
      </w:r>
      <w:r>
        <w:rPr>
          <w:bCs/>
          <w:iCs/>
        </w:rPr>
        <w:t>: how do A</w:t>
      </w:r>
      <w:r w:rsidR="00675DAF">
        <w:rPr>
          <w:bCs/>
          <w:iCs/>
        </w:rPr>
        <w:t xml:space="preserve">llied </w:t>
      </w:r>
      <w:r>
        <w:rPr>
          <w:bCs/>
          <w:iCs/>
        </w:rPr>
        <w:t>H</w:t>
      </w:r>
      <w:r w:rsidR="00675DAF">
        <w:rPr>
          <w:bCs/>
          <w:iCs/>
        </w:rPr>
        <w:t xml:space="preserve">ealth </w:t>
      </w:r>
      <w:r>
        <w:rPr>
          <w:bCs/>
          <w:iCs/>
        </w:rPr>
        <w:t>P</w:t>
      </w:r>
      <w:r w:rsidR="00675DAF">
        <w:rPr>
          <w:bCs/>
          <w:iCs/>
        </w:rPr>
        <w:t>rofessional</w:t>
      </w:r>
      <w:r>
        <w:rPr>
          <w:bCs/>
          <w:iCs/>
        </w:rPr>
        <w:t xml:space="preserve">s conceptualise </w:t>
      </w:r>
      <w:r w:rsidR="004014E8">
        <w:rPr>
          <w:bCs/>
          <w:iCs/>
        </w:rPr>
        <w:t>Leadership</w:t>
      </w:r>
      <w:r>
        <w:rPr>
          <w:bCs/>
          <w:iCs/>
        </w:rPr>
        <w:t xml:space="preserve"> and how do they view the link between </w:t>
      </w:r>
      <w:r w:rsidR="004014E8">
        <w:rPr>
          <w:bCs/>
          <w:iCs/>
        </w:rPr>
        <w:t>Leadership</w:t>
      </w:r>
      <w:r>
        <w:rPr>
          <w:bCs/>
          <w:iCs/>
        </w:rPr>
        <w:t xml:space="preserve"> and their ability to deliver </w:t>
      </w:r>
      <w:r w:rsidR="004014E8">
        <w:rPr>
          <w:bCs/>
          <w:iCs/>
        </w:rPr>
        <w:t>Patient Centred Care</w:t>
      </w:r>
      <w:r>
        <w:rPr>
          <w:bCs/>
          <w:iCs/>
        </w:rPr>
        <w:t>; how</w:t>
      </w:r>
      <w:r w:rsidRPr="00D41EC8">
        <w:rPr>
          <w:bCs/>
          <w:iCs/>
        </w:rPr>
        <w:t xml:space="preserve"> </w:t>
      </w:r>
      <w:r>
        <w:rPr>
          <w:bCs/>
          <w:iCs/>
        </w:rPr>
        <w:t xml:space="preserve">might </w:t>
      </w:r>
      <w:r w:rsidRPr="00D41EC8">
        <w:rPr>
          <w:bCs/>
          <w:iCs/>
        </w:rPr>
        <w:t xml:space="preserve">local context impact on </w:t>
      </w:r>
      <w:r w:rsidRPr="00D41EC8">
        <w:rPr>
          <w:bCs/>
          <w:iCs/>
        </w:rPr>
        <w:lastRenderedPageBreak/>
        <w:t xml:space="preserve">professional </w:t>
      </w:r>
      <w:r w:rsidR="004014E8">
        <w:rPr>
          <w:bCs/>
          <w:iCs/>
        </w:rPr>
        <w:t>Leadership</w:t>
      </w:r>
      <w:r w:rsidRPr="00D41EC8">
        <w:rPr>
          <w:bCs/>
          <w:iCs/>
        </w:rPr>
        <w:t xml:space="preserve"> and therefore its potential to enable or inhibit </w:t>
      </w:r>
      <w:r w:rsidR="004014E8">
        <w:rPr>
          <w:bCs/>
          <w:iCs/>
        </w:rPr>
        <w:t>Patient Centred Care</w:t>
      </w:r>
      <w:r w:rsidR="007B74CB">
        <w:rPr>
          <w:bCs/>
          <w:iCs/>
        </w:rPr>
        <w:t>?</w:t>
      </w:r>
      <w:r w:rsidRPr="00D41EC8">
        <w:rPr>
          <w:bCs/>
          <w:iCs/>
        </w:rPr>
        <w:t xml:space="preserve">.  Interviews also explored the issues and barriers to effective </w:t>
      </w:r>
      <w:r w:rsidR="004014E8">
        <w:rPr>
          <w:bCs/>
          <w:iCs/>
        </w:rPr>
        <w:t>Leadership</w:t>
      </w:r>
      <w:r w:rsidRPr="00D41EC8">
        <w:rPr>
          <w:bCs/>
          <w:iCs/>
        </w:rPr>
        <w:t>, teamwork and the provision of quality care</w:t>
      </w:r>
      <w:r>
        <w:rPr>
          <w:bCs/>
          <w:iCs/>
        </w:rPr>
        <w:t xml:space="preserve">. </w:t>
      </w:r>
      <w:r w:rsidRPr="00D41EC8">
        <w:rPr>
          <w:bCs/>
          <w:iCs/>
        </w:rPr>
        <w:t xml:space="preserve">From </w:t>
      </w:r>
      <w:r>
        <w:rPr>
          <w:bCs/>
          <w:iCs/>
        </w:rPr>
        <w:t xml:space="preserve">within </w:t>
      </w:r>
      <w:r w:rsidR="00D1608D">
        <w:rPr>
          <w:bCs/>
          <w:iCs/>
        </w:rPr>
        <w:t>Podiatry</w:t>
      </w:r>
      <w:r>
        <w:rPr>
          <w:bCs/>
          <w:iCs/>
        </w:rPr>
        <w:t xml:space="preserve"> services, 24 clinicians (</w:t>
      </w:r>
      <w:r w:rsidR="00C4795A">
        <w:rPr>
          <w:bCs/>
          <w:iCs/>
        </w:rPr>
        <w:t>3</w:t>
      </w:r>
      <w:r>
        <w:rPr>
          <w:bCs/>
          <w:iCs/>
        </w:rPr>
        <w:t xml:space="preserve"> clinical leaders and 20 clinicians) were invited to take part in a qualitative interview</w:t>
      </w:r>
      <w:r w:rsidR="00C4795A">
        <w:rPr>
          <w:bCs/>
          <w:iCs/>
        </w:rPr>
        <w:t xml:space="preserve"> and </w:t>
      </w:r>
      <w:r w:rsidR="00675DAF">
        <w:rPr>
          <w:bCs/>
          <w:iCs/>
        </w:rPr>
        <w:t xml:space="preserve">3 clinical leaders and </w:t>
      </w:r>
      <w:r w:rsidR="00C4795A">
        <w:rPr>
          <w:bCs/>
          <w:iCs/>
        </w:rPr>
        <w:t>11 clinicians</w:t>
      </w:r>
      <w:r>
        <w:rPr>
          <w:bCs/>
          <w:iCs/>
        </w:rPr>
        <w:t xml:space="preserve">. From within </w:t>
      </w:r>
      <w:r w:rsidR="00D1608D">
        <w:rPr>
          <w:bCs/>
          <w:iCs/>
        </w:rPr>
        <w:t>Dietetics</w:t>
      </w:r>
      <w:r>
        <w:rPr>
          <w:bCs/>
          <w:iCs/>
        </w:rPr>
        <w:t xml:space="preserve">, </w:t>
      </w:r>
      <w:r w:rsidRPr="00D41EC8">
        <w:rPr>
          <w:bCs/>
          <w:iCs/>
        </w:rPr>
        <w:t xml:space="preserve">12 clinicians (4 clinical leaders and 8 clinicians) were </w:t>
      </w:r>
      <w:r>
        <w:rPr>
          <w:bCs/>
          <w:iCs/>
        </w:rPr>
        <w:t xml:space="preserve">invited </w:t>
      </w:r>
      <w:r w:rsidRPr="00D41EC8">
        <w:rPr>
          <w:bCs/>
          <w:iCs/>
        </w:rPr>
        <w:t>to take part</w:t>
      </w:r>
      <w:r>
        <w:rPr>
          <w:bCs/>
          <w:iCs/>
        </w:rPr>
        <w:t xml:space="preserve"> in interviews, </w:t>
      </w:r>
      <w:r w:rsidR="00675DAF">
        <w:rPr>
          <w:bCs/>
          <w:iCs/>
        </w:rPr>
        <w:t xml:space="preserve">7 clinicians and </w:t>
      </w:r>
      <w:r>
        <w:rPr>
          <w:bCs/>
          <w:iCs/>
        </w:rPr>
        <w:t>4 clinical lead</w:t>
      </w:r>
      <w:r w:rsidR="00392784">
        <w:rPr>
          <w:bCs/>
          <w:iCs/>
        </w:rPr>
        <w:t>ers</w:t>
      </w:r>
      <w:r>
        <w:rPr>
          <w:bCs/>
          <w:iCs/>
        </w:rPr>
        <w:t xml:space="preserve"> took part.</w:t>
      </w:r>
    </w:p>
    <w:p w14:paraId="77C9C1F9" w14:textId="2EA2FAEE" w:rsidR="007D22EC" w:rsidRPr="003C2CE3" w:rsidRDefault="007D22EC" w:rsidP="007D22EC">
      <w:pPr>
        <w:spacing w:line="360" w:lineRule="auto"/>
        <w:rPr>
          <w:b/>
          <w:szCs w:val="24"/>
        </w:rPr>
      </w:pPr>
      <w:r w:rsidRPr="003C2CE3">
        <w:rPr>
          <w:b/>
          <w:szCs w:val="24"/>
        </w:rPr>
        <w:t xml:space="preserve">I. Is there a relationship between </w:t>
      </w:r>
      <w:r w:rsidR="004014E8">
        <w:rPr>
          <w:b/>
          <w:szCs w:val="24"/>
        </w:rPr>
        <w:t>Patient Centred Care</w:t>
      </w:r>
      <w:r w:rsidRPr="003C2CE3">
        <w:rPr>
          <w:b/>
          <w:szCs w:val="24"/>
        </w:rPr>
        <w:t xml:space="preserve"> and transformational </w:t>
      </w:r>
      <w:r w:rsidR="004014E8">
        <w:rPr>
          <w:b/>
          <w:szCs w:val="24"/>
        </w:rPr>
        <w:t>Leadership</w:t>
      </w:r>
      <w:r w:rsidRPr="003C2CE3">
        <w:rPr>
          <w:b/>
          <w:szCs w:val="24"/>
        </w:rPr>
        <w:t xml:space="preserve"> in AHP practice?</w:t>
      </w:r>
    </w:p>
    <w:p w14:paraId="17F18A6E" w14:textId="4C93F6BE" w:rsidR="00392784" w:rsidRDefault="00675DAF" w:rsidP="007D22EC">
      <w:pPr>
        <w:spacing w:line="360" w:lineRule="auto"/>
        <w:rPr>
          <w:szCs w:val="24"/>
        </w:rPr>
      </w:pPr>
      <w:r>
        <w:rPr>
          <w:szCs w:val="24"/>
        </w:rPr>
        <w:t>It is suggested from the findings of study one</w:t>
      </w:r>
      <w:r w:rsidR="00792E6C">
        <w:rPr>
          <w:szCs w:val="24"/>
        </w:rPr>
        <w:t xml:space="preserve"> that</w:t>
      </w:r>
      <w:r w:rsidR="007D22EC" w:rsidRPr="003D4736">
        <w:rPr>
          <w:szCs w:val="24"/>
        </w:rPr>
        <w:t xml:space="preserve"> the theory </w:t>
      </w:r>
      <w:r w:rsidR="00392784">
        <w:rPr>
          <w:szCs w:val="24"/>
        </w:rPr>
        <w:t>of</w:t>
      </w:r>
      <w:r w:rsidR="007D22EC" w:rsidRPr="003D4736">
        <w:rPr>
          <w:szCs w:val="24"/>
        </w:rPr>
        <w:t xml:space="preserve"> a link</w:t>
      </w:r>
      <w:r w:rsidR="00943606">
        <w:rPr>
          <w:szCs w:val="24"/>
        </w:rPr>
        <w:t xml:space="preserve"> </w:t>
      </w:r>
      <w:r w:rsidR="007D22EC" w:rsidRPr="003D4736">
        <w:rPr>
          <w:szCs w:val="24"/>
        </w:rPr>
        <w:t xml:space="preserve">between transformational </w:t>
      </w:r>
      <w:r w:rsidR="004014E8">
        <w:rPr>
          <w:szCs w:val="24"/>
        </w:rPr>
        <w:t>Leadership</w:t>
      </w:r>
      <w:r w:rsidR="007D22EC" w:rsidRPr="003D4736">
        <w:rPr>
          <w:szCs w:val="24"/>
        </w:rPr>
        <w:t xml:space="preserve"> and </w:t>
      </w:r>
      <w:r w:rsidR="004014E8">
        <w:rPr>
          <w:szCs w:val="24"/>
        </w:rPr>
        <w:t>Patient Centred Care</w:t>
      </w:r>
      <w:r w:rsidR="00792E6C">
        <w:rPr>
          <w:szCs w:val="24"/>
        </w:rPr>
        <w:t xml:space="preserve"> has merit</w:t>
      </w:r>
      <w:r w:rsidR="00943606">
        <w:rPr>
          <w:szCs w:val="24"/>
        </w:rPr>
        <w:t xml:space="preserve"> (See Summary of Results in section 3.5)</w:t>
      </w:r>
      <w:r w:rsidR="007D22EC" w:rsidRPr="003D4736">
        <w:rPr>
          <w:szCs w:val="24"/>
        </w:rPr>
        <w:t xml:space="preserve">. </w:t>
      </w:r>
      <w:r w:rsidR="00792E6C">
        <w:rPr>
          <w:szCs w:val="24"/>
        </w:rPr>
        <w:t>S</w:t>
      </w:r>
      <w:r w:rsidR="007D22EC" w:rsidRPr="003D4736">
        <w:rPr>
          <w:szCs w:val="24"/>
        </w:rPr>
        <w:t>ignificant relationship</w:t>
      </w:r>
      <w:r w:rsidR="00792E6C">
        <w:rPr>
          <w:szCs w:val="24"/>
        </w:rPr>
        <w:t>s</w:t>
      </w:r>
      <w:r w:rsidR="007D22EC" w:rsidRPr="003D4736">
        <w:rPr>
          <w:szCs w:val="24"/>
        </w:rPr>
        <w:t xml:space="preserve"> </w:t>
      </w:r>
      <w:r w:rsidR="00792E6C">
        <w:rPr>
          <w:szCs w:val="24"/>
        </w:rPr>
        <w:t xml:space="preserve">or relationships approaching significance </w:t>
      </w:r>
      <w:r w:rsidR="007D22EC" w:rsidRPr="003D4736">
        <w:rPr>
          <w:szCs w:val="24"/>
        </w:rPr>
        <w:t>w</w:t>
      </w:r>
      <w:r w:rsidR="00792E6C">
        <w:rPr>
          <w:szCs w:val="24"/>
        </w:rPr>
        <w:t>ere</w:t>
      </w:r>
      <w:r w:rsidR="007D22EC" w:rsidRPr="003D4736">
        <w:rPr>
          <w:szCs w:val="24"/>
        </w:rPr>
        <w:t xml:space="preserve"> discovered for e</w:t>
      </w:r>
      <w:r w:rsidR="00792E6C">
        <w:rPr>
          <w:szCs w:val="24"/>
        </w:rPr>
        <w:t>ach</w:t>
      </w:r>
      <w:r w:rsidR="007D22EC" w:rsidRPr="003D4736">
        <w:rPr>
          <w:szCs w:val="24"/>
        </w:rPr>
        <w:t xml:space="preserve"> group linking the Transformational </w:t>
      </w:r>
      <w:r w:rsidR="004014E8">
        <w:rPr>
          <w:szCs w:val="24"/>
        </w:rPr>
        <w:t>Leadership</w:t>
      </w:r>
      <w:r w:rsidR="007D22EC" w:rsidRPr="003D4736">
        <w:rPr>
          <w:szCs w:val="24"/>
        </w:rPr>
        <w:t xml:space="preserve"> Questionnaire </w:t>
      </w:r>
      <w:r w:rsidR="00392784">
        <w:rPr>
          <w:szCs w:val="24"/>
        </w:rPr>
        <w:t xml:space="preserve">(TLQ) </w:t>
      </w:r>
      <w:r w:rsidR="007D22EC" w:rsidRPr="003D4736">
        <w:rPr>
          <w:szCs w:val="24"/>
        </w:rPr>
        <w:t xml:space="preserve">scores with the </w:t>
      </w:r>
      <w:r w:rsidR="00792E6C">
        <w:rPr>
          <w:szCs w:val="24"/>
        </w:rPr>
        <w:t>Consultation Care M</w:t>
      </w:r>
      <w:r w:rsidR="007D22EC" w:rsidRPr="003D4736">
        <w:rPr>
          <w:szCs w:val="24"/>
        </w:rPr>
        <w:t xml:space="preserve">easure </w:t>
      </w:r>
      <w:r w:rsidR="00392784">
        <w:rPr>
          <w:szCs w:val="24"/>
        </w:rPr>
        <w:t xml:space="preserve">(CCM) </w:t>
      </w:r>
      <w:r w:rsidR="007D22EC" w:rsidRPr="003D4736">
        <w:rPr>
          <w:szCs w:val="24"/>
        </w:rPr>
        <w:t xml:space="preserve">and there was </w:t>
      </w:r>
      <w:r w:rsidR="00792E6C">
        <w:rPr>
          <w:szCs w:val="24"/>
        </w:rPr>
        <w:t>a</w:t>
      </w:r>
      <w:r w:rsidR="007D22EC" w:rsidRPr="003D4736">
        <w:rPr>
          <w:szCs w:val="24"/>
        </w:rPr>
        <w:t xml:space="preserve"> significant relationship between Transformational </w:t>
      </w:r>
      <w:r w:rsidR="004014E8">
        <w:rPr>
          <w:szCs w:val="24"/>
        </w:rPr>
        <w:t>Leadership</w:t>
      </w:r>
      <w:r w:rsidR="007D22EC" w:rsidRPr="003D4736">
        <w:rPr>
          <w:szCs w:val="24"/>
        </w:rPr>
        <w:t xml:space="preserve"> Questionnaire </w:t>
      </w:r>
      <w:r w:rsidR="00392784">
        <w:rPr>
          <w:szCs w:val="24"/>
        </w:rPr>
        <w:t xml:space="preserve">(TLQ) </w:t>
      </w:r>
      <w:r w:rsidR="007D22EC" w:rsidRPr="003D4736">
        <w:rPr>
          <w:szCs w:val="24"/>
        </w:rPr>
        <w:t>scores and the</w:t>
      </w:r>
      <w:r w:rsidR="00392784">
        <w:rPr>
          <w:szCs w:val="24"/>
        </w:rPr>
        <w:t xml:space="preserve"> Consultation and Relational Empathy (CARE)</w:t>
      </w:r>
      <w:r w:rsidR="00792E6C">
        <w:rPr>
          <w:szCs w:val="24"/>
        </w:rPr>
        <w:t xml:space="preserve"> scores for </w:t>
      </w:r>
      <w:r w:rsidR="00D1608D">
        <w:rPr>
          <w:szCs w:val="24"/>
        </w:rPr>
        <w:t>Podiatrist</w:t>
      </w:r>
      <w:r w:rsidR="00792E6C">
        <w:rPr>
          <w:szCs w:val="24"/>
        </w:rPr>
        <w:t>s</w:t>
      </w:r>
      <w:r w:rsidR="007D22EC" w:rsidRPr="003D4736">
        <w:rPr>
          <w:szCs w:val="24"/>
        </w:rPr>
        <w:t xml:space="preserve">. </w:t>
      </w:r>
      <w:r w:rsidR="00943606">
        <w:rPr>
          <w:szCs w:val="24"/>
        </w:rPr>
        <w:t xml:space="preserve"> However these relationships</w:t>
      </w:r>
      <w:r w:rsidR="007D22EC" w:rsidRPr="003D4736">
        <w:rPr>
          <w:szCs w:val="24"/>
        </w:rPr>
        <w:t xml:space="preserve"> </w:t>
      </w:r>
      <w:r w:rsidR="00943606" w:rsidRPr="003D4736">
        <w:rPr>
          <w:szCs w:val="24"/>
        </w:rPr>
        <w:t xml:space="preserve">between </w:t>
      </w:r>
      <w:r w:rsidR="004014E8">
        <w:rPr>
          <w:szCs w:val="24"/>
        </w:rPr>
        <w:t>Leadership</w:t>
      </w:r>
      <w:r w:rsidR="00943606" w:rsidRPr="003D4736">
        <w:rPr>
          <w:szCs w:val="24"/>
        </w:rPr>
        <w:t xml:space="preserve"> and patient centredness scores</w:t>
      </w:r>
      <w:r w:rsidR="00943606">
        <w:rPr>
          <w:szCs w:val="24"/>
        </w:rPr>
        <w:t xml:space="preserve"> were </w:t>
      </w:r>
      <w:r w:rsidR="007D22EC" w:rsidRPr="003D4736">
        <w:rPr>
          <w:szCs w:val="24"/>
        </w:rPr>
        <w:t>weak</w:t>
      </w:r>
      <w:r w:rsidR="00D1608D">
        <w:rPr>
          <w:szCs w:val="24"/>
        </w:rPr>
        <w:t xml:space="preserve"> to </w:t>
      </w:r>
      <w:r w:rsidR="00792E6C">
        <w:rPr>
          <w:szCs w:val="24"/>
        </w:rPr>
        <w:t>moderate</w:t>
      </w:r>
      <w:r w:rsidR="007D22EC" w:rsidRPr="003D4736">
        <w:rPr>
          <w:szCs w:val="24"/>
        </w:rPr>
        <w:t xml:space="preserve"> </w:t>
      </w:r>
      <w:r w:rsidR="00943606">
        <w:rPr>
          <w:szCs w:val="24"/>
        </w:rPr>
        <w:t>and it is questionable whether this is</w:t>
      </w:r>
      <w:r w:rsidR="007D22EC" w:rsidRPr="003D4736">
        <w:rPr>
          <w:szCs w:val="24"/>
        </w:rPr>
        <w:t xml:space="preserve"> strong enough evidence to justify the theoretical assumptions  </w:t>
      </w:r>
      <w:r w:rsidR="007D22EC">
        <w:rPr>
          <w:szCs w:val="24"/>
        </w:rPr>
        <w:t>implied in many of the policy documents (</w:t>
      </w:r>
      <w:r w:rsidR="00AA2171">
        <w:rPr>
          <w:szCs w:val="24"/>
        </w:rPr>
        <w:t xml:space="preserve">e.g. </w:t>
      </w:r>
      <w:r w:rsidR="007D22EC" w:rsidRPr="00137A8C">
        <w:rPr>
          <w:rFonts w:eastAsia="Calibri" w:cstheme="minorHAnsi"/>
          <w:szCs w:val="24"/>
        </w:rPr>
        <w:t>NHS</w:t>
      </w:r>
      <w:r w:rsidR="007D22EC">
        <w:rPr>
          <w:rFonts w:eastAsia="Calibri" w:cstheme="minorHAnsi"/>
          <w:szCs w:val="24"/>
        </w:rPr>
        <w:t xml:space="preserve"> </w:t>
      </w:r>
      <w:r w:rsidR="004014E8">
        <w:rPr>
          <w:rFonts w:eastAsia="Calibri" w:cstheme="minorHAnsi"/>
          <w:szCs w:val="24"/>
        </w:rPr>
        <w:t>Leadership</w:t>
      </w:r>
      <w:r w:rsidR="007D22EC">
        <w:rPr>
          <w:rFonts w:eastAsia="Calibri" w:cstheme="minorHAnsi"/>
          <w:szCs w:val="24"/>
        </w:rPr>
        <w:t xml:space="preserve"> Qualities Framework, </w:t>
      </w:r>
      <w:r w:rsidR="007D22EC" w:rsidRPr="005C304C">
        <w:rPr>
          <w:rFonts w:eastAsia="Calibri" w:cstheme="minorHAnsi"/>
          <w:noProof/>
          <w:szCs w:val="24"/>
        </w:rPr>
        <w:t>Department of Health, 2002</w:t>
      </w:r>
      <w:r w:rsidR="007D22EC">
        <w:rPr>
          <w:rFonts w:eastAsia="Calibri" w:cstheme="minorHAnsi"/>
          <w:noProof/>
          <w:szCs w:val="24"/>
        </w:rPr>
        <w:t xml:space="preserve">; </w:t>
      </w:r>
      <w:r w:rsidR="007D22EC" w:rsidRPr="009908C9">
        <w:rPr>
          <w:rFonts w:eastAsia="Calibri" w:cs="Times New Roman"/>
          <w:bCs/>
          <w:szCs w:val="24"/>
        </w:rPr>
        <w:t>‘Workforce and Development’</w:t>
      </w:r>
      <w:r w:rsidR="007D22EC">
        <w:rPr>
          <w:rFonts w:eastAsia="Calibri" w:cs="Times New Roman"/>
          <w:bCs/>
          <w:szCs w:val="24"/>
        </w:rPr>
        <w:t xml:space="preserve"> </w:t>
      </w:r>
      <w:r w:rsidR="004014E8">
        <w:rPr>
          <w:rFonts w:eastAsia="Calibri" w:cs="Times New Roman"/>
          <w:bCs/>
          <w:szCs w:val="24"/>
        </w:rPr>
        <w:t>Leadership</w:t>
      </w:r>
      <w:r w:rsidR="007D22EC">
        <w:rPr>
          <w:rFonts w:eastAsia="Calibri" w:cs="Times New Roman"/>
          <w:bCs/>
          <w:szCs w:val="24"/>
        </w:rPr>
        <w:t xml:space="preserve"> Working Group, 2000)</w:t>
      </w:r>
      <w:r w:rsidR="00943606">
        <w:rPr>
          <w:rFonts w:eastAsia="Calibri" w:cs="Times New Roman"/>
          <w:bCs/>
          <w:szCs w:val="24"/>
        </w:rPr>
        <w:t>.</w:t>
      </w:r>
      <w:r w:rsidR="007D22EC">
        <w:rPr>
          <w:rFonts w:eastAsia="Calibri" w:cs="Times New Roman"/>
          <w:bCs/>
          <w:szCs w:val="24"/>
        </w:rPr>
        <w:t xml:space="preserve"> </w:t>
      </w:r>
      <w:r w:rsidR="007D22EC">
        <w:rPr>
          <w:szCs w:val="24"/>
        </w:rPr>
        <w:t xml:space="preserve">In particular the assertion in the </w:t>
      </w:r>
      <w:r w:rsidR="007D22EC" w:rsidRPr="00E42707">
        <w:rPr>
          <w:szCs w:val="24"/>
        </w:rPr>
        <w:t xml:space="preserve">Health Facilities Scotland commissioned </w:t>
      </w:r>
      <w:r w:rsidR="00392784">
        <w:rPr>
          <w:szCs w:val="24"/>
        </w:rPr>
        <w:t>report “</w:t>
      </w:r>
      <w:r w:rsidR="004014E8">
        <w:rPr>
          <w:szCs w:val="24"/>
        </w:rPr>
        <w:t>Patient Centred Care</w:t>
      </w:r>
      <w:r w:rsidR="007D22EC" w:rsidRPr="00E42707">
        <w:rPr>
          <w:szCs w:val="24"/>
        </w:rPr>
        <w:t>: A research report</w:t>
      </w:r>
      <w:r w:rsidR="00392784">
        <w:rPr>
          <w:szCs w:val="24"/>
        </w:rPr>
        <w:t>”</w:t>
      </w:r>
      <w:r w:rsidR="007D22EC" w:rsidRPr="00E42707">
        <w:rPr>
          <w:szCs w:val="24"/>
        </w:rPr>
        <w:t xml:space="preserve"> (Health Facilities Scotland, 2011) that </w:t>
      </w:r>
      <w:r w:rsidR="004014E8">
        <w:rPr>
          <w:szCs w:val="24"/>
        </w:rPr>
        <w:t>Leadership</w:t>
      </w:r>
      <w:r w:rsidR="007D22EC" w:rsidRPr="00E42707">
        <w:rPr>
          <w:szCs w:val="24"/>
        </w:rPr>
        <w:t xml:space="preserve"> development and training is </w:t>
      </w:r>
      <w:r w:rsidR="00943606">
        <w:rPr>
          <w:szCs w:val="24"/>
        </w:rPr>
        <w:t>‘</w:t>
      </w:r>
      <w:r w:rsidR="007D22EC" w:rsidRPr="00E42707">
        <w:rPr>
          <w:szCs w:val="24"/>
        </w:rPr>
        <w:t>essential for realising person centred care</w:t>
      </w:r>
      <w:r w:rsidR="00943606">
        <w:rPr>
          <w:szCs w:val="24"/>
        </w:rPr>
        <w:t>’</w:t>
      </w:r>
      <w:r w:rsidR="00392784">
        <w:rPr>
          <w:szCs w:val="24"/>
        </w:rPr>
        <w:t xml:space="preserve"> is not evidence based</w:t>
      </w:r>
      <w:r w:rsidR="00AA2171">
        <w:rPr>
          <w:szCs w:val="24"/>
        </w:rPr>
        <w:t>, and is not supported by the findings contained within this thesis</w:t>
      </w:r>
      <w:r w:rsidR="00943606">
        <w:rPr>
          <w:szCs w:val="24"/>
        </w:rPr>
        <w:t xml:space="preserve">. </w:t>
      </w:r>
      <w:r w:rsidR="00392784">
        <w:rPr>
          <w:szCs w:val="24"/>
        </w:rPr>
        <w:t>This also makes it difficult</w:t>
      </w:r>
      <w:r w:rsidR="007D22EC">
        <w:rPr>
          <w:szCs w:val="24"/>
        </w:rPr>
        <w:t xml:space="preserve"> to justify the policy </w:t>
      </w:r>
      <w:r w:rsidR="007D22EC" w:rsidRPr="00E42707">
        <w:rPr>
          <w:szCs w:val="24"/>
        </w:rPr>
        <w:t xml:space="preserve">that </w:t>
      </w:r>
      <w:r w:rsidR="004014E8">
        <w:rPr>
          <w:szCs w:val="24"/>
        </w:rPr>
        <w:t>Leadership</w:t>
      </w:r>
      <w:r w:rsidR="00AA2171">
        <w:rPr>
          <w:szCs w:val="24"/>
        </w:rPr>
        <w:t xml:space="preserve"> </w:t>
      </w:r>
      <w:r w:rsidR="007D22EC" w:rsidRPr="00E42707">
        <w:rPr>
          <w:szCs w:val="24"/>
        </w:rPr>
        <w:t xml:space="preserve">development </w:t>
      </w:r>
      <w:r w:rsidR="00392784">
        <w:rPr>
          <w:szCs w:val="24"/>
        </w:rPr>
        <w:t xml:space="preserve">and training </w:t>
      </w:r>
      <w:r w:rsidR="007D22EC" w:rsidRPr="00E42707">
        <w:rPr>
          <w:szCs w:val="24"/>
        </w:rPr>
        <w:t>should encompass all disciplines (nursing, administration, medicine etc.) and sectors (healthcare delivery, suppliers, insurers, etc.)</w:t>
      </w:r>
      <w:r w:rsidR="007D22EC">
        <w:rPr>
          <w:szCs w:val="24"/>
        </w:rPr>
        <w:t xml:space="preserve"> in order to enhance </w:t>
      </w:r>
      <w:r w:rsidR="004014E8">
        <w:rPr>
          <w:szCs w:val="24"/>
        </w:rPr>
        <w:t>Patient Centred Care</w:t>
      </w:r>
      <w:r w:rsidR="007D22EC">
        <w:rPr>
          <w:szCs w:val="24"/>
        </w:rPr>
        <w:t xml:space="preserve">. </w:t>
      </w:r>
    </w:p>
    <w:p w14:paraId="081813E4" w14:textId="77777777" w:rsidR="0016637C" w:rsidRDefault="0016637C">
      <w:pPr>
        <w:spacing w:before="0" w:after="200"/>
        <w:jc w:val="left"/>
        <w:rPr>
          <w:szCs w:val="24"/>
        </w:rPr>
      </w:pPr>
      <w:r>
        <w:rPr>
          <w:szCs w:val="24"/>
        </w:rPr>
        <w:br w:type="page"/>
      </w:r>
    </w:p>
    <w:p w14:paraId="038FEC54" w14:textId="4833D8FC" w:rsidR="004014E8" w:rsidRDefault="00392784" w:rsidP="007D22EC">
      <w:pPr>
        <w:spacing w:line="360" w:lineRule="auto"/>
        <w:rPr>
          <w:szCs w:val="24"/>
        </w:rPr>
      </w:pPr>
      <w:r>
        <w:rPr>
          <w:szCs w:val="24"/>
        </w:rPr>
        <w:lastRenderedPageBreak/>
        <w:t xml:space="preserve">Before expanding </w:t>
      </w:r>
      <w:r w:rsidR="004014E8">
        <w:rPr>
          <w:szCs w:val="24"/>
        </w:rPr>
        <w:t>Leadership</w:t>
      </w:r>
      <w:r>
        <w:rPr>
          <w:szCs w:val="24"/>
        </w:rPr>
        <w:t xml:space="preserve"> training as a key mechanism for delivering on </w:t>
      </w:r>
      <w:r w:rsidR="004014E8">
        <w:rPr>
          <w:szCs w:val="24"/>
        </w:rPr>
        <w:t>Patient Centred Care</w:t>
      </w:r>
      <w:r>
        <w:rPr>
          <w:szCs w:val="24"/>
        </w:rPr>
        <w:t>, it is also important to understand what might influence this relationshi</w:t>
      </w:r>
      <w:r w:rsidR="00AA2171">
        <w:rPr>
          <w:szCs w:val="24"/>
        </w:rPr>
        <w:t>p. Study 1</w:t>
      </w:r>
      <w:r>
        <w:rPr>
          <w:szCs w:val="24"/>
        </w:rPr>
        <w:t xml:space="preserve"> explored whether ‘flexibility in responsiveness’ might influence </w:t>
      </w:r>
      <w:r w:rsidR="00AA2171">
        <w:rPr>
          <w:szCs w:val="24"/>
        </w:rPr>
        <w:t xml:space="preserve">the </w:t>
      </w:r>
      <w:r>
        <w:rPr>
          <w:szCs w:val="24"/>
        </w:rPr>
        <w:t xml:space="preserve">relationship </w:t>
      </w:r>
      <w:r w:rsidR="00AA2171">
        <w:rPr>
          <w:szCs w:val="24"/>
        </w:rPr>
        <w:t xml:space="preserve">between Leadership and Patient Centred Care </w:t>
      </w:r>
      <w:r>
        <w:rPr>
          <w:szCs w:val="24"/>
        </w:rPr>
        <w:t xml:space="preserve">(hypothesizing that higher </w:t>
      </w:r>
      <w:r w:rsidR="004014E8">
        <w:rPr>
          <w:szCs w:val="24"/>
        </w:rPr>
        <w:t>flexibility in Responsiveness (F</w:t>
      </w:r>
      <w:r>
        <w:rPr>
          <w:szCs w:val="24"/>
        </w:rPr>
        <w:t>R</w:t>
      </w:r>
      <w:r w:rsidR="004014E8">
        <w:rPr>
          <w:szCs w:val="24"/>
        </w:rPr>
        <w:t>)</w:t>
      </w:r>
      <w:r>
        <w:rPr>
          <w:szCs w:val="24"/>
        </w:rPr>
        <w:t xml:space="preserve"> traits would enhance the translation of </w:t>
      </w:r>
      <w:r w:rsidR="004014E8">
        <w:rPr>
          <w:szCs w:val="24"/>
        </w:rPr>
        <w:t>Leadership</w:t>
      </w:r>
      <w:r>
        <w:rPr>
          <w:szCs w:val="24"/>
        </w:rPr>
        <w:t xml:space="preserve"> skills into delivering </w:t>
      </w:r>
      <w:r w:rsidR="004014E8">
        <w:rPr>
          <w:szCs w:val="24"/>
        </w:rPr>
        <w:t>Patient Centred Care</w:t>
      </w:r>
      <w:r>
        <w:rPr>
          <w:szCs w:val="24"/>
        </w:rPr>
        <w:t>. This study found</w:t>
      </w:r>
      <w:r w:rsidR="007D22EC">
        <w:rPr>
          <w:szCs w:val="24"/>
        </w:rPr>
        <w:t xml:space="preserve"> no</w:t>
      </w:r>
      <w:r w:rsidR="00943606">
        <w:rPr>
          <w:szCs w:val="24"/>
        </w:rPr>
        <w:t xml:space="preserve"> statistically significant </w:t>
      </w:r>
      <w:r w:rsidR="007D22EC">
        <w:rPr>
          <w:szCs w:val="24"/>
        </w:rPr>
        <w:t>relationship between</w:t>
      </w:r>
      <w:r w:rsidR="00943606">
        <w:rPr>
          <w:szCs w:val="24"/>
        </w:rPr>
        <w:t xml:space="preserve"> the proxy measures for</w:t>
      </w:r>
      <w:r w:rsidR="007D22EC">
        <w:rPr>
          <w:szCs w:val="24"/>
        </w:rPr>
        <w:t xml:space="preserve"> flexibility in responsiveness </w:t>
      </w:r>
      <w:r w:rsidR="004014E8">
        <w:rPr>
          <w:szCs w:val="24"/>
        </w:rPr>
        <w:t xml:space="preserve">(Wong and Law Emotional Intelligence Scale (WLES) and Self-Monitoring scale (SM)) </w:t>
      </w:r>
      <w:r w:rsidR="007D22EC">
        <w:rPr>
          <w:szCs w:val="24"/>
        </w:rPr>
        <w:t xml:space="preserve">and either </w:t>
      </w:r>
      <w:r w:rsidR="004014E8">
        <w:rPr>
          <w:szCs w:val="24"/>
        </w:rPr>
        <w:t>Leadership</w:t>
      </w:r>
      <w:r w:rsidR="007D22EC">
        <w:rPr>
          <w:szCs w:val="24"/>
        </w:rPr>
        <w:t xml:space="preserve"> </w:t>
      </w:r>
      <w:r w:rsidR="004014E8">
        <w:rPr>
          <w:szCs w:val="24"/>
        </w:rPr>
        <w:t xml:space="preserve">(Transformational Leadership Questionnaire) </w:t>
      </w:r>
      <w:r w:rsidR="007D22EC">
        <w:rPr>
          <w:szCs w:val="24"/>
        </w:rPr>
        <w:t>or patient centredness scores</w:t>
      </w:r>
      <w:r w:rsidR="004014E8">
        <w:rPr>
          <w:szCs w:val="24"/>
        </w:rPr>
        <w:t xml:space="preserve"> (Consultation Care Measure (CCM) and Consultation and Relational Empathy (CARE))</w:t>
      </w:r>
      <w:r w:rsidR="007D22EC">
        <w:rPr>
          <w:szCs w:val="24"/>
        </w:rPr>
        <w:t>.</w:t>
      </w:r>
      <w:r w:rsidR="00792E6C">
        <w:rPr>
          <w:szCs w:val="24"/>
        </w:rPr>
        <w:t xml:space="preserve"> </w:t>
      </w:r>
      <w:r w:rsidR="004014E8">
        <w:rPr>
          <w:szCs w:val="24"/>
        </w:rPr>
        <w:t xml:space="preserve"> </w:t>
      </w:r>
    </w:p>
    <w:p w14:paraId="70A38736" w14:textId="7CA2EDDB" w:rsidR="004014E8" w:rsidRDefault="004014E8" w:rsidP="007D22EC">
      <w:pPr>
        <w:spacing w:line="360" w:lineRule="auto"/>
        <w:rPr>
          <w:szCs w:val="24"/>
        </w:rPr>
      </w:pPr>
      <w:r>
        <w:rPr>
          <w:szCs w:val="24"/>
        </w:rPr>
        <w:t>However,</w:t>
      </w:r>
      <w:r w:rsidR="00792E6C">
        <w:rPr>
          <w:szCs w:val="24"/>
        </w:rPr>
        <w:t xml:space="preserve"> the results indicate that exploring the issue further </w:t>
      </w:r>
      <w:r w:rsidR="00943606">
        <w:rPr>
          <w:szCs w:val="24"/>
        </w:rPr>
        <w:t xml:space="preserve">with a larger sample </w:t>
      </w:r>
      <w:r w:rsidR="00792E6C">
        <w:rPr>
          <w:szCs w:val="24"/>
        </w:rPr>
        <w:t>is warranted.</w:t>
      </w:r>
      <w:r>
        <w:rPr>
          <w:szCs w:val="24"/>
        </w:rPr>
        <w:t xml:space="preserve"> It would also be appropriate to expand the number of professions taking part in the study to explore differences in Leadership and Patient Centred Care across Allied Health Professions.</w:t>
      </w:r>
    </w:p>
    <w:p w14:paraId="118BDB7B" w14:textId="77777777" w:rsidR="004014E8" w:rsidRDefault="004014E8">
      <w:pPr>
        <w:spacing w:before="0" w:after="200"/>
        <w:jc w:val="left"/>
        <w:rPr>
          <w:szCs w:val="24"/>
        </w:rPr>
      </w:pPr>
      <w:r>
        <w:rPr>
          <w:szCs w:val="24"/>
        </w:rPr>
        <w:br w:type="page"/>
      </w:r>
    </w:p>
    <w:p w14:paraId="4C870BF7" w14:textId="30D4F5FD" w:rsidR="007D22EC" w:rsidRPr="003D4736" w:rsidRDefault="007D22EC" w:rsidP="007D22EC">
      <w:pPr>
        <w:spacing w:line="360" w:lineRule="auto"/>
        <w:rPr>
          <w:b/>
          <w:szCs w:val="24"/>
        </w:rPr>
      </w:pPr>
      <w:r w:rsidRPr="003D4736">
        <w:rPr>
          <w:b/>
          <w:szCs w:val="24"/>
        </w:rPr>
        <w:lastRenderedPageBreak/>
        <w:t xml:space="preserve">II. How do AHP’s conceptualise </w:t>
      </w:r>
      <w:r w:rsidR="004014E8">
        <w:rPr>
          <w:b/>
          <w:szCs w:val="24"/>
        </w:rPr>
        <w:t>Leadership</w:t>
      </w:r>
      <w:r w:rsidRPr="003D4736">
        <w:rPr>
          <w:b/>
          <w:szCs w:val="24"/>
        </w:rPr>
        <w:t xml:space="preserve"> and its impact on their ability to deliver PCC?</w:t>
      </w:r>
    </w:p>
    <w:p w14:paraId="73E2EB8D" w14:textId="2A75CFE2" w:rsidR="007D22EC" w:rsidRDefault="007D22EC" w:rsidP="007D22EC">
      <w:pPr>
        <w:spacing w:line="360" w:lineRule="auto"/>
        <w:rPr>
          <w:rFonts w:eastAsia="Calibri" w:cstheme="minorHAnsi"/>
          <w:szCs w:val="24"/>
        </w:rPr>
      </w:pPr>
      <w:r>
        <w:rPr>
          <w:szCs w:val="24"/>
        </w:rPr>
        <w:t>A</w:t>
      </w:r>
      <w:r w:rsidR="00AA2171">
        <w:rPr>
          <w:szCs w:val="24"/>
        </w:rPr>
        <w:t xml:space="preserve">llied </w:t>
      </w:r>
      <w:r>
        <w:rPr>
          <w:szCs w:val="24"/>
        </w:rPr>
        <w:t>H</w:t>
      </w:r>
      <w:r w:rsidR="00AA2171">
        <w:rPr>
          <w:szCs w:val="24"/>
        </w:rPr>
        <w:t xml:space="preserve">ealth </w:t>
      </w:r>
      <w:r>
        <w:rPr>
          <w:szCs w:val="24"/>
        </w:rPr>
        <w:t>P</w:t>
      </w:r>
      <w:r w:rsidR="00AA2171">
        <w:rPr>
          <w:szCs w:val="24"/>
        </w:rPr>
        <w:t>rofessional</w:t>
      </w:r>
      <w:r>
        <w:rPr>
          <w:szCs w:val="24"/>
        </w:rPr>
        <w:t xml:space="preserve">’s in both groups had broadly similar conceptualisations of </w:t>
      </w:r>
      <w:r w:rsidR="004014E8">
        <w:rPr>
          <w:szCs w:val="24"/>
        </w:rPr>
        <w:t>Leadership</w:t>
      </w:r>
      <w:r>
        <w:rPr>
          <w:szCs w:val="24"/>
        </w:rPr>
        <w:t xml:space="preserve"> and both groups played down the role of </w:t>
      </w:r>
      <w:r w:rsidR="004014E8">
        <w:rPr>
          <w:szCs w:val="24"/>
        </w:rPr>
        <w:t>Leadership</w:t>
      </w:r>
      <w:r>
        <w:rPr>
          <w:szCs w:val="24"/>
        </w:rPr>
        <w:t xml:space="preserve"> in the delivery of </w:t>
      </w:r>
      <w:r w:rsidR="004014E8">
        <w:rPr>
          <w:szCs w:val="24"/>
        </w:rPr>
        <w:t>Patient Centred Care</w:t>
      </w:r>
      <w:r>
        <w:rPr>
          <w:szCs w:val="24"/>
        </w:rPr>
        <w:t xml:space="preserve">. A far more salient factor in achieving the delivery of high quality </w:t>
      </w:r>
      <w:r w:rsidR="004014E8">
        <w:rPr>
          <w:szCs w:val="24"/>
        </w:rPr>
        <w:t>Patient Centred Care</w:t>
      </w:r>
      <w:r>
        <w:rPr>
          <w:szCs w:val="24"/>
        </w:rPr>
        <w:t xml:space="preserve"> for the AHP’s interviewed </w:t>
      </w:r>
      <w:r w:rsidR="00AA2171">
        <w:rPr>
          <w:szCs w:val="24"/>
        </w:rPr>
        <w:t>appears to be</w:t>
      </w:r>
      <w:r>
        <w:rPr>
          <w:szCs w:val="24"/>
        </w:rPr>
        <w:t xml:space="preserve"> professional autonomy.</w:t>
      </w:r>
      <w:r w:rsidRPr="00046EA4">
        <w:rPr>
          <w:szCs w:val="24"/>
        </w:rPr>
        <w:t xml:space="preserve"> </w:t>
      </w:r>
      <w:r>
        <w:rPr>
          <w:szCs w:val="24"/>
        </w:rPr>
        <w:t xml:space="preserve"> This focus on autonomy fits within the framework of transformational </w:t>
      </w:r>
      <w:r w:rsidR="004014E8">
        <w:rPr>
          <w:szCs w:val="24"/>
        </w:rPr>
        <w:t>Leadership</w:t>
      </w:r>
      <w:r>
        <w:rPr>
          <w:szCs w:val="24"/>
        </w:rPr>
        <w:t xml:space="preserve"> discussed earlier</w:t>
      </w:r>
      <w:r w:rsidR="00943606">
        <w:rPr>
          <w:szCs w:val="24"/>
        </w:rPr>
        <w:t xml:space="preserve"> (See section 1.3 Transformational </w:t>
      </w:r>
      <w:r w:rsidR="004014E8">
        <w:rPr>
          <w:szCs w:val="24"/>
        </w:rPr>
        <w:t>Leadership</w:t>
      </w:r>
      <w:r w:rsidR="00943606">
        <w:rPr>
          <w:szCs w:val="24"/>
        </w:rPr>
        <w:t xml:space="preserve"> p. 30)</w:t>
      </w:r>
      <w:r>
        <w:rPr>
          <w:szCs w:val="24"/>
        </w:rPr>
        <w:t xml:space="preserve">. One of the central features of  </w:t>
      </w:r>
      <w:r w:rsidRPr="00137A8C">
        <w:rPr>
          <w:rFonts w:eastAsia="Calibri" w:cstheme="minorHAnsi"/>
          <w:bCs/>
          <w:szCs w:val="24"/>
        </w:rPr>
        <w:t xml:space="preserve">Transformational </w:t>
      </w:r>
      <w:r w:rsidR="004014E8">
        <w:rPr>
          <w:rFonts w:eastAsia="Calibri" w:cstheme="minorHAnsi"/>
          <w:bCs/>
          <w:szCs w:val="24"/>
        </w:rPr>
        <w:t>Leadership</w:t>
      </w:r>
      <w:r w:rsidRPr="00137A8C">
        <w:rPr>
          <w:rFonts w:eastAsia="Calibri" w:cstheme="minorHAnsi"/>
          <w:bCs/>
          <w:szCs w:val="24"/>
        </w:rPr>
        <w:t xml:space="preserve"> </w:t>
      </w:r>
      <w:r>
        <w:rPr>
          <w:rFonts w:eastAsia="Calibri" w:cstheme="minorHAnsi"/>
          <w:bCs/>
          <w:szCs w:val="24"/>
        </w:rPr>
        <w:t>is motivating</w:t>
      </w:r>
      <w:r w:rsidRPr="00137A8C">
        <w:rPr>
          <w:rFonts w:eastAsia="Calibri" w:cstheme="minorHAnsi"/>
          <w:bCs/>
          <w:szCs w:val="24"/>
        </w:rPr>
        <w:t xml:space="preserve"> others to pursue high standards and long term </w:t>
      </w:r>
      <w:r>
        <w:rPr>
          <w:rFonts w:eastAsia="Calibri" w:cstheme="minorHAnsi"/>
          <w:bCs/>
          <w:szCs w:val="24"/>
        </w:rPr>
        <w:t>goals and achieving this</w:t>
      </w:r>
      <w:r w:rsidRPr="00137A8C">
        <w:rPr>
          <w:rFonts w:eastAsia="Calibri" w:cstheme="minorHAnsi"/>
          <w:bCs/>
          <w:szCs w:val="24"/>
        </w:rPr>
        <w:t xml:space="preserve"> by shifting responsibility downwards in a more egalitarian flattened hierarchy. </w:t>
      </w:r>
      <w:r>
        <w:rPr>
          <w:rFonts w:eastAsia="Calibri" w:cstheme="minorHAnsi"/>
          <w:bCs/>
          <w:szCs w:val="24"/>
        </w:rPr>
        <w:t>This blurs the</w:t>
      </w:r>
      <w:r w:rsidRPr="00137A8C">
        <w:rPr>
          <w:rFonts w:eastAsia="Calibri" w:cstheme="minorHAnsi"/>
          <w:bCs/>
          <w:szCs w:val="24"/>
        </w:rPr>
        <w:t xml:space="preserve"> lines between superior and subordinate and </w:t>
      </w:r>
      <w:r>
        <w:rPr>
          <w:rFonts w:eastAsia="Calibri" w:cstheme="minorHAnsi"/>
          <w:bCs/>
          <w:szCs w:val="24"/>
        </w:rPr>
        <w:t xml:space="preserve">both can </w:t>
      </w:r>
      <w:r w:rsidRPr="00137A8C">
        <w:rPr>
          <w:rFonts w:eastAsia="Calibri" w:cstheme="minorHAnsi"/>
          <w:bCs/>
          <w:szCs w:val="24"/>
        </w:rPr>
        <w:t xml:space="preserve">come to view each other as </w:t>
      </w:r>
      <w:r>
        <w:rPr>
          <w:rFonts w:eastAsia="Calibri" w:cstheme="minorHAnsi"/>
          <w:bCs/>
          <w:szCs w:val="24"/>
        </w:rPr>
        <w:t>equals</w:t>
      </w:r>
      <w:r w:rsidRPr="00137A8C">
        <w:rPr>
          <w:rFonts w:eastAsia="Calibri" w:cstheme="minorHAnsi"/>
          <w:bCs/>
          <w:szCs w:val="24"/>
        </w:rPr>
        <w:t xml:space="preserve">. This fosters autonomy </w:t>
      </w:r>
      <w:r w:rsidR="00AA2171">
        <w:rPr>
          <w:rFonts w:eastAsia="Calibri" w:cstheme="minorHAnsi"/>
          <w:bCs/>
          <w:szCs w:val="24"/>
        </w:rPr>
        <w:t xml:space="preserve">and </w:t>
      </w:r>
      <w:r w:rsidRPr="00137A8C">
        <w:rPr>
          <w:rFonts w:eastAsia="Calibri" w:cstheme="minorHAnsi"/>
          <w:bCs/>
          <w:szCs w:val="24"/>
        </w:rPr>
        <w:t>thus increas</w:t>
      </w:r>
      <w:r w:rsidR="00AA2171">
        <w:rPr>
          <w:rFonts w:eastAsia="Calibri" w:cstheme="minorHAnsi"/>
          <w:bCs/>
          <w:szCs w:val="24"/>
        </w:rPr>
        <w:t>es</w:t>
      </w:r>
      <w:r w:rsidRPr="00137A8C">
        <w:rPr>
          <w:rFonts w:eastAsia="Calibri" w:cstheme="minorHAnsi"/>
          <w:bCs/>
          <w:szCs w:val="24"/>
        </w:rPr>
        <w:t xml:space="preserve"> job satisfaction. </w:t>
      </w:r>
      <w:r w:rsidRPr="00137A8C">
        <w:rPr>
          <w:rFonts w:cstheme="minorHAnsi"/>
          <w:bCs/>
          <w:szCs w:val="24"/>
        </w:rPr>
        <w:t>Bass (1999).</w:t>
      </w:r>
      <w:r>
        <w:rPr>
          <w:rFonts w:cstheme="minorHAnsi"/>
          <w:bCs/>
          <w:szCs w:val="24"/>
        </w:rPr>
        <w:t xml:space="preserve"> It is also possible that increased staff autonomy might lead to better </w:t>
      </w:r>
      <w:r w:rsidR="004014E8">
        <w:rPr>
          <w:rFonts w:cstheme="minorHAnsi"/>
          <w:bCs/>
          <w:szCs w:val="24"/>
        </w:rPr>
        <w:t>Patient Centred Care</w:t>
      </w:r>
      <w:r>
        <w:rPr>
          <w:rFonts w:cstheme="minorHAnsi"/>
          <w:bCs/>
          <w:szCs w:val="24"/>
        </w:rPr>
        <w:t xml:space="preserve"> as suggested in</w:t>
      </w:r>
      <w:r w:rsidRPr="00137A8C">
        <w:rPr>
          <w:rFonts w:eastAsia="Calibri" w:cstheme="minorHAnsi"/>
          <w:szCs w:val="24"/>
        </w:rPr>
        <w:t xml:space="preserve"> Entwistle et al (2009)</w:t>
      </w:r>
      <w:r>
        <w:rPr>
          <w:rFonts w:eastAsia="Calibri" w:cstheme="minorHAnsi"/>
          <w:szCs w:val="24"/>
        </w:rPr>
        <w:t>.</w:t>
      </w:r>
      <w:r w:rsidRPr="00137A8C">
        <w:rPr>
          <w:rFonts w:eastAsia="Calibri" w:cstheme="minorHAnsi"/>
          <w:szCs w:val="24"/>
        </w:rPr>
        <w:t xml:space="preserve"> </w:t>
      </w:r>
      <w:r>
        <w:rPr>
          <w:rFonts w:eastAsia="Calibri" w:cstheme="minorHAnsi"/>
          <w:szCs w:val="24"/>
        </w:rPr>
        <w:t>Entwistle states</w:t>
      </w:r>
      <w:r w:rsidRPr="00137A8C">
        <w:rPr>
          <w:rFonts w:eastAsia="Calibri" w:cstheme="minorHAnsi"/>
          <w:szCs w:val="24"/>
        </w:rPr>
        <w:t xml:space="preserve"> that relational thinking can inform recommendations about treatment a</w:t>
      </w:r>
      <w:r>
        <w:rPr>
          <w:rFonts w:eastAsia="Calibri" w:cstheme="minorHAnsi"/>
          <w:szCs w:val="24"/>
        </w:rPr>
        <w:t>s</w:t>
      </w:r>
      <w:r w:rsidRPr="00137A8C">
        <w:rPr>
          <w:rFonts w:eastAsia="Calibri" w:cstheme="minorHAnsi"/>
          <w:szCs w:val="24"/>
        </w:rPr>
        <w:t xml:space="preserve"> </w:t>
      </w:r>
      <w:r>
        <w:rPr>
          <w:rFonts w:eastAsia="Calibri" w:cstheme="minorHAnsi"/>
          <w:szCs w:val="24"/>
        </w:rPr>
        <w:t>tho</w:t>
      </w:r>
      <w:r w:rsidRPr="00137A8C">
        <w:rPr>
          <w:rFonts w:eastAsia="Calibri" w:cstheme="minorHAnsi"/>
          <w:szCs w:val="24"/>
        </w:rPr>
        <w:t xml:space="preserve">se </w:t>
      </w:r>
      <w:r>
        <w:rPr>
          <w:rFonts w:eastAsia="Calibri" w:cstheme="minorHAnsi"/>
          <w:szCs w:val="24"/>
        </w:rPr>
        <w:t xml:space="preserve">who </w:t>
      </w:r>
      <w:r w:rsidR="00392784">
        <w:rPr>
          <w:rFonts w:eastAsia="Calibri" w:cstheme="minorHAnsi"/>
          <w:szCs w:val="24"/>
        </w:rPr>
        <w:t>engage in this</w:t>
      </w:r>
      <w:r>
        <w:rPr>
          <w:rFonts w:eastAsia="Calibri" w:cstheme="minorHAnsi"/>
          <w:szCs w:val="24"/>
        </w:rPr>
        <w:t xml:space="preserve"> </w:t>
      </w:r>
      <w:r w:rsidRPr="00137A8C">
        <w:rPr>
          <w:rFonts w:eastAsia="Calibri" w:cstheme="minorHAnsi"/>
          <w:szCs w:val="24"/>
        </w:rPr>
        <w:t>are more likely to be</w:t>
      </w:r>
      <w:r>
        <w:rPr>
          <w:rFonts w:eastAsia="Calibri" w:cstheme="minorHAnsi"/>
          <w:szCs w:val="24"/>
        </w:rPr>
        <w:t xml:space="preserve"> </w:t>
      </w:r>
      <w:r w:rsidRPr="00137A8C">
        <w:rPr>
          <w:rFonts w:eastAsia="Calibri" w:cstheme="minorHAnsi"/>
          <w:szCs w:val="24"/>
        </w:rPr>
        <w:t>supportive</w:t>
      </w:r>
      <w:r>
        <w:rPr>
          <w:rFonts w:eastAsia="Calibri" w:cstheme="minorHAnsi"/>
          <w:szCs w:val="24"/>
        </w:rPr>
        <w:t xml:space="preserve"> of patient</w:t>
      </w:r>
      <w:r w:rsidRPr="00137A8C">
        <w:rPr>
          <w:rFonts w:eastAsia="Calibri" w:cstheme="minorHAnsi"/>
          <w:szCs w:val="24"/>
        </w:rPr>
        <w:t xml:space="preserve"> autonomy</w:t>
      </w:r>
      <w:r>
        <w:rPr>
          <w:rFonts w:eastAsia="Calibri" w:cstheme="minorHAnsi"/>
          <w:szCs w:val="24"/>
        </w:rPr>
        <w:t>.</w:t>
      </w:r>
      <w:r w:rsidRPr="00137A8C">
        <w:rPr>
          <w:rFonts w:eastAsia="Calibri" w:cstheme="minorHAnsi"/>
          <w:szCs w:val="24"/>
        </w:rPr>
        <w:t xml:space="preserve"> </w:t>
      </w:r>
      <w:r>
        <w:rPr>
          <w:rFonts w:eastAsia="Calibri" w:cstheme="minorHAnsi"/>
          <w:szCs w:val="24"/>
        </w:rPr>
        <w:t xml:space="preserve"> If staff have leaders and managers who support their autonomy they may feel more able to exercise their professional judgement in allowing patients more autonomy regarding their treatment. </w:t>
      </w:r>
      <w:r w:rsidR="00392784">
        <w:rPr>
          <w:rFonts w:eastAsia="Calibri" w:cstheme="minorHAnsi"/>
          <w:szCs w:val="24"/>
        </w:rPr>
        <w:t xml:space="preserve">This would contrast with a view where staff were more concerned with demonstrating processes for example: </w:t>
      </w:r>
      <w:r>
        <w:rPr>
          <w:rFonts w:eastAsia="Calibri" w:cstheme="minorHAnsi"/>
          <w:szCs w:val="24"/>
        </w:rPr>
        <w:t>worrying about completing a box ticking exercise because they are being micro-managed from above.</w:t>
      </w:r>
    </w:p>
    <w:p w14:paraId="274A1616" w14:textId="0800C230" w:rsidR="00E720B1" w:rsidRDefault="00AA2171" w:rsidP="007D22EC">
      <w:pPr>
        <w:spacing w:line="360" w:lineRule="auto"/>
        <w:rPr>
          <w:szCs w:val="24"/>
        </w:rPr>
      </w:pPr>
      <w:r>
        <w:rPr>
          <w:szCs w:val="24"/>
        </w:rPr>
        <w:t>During the interviews some participants implied</w:t>
      </w:r>
      <w:r w:rsidR="007D22EC" w:rsidRPr="00C367BB">
        <w:rPr>
          <w:szCs w:val="24"/>
        </w:rPr>
        <w:t xml:space="preserve"> that there has been a cultural change within the NHS from an old school style of management which was autocratic to one which is more supportive and equal</w:t>
      </w:r>
      <w:r w:rsidR="007D22EC">
        <w:rPr>
          <w:szCs w:val="24"/>
        </w:rPr>
        <w:t xml:space="preserve"> and this is a view which can be found in other research</w:t>
      </w:r>
      <w:sdt>
        <w:sdtPr>
          <w:rPr>
            <w:szCs w:val="24"/>
          </w:rPr>
          <w:id w:val="160728440"/>
          <w:citation/>
        </w:sdtPr>
        <w:sdtEndPr/>
        <w:sdtContent>
          <w:r w:rsidR="007D22EC">
            <w:rPr>
              <w:szCs w:val="24"/>
            </w:rPr>
            <w:fldChar w:fldCharType="begin"/>
          </w:r>
          <w:r>
            <w:rPr>
              <w:szCs w:val="24"/>
            </w:rPr>
            <w:instrText xml:space="preserve">CITATION Pat94 \l 1033 </w:instrText>
          </w:r>
          <w:r w:rsidR="007D22EC">
            <w:rPr>
              <w:szCs w:val="24"/>
            </w:rPr>
            <w:fldChar w:fldCharType="separate"/>
          </w:r>
          <w:r>
            <w:rPr>
              <w:noProof/>
              <w:szCs w:val="24"/>
            </w:rPr>
            <w:t xml:space="preserve"> </w:t>
          </w:r>
          <w:r w:rsidRPr="00AA2171">
            <w:rPr>
              <w:noProof/>
              <w:szCs w:val="24"/>
            </w:rPr>
            <w:t>(Dunleavy &amp; Hood, 1994)</w:t>
          </w:r>
          <w:r w:rsidR="007D22EC">
            <w:rPr>
              <w:szCs w:val="24"/>
            </w:rPr>
            <w:fldChar w:fldCharType="end"/>
          </w:r>
        </w:sdtContent>
      </w:sdt>
      <w:r w:rsidR="007D22EC" w:rsidRPr="00C367BB">
        <w:rPr>
          <w:szCs w:val="24"/>
        </w:rPr>
        <w:t>. This change has perhaps been driven by an acknowledgement of individual clinicians</w:t>
      </w:r>
      <w:r w:rsidR="007D22EC">
        <w:rPr>
          <w:szCs w:val="24"/>
        </w:rPr>
        <w:t>’</w:t>
      </w:r>
      <w:r w:rsidR="007D22EC" w:rsidRPr="00C367BB">
        <w:rPr>
          <w:szCs w:val="24"/>
        </w:rPr>
        <w:t xml:space="preserve"> professionalism and autonomy. </w:t>
      </w:r>
      <w:r w:rsidR="004014E8">
        <w:rPr>
          <w:szCs w:val="24"/>
        </w:rPr>
        <w:t>Leadership</w:t>
      </w:r>
      <w:r w:rsidR="007D22EC" w:rsidRPr="00C367BB">
        <w:rPr>
          <w:szCs w:val="24"/>
        </w:rPr>
        <w:t xml:space="preserve"> in the allied health professional groups in this study appears to operate through developing relationships of trust with staff rather than micro managing them. With the emphasis on teamwork</w:t>
      </w:r>
      <w:r w:rsidR="007D22EC">
        <w:rPr>
          <w:szCs w:val="24"/>
        </w:rPr>
        <w:t>,</w:t>
      </w:r>
      <w:r w:rsidR="007D22EC" w:rsidRPr="00C367BB">
        <w:rPr>
          <w:szCs w:val="24"/>
        </w:rPr>
        <w:t xml:space="preserve"> and every individual taking ownership for the service provided</w:t>
      </w:r>
      <w:r w:rsidR="007D22EC">
        <w:rPr>
          <w:szCs w:val="24"/>
        </w:rPr>
        <w:t>,</w:t>
      </w:r>
      <w:r w:rsidR="007D22EC" w:rsidRPr="00C367BB">
        <w:rPr>
          <w:szCs w:val="24"/>
        </w:rPr>
        <w:t xml:space="preserve"> there is a sense that everyone has responsibilities regarding </w:t>
      </w:r>
      <w:r w:rsidR="004014E8">
        <w:rPr>
          <w:szCs w:val="24"/>
        </w:rPr>
        <w:t>Leadership</w:t>
      </w:r>
      <w:r w:rsidR="007D22EC" w:rsidRPr="00C367BB">
        <w:rPr>
          <w:szCs w:val="24"/>
        </w:rPr>
        <w:t xml:space="preserve">. </w:t>
      </w:r>
    </w:p>
    <w:p w14:paraId="61BC3FCA" w14:textId="47563F6F" w:rsidR="007D22EC" w:rsidRDefault="00943606" w:rsidP="007D22EC">
      <w:pPr>
        <w:spacing w:line="360" w:lineRule="auto"/>
        <w:rPr>
          <w:szCs w:val="24"/>
        </w:rPr>
      </w:pPr>
      <w:r>
        <w:rPr>
          <w:szCs w:val="24"/>
        </w:rPr>
        <w:lastRenderedPageBreak/>
        <w:t>Overall</w:t>
      </w:r>
      <w:r w:rsidR="00392784">
        <w:rPr>
          <w:szCs w:val="24"/>
        </w:rPr>
        <w:t>,</w:t>
      </w:r>
      <w:r>
        <w:rPr>
          <w:szCs w:val="24"/>
        </w:rPr>
        <w:t xml:space="preserve"> t</w:t>
      </w:r>
      <w:r w:rsidR="007D22EC" w:rsidRPr="00C367BB">
        <w:rPr>
          <w:szCs w:val="24"/>
        </w:rPr>
        <w:t xml:space="preserve">he </w:t>
      </w:r>
      <w:r w:rsidR="00AA2171">
        <w:rPr>
          <w:szCs w:val="24"/>
        </w:rPr>
        <w:t>participants</w:t>
      </w:r>
      <w:r w:rsidR="007D22EC" w:rsidRPr="00C367BB">
        <w:rPr>
          <w:szCs w:val="24"/>
        </w:rPr>
        <w:t xml:space="preserve"> indicate a preference for transformational styles of </w:t>
      </w:r>
      <w:r w:rsidR="004014E8">
        <w:rPr>
          <w:szCs w:val="24"/>
        </w:rPr>
        <w:t>Leadership</w:t>
      </w:r>
      <w:r w:rsidR="007D22EC" w:rsidRPr="00C367BB">
        <w:rPr>
          <w:szCs w:val="24"/>
        </w:rPr>
        <w:t xml:space="preserve"> within the NHS.</w:t>
      </w:r>
      <w:r w:rsidR="00E720B1">
        <w:rPr>
          <w:szCs w:val="24"/>
        </w:rPr>
        <w:t xml:space="preserve"> </w:t>
      </w:r>
      <w:r w:rsidR="007D22EC" w:rsidRPr="00C367BB">
        <w:rPr>
          <w:szCs w:val="24"/>
        </w:rPr>
        <w:t xml:space="preserve">This is unsurprising </w:t>
      </w:r>
      <w:r w:rsidR="00AA2171">
        <w:rPr>
          <w:szCs w:val="24"/>
        </w:rPr>
        <w:t>Transformational Leadership</w:t>
      </w:r>
      <w:r w:rsidR="007D22EC" w:rsidRPr="00C367BB">
        <w:rPr>
          <w:szCs w:val="24"/>
        </w:rPr>
        <w:t xml:space="preserve"> has been recognised by the Cabinet Office (1999) as a means of meeting “the varying needs within our diverse population” (p.56) through its’ features of innovation, empowerment and change management. Wirrmann and Carlson (2005) identify that recent lists of NHS </w:t>
      </w:r>
      <w:r w:rsidR="004014E8">
        <w:rPr>
          <w:szCs w:val="24"/>
        </w:rPr>
        <w:t>Leadership</w:t>
      </w:r>
      <w:r w:rsidR="007D22EC" w:rsidRPr="00C367BB">
        <w:rPr>
          <w:szCs w:val="24"/>
        </w:rPr>
        <w:t xml:space="preserve"> skills confirm this preference for transformational </w:t>
      </w:r>
      <w:r w:rsidR="004014E8">
        <w:rPr>
          <w:szCs w:val="24"/>
        </w:rPr>
        <w:t>Leadership</w:t>
      </w:r>
      <w:r w:rsidR="007D22EC" w:rsidRPr="00C367BB">
        <w:rPr>
          <w:szCs w:val="24"/>
        </w:rPr>
        <w:t xml:space="preserve"> with a focus on </w:t>
      </w:r>
      <w:r w:rsidR="004014E8">
        <w:rPr>
          <w:szCs w:val="24"/>
        </w:rPr>
        <w:t>Leadership</w:t>
      </w:r>
      <w:r w:rsidR="007D22EC" w:rsidRPr="00C367BB">
        <w:rPr>
          <w:szCs w:val="24"/>
        </w:rPr>
        <w:t xml:space="preserve"> skills and styles that are relational in practice. </w:t>
      </w:r>
      <w:r w:rsidR="007D22EC" w:rsidRPr="00C367BB">
        <w:rPr>
          <w:szCs w:val="24"/>
        </w:rPr>
        <w:br/>
      </w:r>
      <w:r w:rsidR="007D22EC" w:rsidRPr="00C367BB">
        <w:rPr>
          <w:szCs w:val="24"/>
        </w:rPr>
        <w:br/>
        <w:t xml:space="preserve">Transformational </w:t>
      </w:r>
      <w:r w:rsidR="004014E8">
        <w:rPr>
          <w:szCs w:val="24"/>
        </w:rPr>
        <w:t>Leadership</w:t>
      </w:r>
      <w:r w:rsidR="007D22EC" w:rsidRPr="00C367BB">
        <w:rPr>
          <w:szCs w:val="24"/>
        </w:rPr>
        <w:t xml:space="preserve"> describes the ability to motivate others to pursue high standards and long term goals. </w:t>
      </w:r>
      <w:r w:rsidR="00392784" w:rsidRPr="00C367BB">
        <w:rPr>
          <w:szCs w:val="24"/>
        </w:rPr>
        <w:t>Increasingly the lines between superior and subordinate are blurred and leaders and followers come to view each other as colleagues</w:t>
      </w:r>
      <w:r w:rsidR="00392784">
        <w:rPr>
          <w:szCs w:val="24"/>
        </w:rPr>
        <w:t xml:space="preserve"> </w:t>
      </w:r>
      <w:r w:rsidR="007D22EC" w:rsidRPr="00C367BB">
        <w:rPr>
          <w:szCs w:val="24"/>
        </w:rPr>
        <w:t xml:space="preserve">in a more egalitarian flattened hierarchy. This flattening was seen in participants’ reports of how close </w:t>
      </w:r>
      <w:r w:rsidR="004014E8">
        <w:rPr>
          <w:szCs w:val="24"/>
        </w:rPr>
        <w:t>Leadership</w:t>
      </w:r>
      <w:r w:rsidR="007D22EC" w:rsidRPr="00C367BB">
        <w:rPr>
          <w:szCs w:val="24"/>
        </w:rPr>
        <w:t xml:space="preserve"> operated </w:t>
      </w:r>
      <w:r w:rsidR="00AA2171">
        <w:rPr>
          <w:szCs w:val="24"/>
        </w:rPr>
        <w:t xml:space="preserve">and </w:t>
      </w:r>
      <w:r w:rsidR="00D1608D">
        <w:rPr>
          <w:szCs w:val="24"/>
        </w:rPr>
        <w:t xml:space="preserve">participants reported that being treated as the equal of their clinical leaders </w:t>
      </w:r>
      <w:r w:rsidR="00AA2171">
        <w:rPr>
          <w:szCs w:val="24"/>
        </w:rPr>
        <w:t xml:space="preserve">helped in </w:t>
      </w:r>
      <w:r w:rsidR="007D22EC" w:rsidRPr="00C367BB">
        <w:rPr>
          <w:szCs w:val="24"/>
        </w:rPr>
        <w:t xml:space="preserve">fostering </w:t>
      </w:r>
      <w:r w:rsidR="00D1608D">
        <w:rPr>
          <w:szCs w:val="24"/>
        </w:rPr>
        <w:t xml:space="preserve">professional </w:t>
      </w:r>
      <w:r w:rsidR="007D22EC" w:rsidRPr="00C367BB">
        <w:rPr>
          <w:szCs w:val="24"/>
        </w:rPr>
        <w:t>autonomy</w:t>
      </w:r>
      <w:r w:rsidR="00D1608D">
        <w:rPr>
          <w:szCs w:val="24"/>
        </w:rPr>
        <w:t>.</w:t>
      </w:r>
      <w:r w:rsidR="007D22EC" w:rsidRPr="00C367BB">
        <w:rPr>
          <w:szCs w:val="24"/>
        </w:rPr>
        <w:t xml:space="preserve"> </w:t>
      </w:r>
      <w:r w:rsidR="00D1608D">
        <w:rPr>
          <w:szCs w:val="24"/>
        </w:rPr>
        <w:t>This</w:t>
      </w:r>
      <w:r w:rsidR="007D22EC" w:rsidRPr="00C367BB">
        <w:rPr>
          <w:szCs w:val="24"/>
        </w:rPr>
        <w:t xml:space="preserve"> was seen positively by many of the interviewees. However when it came to distant </w:t>
      </w:r>
      <w:r w:rsidR="004014E8">
        <w:rPr>
          <w:szCs w:val="24"/>
        </w:rPr>
        <w:t>Leadership</w:t>
      </w:r>
      <w:r w:rsidR="00AA2171">
        <w:rPr>
          <w:szCs w:val="24"/>
        </w:rPr>
        <w:t>,</w:t>
      </w:r>
      <w:r w:rsidR="007D22EC" w:rsidRPr="00C367BB">
        <w:rPr>
          <w:szCs w:val="24"/>
        </w:rPr>
        <w:t xml:space="preserve"> or </w:t>
      </w:r>
      <w:r w:rsidR="00AA2171">
        <w:rPr>
          <w:szCs w:val="24"/>
        </w:rPr>
        <w:t>management, there remained a strong association</w:t>
      </w:r>
      <w:r w:rsidR="007D22EC" w:rsidRPr="00C367BB">
        <w:rPr>
          <w:szCs w:val="24"/>
        </w:rPr>
        <w:t xml:space="preserve"> with the old hierarchical structures</w:t>
      </w:r>
      <w:r w:rsidR="00AA2171">
        <w:rPr>
          <w:szCs w:val="24"/>
        </w:rPr>
        <w:t xml:space="preserve"> and a more negative view</w:t>
      </w:r>
      <w:r w:rsidR="007D22EC" w:rsidRPr="00C367BB">
        <w:rPr>
          <w:szCs w:val="24"/>
        </w:rPr>
        <w:t xml:space="preserve">. </w:t>
      </w:r>
    </w:p>
    <w:p w14:paraId="0DE802C0" w14:textId="656DED7A" w:rsidR="007D22EC" w:rsidRDefault="007D22EC" w:rsidP="007D22EC">
      <w:pPr>
        <w:spacing w:line="360" w:lineRule="auto"/>
        <w:rPr>
          <w:szCs w:val="24"/>
        </w:rPr>
      </w:pPr>
      <w:r>
        <w:rPr>
          <w:szCs w:val="24"/>
        </w:rPr>
        <w:t>Clinical pa</w:t>
      </w:r>
      <w:r w:rsidRPr="00C367BB">
        <w:rPr>
          <w:szCs w:val="24"/>
        </w:rPr>
        <w:t xml:space="preserve">rticipants </w:t>
      </w:r>
      <w:r w:rsidR="00AA2171">
        <w:rPr>
          <w:szCs w:val="24"/>
        </w:rPr>
        <w:t xml:space="preserve">interview </w:t>
      </w:r>
      <w:r w:rsidRPr="00C367BB">
        <w:rPr>
          <w:szCs w:val="24"/>
        </w:rPr>
        <w:t xml:space="preserve">responses tended to suggest that their ideas of what </w:t>
      </w:r>
      <w:r w:rsidR="004014E8">
        <w:rPr>
          <w:szCs w:val="24"/>
        </w:rPr>
        <w:t>Leadership</w:t>
      </w:r>
      <w:r w:rsidRPr="00C367BB">
        <w:rPr>
          <w:szCs w:val="24"/>
        </w:rPr>
        <w:t xml:space="preserve"> and </w:t>
      </w:r>
      <w:r w:rsidR="004014E8">
        <w:rPr>
          <w:szCs w:val="24"/>
        </w:rPr>
        <w:t>Patient Centred Care</w:t>
      </w:r>
      <w:r w:rsidRPr="00C367BB">
        <w:rPr>
          <w:szCs w:val="24"/>
        </w:rPr>
        <w:t xml:space="preserve"> are</w:t>
      </w:r>
      <w:r w:rsidR="00392784">
        <w:rPr>
          <w:szCs w:val="24"/>
        </w:rPr>
        <w:t>,</w:t>
      </w:r>
      <w:r w:rsidRPr="00C367BB">
        <w:rPr>
          <w:szCs w:val="24"/>
        </w:rPr>
        <w:t xml:space="preserve"> </w:t>
      </w:r>
      <w:r w:rsidR="00392784">
        <w:rPr>
          <w:szCs w:val="24"/>
        </w:rPr>
        <w:t>were</w:t>
      </w:r>
      <w:r w:rsidRPr="00C367BB">
        <w:rPr>
          <w:szCs w:val="24"/>
        </w:rPr>
        <w:t xml:space="preserve"> grounded in their conceptualisation of their profession</w:t>
      </w:r>
      <w:r w:rsidR="00D1608D">
        <w:rPr>
          <w:szCs w:val="24"/>
        </w:rPr>
        <w:t>’</w:t>
      </w:r>
      <w:r w:rsidRPr="00C367BB">
        <w:rPr>
          <w:szCs w:val="24"/>
        </w:rPr>
        <w:t>s value</w:t>
      </w:r>
      <w:r w:rsidR="00392784">
        <w:rPr>
          <w:szCs w:val="24"/>
        </w:rPr>
        <w:t>s</w:t>
      </w:r>
      <w:r w:rsidRPr="00C367BB">
        <w:rPr>
          <w:szCs w:val="24"/>
        </w:rPr>
        <w:t>. There were similarities between how practitioners felt they should treat their patients and how they felt they should be treated by their team leaders. Flexibility was one key similarity with practitioners agreeing that they should treat each patient as an individual and listen to their context and situation and expecting their leaders to respect their professional autonomy. Flexible responsiveness, a central concept in</w:t>
      </w:r>
      <w:r w:rsidR="00392784">
        <w:rPr>
          <w:szCs w:val="24"/>
        </w:rPr>
        <w:t xml:space="preserve"> the</w:t>
      </w:r>
      <w:r w:rsidRPr="00C367BB">
        <w:rPr>
          <w:szCs w:val="24"/>
        </w:rPr>
        <w:t xml:space="preserve"> definition of </w:t>
      </w:r>
      <w:r w:rsidR="004014E8">
        <w:rPr>
          <w:szCs w:val="24"/>
        </w:rPr>
        <w:t>Patient Centred Care</w:t>
      </w:r>
      <w:r w:rsidR="00392784">
        <w:rPr>
          <w:szCs w:val="24"/>
        </w:rPr>
        <w:t xml:space="preserve"> within this thesis</w:t>
      </w:r>
      <w:r w:rsidRPr="00C367BB">
        <w:rPr>
          <w:szCs w:val="24"/>
        </w:rPr>
        <w:t>, refers to the need for a clinician to avoid adopting a “one size fits all” approach with their patients and adapting their consultation or approach to treatment accordingly. The process makes the follower or patient feel uniquely valued and important. In the case of the patient this may help built a more robust and trusting relationship with their clinician and in the case of the follower it motivates them to perform and realise their own potential.</w:t>
      </w:r>
    </w:p>
    <w:p w14:paraId="18BE357A" w14:textId="31EE0FC5" w:rsidR="007D22EC" w:rsidRDefault="004014E8" w:rsidP="007D22EC">
      <w:pPr>
        <w:spacing w:line="360" w:lineRule="auto"/>
        <w:rPr>
          <w:szCs w:val="24"/>
        </w:rPr>
      </w:pPr>
      <w:r>
        <w:rPr>
          <w:szCs w:val="24"/>
        </w:rPr>
        <w:lastRenderedPageBreak/>
        <w:t>Leadership</w:t>
      </w:r>
      <w:r w:rsidR="007D22EC" w:rsidRPr="00C367BB">
        <w:rPr>
          <w:szCs w:val="24"/>
        </w:rPr>
        <w:t xml:space="preserve"> was not seen as highly important in facilitating the delivery of </w:t>
      </w:r>
      <w:r>
        <w:rPr>
          <w:szCs w:val="24"/>
        </w:rPr>
        <w:t>Patient Centred Care</w:t>
      </w:r>
      <w:r w:rsidR="007D22EC">
        <w:rPr>
          <w:szCs w:val="24"/>
        </w:rPr>
        <w:t>,</w:t>
      </w:r>
      <w:r w:rsidR="007D22EC" w:rsidRPr="00C367BB">
        <w:rPr>
          <w:szCs w:val="24"/>
        </w:rPr>
        <w:t xml:space="preserve"> but participants were able to report some ways in which it proved to be a facilitator or, when conceptualised as </w:t>
      </w:r>
      <w:r w:rsidR="00392784">
        <w:rPr>
          <w:szCs w:val="24"/>
        </w:rPr>
        <w:t>‘</w:t>
      </w:r>
      <w:r w:rsidR="007D22EC" w:rsidRPr="00C367BB">
        <w:rPr>
          <w:szCs w:val="24"/>
        </w:rPr>
        <w:t>management</w:t>
      </w:r>
      <w:r w:rsidR="00392784">
        <w:rPr>
          <w:szCs w:val="24"/>
        </w:rPr>
        <w:t>’</w:t>
      </w:r>
      <w:r w:rsidR="007D22EC" w:rsidRPr="00C367BB">
        <w:rPr>
          <w:szCs w:val="24"/>
        </w:rPr>
        <w:t xml:space="preserve">, </w:t>
      </w:r>
      <w:r w:rsidR="00392784">
        <w:rPr>
          <w:szCs w:val="24"/>
        </w:rPr>
        <w:t xml:space="preserve">was perceived as </w:t>
      </w:r>
      <w:r w:rsidR="007D22EC" w:rsidRPr="00C367BB">
        <w:rPr>
          <w:szCs w:val="24"/>
        </w:rPr>
        <w:t xml:space="preserve">a barrier to the delivery of </w:t>
      </w:r>
      <w:r>
        <w:rPr>
          <w:szCs w:val="24"/>
        </w:rPr>
        <w:t>Patient Centred Care</w:t>
      </w:r>
      <w:r w:rsidR="007D22EC" w:rsidRPr="00C367BB">
        <w:rPr>
          <w:szCs w:val="24"/>
        </w:rPr>
        <w:t xml:space="preserve">. These broadly match the definitions given earlier in this thesis relating to "good" or "bad" </w:t>
      </w:r>
      <w:r>
        <w:rPr>
          <w:szCs w:val="24"/>
        </w:rPr>
        <w:t>Leadership</w:t>
      </w:r>
      <w:r w:rsidR="007D22EC" w:rsidRPr="00C367BB">
        <w:rPr>
          <w:szCs w:val="24"/>
        </w:rPr>
        <w:t>.</w:t>
      </w:r>
    </w:p>
    <w:p w14:paraId="541645DD" w14:textId="3672A736" w:rsidR="007D22EC" w:rsidRDefault="007D22EC" w:rsidP="007D22EC">
      <w:pPr>
        <w:spacing w:line="360" w:lineRule="auto"/>
        <w:rPr>
          <w:szCs w:val="24"/>
        </w:rPr>
      </w:pPr>
      <w:r w:rsidRPr="00C367BB">
        <w:rPr>
          <w:szCs w:val="24"/>
        </w:rPr>
        <w:t xml:space="preserve">Overall the interviews did not </w:t>
      </w:r>
      <w:r>
        <w:rPr>
          <w:szCs w:val="24"/>
        </w:rPr>
        <w:t xml:space="preserve">provide evidence </w:t>
      </w:r>
      <w:r w:rsidRPr="00C367BB">
        <w:rPr>
          <w:szCs w:val="24"/>
        </w:rPr>
        <w:t xml:space="preserve">that participants felt </w:t>
      </w:r>
      <w:r w:rsidR="004014E8">
        <w:rPr>
          <w:szCs w:val="24"/>
        </w:rPr>
        <w:t>Leadership</w:t>
      </w:r>
      <w:r w:rsidRPr="00C367BB">
        <w:rPr>
          <w:szCs w:val="24"/>
        </w:rPr>
        <w:t xml:space="preserve"> had a direct or obvious impact on </w:t>
      </w:r>
      <w:r w:rsidR="004014E8">
        <w:rPr>
          <w:szCs w:val="24"/>
        </w:rPr>
        <w:t>Patient Centred Care</w:t>
      </w:r>
      <w:r w:rsidRPr="00C367BB">
        <w:rPr>
          <w:szCs w:val="24"/>
        </w:rPr>
        <w:t xml:space="preserve">. However </w:t>
      </w:r>
      <w:r w:rsidR="00AA2171">
        <w:rPr>
          <w:szCs w:val="24"/>
        </w:rPr>
        <w:t>participants did report</w:t>
      </w:r>
      <w:r w:rsidRPr="00C367BB">
        <w:rPr>
          <w:szCs w:val="24"/>
        </w:rPr>
        <w:t xml:space="preserve"> how bad </w:t>
      </w:r>
      <w:r w:rsidR="004014E8">
        <w:rPr>
          <w:szCs w:val="24"/>
        </w:rPr>
        <w:t>Leadership</w:t>
      </w:r>
      <w:r w:rsidRPr="00C367BB">
        <w:rPr>
          <w:szCs w:val="24"/>
        </w:rPr>
        <w:t xml:space="preserve"> could have a </w:t>
      </w:r>
      <w:r>
        <w:rPr>
          <w:szCs w:val="24"/>
        </w:rPr>
        <w:t>consequential</w:t>
      </w:r>
      <w:r w:rsidRPr="00C367BB">
        <w:rPr>
          <w:szCs w:val="24"/>
        </w:rPr>
        <w:t xml:space="preserve"> negative impact </w:t>
      </w:r>
      <w:r>
        <w:rPr>
          <w:szCs w:val="24"/>
        </w:rPr>
        <w:t>on</w:t>
      </w:r>
      <w:r w:rsidRPr="00C367BB">
        <w:rPr>
          <w:szCs w:val="24"/>
        </w:rPr>
        <w:t xml:space="preserve"> their ability to deliver </w:t>
      </w:r>
      <w:r w:rsidR="004014E8">
        <w:rPr>
          <w:szCs w:val="24"/>
        </w:rPr>
        <w:t>Patient Centred Care</w:t>
      </w:r>
      <w:r w:rsidRPr="00C367BB">
        <w:rPr>
          <w:szCs w:val="24"/>
        </w:rPr>
        <w:t xml:space="preserve">. </w:t>
      </w:r>
      <w:r w:rsidR="00E720B1">
        <w:rPr>
          <w:szCs w:val="24"/>
        </w:rPr>
        <w:t xml:space="preserve">This could be because the conceptualisation of </w:t>
      </w:r>
      <w:r w:rsidR="004014E8">
        <w:rPr>
          <w:szCs w:val="24"/>
        </w:rPr>
        <w:t>Patient Centred Care</w:t>
      </w:r>
      <w:r w:rsidR="00E720B1">
        <w:rPr>
          <w:szCs w:val="24"/>
        </w:rPr>
        <w:t xml:space="preserve"> is considered by practitioners at the individual level: It is primarily seen as something they are responsible for and something that they provide and conceptualisations of </w:t>
      </w:r>
      <w:r w:rsidR="004014E8">
        <w:rPr>
          <w:szCs w:val="24"/>
        </w:rPr>
        <w:t>Patient Centred Care</w:t>
      </w:r>
      <w:r w:rsidR="00E720B1">
        <w:rPr>
          <w:szCs w:val="24"/>
        </w:rPr>
        <w:t xml:space="preserve"> as a global or organisational responsibility seem less salient.</w:t>
      </w:r>
    </w:p>
    <w:p w14:paraId="79BB9619" w14:textId="11123CD6" w:rsidR="004014E8" w:rsidRDefault="00C92451" w:rsidP="007D22EC">
      <w:pPr>
        <w:spacing w:line="360" w:lineRule="auto"/>
        <w:rPr>
          <w:szCs w:val="24"/>
        </w:rPr>
      </w:pPr>
      <w:r>
        <w:rPr>
          <w:szCs w:val="24"/>
        </w:rPr>
        <w:t xml:space="preserve">It is worth noting that within the qualitative interviews participants expressed views that suggested they felt Flexibility in Responsiveness was important in the delivery of </w:t>
      </w:r>
      <w:r w:rsidR="004014E8">
        <w:rPr>
          <w:szCs w:val="24"/>
        </w:rPr>
        <w:t>Patient Centred Care</w:t>
      </w:r>
      <w:r>
        <w:rPr>
          <w:szCs w:val="24"/>
        </w:rPr>
        <w:t>.</w:t>
      </w:r>
      <w:r w:rsidR="004014E8">
        <w:rPr>
          <w:szCs w:val="24"/>
        </w:rPr>
        <w:t xml:space="preserve"> This is at odds with the results found in the qualitative research and arguably supports exploring the potential relationship of ‘flexibility in responsiveness’ and Patient Centred Care with a wider sample across more Allied Health Care professions.</w:t>
      </w:r>
    </w:p>
    <w:p w14:paraId="03B49079" w14:textId="77777777" w:rsidR="004014E8" w:rsidRDefault="004014E8">
      <w:pPr>
        <w:spacing w:before="0" w:after="200"/>
        <w:jc w:val="left"/>
        <w:rPr>
          <w:szCs w:val="24"/>
        </w:rPr>
      </w:pPr>
      <w:r>
        <w:rPr>
          <w:szCs w:val="24"/>
        </w:rPr>
        <w:br w:type="page"/>
      </w:r>
    </w:p>
    <w:p w14:paraId="75830021" w14:textId="5FFC5E59" w:rsidR="007D22EC" w:rsidRDefault="007D22EC" w:rsidP="007D22EC">
      <w:pPr>
        <w:spacing w:line="360" w:lineRule="auto"/>
        <w:rPr>
          <w:b/>
          <w:szCs w:val="24"/>
        </w:rPr>
      </w:pPr>
      <w:r w:rsidRPr="003D4736">
        <w:rPr>
          <w:b/>
          <w:szCs w:val="24"/>
        </w:rPr>
        <w:lastRenderedPageBreak/>
        <w:t xml:space="preserve">III. Are there contextual issues in practice that might influence how leaders facilitate or inhibit </w:t>
      </w:r>
      <w:r w:rsidR="004014E8">
        <w:rPr>
          <w:b/>
          <w:szCs w:val="24"/>
        </w:rPr>
        <w:t>Leadership</w:t>
      </w:r>
      <w:r w:rsidRPr="003D4736">
        <w:rPr>
          <w:b/>
          <w:szCs w:val="24"/>
        </w:rPr>
        <w:t xml:space="preserve"> supporting </w:t>
      </w:r>
      <w:r w:rsidR="004014E8">
        <w:rPr>
          <w:b/>
          <w:szCs w:val="24"/>
        </w:rPr>
        <w:t>Patient Centred Care</w:t>
      </w:r>
      <w:r w:rsidRPr="003D4736">
        <w:rPr>
          <w:b/>
          <w:szCs w:val="24"/>
        </w:rPr>
        <w:t>?</w:t>
      </w:r>
    </w:p>
    <w:p w14:paraId="3DA8F1D1" w14:textId="1E5B89FB" w:rsidR="007D22EC" w:rsidRDefault="007D22EC" w:rsidP="007D22EC">
      <w:pPr>
        <w:spacing w:line="360" w:lineRule="auto"/>
        <w:rPr>
          <w:szCs w:val="24"/>
        </w:rPr>
      </w:pPr>
      <w:r>
        <w:rPr>
          <w:szCs w:val="24"/>
        </w:rPr>
        <w:t xml:space="preserve">The </w:t>
      </w:r>
      <w:r w:rsidR="00D1608D">
        <w:rPr>
          <w:szCs w:val="24"/>
        </w:rPr>
        <w:t>Podiatry</w:t>
      </w:r>
      <w:r>
        <w:rPr>
          <w:szCs w:val="24"/>
        </w:rPr>
        <w:t xml:space="preserve"> staff were interviewed while their service was going through a re-organisation to implement a self-care orientated model of treatment. In this case </w:t>
      </w:r>
      <w:r w:rsidR="004014E8">
        <w:rPr>
          <w:szCs w:val="24"/>
        </w:rPr>
        <w:t>Leadership</w:t>
      </w:r>
      <w:r>
        <w:rPr>
          <w:szCs w:val="24"/>
        </w:rPr>
        <w:t xml:space="preserve"> was not mentioned as having any particular impact on the change, but management was associated with negative impacts on </w:t>
      </w:r>
      <w:r w:rsidR="004014E8">
        <w:rPr>
          <w:szCs w:val="24"/>
        </w:rPr>
        <w:t>Patient Centred Care</w:t>
      </w:r>
      <w:r>
        <w:rPr>
          <w:szCs w:val="24"/>
        </w:rPr>
        <w:t xml:space="preserve">. </w:t>
      </w:r>
    </w:p>
    <w:p w14:paraId="1551B446" w14:textId="443868C4" w:rsidR="007D22EC" w:rsidRDefault="007D22EC" w:rsidP="007D22EC">
      <w:pPr>
        <w:spacing w:line="360" w:lineRule="auto"/>
        <w:rPr>
          <w:szCs w:val="24"/>
        </w:rPr>
      </w:pPr>
      <w:r>
        <w:rPr>
          <w:szCs w:val="24"/>
        </w:rPr>
        <w:t xml:space="preserve">Participants drew a distinction between management and </w:t>
      </w:r>
      <w:r w:rsidR="004014E8">
        <w:rPr>
          <w:szCs w:val="24"/>
        </w:rPr>
        <w:t>Leadership</w:t>
      </w:r>
      <w:r>
        <w:rPr>
          <w:szCs w:val="24"/>
        </w:rPr>
        <w:t xml:space="preserve"> where management was generally perceived negatively and associated with bureaucracy and resources shortages.  This fits with research that has associated Management with Transactional forms of </w:t>
      </w:r>
      <w:r w:rsidR="004014E8">
        <w:rPr>
          <w:szCs w:val="24"/>
        </w:rPr>
        <w:t>Leadership</w:t>
      </w:r>
      <w:r>
        <w:rPr>
          <w:szCs w:val="24"/>
        </w:rPr>
        <w:t xml:space="preserve"> based on </w:t>
      </w:r>
      <w:r w:rsidRPr="00137A8C">
        <w:rPr>
          <w:rFonts w:eastAsia="Calibri" w:cstheme="minorHAnsi"/>
          <w:szCs w:val="24"/>
        </w:rPr>
        <w:t>contingent reward</w:t>
      </w:r>
      <w:r>
        <w:rPr>
          <w:rFonts w:eastAsia="Calibri" w:cstheme="minorHAnsi"/>
          <w:szCs w:val="24"/>
        </w:rPr>
        <w:t xml:space="preserve">. From the literature review we can see that this type of </w:t>
      </w:r>
      <w:r w:rsidR="004014E8">
        <w:rPr>
          <w:rFonts w:eastAsia="Calibri" w:cstheme="minorHAnsi"/>
          <w:szCs w:val="24"/>
        </w:rPr>
        <w:t>Leadership</w:t>
      </w:r>
      <w:r>
        <w:rPr>
          <w:rFonts w:eastAsia="Calibri" w:cstheme="minorHAnsi"/>
          <w:szCs w:val="24"/>
        </w:rPr>
        <w:t xml:space="preserve"> or management has</w:t>
      </w:r>
      <w:r w:rsidRPr="00137A8C">
        <w:rPr>
          <w:rFonts w:eastAsia="Calibri" w:cstheme="minorHAnsi"/>
          <w:szCs w:val="24"/>
        </w:rPr>
        <w:t xml:space="preserve"> also been shown to </w:t>
      </w:r>
      <w:r>
        <w:rPr>
          <w:rFonts w:eastAsia="Calibri" w:cstheme="minorHAnsi"/>
          <w:szCs w:val="24"/>
        </w:rPr>
        <w:t xml:space="preserve">negatively </w:t>
      </w:r>
      <w:r w:rsidRPr="00137A8C">
        <w:rPr>
          <w:rFonts w:eastAsia="Calibri" w:cstheme="minorHAnsi"/>
          <w:szCs w:val="24"/>
        </w:rPr>
        <w:t>affect followers’ levels of satisfaction and performance (Hunt &amp; Schuler, 1976; Klimoski &amp; Hayes, 1980;</w:t>
      </w:r>
      <w:r>
        <w:rPr>
          <w:rFonts w:eastAsia="Calibri" w:cstheme="minorHAnsi"/>
          <w:szCs w:val="24"/>
        </w:rPr>
        <w:t xml:space="preserve"> Podsakoff &amp; Schriesheim, 1985 </w:t>
      </w:r>
      <w:r w:rsidRPr="00137A8C">
        <w:rPr>
          <w:rFonts w:eastAsia="Calibri" w:cstheme="minorHAnsi"/>
          <w:szCs w:val="24"/>
        </w:rPr>
        <w:t>Yammarino &amp; Bass, 1990).</w:t>
      </w:r>
    </w:p>
    <w:p w14:paraId="3E228153" w14:textId="6D8907FB" w:rsidR="007D22EC" w:rsidRDefault="007D22EC" w:rsidP="007D22EC">
      <w:pPr>
        <w:spacing w:line="360" w:lineRule="auto"/>
        <w:rPr>
          <w:szCs w:val="24"/>
        </w:rPr>
      </w:pPr>
      <w:r>
        <w:rPr>
          <w:szCs w:val="24"/>
        </w:rPr>
        <w:t xml:space="preserve">However while ‘management’ was seen as explicitly hindering </w:t>
      </w:r>
      <w:r w:rsidR="004014E8">
        <w:rPr>
          <w:szCs w:val="24"/>
        </w:rPr>
        <w:t>Patient Centred Care</w:t>
      </w:r>
      <w:r>
        <w:rPr>
          <w:szCs w:val="24"/>
        </w:rPr>
        <w:t xml:space="preserve"> in some instances (e.g. through the introduction of new policies and restriction of resources) </w:t>
      </w:r>
      <w:r w:rsidR="004014E8">
        <w:rPr>
          <w:szCs w:val="24"/>
        </w:rPr>
        <w:t>Leadership</w:t>
      </w:r>
      <w:r>
        <w:rPr>
          <w:szCs w:val="24"/>
        </w:rPr>
        <w:t xml:space="preserve"> was not explicitly singled out as a means by which </w:t>
      </w:r>
      <w:r w:rsidR="004014E8">
        <w:rPr>
          <w:szCs w:val="24"/>
        </w:rPr>
        <w:t>Patient Centred Care</w:t>
      </w:r>
      <w:r>
        <w:rPr>
          <w:szCs w:val="24"/>
        </w:rPr>
        <w:t xml:space="preserve"> was improved or achieved.  In terms of its impact on </w:t>
      </w:r>
      <w:r w:rsidR="004014E8">
        <w:rPr>
          <w:szCs w:val="24"/>
        </w:rPr>
        <w:t>Patient Centred Care</w:t>
      </w:r>
      <w:r>
        <w:rPr>
          <w:szCs w:val="24"/>
        </w:rPr>
        <w:t xml:space="preserve">, participants did not consider </w:t>
      </w:r>
      <w:r w:rsidR="004014E8">
        <w:rPr>
          <w:szCs w:val="24"/>
        </w:rPr>
        <w:t>Leadership</w:t>
      </w:r>
      <w:r>
        <w:rPr>
          <w:szCs w:val="24"/>
        </w:rPr>
        <w:t xml:space="preserve"> to have a strong direct relationship. Arguably </w:t>
      </w:r>
      <w:r w:rsidR="004014E8">
        <w:rPr>
          <w:szCs w:val="24"/>
        </w:rPr>
        <w:t>Leadership</w:t>
      </w:r>
      <w:r>
        <w:rPr>
          <w:szCs w:val="24"/>
        </w:rPr>
        <w:t xml:space="preserve"> was seen as facilitating the delivery of </w:t>
      </w:r>
      <w:r w:rsidR="004014E8">
        <w:rPr>
          <w:szCs w:val="24"/>
        </w:rPr>
        <w:t>Patient Centred Care</w:t>
      </w:r>
      <w:r>
        <w:rPr>
          <w:szCs w:val="24"/>
        </w:rPr>
        <w:t xml:space="preserve"> by being strongly tied in</w:t>
      </w:r>
      <w:r w:rsidR="00D1608D">
        <w:rPr>
          <w:szCs w:val="24"/>
        </w:rPr>
        <w:t>-</w:t>
      </w:r>
      <w:r>
        <w:rPr>
          <w:szCs w:val="24"/>
        </w:rPr>
        <w:t>to the themes of supporting staff in their professional development and in respecting their professional autonomy.</w:t>
      </w:r>
    </w:p>
    <w:p w14:paraId="4CC82B56" w14:textId="7ABF132A" w:rsidR="007D22EC" w:rsidRPr="00C367BB" w:rsidRDefault="007D22EC" w:rsidP="007D22EC">
      <w:pPr>
        <w:spacing w:line="360" w:lineRule="auto"/>
        <w:rPr>
          <w:szCs w:val="24"/>
        </w:rPr>
      </w:pPr>
      <w:r w:rsidRPr="00C367BB">
        <w:rPr>
          <w:szCs w:val="24"/>
        </w:rPr>
        <w:t xml:space="preserve">In general both professional groups associated </w:t>
      </w:r>
      <w:r w:rsidR="004014E8">
        <w:rPr>
          <w:szCs w:val="24"/>
        </w:rPr>
        <w:t>Leadership</w:t>
      </w:r>
      <w:r w:rsidRPr="00C367BB">
        <w:rPr>
          <w:szCs w:val="24"/>
        </w:rPr>
        <w:t xml:space="preserve"> as being largely a support role and that leaders were, or should be, there when the practitioner needs them to be and not omnipresent or micro managing. However </w:t>
      </w:r>
      <w:r w:rsidR="004014E8">
        <w:rPr>
          <w:szCs w:val="24"/>
        </w:rPr>
        <w:t>Leadership</w:t>
      </w:r>
      <w:r w:rsidRPr="00C367BB">
        <w:rPr>
          <w:szCs w:val="24"/>
        </w:rPr>
        <w:t xml:space="preserve"> in this context was not seen as being defined as a positional role and it was rather something that arose from teamwork and colleagues in a bottom-up sense rather than enforced by a top-down hierarchy. This is not to imply that leaders have no impact</w:t>
      </w:r>
      <w:r w:rsidR="00D1608D">
        <w:rPr>
          <w:szCs w:val="24"/>
        </w:rPr>
        <w:t>,</w:t>
      </w:r>
      <w:r w:rsidRPr="00C367BB">
        <w:rPr>
          <w:szCs w:val="24"/>
        </w:rPr>
        <w:t xml:space="preserve"> but that any impact they do have is likely indirect as </w:t>
      </w:r>
      <w:r w:rsidRPr="00C367BB">
        <w:rPr>
          <w:szCs w:val="24"/>
        </w:rPr>
        <w:lastRenderedPageBreak/>
        <w:t>opposed to direct: Relating to their role in facilitating a productive and inspirational work environment.</w:t>
      </w:r>
    </w:p>
    <w:p w14:paraId="36336872" w14:textId="01998CE6" w:rsidR="007D22EC" w:rsidRDefault="007D22EC" w:rsidP="007D22EC">
      <w:pPr>
        <w:spacing w:line="360" w:lineRule="auto"/>
        <w:rPr>
          <w:szCs w:val="24"/>
        </w:rPr>
      </w:pPr>
      <w:r>
        <w:rPr>
          <w:szCs w:val="24"/>
        </w:rPr>
        <w:t>The k</w:t>
      </w:r>
      <w:r w:rsidRPr="00C367BB">
        <w:rPr>
          <w:szCs w:val="24"/>
        </w:rPr>
        <w:t xml:space="preserve">ey </w:t>
      </w:r>
      <w:r>
        <w:rPr>
          <w:szCs w:val="24"/>
        </w:rPr>
        <w:t xml:space="preserve">qualitative </w:t>
      </w:r>
      <w:r w:rsidRPr="00C367BB">
        <w:rPr>
          <w:szCs w:val="24"/>
        </w:rPr>
        <w:t xml:space="preserve">findings were grouped into two narratives, </w:t>
      </w:r>
      <w:r>
        <w:rPr>
          <w:szCs w:val="24"/>
        </w:rPr>
        <w:t>‘</w:t>
      </w:r>
      <w:r w:rsidR="00D1608D">
        <w:rPr>
          <w:szCs w:val="24"/>
        </w:rPr>
        <w:t>S</w:t>
      </w:r>
      <w:r w:rsidRPr="00C367BB">
        <w:rPr>
          <w:szCs w:val="24"/>
        </w:rPr>
        <w:t>ystemic</w:t>
      </w:r>
      <w:r>
        <w:rPr>
          <w:szCs w:val="24"/>
        </w:rPr>
        <w:t>’</w:t>
      </w:r>
      <w:r w:rsidRPr="00C367BB">
        <w:rPr>
          <w:szCs w:val="24"/>
        </w:rPr>
        <w:t xml:space="preserve"> and </w:t>
      </w:r>
      <w:r>
        <w:rPr>
          <w:szCs w:val="24"/>
        </w:rPr>
        <w:t>‘</w:t>
      </w:r>
      <w:r w:rsidR="00D1608D">
        <w:rPr>
          <w:szCs w:val="24"/>
        </w:rPr>
        <w:t>I</w:t>
      </w:r>
      <w:r w:rsidRPr="00C367BB">
        <w:rPr>
          <w:szCs w:val="24"/>
        </w:rPr>
        <w:t>ndividual</w:t>
      </w:r>
      <w:r>
        <w:rPr>
          <w:szCs w:val="24"/>
        </w:rPr>
        <w:t>’:</w:t>
      </w:r>
      <w:r w:rsidRPr="00C367BB">
        <w:rPr>
          <w:szCs w:val="24"/>
        </w:rPr>
        <w:t xml:space="preserve"> where </w:t>
      </w:r>
      <w:r>
        <w:rPr>
          <w:szCs w:val="24"/>
        </w:rPr>
        <w:t>‘</w:t>
      </w:r>
      <w:r w:rsidR="00AA2171">
        <w:rPr>
          <w:szCs w:val="24"/>
        </w:rPr>
        <w:t>S</w:t>
      </w:r>
      <w:r w:rsidRPr="00C367BB">
        <w:rPr>
          <w:szCs w:val="24"/>
        </w:rPr>
        <w:t>ystemic</w:t>
      </w:r>
      <w:r>
        <w:rPr>
          <w:szCs w:val="24"/>
        </w:rPr>
        <w:t>’</w:t>
      </w:r>
      <w:r w:rsidRPr="00C367BB">
        <w:rPr>
          <w:szCs w:val="24"/>
        </w:rPr>
        <w:t xml:space="preserve"> referred to how </w:t>
      </w:r>
      <w:r w:rsidR="004014E8">
        <w:rPr>
          <w:szCs w:val="24"/>
        </w:rPr>
        <w:t>Patient Centred Care</w:t>
      </w:r>
      <w:r w:rsidRPr="00C367BB">
        <w:rPr>
          <w:szCs w:val="24"/>
        </w:rPr>
        <w:t xml:space="preserve"> can be facilitated or blocked within the corporate NHS</w:t>
      </w:r>
      <w:r>
        <w:rPr>
          <w:szCs w:val="24"/>
        </w:rPr>
        <w:t xml:space="preserve">; </w:t>
      </w:r>
      <w:r w:rsidRPr="00C367BB">
        <w:rPr>
          <w:szCs w:val="24"/>
        </w:rPr>
        <w:t xml:space="preserve">and </w:t>
      </w:r>
      <w:r>
        <w:rPr>
          <w:szCs w:val="24"/>
        </w:rPr>
        <w:t>‘</w:t>
      </w:r>
      <w:r w:rsidRPr="00C367BB">
        <w:rPr>
          <w:szCs w:val="24"/>
        </w:rPr>
        <w:t>individual</w:t>
      </w:r>
      <w:r>
        <w:rPr>
          <w:szCs w:val="24"/>
        </w:rPr>
        <w:t>’</w:t>
      </w:r>
      <w:r w:rsidRPr="00C367BB">
        <w:rPr>
          <w:szCs w:val="24"/>
        </w:rPr>
        <w:t xml:space="preserve"> referred to how a clinician, in </w:t>
      </w:r>
      <w:r>
        <w:rPr>
          <w:szCs w:val="24"/>
        </w:rPr>
        <w:t xml:space="preserve">their </w:t>
      </w:r>
      <w:r w:rsidRPr="00C367BB">
        <w:rPr>
          <w:szCs w:val="24"/>
        </w:rPr>
        <w:t xml:space="preserve">individual practice, delivers </w:t>
      </w:r>
      <w:r w:rsidR="004014E8">
        <w:rPr>
          <w:szCs w:val="24"/>
        </w:rPr>
        <w:t>Patient Centred Care</w:t>
      </w:r>
      <w:r w:rsidRPr="00C367BB">
        <w:rPr>
          <w:szCs w:val="24"/>
        </w:rPr>
        <w:t xml:space="preserve"> within a clinic or consultation.</w:t>
      </w:r>
    </w:p>
    <w:p w14:paraId="7F309A51" w14:textId="0B57485F" w:rsidR="007D22EC" w:rsidRDefault="007D22EC" w:rsidP="007D22EC">
      <w:pPr>
        <w:spacing w:line="360" w:lineRule="auto"/>
        <w:rPr>
          <w:szCs w:val="24"/>
        </w:rPr>
      </w:pPr>
      <w:r>
        <w:rPr>
          <w:szCs w:val="24"/>
        </w:rPr>
        <w:t xml:space="preserve">Systemic concerns which </w:t>
      </w:r>
      <w:r w:rsidR="00D1608D">
        <w:rPr>
          <w:szCs w:val="24"/>
        </w:rPr>
        <w:t>Dietician</w:t>
      </w:r>
      <w:r>
        <w:rPr>
          <w:szCs w:val="24"/>
        </w:rPr>
        <w:t xml:space="preserve">s reported as impacting on the delivery of </w:t>
      </w:r>
      <w:r w:rsidR="004014E8">
        <w:rPr>
          <w:szCs w:val="24"/>
        </w:rPr>
        <w:t>Patient Centred Care</w:t>
      </w:r>
      <w:r>
        <w:rPr>
          <w:szCs w:val="24"/>
        </w:rPr>
        <w:t xml:space="preserve"> concerned the referral process at work within NHS Greater Glasgow and </w:t>
      </w:r>
      <w:r w:rsidR="002A754F">
        <w:rPr>
          <w:szCs w:val="24"/>
        </w:rPr>
        <w:t>Clyde</w:t>
      </w:r>
      <w:r>
        <w:rPr>
          <w:szCs w:val="24"/>
        </w:rPr>
        <w:t xml:space="preserve"> and the difficulties of working in multidisciplinary teams. Both </w:t>
      </w:r>
      <w:r w:rsidR="00D1608D">
        <w:rPr>
          <w:szCs w:val="24"/>
        </w:rPr>
        <w:t>Podiatrist</w:t>
      </w:r>
      <w:r>
        <w:rPr>
          <w:szCs w:val="24"/>
        </w:rPr>
        <w:t xml:space="preserve">s and </w:t>
      </w:r>
      <w:r w:rsidR="00D1608D">
        <w:rPr>
          <w:szCs w:val="24"/>
        </w:rPr>
        <w:t>Dietician</w:t>
      </w:r>
      <w:r>
        <w:rPr>
          <w:szCs w:val="24"/>
        </w:rPr>
        <w:t xml:space="preserve">s were concerned with shortages of staff and the resulting pressure this put on their services. For </w:t>
      </w:r>
      <w:r w:rsidR="00D1608D">
        <w:rPr>
          <w:szCs w:val="24"/>
        </w:rPr>
        <w:t>Podiatrist</w:t>
      </w:r>
      <w:r>
        <w:rPr>
          <w:szCs w:val="24"/>
        </w:rPr>
        <w:t xml:space="preserve">s, their service </w:t>
      </w:r>
      <w:r w:rsidRPr="0024134C">
        <w:rPr>
          <w:szCs w:val="24"/>
        </w:rPr>
        <w:t>re</w:t>
      </w:r>
      <w:r>
        <w:rPr>
          <w:szCs w:val="24"/>
        </w:rPr>
        <w:t>-</w:t>
      </w:r>
      <w:r w:rsidRPr="0024134C">
        <w:rPr>
          <w:szCs w:val="24"/>
        </w:rPr>
        <w:t xml:space="preserve">organisation and the move to </w:t>
      </w:r>
      <w:r>
        <w:rPr>
          <w:szCs w:val="24"/>
        </w:rPr>
        <w:t xml:space="preserve">introducing </w:t>
      </w:r>
      <w:r w:rsidRPr="0024134C">
        <w:rPr>
          <w:szCs w:val="24"/>
        </w:rPr>
        <w:t xml:space="preserve">the Personal Footcare guidelines across the service </w:t>
      </w:r>
      <w:r>
        <w:rPr>
          <w:szCs w:val="24"/>
        </w:rPr>
        <w:t xml:space="preserve">were seen </w:t>
      </w:r>
      <w:r w:rsidRPr="0024134C">
        <w:rPr>
          <w:szCs w:val="24"/>
        </w:rPr>
        <w:t xml:space="preserve">as having an impact on the delivery of </w:t>
      </w:r>
      <w:r w:rsidR="004014E8">
        <w:rPr>
          <w:szCs w:val="24"/>
        </w:rPr>
        <w:t>Patient Centred Care</w:t>
      </w:r>
      <w:r w:rsidRPr="0024134C">
        <w:rPr>
          <w:szCs w:val="24"/>
        </w:rPr>
        <w:t xml:space="preserve">. </w:t>
      </w:r>
      <w:r w:rsidR="00AA2171">
        <w:rPr>
          <w:szCs w:val="24"/>
        </w:rPr>
        <w:t>Some</w:t>
      </w:r>
      <w:r w:rsidRPr="0024134C">
        <w:rPr>
          <w:szCs w:val="24"/>
        </w:rPr>
        <w:t xml:space="preserve"> interview</w:t>
      </w:r>
      <w:r>
        <w:rPr>
          <w:szCs w:val="24"/>
        </w:rPr>
        <w:t>ees</w:t>
      </w:r>
      <w:r w:rsidRPr="0024134C">
        <w:rPr>
          <w:szCs w:val="24"/>
        </w:rPr>
        <w:t xml:space="preserve"> </w:t>
      </w:r>
      <w:r w:rsidR="00AA2171">
        <w:rPr>
          <w:szCs w:val="24"/>
        </w:rPr>
        <w:t>reported</w:t>
      </w:r>
      <w:r w:rsidRPr="0024134C">
        <w:rPr>
          <w:szCs w:val="24"/>
        </w:rPr>
        <w:t xml:space="preserve"> a tension between management and staff regarding this move. Although </w:t>
      </w:r>
      <w:r w:rsidR="00D1608D">
        <w:rPr>
          <w:szCs w:val="24"/>
        </w:rPr>
        <w:t>Podiatrist</w:t>
      </w:r>
      <w:r w:rsidRPr="0024134C">
        <w:rPr>
          <w:szCs w:val="24"/>
        </w:rPr>
        <w:t>s reported that they had been consulted and their views taken on board there seems to be questions regarding whether this was an inclusive process or a top-down re</w:t>
      </w:r>
      <w:r>
        <w:rPr>
          <w:szCs w:val="24"/>
        </w:rPr>
        <w:t>-</w:t>
      </w:r>
      <w:r w:rsidRPr="0024134C">
        <w:rPr>
          <w:szCs w:val="24"/>
        </w:rPr>
        <w:t>organisation where some management were less than successful in getting some staff to take ownership of the change.</w:t>
      </w:r>
    </w:p>
    <w:p w14:paraId="069D219F" w14:textId="765FFDDD" w:rsidR="007D22EC" w:rsidRDefault="007D22EC" w:rsidP="007D22EC">
      <w:pPr>
        <w:spacing w:line="360" w:lineRule="auto"/>
        <w:rPr>
          <w:szCs w:val="24"/>
        </w:rPr>
      </w:pPr>
      <w:r w:rsidRPr="00946C1C">
        <w:rPr>
          <w:szCs w:val="24"/>
        </w:rPr>
        <w:t xml:space="preserve">One issue in determining </w:t>
      </w:r>
      <w:r>
        <w:rPr>
          <w:szCs w:val="24"/>
        </w:rPr>
        <w:t xml:space="preserve">whether there are contextual issues where </w:t>
      </w:r>
      <w:r w:rsidR="004014E8">
        <w:rPr>
          <w:szCs w:val="24"/>
        </w:rPr>
        <w:t>Leadership</w:t>
      </w:r>
      <w:r>
        <w:rPr>
          <w:szCs w:val="24"/>
        </w:rPr>
        <w:t xml:space="preserve"> may facilitate or inhibit </w:t>
      </w:r>
      <w:r w:rsidR="004014E8">
        <w:rPr>
          <w:szCs w:val="24"/>
        </w:rPr>
        <w:t>Patient Centred Care</w:t>
      </w:r>
      <w:r>
        <w:rPr>
          <w:szCs w:val="24"/>
        </w:rPr>
        <w:t xml:space="preserve"> is that staff determine </w:t>
      </w:r>
      <w:r w:rsidR="004014E8">
        <w:rPr>
          <w:szCs w:val="24"/>
        </w:rPr>
        <w:t>Leadership</w:t>
      </w:r>
      <w:r>
        <w:rPr>
          <w:szCs w:val="24"/>
        </w:rPr>
        <w:t xml:space="preserve"> as behaviour that is supportive of staff</w:t>
      </w:r>
      <w:r w:rsidR="00D1608D">
        <w:rPr>
          <w:szCs w:val="24"/>
        </w:rPr>
        <w:t xml:space="preserve"> </w:t>
      </w:r>
      <w:r>
        <w:rPr>
          <w:szCs w:val="24"/>
        </w:rPr>
        <w:t xml:space="preserve">and define management as </w:t>
      </w:r>
      <w:r w:rsidR="00C92451">
        <w:rPr>
          <w:szCs w:val="24"/>
        </w:rPr>
        <w:t>‘</w:t>
      </w:r>
      <w:r>
        <w:rPr>
          <w:szCs w:val="24"/>
        </w:rPr>
        <w:t>something that typically affects them negatively</w:t>
      </w:r>
      <w:r w:rsidR="00C92451">
        <w:rPr>
          <w:szCs w:val="24"/>
        </w:rPr>
        <w:t>’</w:t>
      </w:r>
      <w:r>
        <w:rPr>
          <w:szCs w:val="24"/>
        </w:rPr>
        <w:t xml:space="preserve">. This tends to </w:t>
      </w:r>
      <w:r w:rsidR="00C92451">
        <w:rPr>
          <w:szCs w:val="24"/>
        </w:rPr>
        <w:t>suggest</w:t>
      </w:r>
      <w:r>
        <w:rPr>
          <w:szCs w:val="24"/>
        </w:rPr>
        <w:t xml:space="preserve"> that close </w:t>
      </w:r>
      <w:r w:rsidR="004014E8">
        <w:rPr>
          <w:szCs w:val="24"/>
        </w:rPr>
        <w:t>Leadership</w:t>
      </w:r>
      <w:r>
        <w:rPr>
          <w:szCs w:val="24"/>
        </w:rPr>
        <w:t xml:space="preserve">, on site or at a similar level to staff, is viewed positively but distant </w:t>
      </w:r>
      <w:r w:rsidR="004014E8">
        <w:rPr>
          <w:szCs w:val="24"/>
        </w:rPr>
        <w:t>Leadership</w:t>
      </w:r>
      <w:r>
        <w:rPr>
          <w:szCs w:val="24"/>
        </w:rPr>
        <w:t xml:space="preserve">, managers and those higher up in the hierarchy, are viewed as bringing in negative, though often accepted grudgingly as necessary, changes to practice. This in itself is an issue of context: in which Allied Health professionals view their </w:t>
      </w:r>
      <w:r w:rsidR="004014E8">
        <w:rPr>
          <w:szCs w:val="24"/>
        </w:rPr>
        <w:t>Leadership</w:t>
      </w:r>
      <w:r>
        <w:rPr>
          <w:szCs w:val="24"/>
        </w:rPr>
        <w:t xml:space="preserve"> or management </w:t>
      </w:r>
      <w:r w:rsidR="00AA2171">
        <w:rPr>
          <w:szCs w:val="24"/>
        </w:rPr>
        <w:t>being</w:t>
      </w:r>
      <w:r>
        <w:rPr>
          <w:szCs w:val="24"/>
        </w:rPr>
        <w:t xml:space="preserve"> defined by two separate conceptual ideas depending on whether the find the outcomes of either favourable or in line with their values. Unfortunately </w:t>
      </w:r>
      <w:r w:rsidR="00AA2171">
        <w:rPr>
          <w:szCs w:val="24"/>
        </w:rPr>
        <w:t>obfuscates whether</w:t>
      </w:r>
      <w:r>
        <w:rPr>
          <w:szCs w:val="24"/>
        </w:rPr>
        <w:t xml:space="preserve"> if other more specific or subtle contextual factors may be at play.</w:t>
      </w:r>
    </w:p>
    <w:p w14:paraId="551F7E8B" w14:textId="46790159" w:rsidR="007D22EC" w:rsidRPr="00FA4C2E" w:rsidRDefault="007D22EC" w:rsidP="007D22EC">
      <w:pPr>
        <w:pStyle w:val="Normal1"/>
        <w:spacing w:line="360" w:lineRule="auto"/>
        <w:jc w:val="both"/>
        <w:rPr>
          <w:sz w:val="24"/>
          <w:szCs w:val="24"/>
        </w:rPr>
      </w:pPr>
      <w:r w:rsidRPr="00FA4C2E">
        <w:rPr>
          <w:sz w:val="24"/>
          <w:szCs w:val="24"/>
        </w:rPr>
        <w:lastRenderedPageBreak/>
        <w:t xml:space="preserve">It can certainly be demonstrated that changes to the organisation of local clinics and new policies can affect how staff view their </w:t>
      </w:r>
      <w:r w:rsidR="004014E8">
        <w:rPr>
          <w:sz w:val="24"/>
          <w:szCs w:val="24"/>
        </w:rPr>
        <w:t>Leadership</w:t>
      </w:r>
      <w:r w:rsidRPr="00FA4C2E">
        <w:rPr>
          <w:sz w:val="24"/>
          <w:szCs w:val="24"/>
        </w:rPr>
        <w:t>. However</w:t>
      </w:r>
      <w:r w:rsidR="00D1608D">
        <w:rPr>
          <w:sz w:val="24"/>
          <w:szCs w:val="24"/>
        </w:rPr>
        <w:t>,</w:t>
      </w:r>
      <w:r w:rsidRPr="00FA4C2E">
        <w:rPr>
          <w:sz w:val="24"/>
          <w:szCs w:val="24"/>
        </w:rPr>
        <w:t xml:space="preserve"> as staff typically viewed </w:t>
      </w:r>
      <w:r w:rsidR="004014E8">
        <w:rPr>
          <w:sz w:val="24"/>
          <w:szCs w:val="24"/>
        </w:rPr>
        <w:t>Leadership</w:t>
      </w:r>
      <w:r w:rsidRPr="00FA4C2E">
        <w:rPr>
          <w:sz w:val="24"/>
          <w:szCs w:val="24"/>
        </w:rPr>
        <w:t xml:space="preserve"> as irrelevant to their delivery of </w:t>
      </w:r>
      <w:r w:rsidR="004014E8">
        <w:rPr>
          <w:sz w:val="24"/>
          <w:szCs w:val="24"/>
        </w:rPr>
        <w:t>Patient Centred Care</w:t>
      </w:r>
      <w:r w:rsidRPr="00FA4C2E">
        <w:rPr>
          <w:sz w:val="24"/>
          <w:szCs w:val="24"/>
        </w:rPr>
        <w:t xml:space="preserve">, or viewed their professionalism as a means of overcoming systemic issues, there is little to suggest contextual issues affect how </w:t>
      </w:r>
      <w:r w:rsidR="004014E8">
        <w:rPr>
          <w:sz w:val="24"/>
          <w:szCs w:val="24"/>
        </w:rPr>
        <w:t>Leadership</w:t>
      </w:r>
      <w:r w:rsidRPr="00FA4C2E">
        <w:rPr>
          <w:sz w:val="24"/>
          <w:szCs w:val="24"/>
        </w:rPr>
        <w:t xml:space="preserve"> and patient centredness interact.</w:t>
      </w:r>
      <w:r w:rsidRPr="00FA4C2E">
        <w:rPr>
          <w:sz w:val="24"/>
          <w:szCs w:val="24"/>
        </w:rPr>
        <w:br w:type="page"/>
      </w:r>
    </w:p>
    <w:p w14:paraId="344673A9" w14:textId="74512F06" w:rsidR="007D22EC" w:rsidRPr="00733F2A" w:rsidRDefault="007D22EC" w:rsidP="007D22EC">
      <w:pPr>
        <w:pStyle w:val="Heading2"/>
        <w:spacing w:line="360" w:lineRule="auto"/>
        <w:rPr>
          <w:b w:val="0"/>
        </w:rPr>
      </w:pPr>
      <w:bookmarkStart w:id="235" w:name="_Toc510180158"/>
      <w:r w:rsidRPr="00733F2A">
        <w:rPr>
          <w:rStyle w:val="Heading2Char"/>
        </w:rPr>
        <w:lastRenderedPageBreak/>
        <w:t xml:space="preserve">Further reflections </w:t>
      </w:r>
      <w:r w:rsidR="008738A6">
        <w:rPr>
          <w:rStyle w:val="Heading2Char"/>
        </w:rPr>
        <w:t>and discussion of</w:t>
      </w:r>
      <w:r w:rsidRPr="00733F2A">
        <w:rPr>
          <w:rStyle w:val="Heading2Char"/>
        </w:rPr>
        <w:t xml:space="preserve"> </w:t>
      </w:r>
      <w:r w:rsidR="00514648">
        <w:rPr>
          <w:rStyle w:val="Heading2Char"/>
        </w:rPr>
        <w:t>results and</w:t>
      </w:r>
      <w:r w:rsidRPr="00733F2A">
        <w:rPr>
          <w:rStyle w:val="Heading2Char"/>
        </w:rPr>
        <w:t xml:space="preserve"> findings</w:t>
      </w:r>
      <w:bookmarkEnd w:id="235"/>
    </w:p>
    <w:p w14:paraId="0DCFFA15" w14:textId="6C76383F" w:rsidR="007D22EC" w:rsidRDefault="007D22EC" w:rsidP="007D22EC">
      <w:pPr>
        <w:spacing w:line="360" w:lineRule="auto"/>
      </w:pPr>
      <w:r>
        <w:t xml:space="preserve">From the results of the survey study it seems that patients' experiences of care were generally very positive and patients were happy with the levels of </w:t>
      </w:r>
      <w:r w:rsidR="004014E8">
        <w:t>Patient Centred Care</w:t>
      </w:r>
      <w:r>
        <w:t xml:space="preserve"> they received. Both groups scored highly in terms of communicating with patients and patients were in turn satisfied with their treatment. In both groups, how well a patient knew their practitioner was associated with slightly higher scores and this increase was slightly more marked for the </w:t>
      </w:r>
      <w:r w:rsidR="00D1608D">
        <w:t>Dietetics</w:t>
      </w:r>
      <w:r>
        <w:t xml:space="preserve"> group than the </w:t>
      </w:r>
      <w:r w:rsidR="00D1608D">
        <w:t>Podiatry</w:t>
      </w:r>
      <w:r>
        <w:t xml:space="preserve"> group. </w:t>
      </w:r>
    </w:p>
    <w:p w14:paraId="30C050AA" w14:textId="1F125E9B" w:rsidR="007D22EC" w:rsidRDefault="007D22EC" w:rsidP="007D22EC">
      <w:pPr>
        <w:spacing w:line="360" w:lineRule="auto"/>
        <w:rPr>
          <w:szCs w:val="24"/>
        </w:rPr>
      </w:pPr>
      <w:r>
        <w:rPr>
          <w:szCs w:val="24"/>
        </w:rPr>
        <w:t xml:space="preserve">Within the </w:t>
      </w:r>
      <w:r w:rsidR="00D1608D">
        <w:rPr>
          <w:szCs w:val="24"/>
        </w:rPr>
        <w:t>Podiatry</w:t>
      </w:r>
      <w:r>
        <w:rPr>
          <w:szCs w:val="24"/>
        </w:rPr>
        <w:t xml:space="preserve"> group there was little variation between patients’ scores on the Consultation Care Measure</w:t>
      </w:r>
      <w:r w:rsidR="00FD73C0">
        <w:rPr>
          <w:szCs w:val="24"/>
        </w:rPr>
        <w:t xml:space="preserve"> (CCM)</w:t>
      </w:r>
      <w:r>
        <w:rPr>
          <w:szCs w:val="24"/>
        </w:rPr>
        <w:t xml:space="preserve"> with the exception of </w:t>
      </w:r>
      <w:r w:rsidR="005F4EE3">
        <w:rPr>
          <w:szCs w:val="24"/>
        </w:rPr>
        <w:t>the ‘</w:t>
      </w:r>
      <w:r w:rsidR="005F4EE3" w:rsidRPr="005F4EE3">
        <w:rPr>
          <w:szCs w:val="24"/>
        </w:rPr>
        <w:t xml:space="preserve">personal relationship’ </w:t>
      </w:r>
      <w:r w:rsidR="005F4EE3">
        <w:rPr>
          <w:szCs w:val="24"/>
        </w:rPr>
        <w:t>subscale</w:t>
      </w:r>
      <w:r>
        <w:rPr>
          <w:szCs w:val="24"/>
        </w:rPr>
        <w:t xml:space="preserve"> which contained items relating to how well the </w:t>
      </w:r>
      <w:r w:rsidR="00D1608D">
        <w:rPr>
          <w:szCs w:val="24"/>
        </w:rPr>
        <w:t>Podiatrist</w:t>
      </w:r>
      <w:r>
        <w:rPr>
          <w:szCs w:val="24"/>
        </w:rPr>
        <w:t xml:space="preserve"> knew the patient, their medical history and understood their emotional needs. </w:t>
      </w:r>
      <w:r w:rsidRPr="00137A8C">
        <w:rPr>
          <w:szCs w:val="24"/>
        </w:rPr>
        <w:t xml:space="preserve">This variation is perhaps explained by the number of patients who were assessing their patient experience on the first time they had seen an individual </w:t>
      </w:r>
      <w:r w:rsidR="00D1608D">
        <w:rPr>
          <w:szCs w:val="24"/>
        </w:rPr>
        <w:t>Podiatrist</w:t>
      </w:r>
      <w:r w:rsidRPr="00137A8C">
        <w:rPr>
          <w:szCs w:val="24"/>
        </w:rPr>
        <w:t xml:space="preserve">. </w:t>
      </w:r>
      <w:r w:rsidR="005F4EE3">
        <w:rPr>
          <w:szCs w:val="24"/>
        </w:rPr>
        <w:t>A</w:t>
      </w:r>
      <w:r w:rsidRPr="00137A8C">
        <w:rPr>
          <w:szCs w:val="24"/>
        </w:rPr>
        <w:t>t the start of a therapeutic alliance, or relationship with the Allied Health Professional, it is unsurprising that scores on how well the A</w:t>
      </w:r>
      <w:r w:rsidR="00FD73C0">
        <w:rPr>
          <w:szCs w:val="24"/>
        </w:rPr>
        <w:t xml:space="preserve">llied </w:t>
      </w:r>
      <w:r w:rsidRPr="00137A8C">
        <w:rPr>
          <w:szCs w:val="24"/>
        </w:rPr>
        <w:t>H</w:t>
      </w:r>
      <w:r w:rsidR="00FD73C0">
        <w:rPr>
          <w:szCs w:val="24"/>
        </w:rPr>
        <w:t xml:space="preserve">ealth </w:t>
      </w:r>
      <w:r w:rsidRPr="00137A8C">
        <w:rPr>
          <w:szCs w:val="24"/>
        </w:rPr>
        <w:t>P</w:t>
      </w:r>
      <w:r w:rsidR="00FD73C0">
        <w:rPr>
          <w:szCs w:val="24"/>
        </w:rPr>
        <w:t>rofessional</w:t>
      </w:r>
      <w:r w:rsidRPr="00137A8C">
        <w:rPr>
          <w:szCs w:val="24"/>
        </w:rPr>
        <w:t xml:space="preserve"> knows the patient score lower and vary more than communication.</w:t>
      </w:r>
      <w:r>
        <w:rPr>
          <w:szCs w:val="24"/>
        </w:rPr>
        <w:t xml:space="preserve"> When this was statistically tested it was indeed found to be the case. </w:t>
      </w:r>
      <w:r w:rsidR="00272014">
        <w:rPr>
          <w:szCs w:val="24"/>
        </w:rPr>
        <w:t>However, in</w:t>
      </w:r>
      <w:r>
        <w:rPr>
          <w:szCs w:val="24"/>
        </w:rPr>
        <w:t xml:space="preserve"> contrast the </w:t>
      </w:r>
      <w:r w:rsidR="00D1608D">
        <w:rPr>
          <w:szCs w:val="24"/>
        </w:rPr>
        <w:t>Dietetics</w:t>
      </w:r>
      <w:r>
        <w:rPr>
          <w:szCs w:val="24"/>
        </w:rPr>
        <w:t xml:space="preserve"> group did not show th</w:t>
      </w:r>
      <w:r w:rsidR="005F4EE3">
        <w:rPr>
          <w:szCs w:val="24"/>
        </w:rPr>
        <w:t>e</w:t>
      </w:r>
      <w:r>
        <w:rPr>
          <w:szCs w:val="24"/>
        </w:rPr>
        <w:t xml:space="preserve"> same </w:t>
      </w:r>
      <w:r w:rsidR="005F4EE3">
        <w:rPr>
          <w:szCs w:val="24"/>
        </w:rPr>
        <w:t xml:space="preserve">levels of </w:t>
      </w:r>
      <w:r>
        <w:rPr>
          <w:szCs w:val="24"/>
        </w:rPr>
        <w:t xml:space="preserve">variation based on how well known the clinician was to the patients. This finding seems coherent with the differences in both professions in terms of what a consultation entails. In </w:t>
      </w:r>
      <w:r w:rsidR="00D1608D">
        <w:rPr>
          <w:szCs w:val="24"/>
        </w:rPr>
        <w:t>Podiatry</w:t>
      </w:r>
      <w:r>
        <w:rPr>
          <w:szCs w:val="24"/>
        </w:rPr>
        <w:t xml:space="preserve"> a consultation revolves around a treatment which may be a one-off or one requiring repeated visits. There is perhaps more of a luxury of time in this scenario to develop a therapeutic alliance between patient and </w:t>
      </w:r>
      <w:r w:rsidR="00D1608D">
        <w:rPr>
          <w:szCs w:val="24"/>
        </w:rPr>
        <w:t>Podiatrist</w:t>
      </w:r>
      <w:r>
        <w:rPr>
          <w:szCs w:val="24"/>
        </w:rPr>
        <w:t xml:space="preserve"> over several visits than there is in the </w:t>
      </w:r>
      <w:r w:rsidR="00D1608D">
        <w:rPr>
          <w:szCs w:val="24"/>
        </w:rPr>
        <w:t>Dietetics</w:t>
      </w:r>
      <w:r>
        <w:rPr>
          <w:szCs w:val="24"/>
        </w:rPr>
        <w:t xml:space="preserve"> consultation. The </w:t>
      </w:r>
      <w:r w:rsidR="00D1608D">
        <w:rPr>
          <w:szCs w:val="24"/>
        </w:rPr>
        <w:t>Dietetics</w:t>
      </w:r>
      <w:r>
        <w:rPr>
          <w:szCs w:val="24"/>
        </w:rPr>
        <w:t xml:space="preserve"> consultation, by its highly communication dependent and advisory nature, requires </w:t>
      </w:r>
      <w:r w:rsidR="00D1608D">
        <w:rPr>
          <w:szCs w:val="24"/>
        </w:rPr>
        <w:t>Dietician</w:t>
      </w:r>
      <w:r>
        <w:rPr>
          <w:szCs w:val="24"/>
        </w:rPr>
        <w:t xml:space="preserve">s to develop a rapport and nourish their therapeutic relationship with their patients from when they first meet. </w:t>
      </w:r>
    </w:p>
    <w:p w14:paraId="57CD2B02" w14:textId="5FDA6E18" w:rsidR="004C5046" w:rsidRPr="00C367BB" w:rsidRDefault="00C92451" w:rsidP="004C5046">
      <w:pPr>
        <w:spacing w:line="360" w:lineRule="auto"/>
        <w:rPr>
          <w:szCs w:val="24"/>
        </w:rPr>
      </w:pPr>
      <w:r>
        <w:rPr>
          <w:szCs w:val="24"/>
        </w:rPr>
        <w:t>‘</w:t>
      </w:r>
      <w:r w:rsidR="004C5046" w:rsidRPr="00C367BB">
        <w:rPr>
          <w:szCs w:val="24"/>
        </w:rPr>
        <w:t>Communication</w:t>
      </w:r>
      <w:r>
        <w:rPr>
          <w:szCs w:val="24"/>
        </w:rPr>
        <w:t>’</w:t>
      </w:r>
      <w:r w:rsidR="004C5046" w:rsidRPr="00C367BB">
        <w:rPr>
          <w:szCs w:val="24"/>
        </w:rPr>
        <w:t xml:space="preserve"> was the key theme that arose within both groups regarding how </w:t>
      </w:r>
      <w:r w:rsidR="004014E8">
        <w:rPr>
          <w:szCs w:val="24"/>
        </w:rPr>
        <w:t>Patient Centred Care</w:t>
      </w:r>
      <w:r w:rsidR="004C5046" w:rsidRPr="00C367BB">
        <w:rPr>
          <w:szCs w:val="24"/>
        </w:rPr>
        <w:t xml:space="preserve"> was delivered at an individual level. </w:t>
      </w:r>
      <w:r w:rsidR="004C5046">
        <w:rPr>
          <w:szCs w:val="24"/>
        </w:rPr>
        <w:t xml:space="preserve">This is unsurprising as communication is central to many of the policy approaches to </w:t>
      </w:r>
      <w:r w:rsidR="004014E8">
        <w:rPr>
          <w:szCs w:val="24"/>
        </w:rPr>
        <w:t>Patient Centred Care</w:t>
      </w:r>
      <w:r w:rsidR="004C5046">
        <w:rPr>
          <w:szCs w:val="24"/>
        </w:rPr>
        <w:t xml:space="preserve">. </w:t>
      </w:r>
      <w:r w:rsidR="004C5046" w:rsidRPr="00C367BB">
        <w:rPr>
          <w:szCs w:val="24"/>
        </w:rPr>
        <w:t>Participants detailed how they use communication to overcome systemic issues and build relationships with their patients</w:t>
      </w:r>
      <w:r w:rsidR="004C5046">
        <w:rPr>
          <w:szCs w:val="24"/>
        </w:rPr>
        <w:t xml:space="preserve"> in line with the emphasis on a collaborative approach or partnership that is common across many of the different definitions of </w:t>
      </w:r>
      <w:r w:rsidR="004014E8">
        <w:rPr>
          <w:szCs w:val="24"/>
        </w:rPr>
        <w:t>Patient Centred Care</w:t>
      </w:r>
      <w:r w:rsidR="004C5046">
        <w:rPr>
          <w:szCs w:val="24"/>
        </w:rPr>
        <w:t xml:space="preserve"> in the research. </w:t>
      </w:r>
      <w:r w:rsidR="004C5046" w:rsidRPr="00C367BB">
        <w:rPr>
          <w:szCs w:val="24"/>
        </w:rPr>
        <w:t xml:space="preserve">This was </w:t>
      </w:r>
      <w:r w:rsidR="004C5046" w:rsidRPr="00C367BB">
        <w:rPr>
          <w:szCs w:val="24"/>
        </w:rPr>
        <w:lastRenderedPageBreak/>
        <w:t xml:space="preserve">typified by the </w:t>
      </w:r>
      <w:r w:rsidR="00D1608D">
        <w:rPr>
          <w:szCs w:val="24"/>
        </w:rPr>
        <w:t>Dietician</w:t>
      </w:r>
      <w:r w:rsidR="004C5046" w:rsidRPr="00C367BB">
        <w:rPr>
          <w:szCs w:val="24"/>
        </w:rPr>
        <w:t>s</w:t>
      </w:r>
      <w:r w:rsidR="004C5046">
        <w:rPr>
          <w:szCs w:val="24"/>
        </w:rPr>
        <w:t>’</w:t>
      </w:r>
      <w:r w:rsidR="004C5046" w:rsidRPr="00C367BB">
        <w:rPr>
          <w:szCs w:val="24"/>
        </w:rPr>
        <w:t xml:space="preserve"> responses to the issue with referrals where the participants described using a number of communication techniques to overcome problems that arose because of this. Communication was also seen as important to </w:t>
      </w:r>
      <w:r w:rsidR="00D1608D">
        <w:rPr>
          <w:szCs w:val="24"/>
        </w:rPr>
        <w:t>Dietician</w:t>
      </w:r>
      <w:r w:rsidR="004C5046" w:rsidRPr="00C367BB">
        <w:rPr>
          <w:szCs w:val="24"/>
        </w:rPr>
        <w:t xml:space="preserve">s in seeing the patient as a "whole person" and they reported tailoring their consultations, advice and prescriptions to individual patients. </w:t>
      </w:r>
      <w:r w:rsidR="004C5046">
        <w:rPr>
          <w:szCs w:val="24"/>
        </w:rPr>
        <w:t xml:space="preserve">Again this reflects another of the conceptual commonalities present across definitions of </w:t>
      </w:r>
      <w:r w:rsidR="004014E8">
        <w:rPr>
          <w:szCs w:val="24"/>
        </w:rPr>
        <w:t>Patient Centred Care</w:t>
      </w:r>
      <w:r w:rsidR="004C5046">
        <w:rPr>
          <w:szCs w:val="24"/>
        </w:rPr>
        <w:t xml:space="preserve"> regarding health professionals respecting the patient and their needs and concerns. </w:t>
      </w:r>
      <w:r w:rsidR="004C5046" w:rsidRPr="00C367BB">
        <w:rPr>
          <w:szCs w:val="24"/>
        </w:rPr>
        <w:t xml:space="preserve">This </w:t>
      </w:r>
      <w:r w:rsidR="004C5046">
        <w:rPr>
          <w:szCs w:val="24"/>
        </w:rPr>
        <w:t xml:space="preserve">more holistic approach to treatment of the patient </w:t>
      </w:r>
      <w:r w:rsidR="004C5046" w:rsidRPr="00C367BB">
        <w:rPr>
          <w:szCs w:val="24"/>
        </w:rPr>
        <w:t xml:space="preserve">was in contrast with the role of communication in </w:t>
      </w:r>
      <w:r w:rsidR="00D1608D">
        <w:rPr>
          <w:szCs w:val="24"/>
        </w:rPr>
        <w:t>Podiatry</w:t>
      </w:r>
      <w:r w:rsidR="004C5046" w:rsidRPr="00C367BB">
        <w:rPr>
          <w:szCs w:val="24"/>
        </w:rPr>
        <w:t xml:space="preserve"> where clarity and reassurance were more prominent. This likely reflects the differences between </w:t>
      </w:r>
      <w:r w:rsidR="00D1608D">
        <w:rPr>
          <w:szCs w:val="24"/>
        </w:rPr>
        <w:t>Podiatry</w:t>
      </w:r>
      <w:r w:rsidR="004C5046" w:rsidRPr="00C367BB">
        <w:rPr>
          <w:szCs w:val="24"/>
        </w:rPr>
        <w:t xml:space="preserve"> and </w:t>
      </w:r>
      <w:r w:rsidR="00D1608D">
        <w:rPr>
          <w:szCs w:val="24"/>
        </w:rPr>
        <w:t>Dietetics</w:t>
      </w:r>
      <w:r w:rsidR="004C5046" w:rsidRPr="00C367BB">
        <w:rPr>
          <w:szCs w:val="24"/>
        </w:rPr>
        <w:t xml:space="preserve"> practice as </w:t>
      </w:r>
      <w:r w:rsidR="00D1608D">
        <w:rPr>
          <w:szCs w:val="24"/>
        </w:rPr>
        <w:t>Podiatry</w:t>
      </w:r>
      <w:r w:rsidR="004C5046" w:rsidRPr="00C367BB">
        <w:rPr>
          <w:szCs w:val="24"/>
        </w:rPr>
        <w:t xml:space="preserve"> is a more technical Allied Health Profession and treatment is given within the consultation. Thus patients may be more wary of immediate physical discomfort in treatment than they are concerned about the potential long term impact of </w:t>
      </w:r>
      <w:r w:rsidR="00D1608D">
        <w:rPr>
          <w:szCs w:val="24"/>
        </w:rPr>
        <w:t>Dietetics</w:t>
      </w:r>
      <w:r w:rsidR="004C5046" w:rsidRPr="00C367BB">
        <w:rPr>
          <w:szCs w:val="24"/>
        </w:rPr>
        <w:t xml:space="preserve"> advice.  </w:t>
      </w:r>
    </w:p>
    <w:p w14:paraId="74F7D6B9" w14:textId="403F2E61" w:rsidR="004C5046" w:rsidRPr="00C367BB" w:rsidRDefault="004C5046" w:rsidP="004C5046">
      <w:pPr>
        <w:spacing w:line="360" w:lineRule="auto"/>
        <w:rPr>
          <w:szCs w:val="24"/>
        </w:rPr>
      </w:pPr>
      <w:r w:rsidRPr="00C367BB">
        <w:rPr>
          <w:szCs w:val="24"/>
        </w:rPr>
        <w:t xml:space="preserve">It is interesting to note that the </w:t>
      </w:r>
      <w:r w:rsidR="00D1608D">
        <w:rPr>
          <w:szCs w:val="24"/>
        </w:rPr>
        <w:t>Dietetics</w:t>
      </w:r>
      <w:r w:rsidRPr="00C367BB">
        <w:rPr>
          <w:szCs w:val="24"/>
        </w:rPr>
        <w:t xml:space="preserve"> approach is</w:t>
      </w:r>
      <w:r>
        <w:rPr>
          <w:szCs w:val="24"/>
        </w:rPr>
        <w:t>,</w:t>
      </w:r>
      <w:r w:rsidRPr="00C367BB">
        <w:rPr>
          <w:szCs w:val="24"/>
        </w:rPr>
        <w:t xml:space="preserve"> by necessity and design, a self</w:t>
      </w:r>
      <w:r>
        <w:rPr>
          <w:szCs w:val="24"/>
        </w:rPr>
        <w:t>-</w:t>
      </w:r>
      <w:r w:rsidRPr="00C367BB">
        <w:rPr>
          <w:szCs w:val="24"/>
        </w:rPr>
        <w:t xml:space="preserve">care approach which relies on the quick formation of a rapport or therapeutic alliance with patients where in </w:t>
      </w:r>
      <w:r w:rsidR="00D1608D">
        <w:rPr>
          <w:szCs w:val="24"/>
        </w:rPr>
        <w:t>Podiatry</w:t>
      </w:r>
      <w:r w:rsidRPr="00C367BB">
        <w:rPr>
          <w:szCs w:val="24"/>
        </w:rPr>
        <w:t xml:space="preserve"> this relationship has more scope to be developed over time.  There is some evidence from the quantitative data to back this up: Where answers on the consultation care measure show statistically significant results when checked against how well the patient feels they know their practitioner. The same items are not found to be statistically significant for the </w:t>
      </w:r>
      <w:r w:rsidR="00D1608D">
        <w:rPr>
          <w:szCs w:val="24"/>
        </w:rPr>
        <w:t>Dietician</w:t>
      </w:r>
      <w:r w:rsidRPr="00C367BB">
        <w:rPr>
          <w:szCs w:val="24"/>
        </w:rPr>
        <w:t xml:space="preserve">s. The differences between the </w:t>
      </w:r>
      <w:r w:rsidR="00D1608D">
        <w:rPr>
          <w:szCs w:val="24"/>
        </w:rPr>
        <w:t>Dietetics</w:t>
      </w:r>
      <w:r w:rsidRPr="00C367BB">
        <w:rPr>
          <w:szCs w:val="24"/>
        </w:rPr>
        <w:t xml:space="preserve"> and </w:t>
      </w:r>
      <w:r w:rsidR="00D1608D">
        <w:rPr>
          <w:szCs w:val="24"/>
        </w:rPr>
        <w:t>Podiatry</w:t>
      </w:r>
      <w:r w:rsidRPr="00C367BB">
        <w:rPr>
          <w:szCs w:val="24"/>
        </w:rPr>
        <w:t xml:space="preserve"> consultations are perhaps why the quantitative results for the </w:t>
      </w:r>
      <w:r>
        <w:rPr>
          <w:szCs w:val="24"/>
        </w:rPr>
        <w:t xml:space="preserve">Consultation Care Measure (CCM) </w:t>
      </w:r>
      <w:r w:rsidRPr="00C367BB">
        <w:rPr>
          <w:szCs w:val="24"/>
        </w:rPr>
        <w:t>measure show a difference between the two groups on the communication items when 'how well known' the clinician is to the patient is taken into account</w:t>
      </w:r>
      <w:r>
        <w:rPr>
          <w:szCs w:val="24"/>
        </w:rPr>
        <w:t>.</w:t>
      </w:r>
    </w:p>
    <w:p w14:paraId="5CE35655" w14:textId="69981833" w:rsidR="007D22EC" w:rsidRDefault="007D22EC" w:rsidP="007D22EC">
      <w:pPr>
        <w:spacing w:line="360" w:lineRule="auto"/>
        <w:rPr>
          <w:color w:val="000000"/>
          <w:szCs w:val="24"/>
        </w:rPr>
      </w:pPr>
      <w:r>
        <w:rPr>
          <w:szCs w:val="24"/>
          <w:lang w:eastAsia="ar-SA"/>
        </w:rPr>
        <w:t>D</w:t>
      </w:r>
      <w:r w:rsidRPr="00137A8C">
        <w:rPr>
          <w:szCs w:val="24"/>
          <w:lang w:eastAsia="ar-SA"/>
        </w:rPr>
        <w:t xml:space="preserve">ifferences across the four quadrants </w:t>
      </w:r>
      <w:r>
        <w:rPr>
          <w:szCs w:val="24"/>
        </w:rPr>
        <w:t>for both the Consultation Care Measure (CCM)</w:t>
      </w:r>
      <w:sdt>
        <w:sdtPr>
          <w:rPr>
            <w:szCs w:val="24"/>
          </w:rPr>
          <w:id w:val="2322602"/>
          <w:citation/>
        </w:sdtPr>
        <w:sdtEndPr/>
        <w:sdtContent>
          <w:r>
            <w:rPr>
              <w:szCs w:val="24"/>
            </w:rPr>
            <w:fldChar w:fldCharType="begin"/>
          </w:r>
          <w:r w:rsidR="000C0FC5">
            <w:rPr>
              <w:szCs w:val="24"/>
            </w:rPr>
            <w:instrText xml:space="preserve">CITATION Lit01 \l 1033 </w:instrText>
          </w:r>
          <w:r>
            <w:rPr>
              <w:szCs w:val="24"/>
            </w:rPr>
            <w:fldChar w:fldCharType="separate"/>
          </w:r>
          <w:r w:rsidR="000C0FC5">
            <w:rPr>
              <w:noProof/>
              <w:szCs w:val="24"/>
            </w:rPr>
            <w:t xml:space="preserve"> </w:t>
          </w:r>
          <w:r w:rsidR="000C0FC5" w:rsidRPr="000C0FC5">
            <w:rPr>
              <w:noProof/>
              <w:szCs w:val="24"/>
            </w:rPr>
            <w:t>(Little, Everitt, &amp; I, 2001)</w:t>
          </w:r>
          <w:r>
            <w:rPr>
              <w:szCs w:val="24"/>
            </w:rPr>
            <w:fldChar w:fldCharType="end"/>
          </w:r>
        </w:sdtContent>
      </w:sdt>
      <w:r>
        <w:rPr>
          <w:szCs w:val="24"/>
        </w:rPr>
        <w:t xml:space="preserve"> and </w:t>
      </w:r>
      <w:r w:rsidR="00FD73C0" w:rsidRPr="00FD73C0">
        <w:rPr>
          <w:szCs w:val="24"/>
        </w:rPr>
        <w:t xml:space="preserve">Consultation and Relational Empathy (CARE) </w:t>
      </w:r>
      <w:sdt>
        <w:sdtPr>
          <w:rPr>
            <w:szCs w:val="24"/>
          </w:rPr>
          <w:id w:val="2322600"/>
          <w:citation/>
        </w:sdtPr>
        <w:sdtEndPr/>
        <w:sdtContent>
          <w:r>
            <w:rPr>
              <w:szCs w:val="24"/>
            </w:rPr>
            <w:fldChar w:fldCharType="begin"/>
          </w:r>
          <w:r w:rsidR="000C0FC5">
            <w:rPr>
              <w:szCs w:val="24"/>
            </w:rPr>
            <w:instrText xml:space="preserve">CITATION Mer04 \l 1033 </w:instrText>
          </w:r>
          <w:r>
            <w:rPr>
              <w:szCs w:val="24"/>
            </w:rPr>
            <w:fldChar w:fldCharType="separate"/>
          </w:r>
          <w:r w:rsidR="000C0FC5" w:rsidRPr="000C0FC5">
            <w:rPr>
              <w:noProof/>
              <w:szCs w:val="24"/>
            </w:rPr>
            <w:t>(Mercer, Watt, Maxwell, &amp; Heaney, 2004)</w:t>
          </w:r>
          <w:r>
            <w:rPr>
              <w:szCs w:val="24"/>
            </w:rPr>
            <w:fldChar w:fldCharType="end"/>
          </w:r>
        </w:sdtContent>
      </w:sdt>
      <w:r>
        <w:rPr>
          <w:szCs w:val="24"/>
        </w:rPr>
        <w:t xml:space="preserve"> </w:t>
      </w:r>
      <w:r>
        <w:rPr>
          <w:szCs w:val="24"/>
          <w:lang w:eastAsia="ar-SA"/>
        </w:rPr>
        <w:t>were</w:t>
      </w:r>
      <w:r w:rsidRPr="00137A8C">
        <w:rPr>
          <w:szCs w:val="24"/>
          <w:lang w:eastAsia="ar-SA"/>
        </w:rPr>
        <w:t xml:space="preserve"> fairly small</w:t>
      </w:r>
      <w:r>
        <w:rPr>
          <w:szCs w:val="24"/>
          <w:lang w:eastAsia="ar-SA"/>
        </w:rPr>
        <w:t>.</w:t>
      </w:r>
      <w:r w:rsidRPr="00137A8C">
        <w:rPr>
          <w:szCs w:val="24"/>
          <w:lang w:eastAsia="ar-SA"/>
        </w:rPr>
        <w:t xml:space="preserve"> </w:t>
      </w:r>
      <w:r>
        <w:rPr>
          <w:szCs w:val="24"/>
          <w:lang w:eastAsia="ar-SA"/>
        </w:rPr>
        <w:t xml:space="preserve">The </w:t>
      </w:r>
      <w:r w:rsidRPr="00137A8C">
        <w:rPr>
          <w:szCs w:val="24"/>
          <w:lang w:eastAsia="ar-SA"/>
        </w:rPr>
        <w:t xml:space="preserve">differences between CCM and </w:t>
      </w:r>
      <w:r w:rsidR="00FD73C0" w:rsidRPr="00FD73C0">
        <w:rPr>
          <w:szCs w:val="24"/>
          <w:lang w:eastAsia="ar-SA"/>
        </w:rPr>
        <w:t xml:space="preserve">Consultation and Relational Empathy (CARE) </w:t>
      </w:r>
      <w:r w:rsidRPr="00137A8C">
        <w:rPr>
          <w:szCs w:val="24"/>
          <w:lang w:eastAsia="ar-SA"/>
        </w:rPr>
        <w:t xml:space="preserve">scores for individual </w:t>
      </w:r>
      <w:r w:rsidR="00D1608D">
        <w:rPr>
          <w:szCs w:val="24"/>
          <w:lang w:eastAsia="ar-SA"/>
        </w:rPr>
        <w:t>Podiatry</w:t>
      </w:r>
      <w:r>
        <w:rPr>
          <w:szCs w:val="24"/>
          <w:lang w:eastAsia="ar-SA"/>
        </w:rPr>
        <w:t xml:space="preserve"> participants were larger although</w:t>
      </w:r>
      <w:r w:rsidRPr="00137A8C">
        <w:rPr>
          <w:szCs w:val="24"/>
        </w:rPr>
        <w:t xml:space="preserve"> it seems apparent that much of the variation between individual Allied Health Professionals </w:t>
      </w:r>
      <w:r w:rsidR="00FD73C0">
        <w:rPr>
          <w:szCs w:val="24"/>
        </w:rPr>
        <w:t>Consultation Care Measure (CCM)</w:t>
      </w:r>
      <w:r w:rsidR="00FD73C0" w:rsidRPr="00137A8C">
        <w:rPr>
          <w:szCs w:val="24"/>
        </w:rPr>
        <w:t xml:space="preserve"> </w:t>
      </w:r>
      <w:r w:rsidRPr="00137A8C">
        <w:rPr>
          <w:szCs w:val="24"/>
        </w:rPr>
        <w:t xml:space="preserve">and </w:t>
      </w:r>
      <w:r w:rsidR="00FD73C0" w:rsidRPr="00FD73C0">
        <w:rPr>
          <w:szCs w:val="24"/>
        </w:rPr>
        <w:t xml:space="preserve">Consultation and Relational Empathy (CARE) </w:t>
      </w:r>
      <w:r w:rsidRPr="00137A8C">
        <w:rPr>
          <w:szCs w:val="24"/>
        </w:rPr>
        <w:t xml:space="preserve"> scores could simply</w:t>
      </w:r>
      <w:r>
        <w:rPr>
          <w:szCs w:val="24"/>
        </w:rPr>
        <w:t xml:space="preserve"> be </w:t>
      </w:r>
      <w:r w:rsidRPr="00137A8C">
        <w:rPr>
          <w:szCs w:val="24"/>
        </w:rPr>
        <w:t xml:space="preserve">explained by individual return rates. </w:t>
      </w:r>
      <w:r>
        <w:rPr>
          <w:szCs w:val="24"/>
        </w:rPr>
        <w:t xml:space="preserve"> </w:t>
      </w:r>
      <w:r w:rsidRPr="00137A8C">
        <w:rPr>
          <w:szCs w:val="24"/>
        </w:rPr>
        <w:t>As return rates increase</w:t>
      </w:r>
      <w:r>
        <w:rPr>
          <w:szCs w:val="24"/>
        </w:rPr>
        <w:t>,</w:t>
      </w:r>
      <w:r w:rsidRPr="00137A8C">
        <w:rPr>
          <w:szCs w:val="24"/>
        </w:rPr>
        <w:t xml:space="preserve"> the scores become closer to the overall or quadrant averages which could indicate that if participants </w:t>
      </w:r>
      <w:r w:rsidRPr="00137A8C">
        <w:rPr>
          <w:szCs w:val="24"/>
        </w:rPr>
        <w:lastRenderedPageBreak/>
        <w:t>with few returns had returned more</w:t>
      </w:r>
      <w:r>
        <w:rPr>
          <w:szCs w:val="24"/>
        </w:rPr>
        <w:t>,</w:t>
      </w:r>
      <w:r w:rsidRPr="00137A8C">
        <w:rPr>
          <w:szCs w:val="24"/>
        </w:rPr>
        <w:t xml:space="preserve"> their scores would be closer to the overall average. Alternatively lower return rates might be expected from participants whose patients had a worse experience of care than those with high return rates. </w:t>
      </w:r>
      <w:r>
        <w:rPr>
          <w:szCs w:val="24"/>
        </w:rPr>
        <w:t>The results obtained</w:t>
      </w:r>
      <w:r w:rsidRPr="00137A8C">
        <w:rPr>
          <w:szCs w:val="24"/>
        </w:rPr>
        <w:t xml:space="preserve"> would seem on the whole to support the former hypothesis more than the latter however: </w:t>
      </w:r>
      <w:r>
        <w:rPr>
          <w:szCs w:val="24"/>
        </w:rPr>
        <w:t>a</w:t>
      </w:r>
      <w:r w:rsidRPr="00137A8C">
        <w:rPr>
          <w:szCs w:val="24"/>
        </w:rPr>
        <w:t>s those with the lo</w:t>
      </w:r>
      <w:r w:rsidR="002D3BFB">
        <w:rPr>
          <w:szCs w:val="24"/>
        </w:rPr>
        <w:t>w</w:t>
      </w:r>
      <w:r w:rsidR="002A754F">
        <w:rPr>
          <w:szCs w:val="24"/>
        </w:rPr>
        <w:t>est</w:t>
      </w:r>
      <w:r w:rsidRPr="00137A8C">
        <w:rPr>
          <w:szCs w:val="24"/>
        </w:rPr>
        <w:t xml:space="preserve"> return rates appear to have higher average scores for both the </w:t>
      </w:r>
      <w:r w:rsidR="00FD73C0">
        <w:rPr>
          <w:szCs w:val="24"/>
        </w:rPr>
        <w:t>Consultation Care Measure (CCM)</w:t>
      </w:r>
      <w:r w:rsidR="00FD73C0" w:rsidRPr="00137A8C">
        <w:rPr>
          <w:szCs w:val="24"/>
        </w:rPr>
        <w:t xml:space="preserve"> </w:t>
      </w:r>
      <w:r w:rsidRPr="00137A8C">
        <w:rPr>
          <w:szCs w:val="24"/>
        </w:rPr>
        <w:t xml:space="preserve">and </w:t>
      </w:r>
      <w:r w:rsidR="00FD73C0" w:rsidRPr="00FD73C0">
        <w:rPr>
          <w:szCs w:val="24"/>
        </w:rPr>
        <w:t xml:space="preserve">Consultation and Relational Empathy (CARE) </w:t>
      </w:r>
      <w:r w:rsidRPr="00137A8C">
        <w:rPr>
          <w:szCs w:val="24"/>
        </w:rPr>
        <w:t xml:space="preserve"> measure.</w:t>
      </w:r>
      <w:r>
        <w:rPr>
          <w:szCs w:val="24"/>
        </w:rPr>
        <w:t xml:space="preserve"> Scores for both the </w:t>
      </w:r>
      <w:r w:rsidR="00FD73C0">
        <w:rPr>
          <w:szCs w:val="24"/>
        </w:rPr>
        <w:t>Consultation Care Measure (CCM</w:t>
      </w:r>
      <w:r>
        <w:rPr>
          <w:szCs w:val="24"/>
        </w:rPr>
        <w:t xml:space="preserve"> and </w:t>
      </w:r>
      <w:r w:rsidR="00FD73C0" w:rsidRPr="00FD73C0">
        <w:rPr>
          <w:szCs w:val="24"/>
        </w:rPr>
        <w:t xml:space="preserve">Consultation and Relational Empathy (CARE) </w:t>
      </w:r>
      <w:r>
        <w:rPr>
          <w:szCs w:val="24"/>
        </w:rPr>
        <w:t xml:space="preserve"> measures increased, and this was found to be statistically significant, if the participant indicated they knew their </w:t>
      </w:r>
      <w:r w:rsidR="00D1608D">
        <w:rPr>
          <w:szCs w:val="24"/>
        </w:rPr>
        <w:t>Podiatrist</w:t>
      </w:r>
      <w:r>
        <w:rPr>
          <w:szCs w:val="24"/>
        </w:rPr>
        <w:t xml:space="preserve">, again reinforcing the idea that the therapeutic alliance in </w:t>
      </w:r>
      <w:r w:rsidR="00D1608D">
        <w:rPr>
          <w:szCs w:val="24"/>
        </w:rPr>
        <w:t>Podiatry</w:t>
      </w:r>
      <w:r>
        <w:rPr>
          <w:szCs w:val="24"/>
        </w:rPr>
        <w:t xml:space="preserve"> is strengthened over time.</w:t>
      </w:r>
    </w:p>
    <w:p w14:paraId="1873ED26" w14:textId="16D15977" w:rsidR="007D22EC" w:rsidRDefault="007D22EC" w:rsidP="007D22EC">
      <w:pPr>
        <w:spacing w:line="360" w:lineRule="auto"/>
        <w:rPr>
          <w:color w:val="000000"/>
          <w:szCs w:val="24"/>
        </w:rPr>
      </w:pPr>
      <w:r>
        <w:rPr>
          <w:color w:val="000000"/>
          <w:szCs w:val="24"/>
        </w:rPr>
        <w:t xml:space="preserve">No significant differences were found between the scores on the Wong and Law emotional intelligence scale, the Transformational </w:t>
      </w:r>
      <w:r w:rsidR="004014E8">
        <w:rPr>
          <w:color w:val="000000"/>
          <w:szCs w:val="24"/>
        </w:rPr>
        <w:t>Leadership</w:t>
      </w:r>
      <w:r>
        <w:rPr>
          <w:color w:val="000000"/>
          <w:szCs w:val="24"/>
        </w:rPr>
        <w:t xml:space="preserve"> Questionnaire or the Self-monitoring scale when these were compared across quadrants. The lack of significant differences in </w:t>
      </w:r>
      <w:r w:rsidR="00FD73C0">
        <w:rPr>
          <w:color w:val="000000"/>
          <w:szCs w:val="24"/>
        </w:rPr>
        <w:t xml:space="preserve">Transformational </w:t>
      </w:r>
      <w:r w:rsidR="004014E8">
        <w:rPr>
          <w:color w:val="000000"/>
          <w:szCs w:val="24"/>
        </w:rPr>
        <w:t>Leadership</w:t>
      </w:r>
      <w:r w:rsidR="00FD73C0">
        <w:rPr>
          <w:color w:val="000000"/>
          <w:szCs w:val="24"/>
        </w:rPr>
        <w:t xml:space="preserve"> Questionnaire (TLQ) </w:t>
      </w:r>
      <w:r>
        <w:rPr>
          <w:color w:val="000000"/>
          <w:szCs w:val="24"/>
        </w:rPr>
        <w:t xml:space="preserve">scores in particular calls into question the theoretical underpinnings of this thesis. As it would seem more probable that if </w:t>
      </w:r>
      <w:r w:rsidR="004014E8">
        <w:rPr>
          <w:color w:val="000000"/>
          <w:szCs w:val="24"/>
        </w:rPr>
        <w:t>Leadership</w:t>
      </w:r>
      <w:r>
        <w:rPr>
          <w:color w:val="000000"/>
          <w:szCs w:val="24"/>
        </w:rPr>
        <w:t xml:space="preserve"> had an important impact on staff than there would be more obvious differences between quadrants. Alternatively this could indicate that there is a </w:t>
      </w:r>
      <w:r w:rsidR="005F4EE3">
        <w:rPr>
          <w:color w:val="000000"/>
          <w:szCs w:val="24"/>
        </w:rPr>
        <w:t xml:space="preserve">strong </w:t>
      </w:r>
      <w:r>
        <w:rPr>
          <w:color w:val="000000"/>
          <w:szCs w:val="24"/>
        </w:rPr>
        <w:t xml:space="preserve">homogeneity within NHS </w:t>
      </w:r>
      <w:r w:rsidR="004014E8">
        <w:rPr>
          <w:color w:val="000000"/>
          <w:szCs w:val="24"/>
        </w:rPr>
        <w:t>Leadership</w:t>
      </w:r>
      <w:r>
        <w:rPr>
          <w:color w:val="000000"/>
          <w:szCs w:val="24"/>
        </w:rPr>
        <w:t xml:space="preserve"> </w:t>
      </w:r>
      <w:r w:rsidR="005F4EE3">
        <w:rPr>
          <w:color w:val="000000"/>
          <w:szCs w:val="24"/>
        </w:rPr>
        <w:t xml:space="preserve">and that </w:t>
      </w:r>
      <w:r w:rsidR="004014E8">
        <w:rPr>
          <w:color w:val="000000"/>
          <w:szCs w:val="24"/>
        </w:rPr>
        <w:t>Leadership</w:t>
      </w:r>
      <w:r w:rsidR="005F4EE3">
        <w:rPr>
          <w:color w:val="000000"/>
          <w:szCs w:val="24"/>
        </w:rPr>
        <w:t xml:space="preserve"> across the NHS is off a similar standard and style, or it could also indicate</w:t>
      </w:r>
      <w:r>
        <w:rPr>
          <w:color w:val="000000"/>
          <w:szCs w:val="24"/>
        </w:rPr>
        <w:t xml:space="preserve"> that </w:t>
      </w:r>
      <w:r w:rsidR="004014E8">
        <w:rPr>
          <w:color w:val="000000"/>
          <w:szCs w:val="24"/>
        </w:rPr>
        <w:t>Leadership</w:t>
      </w:r>
      <w:r>
        <w:rPr>
          <w:color w:val="000000"/>
          <w:szCs w:val="24"/>
        </w:rPr>
        <w:t xml:space="preserve"> in the NHS is generally seen as a positive thing by staff. The findings from the interview study would seem to support this in the case of close </w:t>
      </w:r>
      <w:r w:rsidR="004014E8">
        <w:rPr>
          <w:color w:val="000000"/>
          <w:szCs w:val="24"/>
        </w:rPr>
        <w:t>Leadership</w:t>
      </w:r>
      <w:r>
        <w:rPr>
          <w:color w:val="000000"/>
          <w:szCs w:val="24"/>
        </w:rPr>
        <w:t>, team leaders and those managers embedded within teams, but the interview data also shows that management in general was seen as distant and bureaucratic.</w:t>
      </w:r>
    </w:p>
    <w:p w14:paraId="2F68962B" w14:textId="5D12FE4B" w:rsidR="00FD73C0" w:rsidRDefault="007D22EC" w:rsidP="007D22EC">
      <w:pPr>
        <w:spacing w:line="360" w:lineRule="auto"/>
        <w:rPr>
          <w:color w:val="000000"/>
          <w:szCs w:val="24"/>
        </w:rPr>
      </w:pPr>
      <w:r>
        <w:rPr>
          <w:color w:val="000000"/>
          <w:szCs w:val="24"/>
        </w:rPr>
        <w:t xml:space="preserve">In the </w:t>
      </w:r>
      <w:r w:rsidR="00D1608D">
        <w:rPr>
          <w:color w:val="000000"/>
          <w:szCs w:val="24"/>
        </w:rPr>
        <w:t>Podiatry</w:t>
      </w:r>
      <w:r>
        <w:rPr>
          <w:color w:val="000000"/>
          <w:szCs w:val="24"/>
        </w:rPr>
        <w:t xml:space="preserve"> group there was </w:t>
      </w:r>
      <w:r w:rsidR="00130873">
        <w:rPr>
          <w:color w:val="000000"/>
          <w:szCs w:val="24"/>
        </w:rPr>
        <w:t>a</w:t>
      </w:r>
      <w:r>
        <w:rPr>
          <w:color w:val="000000"/>
          <w:szCs w:val="24"/>
        </w:rPr>
        <w:t xml:space="preserve"> significant correlation </w:t>
      </w:r>
      <w:r w:rsidR="00130873">
        <w:rPr>
          <w:color w:val="000000"/>
          <w:szCs w:val="24"/>
        </w:rPr>
        <w:t>for both</w:t>
      </w:r>
      <w:r>
        <w:rPr>
          <w:color w:val="000000"/>
          <w:szCs w:val="24"/>
        </w:rPr>
        <w:t xml:space="preserve"> the Consultation Care Measure scores, the </w:t>
      </w:r>
      <w:r w:rsidR="00FD73C0" w:rsidRPr="00FD73C0">
        <w:rPr>
          <w:color w:val="000000"/>
          <w:szCs w:val="24"/>
        </w:rPr>
        <w:t xml:space="preserve">Consultation and Relational Empathy (CARE) </w:t>
      </w:r>
      <w:r>
        <w:rPr>
          <w:color w:val="000000"/>
          <w:szCs w:val="24"/>
        </w:rPr>
        <w:t xml:space="preserve"> scores and the Transformational </w:t>
      </w:r>
      <w:r w:rsidR="004014E8">
        <w:rPr>
          <w:color w:val="000000"/>
          <w:szCs w:val="24"/>
        </w:rPr>
        <w:t>Leadership</w:t>
      </w:r>
      <w:r>
        <w:rPr>
          <w:color w:val="000000"/>
          <w:szCs w:val="24"/>
        </w:rPr>
        <w:t xml:space="preserve"> Questionnaire. </w:t>
      </w:r>
      <w:r w:rsidR="00130873">
        <w:rPr>
          <w:color w:val="000000"/>
          <w:szCs w:val="24"/>
        </w:rPr>
        <w:t>In</w:t>
      </w:r>
      <w:r>
        <w:rPr>
          <w:color w:val="000000"/>
          <w:szCs w:val="24"/>
        </w:rPr>
        <w:t xml:space="preserve"> the </w:t>
      </w:r>
      <w:r w:rsidR="00D1608D">
        <w:rPr>
          <w:color w:val="000000"/>
          <w:szCs w:val="24"/>
        </w:rPr>
        <w:t>Dietetics</w:t>
      </w:r>
      <w:r>
        <w:rPr>
          <w:color w:val="000000"/>
          <w:szCs w:val="24"/>
        </w:rPr>
        <w:t xml:space="preserve"> group there was a small correlation between the Consultation Care Measure and the Transformational </w:t>
      </w:r>
      <w:r w:rsidR="004014E8">
        <w:rPr>
          <w:color w:val="000000"/>
          <w:szCs w:val="24"/>
        </w:rPr>
        <w:t>Leadership</w:t>
      </w:r>
      <w:r>
        <w:rPr>
          <w:color w:val="000000"/>
          <w:szCs w:val="24"/>
        </w:rPr>
        <w:t xml:space="preserve"> Questionnaire.  This suggests that there may be a small effect of </w:t>
      </w:r>
      <w:r w:rsidR="004014E8">
        <w:rPr>
          <w:color w:val="000000"/>
          <w:szCs w:val="24"/>
        </w:rPr>
        <w:t>Leadership</w:t>
      </w:r>
      <w:r>
        <w:rPr>
          <w:color w:val="000000"/>
          <w:szCs w:val="24"/>
        </w:rPr>
        <w:t xml:space="preserve"> on the delivery of </w:t>
      </w:r>
      <w:r w:rsidR="004014E8">
        <w:rPr>
          <w:color w:val="000000"/>
          <w:szCs w:val="24"/>
        </w:rPr>
        <w:t>Patient Centred Care</w:t>
      </w:r>
      <w:r>
        <w:rPr>
          <w:color w:val="000000"/>
          <w:szCs w:val="24"/>
        </w:rPr>
        <w:t xml:space="preserve"> in some allied health professional professions. However given that the correlation found </w:t>
      </w:r>
      <w:r w:rsidR="00130873">
        <w:rPr>
          <w:color w:val="000000"/>
          <w:szCs w:val="24"/>
        </w:rPr>
        <w:t>exists</w:t>
      </w:r>
      <w:r>
        <w:rPr>
          <w:color w:val="000000"/>
          <w:szCs w:val="24"/>
        </w:rPr>
        <w:t xml:space="preserve"> only weakly (0.207</w:t>
      </w:r>
      <w:r w:rsidR="00C15282">
        <w:rPr>
          <w:color w:val="000000"/>
          <w:szCs w:val="24"/>
        </w:rPr>
        <w:t>, P&lt;0.05</w:t>
      </w:r>
      <w:r>
        <w:rPr>
          <w:color w:val="000000"/>
          <w:szCs w:val="24"/>
        </w:rPr>
        <w:t>) it is insufficient on its own to validate</w:t>
      </w:r>
      <w:r w:rsidR="00FD73C0">
        <w:rPr>
          <w:color w:val="000000"/>
          <w:szCs w:val="24"/>
        </w:rPr>
        <w:t xml:space="preserve"> </w:t>
      </w:r>
      <w:r>
        <w:rPr>
          <w:color w:val="000000"/>
          <w:szCs w:val="24"/>
        </w:rPr>
        <w:lastRenderedPageBreak/>
        <w:t xml:space="preserve">the underlying theory of this thesis. </w:t>
      </w:r>
      <w:r w:rsidR="00130873">
        <w:rPr>
          <w:color w:val="000000"/>
          <w:szCs w:val="24"/>
        </w:rPr>
        <w:t>More detailed work exploring the issue with larger groups of allied health professionals is needed to confirm the theory.</w:t>
      </w:r>
    </w:p>
    <w:p w14:paraId="159DB1EE" w14:textId="02815862" w:rsidR="004C5046" w:rsidRDefault="004C5046" w:rsidP="004C5046">
      <w:pPr>
        <w:spacing w:line="360" w:lineRule="auto"/>
        <w:rPr>
          <w:szCs w:val="24"/>
        </w:rPr>
      </w:pPr>
      <w:r w:rsidRPr="00C367BB">
        <w:rPr>
          <w:szCs w:val="24"/>
        </w:rPr>
        <w:t xml:space="preserve">To understand </w:t>
      </w:r>
      <w:r>
        <w:rPr>
          <w:szCs w:val="24"/>
        </w:rPr>
        <w:t xml:space="preserve">clinical </w:t>
      </w:r>
      <w:r w:rsidRPr="00C367BB">
        <w:rPr>
          <w:szCs w:val="24"/>
        </w:rPr>
        <w:t>participants</w:t>
      </w:r>
      <w:r>
        <w:rPr>
          <w:szCs w:val="24"/>
        </w:rPr>
        <w:t>’</w:t>
      </w:r>
      <w:r w:rsidRPr="00C367BB">
        <w:rPr>
          <w:szCs w:val="24"/>
        </w:rPr>
        <w:t xml:space="preserve"> </w:t>
      </w:r>
      <w:r>
        <w:rPr>
          <w:szCs w:val="24"/>
        </w:rPr>
        <w:t>perceptions of</w:t>
      </w:r>
      <w:r w:rsidRPr="00C367BB">
        <w:rPr>
          <w:szCs w:val="24"/>
        </w:rPr>
        <w:t xml:space="preserve"> </w:t>
      </w:r>
      <w:r w:rsidR="004014E8">
        <w:rPr>
          <w:szCs w:val="24"/>
        </w:rPr>
        <w:t>Patient Centred Care</w:t>
      </w:r>
      <w:r w:rsidRPr="00C367BB">
        <w:rPr>
          <w:szCs w:val="24"/>
        </w:rPr>
        <w:t xml:space="preserve"> it is important to understand </w:t>
      </w:r>
      <w:r>
        <w:rPr>
          <w:szCs w:val="24"/>
        </w:rPr>
        <w:t xml:space="preserve">the manner in which </w:t>
      </w:r>
      <w:r w:rsidR="00D1608D">
        <w:rPr>
          <w:szCs w:val="24"/>
        </w:rPr>
        <w:t>Dietetics</w:t>
      </w:r>
      <w:r w:rsidRPr="00C367BB">
        <w:rPr>
          <w:szCs w:val="24"/>
        </w:rPr>
        <w:t xml:space="preserve"> and </w:t>
      </w:r>
      <w:r w:rsidR="00D1608D">
        <w:rPr>
          <w:szCs w:val="24"/>
        </w:rPr>
        <w:t>Podiatry</w:t>
      </w:r>
      <w:r w:rsidRPr="00C367BB">
        <w:rPr>
          <w:szCs w:val="24"/>
        </w:rPr>
        <w:t xml:space="preserve"> </w:t>
      </w:r>
      <w:r>
        <w:rPr>
          <w:szCs w:val="24"/>
        </w:rPr>
        <w:t>differ in their conceptualization and delivery of</w:t>
      </w:r>
      <w:r w:rsidRPr="00C367BB">
        <w:rPr>
          <w:szCs w:val="24"/>
        </w:rPr>
        <w:t xml:space="preserve"> </w:t>
      </w:r>
      <w:r w:rsidR="004014E8">
        <w:rPr>
          <w:szCs w:val="24"/>
        </w:rPr>
        <w:t>Patient Centred Care</w:t>
      </w:r>
      <w:r w:rsidRPr="00C367BB">
        <w:rPr>
          <w:szCs w:val="24"/>
        </w:rPr>
        <w:t xml:space="preserve">: Patients can go into a </w:t>
      </w:r>
      <w:r w:rsidR="00D1608D">
        <w:rPr>
          <w:szCs w:val="24"/>
        </w:rPr>
        <w:t>Podiatry</w:t>
      </w:r>
      <w:r w:rsidRPr="00C367BB">
        <w:rPr>
          <w:szCs w:val="24"/>
        </w:rPr>
        <w:t xml:space="preserve"> consultation with the expectation that they have a medical problem that this appointment can address. They </w:t>
      </w:r>
      <w:r>
        <w:rPr>
          <w:szCs w:val="24"/>
        </w:rPr>
        <w:t>could</w:t>
      </w:r>
      <w:r w:rsidRPr="00C367BB">
        <w:rPr>
          <w:szCs w:val="24"/>
        </w:rPr>
        <w:t xml:space="preserve"> carry this same expectation into a consultation with a </w:t>
      </w:r>
      <w:r w:rsidR="00D1608D">
        <w:rPr>
          <w:szCs w:val="24"/>
        </w:rPr>
        <w:t>Dietician</w:t>
      </w:r>
      <w:r w:rsidRPr="00C367BB">
        <w:rPr>
          <w:szCs w:val="24"/>
        </w:rPr>
        <w:t xml:space="preserve"> but the nature of </w:t>
      </w:r>
      <w:r w:rsidR="00D1608D">
        <w:rPr>
          <w:szCs w:val="24"/>
        </w:rPr>
        <w:t>Dietetics</w:t>
      </w:r>
      <w:r w:rsidRPr="00C367BB">
        <w:rPr>
          <w:szCs w:val="24"/>
        </w:rPr>
        <w:t xml:space="preserve"> means that their expectation may be challenged. A </w:t>
      </w:r>
      <w:r w:rsidR="00D1608D">
        <w:rPr>
          <w:szCs w:val="24"/>
        </w:rPr>
        <w:t>Dietetics</w:t>
      </w:r>
      <w:r w:rsidRPr="00C367BB">
        <w:rPr>
          <w:szCs w:val="24"/>
        </w:rPr>
        <w:t xml:space="preserve"> consultation cannot be understood in terms of a set 'recipe' for treatment</w:t>
      </w:r>
      <w:r>
        <w:rPr>
          <w:szCs w:val="24"/>
        </w:rPr>
        <w:t>,</w:t>
      </w:r>
      <w:r w:rsidRPr="00C367BB">
        <w:rPr>
          <w:szCs w:val="24"/>
        </w:rPr>
        <w:t xml:space="preserve"> they are in effect far more diagnostic and advisory than that. Patients are not routinely prescribed a course of treatment by a </w:t>
      </w:r>
      <w:r w:rsidR="00D1608D">
        <w:rPr>
          <w:szCs w:val="24"/>
        </w:rPr>
        <w:t>Dietician</w:t>
      </w:r>
      <w:r w:rsidRPr="00C367BB">
        <w:rPr>
          <w:szCs w:val="24"/>
        </w:rPr>
        <w:t xml:space="preserve"> that they can passively take regardless of differences in lifestyle and personal situation. The </w:t>
      </w:r>
      <w:r w:rsidR="00D1608D">
        <w:rPr>
          <w:szCs w:val="24"/>
        </w:rPr>
        <w:t>Dietician</w:t>
      </w:r>
      <w:r w:rsidRPr="00C367BB">
        <w:rPr>
          <w:szCs w:val="24"/>
        </w:rPr>
        <w:t xml:space="preserve">s have to work within the patients’ context and situation in order to persuade them to make a lifestyle choice that will benefit their health or support treatments they are receiving elsewhere. A </w:t>
      </w:r>
      <w:r w:rsidR="00D1608D">
        <w:rPr>
          <w:szCs w:val="24"/>
        </w:rPr>
        <w:t>Dietetics</w:t>
      </w:r>
      <w:r w:rsidRPr="00C367BB">
        <w:rPr>
          <w:szCs w:val="24"/>
        </w:rPr>
        <w:t xml:space="preserve"> consultation is not fundamentally about prescribing a treatment but is far more advisory in nature and carries a greater emphasis on what the patient can do for themselves regarding treatment or health improvement.</w:t>
      </w:r>
    </w:p>
    <w:p w14:paraId="463C0FA7" w14:textId="60C6835A" w:rsidR="004C5046" w:rsidRDefault="004C5046" w:rsidP="004C5046">
      <w:pPr>
        <w:spacing w:line="360" w:lineRule="auto"/>
        <w:rPr>
          <w:szCs w:val="24"/>
        </w:rPr>
      </w:pPr>
      <w:r w:rsidRPr="00C367BB">
        <w:rPr>
          <w:szCs w:val="24"/>
        </w:rPr>
        <w:t xml:space="preserve">Participants across both professional groups had more to say on the issue of </w:t>
      </w:r>
      <w:r w:rsidR="004014E8">
        <w:rPr>
          <w:szCs w:val="24"/>
        </w:rPr>
        <w:t>Patient Centred Care</w:t>
      </w:r>
      <w:r w:rsidRPr="00C367BB">
        <w:rPr>
          <w:szCs w:val="24"/>
        </w:rPr>
        <w:t xml:space="preserve"> than they did about </w:t>
      </w:r>
      <w:r w:rsidR="004014E8">
        <w:rPr>
          <w:szCs w:val="24"/>
        </w:rPr>
        <w:t>Leadership</w:t>
      </w:r>
      <w:r w:rsidRPr="00C367BB">
        <w:rPr>
          <w:szCs w:val="24"/>
        </w:rPr>
        <w:t xml:space="preserve">. This perhaps reflects </w:t>
      </w:r>
      <w:r>
        <w:rPr>
          <w:szCs w:val="24"/>
        </w:rPr>
        <w:t xml:space="preserve">participants’ beliefs </w:t>
      </w:r>
      <w:r w:rsidRPr="00C367BB">
        <w:rPr>
          <w:szCs w:val="24"/>
        </w:rPr>
        <w:t xml:space="preserve">that </w:t>
      </w:r>
      <w:r w:rsidR="004014E8">
        <w:rPr>
          <w:szCs w:val="24"/>
        </w:rPr>
        <w:t>Patient Centred Care</w:t>
      </w:r>
      <w:r w:rsidRPr="00C367BB">
        <w:rPr>
          <w:szCs w:val="24"/>
        </w:rPr>
        <w:t xml:space="preserve"> is more central to </w:t>
      </w:r>
      <w:r>
        <w:rPr>
          <w:szCs w:val="24"/>
        </w:rPr>
        <w:t>their</w:t>
      </w:r>
      <w:r w:rsidRPr="00C367BB">
        <w:rPr>
          <w:szCs w:val="24"/>
        </w:rPr>
        <w:t xml:space="preserve"> day to day practice than </w:t>
      </w:r>
      <w:r w:rsidR="004014E8">
        <w:rPr>
          <w:szCs w:val="24"/>
        </w:rPr>
        <w:t>Leadership</w:t>
      </w:r>
      <w:r w:rsidRPr="00C367BB">
        <w:rPr>
          <w:szCs w:val="24"/>
        </w:rPr>
        <w:t xml:space="preserve">. It could also be an artefact of how participants were recruited to the study. </w:t>
      </w:r>
      <w:r>
        <w:rPr>
          <w:szCs w:val="24"/>
        </w:rPr>
        <w:t xml:space="preserve">Team managers in </w:t>
      </w:r>
      <w:r w:rsidR="00D1608D">
        <w:rPr>
          <w:szCs w:val="24"/>
        </w:rPr>
        <w:t>Podiatry</w:t>
      </w:r>
      <w:r w:rsidRPr="00C367BB">
        <w:rPr>
          <w:szCs w:val="24"/>
        </w:rPr>
        <w:t xml:space="preserve"> and </w:t>
      </w:r>
      <w:r w:rsidR="00D1608D">
        <w:rPr>
          <w:szCs w:val="24"/>
        </w:rPr>
        <w:t>Dietetics</w:t>
      </w:r>
      <w:r w:rsidRPr="00C367BB">
        <w:rPr>
          <w:szCs w:val="24"/>
        </w:rPr>
        <w:t xml:space="preserve"> </w:t>
      </w:r>
      <w:r>
        <w:rPr>
          <w:szCs w:val="24"/>
        </w:rPr>
        <w:t>services</w:t>
      </w:r>
      <w:r w:rsidRPr="00C367BB">
        <w:rPr>
          <w:szCs w:val="24"/>
        </w:rPr>
        <w:t xml:space="preserve"> were first approached regarding recruiting staff</w:t>
      </w:r>
      <w:r>
        <w:rPr>
          <w:szCs w:val="24"/>
        </w:rPr>
        <w:t>.  This was necessary in order to obtain the cooperation of the service and could not have been avoided.  Despite reassurances regarding the confidentiality and anonymity of participation, it is possible that this mechanism of recruitment may have resulted in staff</w:t>
      </w:r>
      <w:r w:rsidRPr="00C367BB">
        <w:rPr>
          <w:szCs w:val="24"/>
        </w:rPr>
        <w:t xml:space="preserve"> </w:t>
      </w:r>
      <w:r>
        <w:rPr>
          <w:szCs w:val="24"/>
        </w:rPr>
        <w:t>feeling</w:t>
      </w:r>
      <w:r w:rsidRPr="00C367BB">
        <w:rPr>
          <w:szCs w:val="24"/>
        </w:rPr>
        <w:t xml:space="preserve"> less able to disclose as much as they might have </w:t>
      </w:r>
      <w:r>
        <w:rPr>
          <w:szCs w:val="24"/>
        </w:rPr>
        <w:t>if the management of the service was not involved</w:t>
      </w:r>
      <w:r w:rsidRPr="00C367BB">
        <w:rPr>
          <w:szCs w:val="24"/>
        </w:rPr>
        <w:t xml:space="preserve">. It is also possible that I, the interviewer, did not press as much on </w:t>
      </w:r>
      <w:r w:rsidR="004014E8">
        <w:rPr>
          <w:szCs w:val="24"/>
        </w:rPr>
        <w:t>Leadership</w:t>
      </w:r>
      <w:r w:rsidRPr="00C367BB">
        <w:rPr>
          <w:szCs w:val="24"/>
        </w:rPr>
        <w:t xml:space="preserve"> issues as on some level I may have felt grateful to management for allowing the study to progress.</w:t>
      </w:r>
      <w:r w:rsidR="004A0A24">
        <w:rPr>
          <w:szCs w:val="24"/>
        </w:rPr>
        <w:t xml:space="preserve"> </w:t>
      </w:r>
      <w:r w:rsidR="00FD0DE7">
        <w:rPr>
          <w:szCs w:val="24"/>
        </w:rPr>
        <w:t xml:space="preserve"> </w:t>
      </w:r>
    </w:p>
    <w:p w14:paraId="2890DE53" w14:textId="77777777" w:rsidR="00FD0DE7" w:rsidRDefault="00FD0DE7">
      <w:pPr>
        <w:spacing w:before="0" w:after="200"/>
        <w:jc w:val="left"/>
        <w:rPr>
          <w:szCs w:val="24"/>
        </w:rPr>
      </w:pPr>
      <w:r>
        <w:rPr>
          <w:szCs w:val="24"/>
        </w:rPr>
        <w:br w:type="page"/>
      </w:r>
    </w:p>
    <w:p w14:paraId="5DE1ABB6" w14:textId="3AAA0BBB" w:rsidR="004C5046" w:rsidRPr="0024134C" w:rsidRDefault="00D2365F" w:rsidP="00D2365F">
      <w:pPr>
        <w:spacing w:before="0" w:after="200" w:line="360" w:lineRule="auto"/>
        <w:rPr>
          <w:szCs w:val="24"/>
        </w:rPr>
      </w:pPr>
      <w:r>
        <w:rPr>
          <w:szCs w:val="24"/>
        </w:rPr>
        <w:lastRenderedPageBreak/>
        <w:t>P</w:t>
      </w:r>
      <w:r w:rsidR="004014E8">
        <w:rPr>
          <w:szCs w:val="24"/>
        </w:rPr>
        <w:t>atient Centred Care</w:t>
      </w:r>
      <w:r w:rsidR="004C5046" w:rsidRPr="00C367BB">
        <w:rPr>
          <w:szCs w:val="24"/>
        </w:rPr>
        <w:t xml:space="preserve"> was largely thought of in terms of the individual narrative, such as the communication skills that aided in the delivery of </w:t>
      </w:r>
      <w:r w:rsidR="004014E8">
        <w:rPr>
          <w:szCs w:val="24"/>
        </w:rPr>
        <w:t>Patient Centred Care</w:t>
      </w:r>
      <w:r w:rsidR="004C5046" w:rsidRPr="00C367BB">
        <w:rPr>
          <w:szCs w:val="24"/>
        </w:rPr>
        <w:t xml:space="preserve">, though participants were able to identify systemic issues that impacted upon the delivery of </w:t>
      </w:r>
      <w:r w:rsidR="004014E8">
        <w:rPr>
          <w:szCs w:val="24"/>
        </w:rPr>
        <w:t>Patient Centred Care</w:t>
      </w:r>
      <w:r w:rsidR="004C5046" w:rsidRPr="00C367BB">
        <w:rPr>
          <w:szCs w:val="24"/>
        </w:rPr>
        <w:t xml:space="preserve"> such as issues with internal procedures, interdisciplinary working and a shortage of time and resources. </w:t>
      </w:r>
      <w:r w:rsidR="004C5046" w:rsidRPr="0024134C">
        <w:rPr>
          <w:szCs w:val="24"/>
        </w:rPr>
        <w:t xml:space="preserve">Participants seemed highly committed to the delivery of high quality </w:t>
      </w:r>
      <w:r w:rsidR="004014E8">
        <w:rPr>
          <w:szCs w:val="24"/>
        </w:rPr>
        <w:t>Patient Centred Care</w:t>
      </w:r>
      <w:r w:rsidR="004C5046" w:rsidRPr="0024134C">
        <w:rPr>
          <w:szCs w:val="24"/>
        </w:rPr>
        <w:t xml:space="preserve"> and their values of professionalism and autonomy were central in their approach to dealing with those systemic issues that impacted upon </w:t>
      </w:r>
      <w:r w:rsidR="004014E8">
        <w:rPr>
          <w:szCs w:val="24"/>
        </w:rPr>
        <w:t>Patient Centred Care</w:t>
      </w:r>
      <w:r w:rsidR="004C5046" w:rsidRPr="0024134C">
        <w:rPr>
          <w:szCs w:val="24"/>
        </w:rPr>
        <w:t xml:space="preserve">.  Participants in both groups reported using individual clinical communication skills, "listening to patients" and managing expectations about treatment, as the means they used to overcome </w:t>
      </w:r>
      <w:r w:rsidR="004C5046">
        <w:rPr>
          <w:szCs w:val="24"/>
        </w:rPr>
        <w:t>systemic issues of pressures limiting consultation length, appointments being unavailable or usual clinics not being available.</w:t>
      </w:r>
      <w:r w:rsidR="004C5046" w:rsidRPr="0024134C">
        <w:rPr>
          <w:szCs w:val="24"/>
        </w:rPr>
        <w:t xml:space="preserve"> </w:t>
      </w:r>
    </w:p>
    <w:p w14:paraId="325D7E5B" w14:textId="1963034B" w:rsidR="00130873" w:rsidRPr="004014E8" w:rsidRDefault="007D22EC" w:rsidP="007D22EC">
      <w:pPr>
        <w:spacing w:line="360" w:lineRule="auto"/>
        <w:rPr>
          <w:rStyle w:val="Heading2Char"/>
          <w:rFonts w:asciiTheme="minorHAnsi" w:hAnsiTheme="minorHAnsi" w:cstheme="minorBidi"/>
          <w:b w:val="0"/>
          <w:i/>
          <w:color w:val="000000"/>
          <w:sz w:val="24"/>
          <w:szCs w:val="24"/>
        </w:rPr>
      </w:pPr>
      <w:r w:rsidRPr="00FD73C0">
        <w:rPr>
          <w:color w:val="000000"/>
          <w:szCs w:val="24"/>
        </w:rPr>
        <w:t xml:space="preserve">When Transformational </w:t>
      </w:r>
      <w:r w:rsidR="004014E8">
        <w:rPr>
          <w:color w:val="000000"/>
          <w:szCs w:val="24"/>
        </w:rPr>
        <w:t>Leadership</w:t>
      </w:r>
      <w:r w:rsidRPr="00FD73C0">
        <w:rPr>
          <w:color w:val="000000"/>
          <w:szCs w:val="24"/>
        </w:rPr>
        <w:t xml:space="preserve"> Questionnaires were compared across professional groups it was found that </w:t>
      </w:r>
      <w:r w:rsidR="00D1608D">
        <w:rPr>
          <w:color w:val="000000"/>
          <w:szCs w:val="24"/>
        </w:rPr>
        <w:t>Dietician</w:t>
      </w:r>
      <w:r w:rsidRPr="00FD73C0">
        <w:rPr>
          <w:color w:val="000000"/>
          <w:szCs w:val="24"/>
        </w:rPr>
        <w:t xml:space="preserve">s rated their leaders significantly more highly than </w:t>
      </w:r>
      <w:r w:rsidR="00D1608D">
        <w:rPr>
          <w:color w:val="000000"/>
          <w:szCs w:val="24"/>
        </w:rPr>
        <w:t>Podiatrist</w:t>
      </w:r>
      <w:r w:rsidRPr="00FD73C0">
        <w:rPr>
          <w:color w:val="000000"/>
          <w:szCs w:val="24"/>
        </w:rPr>
        <w:t xml:space="preserve">s (87.22 against 53.72) which points to a difference in how </w:t>
      </w:r>
      <w:r w:rsidR="004014E8">
        <w:rPr>
          <w:color w:val="000000"/>
          <w:szCs w:val="24"/>
        </w:rPr>
        <w:t>Leadership</w:t>
      </w:r>
      <w:r w:rsidRPr="00FD73C0">
        <w:rPr>
          <w:color w:val="000000"/>
          <w:szCs w:val="24"/>
        </w:rPr>
        <w:t xml:space="preserve"> operates within the two services. </w:t>
      </w:r>
      <w:r w:rsidRPr="004014E8">
        <w:rPr>
          <w:rStyle w:val="Heading2Char"/>
          <w:rFonts w:asciiTheme="minorHAnsi" w:hAnsiTheme="minorHAnsi" w:cstheme="minorBidi"/>
          <w:b w:val="0"/>
          <w:color w:val="000000"/>
          <w:sz w:val="24"/>
          <w:szCs w:val="24"/>
        </w:rPr>
        <w:t>Ho</w:t>
      </w:r>
      <w:r w:rsidRPr="00FD73C0">
        <w:rPr>
          <w:rStyle w:val="Heading2Char"/>
          <w:rFonts w:asciiTheme="minorHAnsi" w:hAnsiTheme="minorHAnsi" w:cstheme="minorBidi"/>
          <w:b w:val="0"/>
          <w:color w:val="000000"/>
          <w:sz w:val="24"/>
          <w:szCs w:val="24"/>
        </w:rPr>
        <w:t xml:space="preserve">wever When </w:t>
      </w:r>
      <w:r w:rsidR="00FD73C0" w:rsidRPr="00FD73C0">
        <w:rPr>
          <w:rStyle w:val="Heading2Char"/>
          <w:rFonts w:asciiTheme="minorHAnsi" w:hAnsiTheme="minorHAnsi" w:cstheme="minorBidi"/>
          <w:b w:val="0"/>
          <w:color w:val="000000"/>
          <w:sz w:val="24"/>
          <w:szCs w:val="24"/>
        </w:rPr>
        <w:t xml:space="preserve">Consultation and Relational Empathy (CARE) </w:t>
      </w:r>
      <w:r w:rsidRPr="00FD73C0">
        <w:rPr>
          <w:rStyle w:val="Heading2Char"/>
          <w:rFonts w:asciiTheme="minorHAnsi" w:hAnsiTheme="minorHAnsi" w:cstheme="minorBidi"/>
          <w:b w:val="0"/>
          <w:color w:val="000000"/>
          <w:sz w:val="24"/>
          <w:szCs w:val="24"/>
        </w:rPr>
        <w:t xml:space="preserve">and Consultation Care Measure scores were compared between professional groups it was found that </w:t>
      </w:r>
      <w:r w:rsidR="00D1608D">
        <w:rPr>
          <w:rStyle w:val="Heading2Char"/>
          <w:rFonts w:asciiTheme="minorHAnsi" w:hAnsiTheme="minorHAnsi" w:cstheme="minorBidi"/>
          <w:b w:val="0"/>
          <w:color w:val="000000"/>
          <w:sz w:val="24"/>
          <w:szCs w:val="24"/>
        </w:rPr>
        <w:t>Dietician</w:t>
      </w:r>
      <w:r w:rsidRPr="00FD73C0">
        <w:rPr>
          <w:rStyle w:val="Heading2Char"/>
          <w:rFonts w:asciiTheme="minorHAnsi" w:hAnsiTheme="minorHAnsi" w:cstheme="minorBidi"/>
          <w:b w:val="0"/>
          <w:color w:val="000000"/>
          <w:sz w:val="24"/>
          <w:szCs w:val="24"/>
        </w:rPr>
        <w:t xml:space="preserve">s’ scores did not differ significantly from each other. This suggests that any impact of </w:t>
      </w:r>
      <w:r w:rsidR="004014E8">
        <w:rPr>
          <w:rStyle w:val="Heading2Char"/>
          <w:rFonts w:asciiTheme="minorHAnsi" w:hAnsiTheme="minorHAnsi" w:cstheme="minorBidi"/>
          <w:b w:val="0"/>
          <w:color w:val="000000"/>
          <w:sz w:val="24"/>
          <w:szCs w:val="24"/>
        </w:rPr>
        <w:t>Leadership</w:t>
      </w:r>
      <w:r w:rsidRPr="00FD73C0">
        <w:rPr>
          <w:rStyle w:val="Heading2Char"/>
          <w:rFonts w:asciiTheme="minorHAnsi" w:hAnsiTheme="minorHAnsi" w:cstheme="minorBidi"/>
          <w:b w:val="0"/>
          <w:color w:val="000000"/>
          <w:sz w:val="24"/>
          <w:szCs w:val="24"/>
        </w:rPr>
        <w:t xml:space="preserve"> on </w:t>
      </w:r>
      <w:r w:rsidR="004014E8">
        <w:rPr>
          <w:rStyle w:val="Heading2Char"/>
          <w:rFonts w:asciiTheme="minorHAnsi" w:hAnsiTheme="minorHAnsi" w:cstheme="minorBidi"/>
          <w:b w:val="0"/>
          <w:color w:val="000000"/>
          <w:sz w:val="24"/>
          <w:szCs w:val="24"/>
        </w:rPr>
        <w:t>Patient Centred Care</w:t>
      </w:r>
      <w:r w:rsidRPr="00FD73C0">
        <w:rPr>
          <w:rStyle w:val="Heading2Char"/>
          <w:rFonts w:asciiTheme="minorHAnsi" w:hAnsiTheme="minorHAnsi" w:cstheme="minorBidi"/>
          <w:b w:val="0"/>
          <w:color w:val="000000"/>
          <w:sz w:val="24"/>
          <w:szCs w:val="24"/>
        </w:rPr>
        <w:t xml:space="preserve"> </w:t>
      </w:r>
      <w:r w:rsidR="00130873" w:rsidRPr="00FD73C0">
        <w:rPr>
          <w:rStyle w:val="Heading2Char"/>
          <w:rFonts w:asciiTheme="minorHAnsi" w:hAnsiTheme="minorHAnsi" w:cstheme="minorBidi"/>
          <w:b w:val="0"/>
          <w:color w:val="000000"/>
          <w:sz w:val="24"/>
          <w:szCs w:val="24"/>
        </w:rPr>
        <w:t>could be</w:t>
      </w:r>
      <w:r w:rsidRPr="00FD73C0">
        <w:rPr>
          <w:rStyle w:val="Heading2Char"/>
          <w:rFonts w:asciiTheme="minorHAnsi" w:hAnsiTheme="minorHAnsi" w:cstheme="minorBidi"/>
          <w:b w:val="0"/>
          <w:color w:val="000000"/>
          <w:sz w:val="24"/>
          <w:szCs w:val="24"/>
        </w:rPr>
        <w:t xml:space="preserve"> minimal</w:t>
      </w:r>
      <w:r w:rsidR="00130873" w:rsidRPr="00FD73C0">
        <w:rPr>
          <w:rStyle w:val="Heading2Char"/>
          <w:rFonts w:asciiTheme="minorHAnsi" w:hAnsiTheme="minorHAnsi" w:cstheme="minorBidi"/>
          <w:b w:val="0"/>
          <w:color w:val="000000"/>
          <w:sz w:val="24"/>
          <w:szCs w:val="24"/>
        </w:rPr>
        <w:t>, that it</w:t>
      </w:r>
      <w:r w:rsidRPr="00FD73C0">
        <w:rPr>
          <w:rStyle w:val="Heading2Char"/>
          <w:rFonts w:asciiTheme="minorHAnsi" w:hAnsiTheme="minorHAnsi" w:cstheme="minorBidi"/>
          <w:b w:val="0"/>
          <w:color w:val="000000"/>
          <w:sz w:val="24"/>
          <w:szCs w:val="24"/>
        </w:rPr>
        <w:t xml:space="preserve"> </w:t>
      </w:r>
      <w:r w:rsidR="00130873" w:rsidRPr="00FD73C0">
        <w:rPr>
          <w:rStyle w:val="Heading2Char"/>
          <w:rFonts w:asciiTheme="minorHAnsi" w:hAnsiTheme="minorHAnsi" w:cstheme="minorBidi"/>
          <w:b w:val="0"/>
          <w:color w:val="000000"/>
          <w:sz w:val="24"/>
          <w:szCs w:val="24"/>
        </w:rPr>
        <w:t xml:space="preserve">is </w:t>
      </w:r>
      <w:r w:rsidRPr="00FD73C0">
        <w:rPr>
          <w:rStyle w:val="Heading2Char"/>
          <w:rFonts w:asciiTheme="minorHAnsi" w:hAnsiTheme="minorHAnsi" w:cstheme="minorBidi"/>
          <w:b w:val="0"/>
          <w:color w:val="000000"/>
          <w:sz w:val="24"/>
          <w:szCs w:val="24"/>
        </w:rPr>
        <w:t xml:space="preserve">hard to measure quantitatively or that there is no direct relationship between the two. </w:t>
      </w:r>
      <w:r w:rsidR="00130873" w:rsidRPr="00FD73C0">
        <w:rPr>
          <w:rStyle w:val="Heading2Char"/>
          <w:rFonts w:asciiTheme="minorHAnsi" w:hAnsiTheme="minorHAnsi" w:cstheme="minorBidi"/>
          <w:b w:val="0"/>
          <w:color w:val="000000"/>
          <w:sz w:val="24"/>
          <w:szCs w:val="24"/>
        </w:rPr>
        <w:t xml:space="preserve">Though it is also possible that there exists a similar NHS wide </w:t>
      </w:r>
      <w:r w:rsidR="004014E8">
        <w:rPr>
          <w:rStyle w:val="Heading2Char"/>
          <w:rFonts w:asciiTheme="minorHAnsi" w:hAnsiTheme="minorHAnsi" w:cstheme="minorBidi"/>
          <w:b w:val="0"/>
          <w:color w:val="000000"/>
          <w:sz w:val="24"/>
          <w:szCs w:val="24"/>
        </w:rPr>
        <w:t>Leadership</w:t>
      </w:r>
      <w:r w:rsidR="00130873" w:rsidRPr="00FD73C0">
        <w:rPr>
          <w:rStyle w:val="Heading2Char"/>
          <w:rFonts w:asciiTheme="minorHAnsi" w:hAnsiTheme="minorHAnsi" w:cstheme="minorBidi"/>
          <w:b w:val="0"/>
          <w:color w:val="000000"/>
          <w:sz w:val="24"/>
          <w:szCs w:val="24"/>
        </w:rPr>
        <w:t xml:space="preserve"> culture or context that provides a strong foundation on which to provide </w:t>
      </w:r>
      <w:r w:rsidR="004014E8">
        <w:rPr>
          <w:rStyle w:val="Heading2Char"/>
          <w:rFonts w:asciiTheme="minorHAnsi" w:hAnsiTheme="minorHAnsi" w:cstheme="minorBidi"/>
          <w:b w:val="0"/>
          <w:color w:val="000000"/>
          <w:sz w:val="24"/>
          <w:szCs w:val="24"/>
        </w:rPr>
        <w:t>Patient Centred Care</w:t>
      </w:r>
      <w:r w:rsidR="00130873" w:rsidRPr="00FD73C0">
        <w:rPr>
          <w:rStyle w:val="Heading2Char"/>
          <w:rFonts w:asciiTheme="minorHAnsi" w:hAnsiTheme="minorHAnsi" w:cstheme="minorBidi"/>
          <w:b w:val="0"/>
          <w:color w:val="000000"/>
          <w:sz w:val="24"/>
          <w:szCs w:val="24"/>
        </w:rPr>
        <w:t>.</w:t>
      </w:r>
    </w:p>
    <w:p w14:paraId="28B53BD9" w14:textId="6CF39B40" w:rsidR="0082301D" w:rsidRDefault="00D1608D" w:rsidP="0082301D">
      <w:pPr>
        <w:spacing w:line="360" w:lineRule="auto"/>
        <w:rPr>
          <w:szCs w:val="24"/>
        </w:rPr>
      </w:pPr>
      <w:r>
        <w:rPr>
          <w:szCs w:val="24"/>
        </w:rPr>
        <w:t>Podiatry</w:t>
      </w:r>
      <w:r w:rsidR="0082301D" w:rsidRPr="00C367BB">
        <w:rPr>
          <w:szCs w:val="24"/>
        </w:rPr>
        <w:t xml:space="preserve"> interviews were conducted while the service was undergoing a service re-organisation</w:t>
      </w:r>
      <w:r w:rsidR="0082301D">
        <w:rPr>
          <w:szCs w:val="24"/>
        </w:rPr>
        <w:t>,</w:t>
      </w:r>
      <w:r w:rsidR="0082301D" w:rsidRPr="00C367BB">
        <w:rPr>
          <w:szCs w:val="24"/>
        </w:rPr>
        <w:t xml:space="preserve"> which has seen them move some procedures onto a self</w:t>
      </w:r>
      <w:r w:rsidR="0082301D">
        <w:rPr>
          <w:szCs w:val="24"/>
        </w:rPr>
        <w:t>-</w:t>
      </w:r>
      <w:r w:rsidR="0082301D" w:rsidRPr="00C367BB">
        <w:rPr>
          <w:szCs w:val="24"/>
        </w:rPr>
        <w:t xml:space="preserve">care programme where patients take responsibility for some aspects of their own care. </w:t>
      </w:r>
      <w:r w:rsidR="0082301D">
        <w:rPr>
          <w:szCs w:val="24"/>
        </w:rPr>
        <w:t xml:space="preserve">Some NHS staff I was in contact with during the study intimated that they felt this was in </w:t>
      </w:r>
      <w:r w:rsidR="0082301D" w:rsidRPr="00C367BB">
        <w:rPr>
          <w:szCs w:val="24"/>
        </w:rPr>
        <w:t>response to policy pressure from the Scottish Government</w:t>
      </w:r>
      <w:r w:rsidR="0082301D">
        <w:rPr>
          <w:szCs w:val="24"/>
        </w:rPr>
        <w:t xml:space="preserve"> through the PFG - Personal Footcare Guidelines</w:t>
      </w:r>
      <w:sdt>
        <w:sdtPr>
          <w:rPr>
            <w:szCs w:val="24"/>
          </w:rPr>
          <w:id w:val="2322560"/>
          <w:citation/>
        </w:sdtPr>
        <w:sdtEndPr/>
        <w:sdtContent>
          <w:r w:rsidR="0082301D">
            <w:rPr>
              <w:szCs w:val="24"/>
            </w:rPr>
            <w:fldChar w:fldCharType="begin"/>
          </w:r>
          <w:r w:rsidR="0082301D">
            <w:rPr>
              <w:szCs w:val="24"/>
            </w:rPr>
            <w:instrText xml:space="preserve"> CITATION Sco13 \l 1033 </w:instrText>
          </w:r>
          <w:r w:rsidR="0082301D">
            <w:rPr>
              <w:szCs w:val="24"/>
            </w:rPr>
            <w:fldChar w:fldCharType="separate"/>
          </w:r>
          <w:r w:rsidR="0082301D">
            <w:rPr>
              <w:noProof/>
              <w:szCs w:val="24"/>
            </w:rPr>
            <w:t xml:space="preserve"> </w:t>
          </w:r>
          <w:r w:rsidR="0082301D" w:rsidRPr="005A73E5">
            <w:rPr>
              <w:noProof/>
              <w:szCs w:val="24"/>
            </w:rPr>
            <w:t>(Scottish Government, 2013)</w:t>
          </w:r>
          <w:r w:rsidR="0082301D">
            <w:rPr>
              <w:szCs w:val="24"/>
            </w:rPr>
            <w:fldChar w:fldCharType="end"/>
          </w:r>
        </w:sdtContent>
      </w:sdt>
      <w:r w:rsidR="0082301D" w:rsidRPr="00C367BB">
        <w:rPr>
          <w:szCs w:val="24"/>
        </w:rPr>
        <w:t>, have taken on board the self</w:t>
      </w:r>
      <w:r w:rsidR="0082301D">
        <w:rPr>
          <w:szCs w:val="24"/>
        </w:rPr>
        <w:t>-</w:t>
      </w:r>
      <w:r w:rsidR="0082301D" w:rsidRPr="00C367BB">
        <w:rPr>
          <w:szCs w:val="24"/>
        </w:rPr>
        <w:t>care agenda</w:t>
      </w:r>
      <w:r w:rsidR="0082301D">
        <w:rPr>
          <w:szCs w:val="24"/>
        </w:rPr>
        <w:t xml:space="preserve"> and perceive this</w:t>
      </w:r>
      <w:r w:rsidR="0082301D" w:rsidRPr="00C367BB">
        <w:rPr>
          <w:szCs w:val="24"/>
        </w:rPr>
        <w:t xml:space="preserve"> as a positive </w:t>
      </w:r>
      <w:r w:rsidR="0082301D">
        <w:rPr>
          <w:szCs w:val="24"/>
        </w:rPr>
        <w:t xml:space="preserve">direction </w:t>
      </w:r>
      <w:r w:rsidR="0082301D" w:rsidRPr="00C367BB">
        <w:rPr>
          <w:szCs w:val="24"/>
        </w:rPr>
        <w:t xml:space="preserve">for </w:t>
      </w:r>
      <w:r w:rsidR="004014E8">
        <w:rPr>
          <w:szCs w:val="24"/>
        </w:rPr>
        <w:t>Patient Centred Care</w:t>
      </w:r>
      <w:r w:rsidR="0082301D" w:rsidRPr="00C367BB">
        <w:rPr>
          <w:szCs w:val="24"/>
        </w:rPr>
        <w:t xml:space="preserve">.  </w:t>
      </w:r>
      <w:r w:rsidR="0082301D">
        <w:rPr>
          <w:szCs w:val="24"/>
        </w:rPr>
        <w:t>A c</w:t>
      </w:r>
      <w:r w:rsidR="0082301D" w:rsidRPr="00C367BB">
        <w:rPr>
          <w:szCs w:val="24"/>
        </w:rPr>
        <w:t xml:space="preserve">ommon </w:t>
      </w:r>
      <w:r w:rsidR="0082301D">
        <w:rPr>
          <w:szCs w:val="24"/>
        </w:rPr>
        <w:t xml:space="preserve">theme that emerged </w:t>
      </w:r>
      <w:r w:rsidR="0082301D" w:rsidRPr="00C367BB">
        <w:rPr>
          <w:szCs w:val="24"/>
        </w:rPr>
        <w:t xml:space="preserve">in the </w:t>
      </w:r>
      <w:r>
        <w:rPr>
          <w:szCs w:val="24"/>
        </w:rPr>
        <w:t>Dietetics</w:t>
      </w:r>
      <w:r w:rsidR="0082301D" w:rsidRPr="00C367BB">
        <w:rPr>
          <w:szCs w:val="24"/>
        </w:rPr>
        <w:t xml:space="preserve"> interviews was </w:t>
      </w:r>
      <w:r w:rsidR="0082301D">
        <w:rPr>
          <w:szCs w:val="24"/>
        </w:rPr>
        <w:t xml:space="preserve">staff reporting that </w:t>
      </w:r>
      <w:r w:rsidR="0082301D" w:rsidRPr="00C367BB">
        <w:rPr>
          <w:szCs w:val="24"/>
        </w:rPr>
        <w:t xml:space="preserve">patients </w:t>
      </w:r>
      <w:r w:rsidR="0082301D">
        <w:rPr>
          <w:szCs w:val="24"/>
        </w:rPr>
        <w:t xml:space="preserve">often </w:t>
      </w:r>
      <w:r w:rsidR="0082301D" w:rsidRPr="00C367BB">
        <w:rPr>
          <w:szCs w:val="24"/>
        </w:rPr>
        <w:t xml:space="preserve">went into a consultation not knowing why they were there or what was due to happen in the consultation. It was noted that this lack of information </w:t>
      </w:r>
      <w:r w:rsidR="0082301D">
        <w:rPr>
          <w:szCs w:val="24"/>
        </w:rPr>
        <w:lastRenderedPageBreak/>
        <w:t xml:space="preserve">could result in </w:t>
      </w:r>
      <w:r w:rsidR="0082301D" w:rsidRPr="00C367BB">
        <w:rPr>
          <w:szCs w:val="24"/>
        </w:rPr>
        <w:t xml:space="preserve">patients </w:t>
      </w:r>
      <w:r w:rsidR="0082301D">
        <w:rPr>
          <w:szCs w:val="24"/>
        </w:rPr>
        <w:t>being</w:t>
      </w:r>
      <w:r w:rsidR="0082301D" w:rsidRPr="00C367BB">
        <w:rPr>
          <w:szCs w:val="24"/>
        </w:rPr>
        <w:t xml:space="preserve"> more anxious about attending. If patients had </w:t>
      </w:r>
      <w:r w:rsidR="0082301D">
        <w:rPr>
          <w:szCs w:val="24"/>
        </w:rPr>
        <w:t xml:space="preserve">better information prior to </w:t>
      </w:r>
      <w:r w:rsidR="0082301D" w:rsidRPr="00C367BB">
        <w:rPr>
          <w:szCs w:val="24"/>
        </w:rPr>
        <w:t xml:space="preserve">their referral to the </w:t>
      </w:r>
      <w:r>
        <w:rPr>
          <w:szCs w:val="24"/>
        </w:rPr>
        <w:t>Dietetics</w:t>
      </w:r>
      <w:r w:rsidR="0082301D" w:rsidRPr="00C367BB">
        <w:rPr>
          <w:szCs w:val="24"/>
        </w:rPr>
        <w:t xml:space="preserve"> service</w:t>
      </w:r>
      <w:r w:rsidR="0082301D">
        <w:rPr>
          <w:szCs w:val="24"/>
        </w:rPr>
        <w:t>,</w:t>
      </w:r>
      <w:r w:rsidR="0082301D" w:rsidRPr="00C367BB">
        <w:rPr>
          <w:szCs w:val="24"/>
        </w:rPr>
        <w:t xml:space="preserve"> </w:t>
      </w:r>
      <w:r w:rsidR="0082301D">
        <w:rPr>
          <w:szCs w:val="24"/>
        </w:rPr>
        <w:t xml:space="preserve">then </w:t>
      </w:r>
      <w:r w:rsidR="0082301D" w:rsidRPr="00C367BB">
        <w:rPr>
          <w:szCs w:val="24"/>
        </w:rPr>
        <w:t xml:space="preserve">they would </w:t>
      </w:r>
      <w:r w:rsidR="0082301D">
        <w:rPr>
          <w:szCs w:val="24"/>
        </w:rPr>
        <w:t xml:space="preserve">likely </w:t>
      </w:r>
      <w:r w:rsidR="0082301D" w:rsidRPr="00C367BB">
        <w:rPr>
          <w:szCs w:val="24"/>
        </w:rPr>
        <w:t>feel less anxious and their experience of care would improve. Though staff were able to find ways of working this to their advantage in tailoring the consultation to the individual and their specific needs and circumstances</w:t>
      </w:r>
      <w:r w:rsidR="0082301D">
        <w:rPr>
          <w:szCs w:val="24"/>
        </w:rPr>
        <w:t>,</w:t>
      </w:r>
      <w:r w:rsidR="0082301D" w:rsidRPr="00C367BB">
        <w:rPr>
          <w:szCs w:val="24"/>
        </w:rPr>
        <w:t xml:space="preserve"> they still felt it diminished </w:t>
      </w:r>
      <w:r w:rsidR="004014E8">
        <w:rPr>
          <w:szCs w:val="24"/>
        </w:rPr>
        <w:t>Patient Centred Care</w:t>
      </w:r>
      <w:r w:rsidR="0082301D" w:rsidRPr="00C367BB">
        <w:rPr>
          <w:szCs w:val="24"/>
        </w:rPr>
        <w:t xml:space="preserve">. </w:t>
      </w:r>
    </w:p>
    <w:p w14:paraId="4BC5B971" w14:textId="1150547A" w:rsidR="0082301D" w:rsidRPr="00C367BB" w:rsidRDefault="00D1608D" w:rsidP="0082301D">
      <w:pPr>
        <w:spacing w:line="360" w:lineRule="auto"/>
        <w:rPr>
          <w:szCs w:val="24"/>
        </w:rPr>
      </w:pPr>
      <w:r>
        <w:rPr>
          <w:szCs w:val="24"/>
        </w:rPr>
        <w:t>Podiatry</w:t>
      </w:r>
      <w:r w:rsidR="0082301D" w:rsidRPr="00C367BB">
        <w:rPr>
          <w:szCs w:val="24"/>
        </w:rPr>
        <w:t xml:space="preserve"> staff often felt that time pressures meant that patients would experience less than ideal care. They felt that if the service was under pressure that reduced consultation times would have a negative knock on effect on patient satisfaction levels, though this was not found to be the case statistically.  Further to this</w:t>
      </w:r>
      <w:r w:rsidR="0082301D">
        <w:rPr>
          <w:szCs w:val="24"/>
        </w:rPr>
        <w:t>,</w:t>
      </w:r>
      <w:r w:rsidR="0082301D" w:rsidRPr="00C367BB">
        <w:rPr>
          <w:szCs w:val="24"/>
        </w:rPr>
        <w:t xml:space="preserve"> they also felt that delays in patients receiving appointments due to service restrictions </w:t>
      </w:r>
      <w:r w:rsidR="0082301D">
        <w:rPr>
          <w:szCs w:val="24"/>
        </w:rPr>
        <w:t xml:space="preserve">meant </w:t>
      </w:r>
      <w:r w:rsidR="0082301D" w:rsidRPr="00C367BB">
        <w:rPr>
          <w:szCs w:val="24"/>
        </w:rPr>
        <w:t xml:space="preserve">patients were less satisfied. In this sense health professionals aligned themselves with patients against service restrictions and other systemic issues. Despite a lack of evidence to suggest that delays in getting an appointment or having to wait on the day affected patient satisfaction scores professionals expressed their disquiet about this as concern for the patients. In other situations relating to service design and change professionals would align both with patients and with their own direct </w:t>
      </w:r>
      <w:r w:rsidR="004014E8">
        <w:rPr>
          <w:szCs w:val="24"/>
        </w:rPr>
        <w:t>Leadership</w:t>
      </w:r>
      <w:r w:rsidR="0082301D" w:rsidRPr="00C367BB">
        <w:rPr>
          <w:szCs w:val="24"/>
        </w:rPr>
        <w:t xml:space="preserve"> against the higher up management. </w:t>
      </w:r>
    </w:p>
    <w:p w14:paraId="4071265D" w14:textId="5CB9232D" w:rsidR="0082301D" w:rsidRDefault="0082301D" w:rsidP="0082301D">
      <w:pPr>
        <w:spacing w:line="360" w:lineRule="auto"/>
        <w:rPr>
          <w:szCs w:val="24"/>
        </w:rPr>
      </w:pPr>
      <w:r w:rsidRPr="00C367BB">
        <w:rPr>
          <w:szCs w:val="24"/>
        </w:rPr>
        <w:t xml:space="preserve">Overall </w:t>
      </w:r>
      <w:r>
        <w:rPr>
          <w:szCs w:val="24"/>
        </w:rPr>
        <w:t xml:space="preserve">clinical </w:t>
      </w:r>
      <w:r w:rsidRPr="00C367BB">
        <w:rPr>
          <w:szCs w:val="24"/>
        </w:rPr>
        <w:t>participants’ conceptualisation</w:t>
      </w:r>
      <w:r>
        <w:rPr>
          <w:szCs w:val="24"/>
        </w:rPr>
        <w:t>s</w:t>
      </w:r>
      <w:r w:rsidRPr="00C367BB">
        <w:rPr>
          <w:szCs w:val="24"/>
        </w:rPr>
        <w:t xml:space="preserve"> of what </w:t>
      </w:r>
      <w:r w:rsidR="004014E8">
        <w:rPr>
          <w:szCs w:val="24"/>
        </w:rPr>
        <w:t>Patient Centred Care</w:t>
      </w:r>
      <w:r w:rsidRPr="00C367BB">
        <w:rPr>
          <w:szCs w:val="24"/>
        </w:rPr>
        <w:t xml:space="preserve"> is matched well with the definition given in this thesis. Participants believed that care should be individualised and tailored to individuals. Though individualised care was more prominent among </w:t>
      </w:r>
      <w:r w:rsidR="00D1608D">
        <w:rPr>
          <w:szCs w:val="24"/>
        </w:rPr>
        <w:t>Dietician</w:t>
      </w:r>
      <w:r w:rsidRPr="00C367BB">
        <w:rPr>
          <w:szCs w:val="24"/>
        </w:rPr>
        <w:t xml:space="preserve"> participants it was also an important element in </w:t>
      </w:r>
      <w:r w:rsidR="00D1608D">
        <w:rPr>
          <w:szCs w:val="24"/>
        </w:rPr>
        <w:t>Podiatrist</w:t>
      </w:r>
      <w:r w:rsidRPr="00C367BB">
        <w:rPr>
          <w:szCs w:val="24"/>
        </w:rPr>
        <w:t xml:space="preserve"> consultations. </w:t>
      </w:r>
      <w:r w:rsidR="00D1608D">
        <w:rPr>
          <w:szCs w:val="24"/>
        </w:rPr>
        <w:t>Dietician</w:t>
      </w:r>
      <w:r>
        <w:rPr>
          <w:szCs w:val="24"/>
        </w:rPr>
        <w:t>s’</w:t>
      </w:r>
      <w:r w:rsidRPr="00C367BB">
        <w:rPr>
          <w:szCs w:val="24"/>
        </w:rPr>
        <w:t xml:space="preserve"> consultations were also more focused on supporting patient choice, which is unsurprising given the nature of </w:t>
      </w:r>
      <w:r w:rsidR="00D1608D">
        <w:rPr>
          <w:szCs w:val="24"/>
        </w:rPr>
        <w:t>Dietetics</w:t>
      </w:r>
      <w:r w:rsidRPr="00C367BB">
        <w:rPr>
          <w:szCs w:val="24"/>
        </w:rPr>
        <w:t xml:space="preserve"> practice</w:t>
      </w:r>
      <w:r>
        <w:rPr>
          <w:szCs w:val="24"/>
        </w:rPr>
        <w:t>. The</w:t>
      </w:r>
      <w:r w:rsidRPr="00C367BB">
        <w:rPr>
          <w:szCs w:val="24"/>
        </w:rPr>
        <w:t xml:space="preserve"> move to a self</w:t>
      </w:r>
      <w:r>
        <w:rPr>
          <w:szCs w:val="24"/>
        </w:rPr>
        <w:t>-</w:t>
      </w:r>
      <w:r w:rsidRPr="00C367BB">
        <w:rPr>
          <w:szCs w:val="24"/>
        </w:rPr>
        <w:t>care agenda</w:t>
      </w:r>
      <w:r>
        <w:rPr>
          <w:szCs w:val="24"/>
        </w:rPr>
        <w:t xml:space="preserve"> in </w:t>
      </w:r>
      <w:r w:rsidR="00D1608D">
        <w:rPr>
          <w:szCs w:val="24"/>
        </w:rPr>
        <w:t>Podiatrist</w:t>
      </w:r>
      <w:r>
        <w:rPr>
          <w:szCs w:val="24"/>
        </w:rPr>
        <w:t>s’ consultations, however,</w:t>
      </w:r>
      <w:r w:rsidRPr="00C367BB">
        <w:rPr>
          <w:szCs w:val="24"/>
        </w:rPr>
        <w:t xml:space="preserve"> has caused a tension between management and participants around patient choice. This is because the move to self</w:t>
      </w:r>
      <w:r>
        <w:rPr>
          <w:szCs w:val="24"/>
        </w:rPr>
        <w:t>-</w:t>
      </w:r>
      <w:r w:rsidRPr="00C367BB">
        <w:rPr>
          <w:szCs w:val="24"/>
        </w:rPr>
        <w:t>care is seen in different terms by management and participants. From a management perspective the move is supportive of patient choice and encourages autonomy</w:t>
      </w:r>
      <w:r>
        <w:rPr>
          <w:szCs w:val="24"/>
        </w:rPr>
        <w:t>, whil</w:t>
      </w:r>
      <w:r w:rsidR="00A655F1">
        <w:rPr>
          <w:szCs w:val="24"/>
        </w:rPr>
        <w:t xml:space="preserve">e </w:t>
      </w:r>
      <w:r w:rsidR="00A655F1" w:rsidRPr="00C367BB">
        <w:rPr>
          <w:szCs w:val="24"/>
        </w:rPr>
        <w:t>some participants</w:t>
      </w:r>
      <w:r w:rsidR="00A655F1">
        <w:rPr>
          <w:szCs w:val="24"/>
        </w:rPr>
        <w:t>’</w:t>
      </w:r>
      <w:r w:rsidR="00A655F1" w:rsidRPr="00C367BB">
        <w:rPr>
          <w:szCs w:val="24"/>
        </w:rPr>
        <w:t xml:space="preserve"> perspective </w:t>
      </w:r>
      <w:r w:rsidR="00A655F1">
        <w:rPr>
          <w:szCs w:val="24"/>
        </w:rPr>
        <w:t>was in direct contrast</w:t>
      </w:r>
      <w:r w:rsidRPr="00C367BB">
        <w:rPr>
          <w:szCs w:val="24"/>
        </w:rPr>
        <w:t xml:space="preserve"> </w:t>
      </w:r>
      <w:r w:rsidR="00A655F1">
        <w:rPr>
          <w:szCs w:val="24"/>
        </w:rPr>
        <w:t>as they felt that</w:t>
      </w:r>
      <w:r w:rsidRPr="00C367BB">
        <w:rPr>
          <w:szCs w:val="24"/>
        </w:rPr>
        <w:t xml:space="preserve"> t</w:t>
      </w:r>
      <w:r w:rsidR="00A655F1">
        <w:rPr>
          <w:szCs w:val="24"/>
        </w:rPr>
        <w:t>he</w:t>
      </w:r>
      <w:r w:rsidRPr="00C367BB">
        <w:rPr>
          <w:szCs w:val="24"/>
        </w:rPr>
        <w:t xml:space="preserve"> move reduces patient choice as it decreases the services and procedures they can access.</w:t>
      </w:r>
    </w:p>
    <w:p w14:paraId="221F28FE" w14:textId="77777777" w:rsidR="00FD0DE7" w:rsidRDefault="00FD0DE7">
      <w:pPr>
        <w:spacing w:before="0" w:after="200"/>
        <w:jc w:val="left"/>
        <w:rPr>
          <w:szCs w:val="24"/>
        </w:rPr>
      </w:pPr>
      <w:r>
        <w:rPr>
          <w:szCs w:val="24"/>
        </w:rPr>
        <w:br w:type="page"/>
      </w:r>
    </w:p>
    <w:p w14:paraId="4FD9868A" w14:textId="58ADE460" w:rsidR="0082301D" w:rsidRDefault="0082301D" w:rsidP="0082301D">
      <w:pPr>
        <w:spacing w:line="360" w:lineRule="auto"/>
        <w:rPr>
          <w:rStyle w:val="Heading2Char"/>
        </w:rPr>
      </w:pPr>
      <w:r w:rsidRPr="00644ACA">
        <w:rPr>
          <w:szCs w:val="24"/>
        </w:rPr>
        <w:lastRenderedPageBreak/>
        <w:t xml:space="preserve">As noted earlier participants across both professional groups had more to say on the issue of </w:t>
      </w:r>
      <w:r w:rsidR="004014E8">
        <w:rPr>
          <w:szCs w:val="24"/>
        </w:rPr>
        <w:t>Patient Centred Care</w:t>
      </w:r>
      <w:r w:rsidRPr="00644ACA">
        <w:rPr>
          <w:szCs w:val="24"/>
        </w:rPr>
        <w:t xml:space="preserve"> than they did about </w:t>
      </w:r>
      <w:r w:rsidR="004014E8">
        <w:rPr>
          <w:szCs w:val="24"/>
        </w:rPr>
        <w:t>Leadership</w:t>
      </w:r>
      <w:r w:rsidRPr="00644ACA">
        <w:rPr>
          <w:szCs w:val="24"/>
        </w:rPr>
        <w:t>. This perhaps reflects the value clinicians place on their own professional autonomy within the NHS. Clinicians didn't necessarily see any fundamental differences between themselves and their team leaders professionally.</w:t>
      </w:r>
    </w:p>
    <w:p w14:paraId="601F8CF4" w14:textId="439D2A8C" w:rsidR="007D22EC" w:rsidRPr="00733F2A" w:rsidRDefault="007D22EC" w:rsidP="007D22EC">
      <w:pPr>
        <w:pStyle w:val="Heading2"/>
        <w:spacing w:line="360" w:lineRule="auto"/>
        <w:rPr>
          <w:rStyle w:val="Heading2Char"/>
          <w:b/>
        </w:rPr>
      </w:pPr>
      <w:bookmarkStart w:id="236" w:name="_Toc510180159"/>
      <w:r w:rsidRPr="00733F2A">
        <w:rPr>
          <w:rStyle w:val="Heading2Char"/>
        </w:rPr>
        <w:t>Relationship to other research</w:t>
      </w:r>
      <w:bookmarkEnd w:id="236"/>
    </w:p>
    <w:p w14:paraId="7A2C355F" w14:textId="0A0FE663" w:rsidR="00DE28D8" w:rsidRDefault="0099515C" w:rsidP="0099515C">
      <w:pPr>
        <w:spacing w:line="360" w:lineRule="auto"/>
        <w:rPr>
          <w:szCs w:val="24"/>
        </w:rPr>
      </w:pPr>
      <w:r>
        <w:rPr>
          <w:szCs w:val="24"/>
        </w:rPr>
        <w:t xml:space="preserve">The qualitative findings mirror previous work exploring the differences and tensions between Leadership and Management. When management was discussed in the context of Patient Centred Care it was usually to identify systemic problems impacting on the service, for example: Leadership was generally seen more positively and associated with close Leadership within teams and related more with dealing with supporting staffs on the ground. The idea was expressed that Leadership was not a purely hierarchical positional role but that "anyone could be a leader" and Leadership was closely identified with peer support. </w:t>
      </w:r>
      <w:r w:rsidR="00DE28D8">
        <w:rPr>
          <w:szCs w:val="24"/>
        </w:rPr>
        <w:t xml:space="preserve">These tensions can </w:t>
      </w:r>
      <w:r w:rsidR="00C528DF">
        <w:rPr>
          <w:szCs w:val="24"/>
        </w:rPr>
        <w:t xml:space="preserve">also </w:t>
      </w:r>
      <w:r w:rsidR="00DE28D8">
        <w:rPr>
          <w:szCs w:val="24"/>
        </w:rPr>
        <w:t xml:space="preserve">be seen in relation to </w:t>
      </w:r>
      <w:r w:rsidR="00D97120">
        <w:rPr>
          <w:szCs w:val="24"/>
        </w:rPr>
        <w:t>Q</w:t>
      </w:r>
      <w:r w:rsidR="00DE28D8">
        <w:rPr>
          <w:szCs w:val="24"/>
        </w:rPr>
        <w:t xml:space="preserve">uality </w:t>
      </w:r>
      <w:r w:rsidR="00D97120">
        <w:rPr>
          <w:szCs w:val="24"/>
        </w:rPr>
        <w:t>I</w:t>
      </w:r>
      <w:r w:rsidR="00DE28D8">
        <w:rPr>
          <w:szCs w:val="24"/>
        </w:rPr>
        <w:t>mprovement</w:t>
      </w:r>
      <w:r w:rsidR="00C528DF">
        <w:rPr>
          <w:szCs w:val="24"/>
        </w:rPr>
        <w:t xml:space="preserve"> where a</w:t>
      </w:r>
      <w:r w:rsidR="00C528DF" w:rsidRPr="00C528DF">
        <w:rPr>
          <w:szCs w:val="24"/>
        </w:rPr>
        <w:t xml:space="preserve"> balance</w:t>
      </w:r>
      <w:r w:rsidR="00C528DF">
        <w:rPr>
          <w:szCs w:val="24"/>
        </w:rPr>
        <w:t xml:space="preserve"> must be struck with</w:t>
      </w:r>
      <w:r w:rsidR="00C528DF" w:rsidRPr="00C528DF">
        <w:rPr>
          <w:szCs w:val="24"/>
        </w:rPr>
        <w:t xml:space="preserve"> a number of tradeoffs between </w:t>
      </w:r>
      <w:proofErr w:type="spellStart"/>
      <w:r w:rsidR="00C528DF" w:rsidRPr="00C528DF">
        <w:rPr>
          <w:szCs w:val="24"/>
        </w:rPr>
        <w:t>centrali</w:t>
      </w:r>
      <w:r w:rsidR="00C528DF">
        <w:rPr>
          <w:szCs w:val="24"/>
        </w:rPr>
        <w:t>s</w:t>
      </w:r>
      <w:r w:rsidR="00C528DF" w:rsidRPr="00C528DF">
        <w:rPr>
          <w:szCs w:val="24"/>
        </w:rPr>
        <w:t>ation</w:t>
      </w:r>
      <w:proofErr w:type="spellEnd"/>
      <w:r w:rsidR="00C528DF" w:rsidRPr="00C528DF">
        <w:rPr>
          <w:szCs w:val="24"/>
        </w:rPr>
        <w:t xml:space="preserve"> and </w:t>
      </w:r>
      <w:proofErr w:type="spellStart"/>
      <w:r w:rsidR="00C528DF" w:rsidRPr="00C528DF">
        <w:rPr>
          <w:szCs w:val="24"/>
        </w:rPr>
        <w:t>decentrali</w:t>
      </w:r>
      <w:r w:rsidR="00C528DF">
        <w:rPr>
          <w:szCs w:val="24"/>
        </w:rPr>
        <w:t>s</w:t>
      </w:r>
      <w:r w:rsidR="00C528DF" w:rsidRPr="00C528DF">
        <w:rPr>
          <w:szCs w:val="24"/>
        </w:rPr>
        <w:t>ation</w:t>
      </w:r>
      <w:proofErr w:type="spellEnd"/>
      <w:r w:rsidR="00C528DF" w:rsidRPr="00C528DF">
        <w:rPr>
          <w:szCs w:val="24"/>
        </w:rPr>
        <w:t xml:space="preserve"> in efforts to sustain the impetus for quality improvement over time</w:t>
      </w:r>
      <w:sdt>
        <w:sdtPr>
          <w:rPr>
            <w:szCs w:val="24"/>
          </w:rPr>
          <w:id w:val="-1390493777"/>
          <w:citation/>
        </w:sdtPr>
        <w:sdtEndPr/>
        <w:sdtContent>
          <w:r w:rsidR="00C528DF">
            <w:rPr>
              <w:szCs w:val="24"/>
            </w:rPr>
            <w:fldChar w:fldCharType="begin"/>
          </w:r>
          <w:r w:rsidR="00C528DF">
            <w:rPr>
              <w:szCs w:val="24"/>
            </w:rPr>
            <w:instrText xml:space="preserve"> CITATION Fer03 \l 1033 </w:instrText>
          </w:r>
          <w:r w:rsidR="00C528DF">
            <w:rPr>
              <w:szCs w:val="24"/>
            </w:rPr>
            <w:fldChar w:fldCharType="separate"/>
          </w:r>
          <w:r w:rsidR="00C528DF">
            <w:rPr>
              <w:noProof/>
              <w:szCs w:val="24"/>
            </w:rPr>
            <w:t xml:space="preserve"> </w:t>
          </w:r>
          <w:r w:rsidR="00C528DF" w:rsidRPr="00C528DF">
            <w:rPr>
              <w:noProof/>
              <w:szCs w:val="24"/>
            </w:rPr>
            <w:t>(Ferlie &amp; Shortell, 2003)</w:t>
          </w:r>
          <w:r w:rsidR="00C528DF">
            <w:rPr>
              <w:szCs w:val="24"/>
            </w:rPr>
            <w:fldChar w:fldCharType="end"/>
          </w:r>
        </w:sdtContent>
      </w:sdt>
      <w:r w:rsidR="00C528DF" w:rsidRPr="00C528DF">
        <w:rPr>
          <w:szCs w:val="24"/>
        </w:rPr>
        <w:t>.</w:t>
      </w:r>
      <w:r w:rsidR="00C528DF">
        <w:rPr>
          <w:szCs w:val="24"/>
        </w:rPr>
        <w:t xml:space="preserve"> Quality Improvement often adopts a holistic approach and its attention to whole systems may impair or impact negatively on individual leaders and the relationships they have created with their staff. Particularly </w:t>
      </w:r>
      <w:r w:rsidR="00D97120">
        <w:rPr>
          <w:szCs w:val="24"/>
        </w:rPr>
        <w:t>where</w:t>
      </w:r>
      <w:r w:rsidR="00C528DF">
        <w:rPr>
          <w:szCs w:val="24"/>
        </w:rPr>
        <w:t xml:space="preserve"> there are systemic changes being implemented</w:t>
      </w:r>
      <w:r w:rsidR="00D97120">
        <w:rPr>
          <w:szCs w:val="24"/>
        </w:rPr>
        <w:t xml:space="preserve"> “from above”</w:t>
      </w:r>
      <w:r w:rsidR="00C528DF">
        <w:rPr>
          <w:szCs w:val="24"/>
        </w:rPr>
        <w:t xml:space="preserve"> akin to the Self-Care strategy implementation in Podiatry.</w:t>
      </w:r>
    </w:p>
    <w:p w14:paraId="1F060F33" w14:textId="1FC6A773" w:rsidR="00D97120" w:rsidRDefault="00D97120" w:rsidP="0099515C">
      <w:pPr>
        <w:spacing w:line="360" w:lineRule="auto"/>
        <w:rPr>
          <w:szCs w:val="24"/>
        </w:rPr>
      </w:pPr>
      <w:r>
        <w:rPr>
          <w:szCs w:val="24"/>
        </w:rPr>
        <w:t xml:space="preserve">Another tension </w:t>
      </w:r>
      <w:r w:rsidR="00600CC7">
        <w:rPr>
          <w:szCs w:val="24"/>
        </w:rPr>
        <w:t xml:space="preserve">often </w:t>
      </w:r>
      <w:r>
        <w:rPr>
          <w:szCs w:val="24"/>
        </w:rPr>
        <w:t>found between Leadership and Management in Quality Improvement concerns the tensions between managements promotion of a risk-averse culture and leaderships support and development of professional autonomy. Barry (2007) has noted that the public nature of mistakes in public services such as health and social care can lead to a culture of ‘blame avoidance’</w:t>
      </w:r>
      <w:r w:rsidR="00600CC7">
        <w:rPr>
          <w:szCs w:val="24"/>
        </w:rPr>
        <w:t xml:space="preserve"> where professional autonomy is constrained by individuals who are concerned with following process and avoiding errors. A risk averse culture can cause an individual to feel </w:t>
      </w:r>
      <w:proofErr w:type="spellStart"/>
      <w:r w:rsidR="00600CC7" w:rsidRPr="00600CC7">
        <w:rPr>
          <w:szCs w:val="24"/>
        </w:rPr>
        <w:t>depersonalis</w:t>
      </w:r>
      <w:r w:rsidR="00600CC7">
        <w:rPr>
          <w:szCs w:val="24"/>
        </w:rPr>
        <w:t>ed</w:t>
      </w:r>
      <w:proofErr w:type="spellEnd"/>
      <w:r w:rsidR="00600CC7" w:rsidRPr="00600CC7">
        <w:rPr>
          <w:szCs w:val="24"/>
        </w:rPr>
        <w:t xml:space="preserve"> and disempower</w:t>
      </w:r>
      <w:r w:rsidR="00600CC7">
        <w:rPr>
          <w:szCs w:val="24"/>
        </w:rPr>
        <w:t xml:space="preserve">ed as they feel unable to exercise professional judgement because of the potential costs of being wrong. This culture also discourages the reporting of near misses or incidents where harm was ultimately avoided but by not reporting these important learning and development opportunities are missed, as well as the potential for service improvement </w:t>
      </w:r>
      <w:sdt>
        <w:sdtPr>
          <w:rPr>
            <w:szCs w:val="24"/>
          </w:rPr>
          <w:id w:val="960457381"/>
          <w:citation/>
        </w:sdtPr>
        <w:sdtEndPr/>
        <w:sdtContent>
          <w:r w:rsidR="00600CC7">
            <w:rPr>
              <w:szCs w:val="24"/>
            </w:rPr>
            <w:fldChar w:fldCharType="begin"/>
          </w:r>
          <w:r w:rsidR="00600CC7">
            <w:rPr>
              <w:szCs w:val="24"/>
            </w:rPr>
            <w:instrText xml:space="preserve"> CITATION McL17 \l 1033 </w:instrText>
          </w:r>
          <w:r w:rsidR="00600CC7">
            <w:rPr>
              <w:szCs w:val="24"/>
            </w:rPr>
            <w:fldChar w:fldCharType="separate"/>
          </w:r>
          <w:r w:rsidR="00600CC7" w:rsidRPr="00600CC7">
            <w:rPr>
              <w:noProof/>
              <w:szCs w:val="24"/>
            </w:rPr>
            <w:t>(McLean, 2017)</w:t>
          </w:r>
          <w:r w:rsidR="00600CC7">
            <w:rPr>
              <w:szCs w:val="24"/>
            </w:rPr>
            <w:fldChar w:fldCharType="end"/>
          </w:r>
        </w:sdtContent>
      </w:sdt>
      <w:r w:rsidR="00600CC7">
        <w:rPr>
          <w:szCs w:val="24"/>
        </w:rPr>
        <w:t xml:space="preserve">. While this tension was not explicitly </w:t>
      </w:r>
      <w:r w:rsidR="00600CC7">
        <w:rPr>
          <w:szCs w:val="24"/>
        </w:rPr>
        <w:lastRenderedPageBreak/>
        <w:t>mentioned in the interviews by participants as something they had experienced it was strongly alluded to when participants described the negative aspects of micro-managing. The participants acknowledgement that micro-managing impacts on professional autonomy could arguably be taken as a sign that a risk averse culture is recognised as counter-productive within the NHS. Though more research would be necessary to more fully explore this idea.</w:t>
      </w:r>
    </w:p>
    <w:p w14:paraId="6056B0BF" w14:textId="7295C866" w:rsidR="00FD0DE7" w:rsidRDefault="006630B4" w:rsidP="00C528DF">
      <w:pPr>
        <w:spacing w:line="360" w:lineRule="auto"/>
        <w:rPr>
          <w:szCs w:val="24"/>
        </w:rPr>
      </w:pPr>
      <w:r>
        <w:rPr>
          <w:szCs w:val="24"/>
        </w:rPr>
        <w:t xml:space="preserve">Participants conceptualisations of Leadership and Management broadly align with how the concepts have been defined within the research literature. </w:t>
      </w:r>
      <w:r w:rsidR="00F63713">
        <w:rPr>
          <w:szCs w:val="24"/>
        </w:rPr>
        <w:t>With both the positive behaviours participants associated with Leadership and the Negative behaviours associated with Management matching well with Stanleys’ scheme (See table 1 pp22).</w:t>
      </w:r>
      <w:r w:rsidR="00FD0DE7">
        <w:rPr>
          <w:szCs w:val="24"/>
        </w:rPr>
        <w:t xml:space="preserve"> Although, there was some agreement that both Leadership and Management skills were necessary to support the success of the organisation (Boaden, 2006). Participants also acknowledged that tasks typically associated with management (e.g. organising staff </w:t>
      </w:r>
      <w:r w:rsidR="00A655F1">
        <w:rPr>
          <w:szCs w:val="24"/>
        </w:rPr>
        <w:t>Rota</w:t>
      </w:r>
      <w:r w:rsidR="00FD0DE7">
        <w:rPr>
          <w:szCs w:val="24"/>
        </w:rPr>
        <w:t xml:space="preserve">, meetings and planning clinics) were important but did not associate management skills with suitability for executive positions </w:t>
      </w:r>
      <w:r w:rsidR="00FD0DE7" w:rsidRPr="00FD0DE7">
        <w:rPr>
          <w:szCs w:val="24"/>
        </w:rPr>
        <w:t>(McCartney &amp; Campbell, 2006)</w:t>
      </w:r>
      <w:r w:rsidR="00C528DF">
        <w:rPr>
          <w:szCs w:val="24"/>
        </w:rPr>
        <w:t>.</w:t>
      </w:r>
      <w:r w:rsidR="00FD0DE7" w:rsidRPr="00FD0DE7">
        <w:rPr>
          <w:szCs w:val="24"/>
        </w:rPr>
        <w:t xml:space="preserve"> </w:t>
      </w:r>
    </w:p>
    <w:p w14:paraId="08DECC57" w14:textId="1CF0502D" w:rsidR="0099515C" w:rsidRDefault="0099515C" w:rsidP="0099515C">
      <w:pPr>
        <w:spacing w:line="360" w:lineRule="auto"/>
        <w:rPr>
          <w:szCs w:val="24"/>
        </w:rPr>
      </w:pPr>
      <w:r w:rsidRPr="003E523B">
        <w:rPr>
          <w:szCs w:val="24"/>
        </w:rPr>
        <w:t xml:space="preserve">As discussed in the literature review the Cummings el al. (2001) meta-analysis found that relationally focused </w:t>
      </w:r>
      <w:r>
        <w:rPr>
          <w:szCs w:val="24"/>
        </w:rPr>
        <w:t>Leadership</w:t>
      </w:r>
      <w:r w:rsidRPr="003E523B">
        <w:rPr>
          <w:szCs w:val="24"/>
        </w:rPr>
        <w:t xml:space="preserve"> styles significantly improved job satisfaction in 23 studies and task focused </w:t>
      </w:r>
      <w:r>
        <w:rPr>
          <w:szCs w:val="24"/>
        </w:rPr>
        <w:t>Leadership</w:t>
      </w:r>
      <w:r w:rsidRPr="003E523B">
        <w:rPr>
          <w:szCs w:val="24"/>
        </w:rPr>
        <w:t xml:space="preserve"> significantly decreased job satisfaction in 10.</w:t>
      </w:r>
      <w:r>
        <w:rPr>
          <w:szCs w:val="24"/>
        </w:rPr>
        <w:t xml:space="preserve"> This result highlights the differences in how staff view Leadership styles associated with more traditional management styles and those associated with more relational Leadership styles. Given the results of past research (</w:t>
      </w:r>
      <w:r>
        <w:t>Sofarelli and Brown, 1998; Thyer, 2003; Welford, 2002)</w:t>
      </w:r>
      <w:r>
        <w:rPr>
          <w:szCs w:val="24"/>
        </w:rPr>
        <w:t xml:space="preserve"> it is unsurprising that p</w:t>
      </w:r>
      <w:r w:rsidRPr="00D83E03">
        <w:rPr>
          <w:szCs w:val="24"/>
        </w:rPr>
        <w:t xml:space="preserve">articipants in both groups felt that </w:t>
      </w:r>
      <w:r>
        <w:rPr>
          <w:szCs w:val="24"/>
        </w:rPr>
        <w:t>Leadership</w:t>
      </w:r>
      <w:r w:rsidRPr="00D83E03">
        <w:rPr>
          <w:szCs w:val="24"/>
        </w:rPr>
        <w:t xml:space="preserve"> should be supportive of professional autonomy within their services. </w:t>
      </w:r>
      <w:r>
        <w:rPr>
          <w:szCs w:val="24"/>
        </w:rPr>
        <w:t xml:space="preserve"> </w:t>
      </w:r>
    </w:p>
    <w:p w14:paraId="6AF983B5" w14:textId="16F7CCEE" w:rsidR="0099515C" w:rsidRDefault="0099515C" w:rsidP="0099515C">
      <w:pPr>
        <w:spacing w:line="360" w:lineRule="auto"/>
        <w:rPr>
          <w:rFonts w:eastAsia="Calibri" w:cstheme="minorHAnsi"/>
          <w:szCs w:val="24"/>
        </w:rPr>
      </w:pPr>
      <w:r>
        <w:rPr>
          <w:szCs w:val="24"/>
        </w:rPr>
        <w:t xml:space="preserve">While the majority of participants did not divulge any negative </w:t>
      </w:r>
      <w:r w:rsidR="00E85365">
        <w:rPr>
          <w:szCs w:val="24"/>
        </w:rPr>
        <w:t>L</w:t>
      </w:r>
      <w:r>
        <w:rPr>
          <w:szCs w:val="24"/>
        </w:rPr>
        <w:t xml:space="preserve">eadership behaviours they had experienced whilst working within the NHS when asked what they thought negative leadership would be like they </w:t>
      </w:r>
      <w:r w:rsidR="00E85365">
        <w:rPr>
          <w:szCs w:val="24"/>
        </w:rPr>
        <w:t xml:space="preserve">identified behaviours such as </w:t>
      </w:r>
      <w:r w:rsidR="00E85365">
        <w:rPr>
          <w:rFonts w:eastAsia="Calibri" w:cstheme="minorHAnsi"/>
          <w:szCs w:val="24"/>
        </w:rPr>
        <w:t>excuses, apologies and self-handicapping (Valle &amp; Perrewe 2000). They also identified blame-shifting and misrepresentation</w:t>
      </w:r>
      <w:r w:rsidR="00E85365">
        <w:rPr>
          <w:rFonts w:eastAsia="Calibri" w:cstheme="minorHAnsi"/>
          <w:color w:val="FF0000"/>
          <w:szCs w:val="24"/>
        </w:rPr>
        <w:t xml:space="preserve"> </w:t>
      </w:r>
      <w:r w:rsidR="00E85365">
        <w:rPr>
          <w:rFonts w:eastAsia="Calibri" w:cstheme="minorHAnsi"/>
          <w:szCs w:val="24"/>
        </w:rPr>
        <w:t xml:space="preserve">(Ashforth &amp; Lee 1990) as negative leadership behaviours they felt would impact badly on team performance. The behaviours described by participants in the interviews are largely congruent with those associated with Transactional or Reactive styles </w:t>
      </w:r>
      <w:r w:rsidR="00E85365">
        <w:rPr>
          <w:rFonts w:eastAsia="Calibri" w:cstheme="minorHAnsi"/>
          <w:szCs w:val="24"/>
        </w:rPr>
        <w:lastRenderedPageBreak/>
        <w:t>of Leadership (Blanchard and Johnson, 1985). Interestingly the participants did not mention or focus on contingent reward or reinforcement despite it being linked in the research literature with improved organisational outcomes (Howell &amp; Avolio, 1993; Lowe, Kroeck, &amp; Sivasubramaniam, 1996).</w:t>
      </w:r>
    </w:p>
    <w:p w14:paraId="599328A6" w14:textId="77777777" w:rsidR="008B101A" w:rsidRDefault="008B101A" w:rsidP="008B101A">
      <w:pPr>
        <w:spacing w:line="360" w:lineRule="auto"/>
        <w:contextualSpacing/>
        <w:rPr>
          <w:rFonts w:cs="Arial"/>
          <w:color w:val="2E2E2E"/>
          <w:szCs w:val="24"/>
          <w:shd w:val="clear" w:color="auto" w:fill="FFFFFF"/>
        </w:rPr>
      </w:pPr>
      <w:r>
        <w:rPr>
          <w:rFonts w:cs="Arial"/>
          <w:color w:val="2E2E2E"/>
          <w:szCs w:val="24"/>
          <w:shd w:val="clear" w:color="auto" w:fill="FFFFFF"/>
        </w:rPr>
        <w:t>Within the research literature t</w:t>
      </w:r>
      <w:r w:rsidRPr="00396B0F">
        <w:rPr>
          <w:rFonts w:cs="Arial"/>
          <w:color w:val="2E2E2E"/>
          <w:szCs w:val="24"/>
          <w:shd w:val="clear" w:color="auto" w:fill="FFFFFF"/>
        </w:rPr>
        <w:t xml:space="preserve">here is some support for the idea that </w:t>
      </w:r>
      <w:r>
        <w:rPr>
          <w:rFonts w:cs="Arial"/>
          <w:color w:val="2E2E2E"/>
          <w:szCs w:val="24"/>
          <w:shd w:val="clear" w:color="auto" w:fill="FFFFFF"/>
        </w:rPr>
        <w:t>Leadership</w:t>
      </w:r>
      <w:r w:rsidRPr="00396B0F">
        <w:rPr>
          <w:rFonts w:cs="Arial"/>
          <w:color w:val="2E2E2E"/>
          <w:szCs w:val="24"/>
          <w:shd w:val="clear" w:color="auto" w:fill="FFFFFF"/>
        </w:rPr>
        <w:t xml:space="preserve"> may have a subtle impact on nurses’ wellbeing and the quality of care they deliver. As staff wellbeing and quality of care have been shown to be interdependent </w:t>
      </w:r>
      <w:sdt>
        <w:sdtPr>
          <w:rPr>
            <w:rFonts w:cs="Arial"/>
            <w:color w:val="2E2E2E"/>
            <w:szCs w:val="24"/>
            <w:shd w:val="clear" w:color="auto" w:fill="FFFFFF"/>
          </w:rPr>
          <w:id w:val="160728443"/>
          <w:citation/>
        </w:sdtPr>
        <w:sdtEndPr/>
        <w:sdtContent>
          <w:r>
            <w:rPr>
              <w:rFonts w:cs="Arial"/>
              <w:color w:val="2E2E2E"/>
              <w:szCs w:val="24"/>
              <w:shd w:val="clear" w:color="auto" w:fill="FFFFFF"/>
            </w:rPr>
            <w:fldChar w:fldCharType="begin"/>
          </w:r>
          <w:r>
            <w:rPr>
              <w:rFonts w:cs="Arial"/>
              <w:color w:val="2E2E2E"/>
              <w:szCs w:val="24"/>
              <w:shd w:val="clear" w:color="auto" w:fill="FFFFFF"/>
            </w:rPr>
            <w:instrText xml:space="preserve">CITATION JMa12 \l 1033 </w:instrText>
          </w:r>
          <w:r>
            <w:rPr>
              <w:rFonts w:cs="Arial"/>
              <w:color w:val="2E2E2E"/>
              <w:szCs w:val="24"/>
              <w:shd w:val="clear" w:color="auto" w:fill="FFFFFF"/>
            </w:rPr>
            <w:fldChar w:fldCharType="separate"/>
          </w:r>
          <w:r w:rsidRPr="00752987">
            <w:rPr>
              <w:rFonts w:cs="Arial"/>
              <w:noProof/>
              <w:color w:val="2E2E2E"/>
              <w:szCs w:val="24"/>
              <w:shd w:val="clear" w:color="auto" w:fill="FFFFFF"/>
            </w:rPr>
            <w:t>(Maben, Adams, Peccei, Murrells, &amp; Robert, 2012)</w:t>
          </w:r>
          <w:r>
            <w:rPr>
              <w:rFonts w:cs="Arial"/>
              <w:color w:val="2E2E2E"/>
              <w:szCs w:val="24"/>
              <w:shd w:val="clear" w:color="auto" w:fill="FFFFFF"/>
            </w:rPr>
            <w:fldChar w:fldCharType="end"/>
          </w:r>
        </w:sdtContent>
      </w:sdt>
      <w:r>
        <w:rPr>
          <w:rFonts w:cs="Arial"/>
          <w:color w:val="2E2E2E"/>
          <w:szCs w:val="24"/>
          <w:shd w:val="clear" w:color="auto" w:fill="FFFFFF"/>
        </w:rPr>
        <w:t xml:space="preserve">. Leadership has the potential to indirectly impact on Patient Centred Care by affecting healthcare professionals wellbeing at work. </w:t>
      </w:r>
      <w:r w:rsidRPr="00396B0F">
        <w:rPr>
          <w:rFonts w:cs="Arial"/>
          <w:color w:val="2E2E2E"/>
          <w:szCs w:val="24"/>
          <w:shd w:val="clear" w:color="auto" w:fill="FFFFFF"/>
        </w:rPr>
        <w:t>The impacts of occupational stress, burnout, and compassion fatigue feature prominently in the</w:t>
      </w:r>
      <w:r>
        <w:rPr>
          <w:rFonts w:cs="Arial"/>
          <w:color w:val="2E2E2E"/>
          <w:szCs w:val="24"/>
          <w:shd w:val="clear" w:color="auto" w:fill="FFFFFF"/>
        </w:rPr>
        <w:t xml:space="preserve"> research</w:t>
      </w:r>
      <w:r w:rsidRPr="00396B0F">
        <w:rPr>
          <w:rFonts w:cs="Arial"/>
          <w:color w:val="2E2E2E"/>
          <w:szCs w:val="24"/>
          <w:shd w:val="clear" w:color="auto" w:fill="FFFFFF"/>
        </w:rPr>
        <w:t xml:space="preserve"> literature (</w:t>
      </w:r>
      <w:r w:rsidRPr="00286620">
        <w:rPr>
          <w:rFonts w:cs="Arial"/>
          <w:szCs w:val="24"/>
          <w:bdr w:val="none" w:sz="0" w:space="0" w:color="auto" w:frame="1"/>
          <w:shd w:val="clear" w:color="auto" w:fill="FFFFFF"/>
        </w:rPr>
        <w:t>Chang et al., 2007</w:t>
      </w:r>
      <w:r w:rsidRPr="00396B0F">
        <w:rPr>
          <w:rFonts w:cs="Arial"/>
          <w:color w:val="2E2E2E"/>
          <w:szCs w:val="24"/>
          <w:shd w:val="clear" w:color="auto" w:fill="FFFFFF"/>
        </w:rPr>
        <w:t>,</w:t>
      </w:r>
      <w:r w:rsidRPr="00396B0F">
        <w:rPr>
          <w:rStyle w:val="apple-converted-space"/>
          <w:rFonts w:cs="Arial"/>
          <w:color w:val="2E2E2E"/>
          <w:szCs w:val="24"/>
          <w:shd w:val="clear" w:color="auto" w:fill="FFFFFF"/>
        </w:rPr>
        <w:t> </w:t>
      </w:r>
      <w:r w:rsidRPr="00286620">
        <w:rPr>
          <w:rFonts w:cs="Arial"/>
          <w:szCs w:val="24"/>
          <w:bdr w:val="none" w:sz="0" w:space="0" w:color="auto" w:frame="1"/>
          <w:shd w:val="clear" w:color="auto" w:fill="FFFFFF"/>
        </w:rPr>
        <w:t>Lee et al., 2012</w:t>
      </w:r>
      <w:r w:rsidRPr="00396B0F">
        <w:rPr>
          <w:rFonts w:cs="Arial"/>
          <w:color w:val="2E2E2E"/>
          <w:szCs w:val="24"/>
          <w:shd w:val="clear" w:color="auto" w:fill="FFFFFF"/>
        </w:rPr>
        <w:t> and </w:t>
      </w:r>
      <w:r w:rsidRPr="00286620">
        <w:rPr>
          <w:rFonts w:cs="Arial"/>
          <w:szCs w:val="24"/>
          <w:bdr w:val="none" w:sz="0" w:space="0" w:color="auto" w:frame="1"/>
          <w:shd w:val="clear" w:color="auto" w:fill="FFFFFF"/>
        </w:rPr>
        <w:t>Tucker et al., 2012</w:t>
      </w:r>
      <w:r w:rsidRPr="00396B0F">
        <w:rPr>
          <w:rFonts w:cs="Arial"/>
          <w:color w:val="2E2E2E"/>
          <w:szCs w:val="24"/>
          <w:shd w:val="clear" w:color="auto" w:fill="FFFFFF"/>
        </w:rPr>
        <w:t>); as do workforce turnover and nurse shortages (</w:t>
      </w:r>
      <w:r w:rsidRPr="00286620">
        <w:rPr>
          <w:rFonts w:cs="Arial"/>
          <w:szCs w:val="24"/>
          <w:bdr w:val="none" w:sz="0" w:space="0" w:color="auto" w:frame="1"/>
          <w:shd w:val="clear" w:color="auto" w:fill="FFFFFF"/>
        </w:rPr>
        <w:t>Hayes et al., 2012</w:t>
      </w:r>
      <w:r w:rsidRPr="00396B0F">
        <w:rPr>
          <w:rFonts w:cs="Arial"/>
          <w:color w:val="2E2E2E"/>
          <w:szCs w:val="24"/>
          <w:shd w:val="clear" w:color="auto" w:fill="FFFFFF"/>
        </w:rPr>
        <w:t> and </w:t>
      </w:r>
      <w:r w:rsidRPr="00286620">
        <w:rPr>
          <w:rFonts w:cs="Arial"/>
          <w:szCs w:val="24"/>
          <w:bdr w:val="none" w:sz="0" w:space="0" w:color="auto" w:frame="1"/>
          <w:shd w:val="clear" w:color="auto" w:fill="FFFFFF"/>
        </w:rPr>
        <w:t>Roche et al., 2014</w:t>
      </w:r>
      <w:r w:rsidRPr="00396B0F">
        <w:rPr>
          <w:rFonts w:cs="Arial"/>
          <w:color w:val="2E2E2E"/>
          <w:szCs w:val="24"/>
          <w:shd w:val="clear" w:color="auto" w:fill="FFFFFF"/>
        </w:rPr>
        <w:t xml:space="preserve">). </w:t>
      </w:r>
      <w:r>
        <w:rPr>
          <w:rFonts w:cs="Arial"/>
          <w:color w:val="2E2E2E"/>
          <w:szCs w:val="24"/>
          <w:shd w:val="clear" w:color="auto" w:fill="FFFFFF"/>
        </w:rPr>
        <w:t xml:space="preserve">Patient Centred Care will likely suffer when staff are fatigued and even more when staff feel burnout. </w:t>
      </w:r>
      <w:r w:rsidRPr="00396B0F">
        <w:rPr>
          <w:rFonts w:cs="Arial"/>
          <w:color w:val="2E2E2E"/>
          <w:szCs w:val="24"/>
          <w:shd w:val="clear" w:color="auto" w:fill="FFFFFF"/>
        </w:rPr>
        <w:t>Many nurses cope with the impacts of stress and fatigue by distancing themselves from patients (</w:t>
      </w:r>
      <w:r w:rsidRPr="00286620">
        <w:rPr>
          <w:rFonts w:cs="Arial"/>
          <w:szCs w:val="24"/>
          <w:bdr w:val="none" w:sz="0" w:space="0" w:color="auto" w:frame="1"/>
          <w:shd w:val="clear" w:color="auto" w:fill="FFFFFF"/>
        </w:rPr>
        <w:t>Mackintosh, 2007</w:t>
      </w:r>
      <w:r w:rsidRPr="00396B0F">
        <w:rPr>
          <w:rFonts w:cs="Arial"/>
          <w:color w:val="2E2E2E"/>
          <w:szCs w:val="24"/>
          <w:shd w:val="clear" w:color="auto" w:fill="FFFFFF"/>
        </w:rPr>
        <w:t>) which leads to a less patient centred form of care. One that can perhaps be thought of in the sense of 'working to rule' rather than 'going the extra mile'.</w:t>
      </w:r>
      <w:r>
        <w:rPr>
          <w:rFonts w:cs="Arial"/>
          <w:color w:val="2E2E2E"/>
          <w:szCs w:val="24"/>
          <w:shd w:val="clear" w:color="auto" w:fill="FFFFFF"/>
        </w:rPr>
        <w:t xml:space="preserve"> Consistency of care is also negatively affected by poor staff wellbeing and this weakens the therapeutic alliance or rapport that health professionals can have with their patients. If Leadership is focused on reducing stress and encouraging staff wellbeing it has the potential to lessen the negative impact of stress on the delivery of Patient Centred Care.</w:t>
      </w:r>
    </w:p>
    <w:p w14:paraId="5900FDA8" w14:textId="2AC27333" w:rsidR="000A3154" w:rsidRDefault="00D2365F" w:rsidP="000A3154">
      <w:pPr>
        <w:spacing w:line="360" w:lineRule="auto"/>
        <w:contextualSpacing/>
        <w:rPr>
          <w:rFonts w:eastAsia="Calibri" w:cstheme="minorHAnsi"/>
          <w:bCs/>
          <w:szCs w:val="24"/>
        </w:rPr>
      </w:pPr>
      <w:r>
        <w:rPr>
          <w:szCs w:val="24"/>
        </w:rPr>
        <w:br/>
      </w:r>
      <w:r w:rsidR="00E85365">
        <w:rPr>
          <w:szCs w:val="24"/>
        </w:rPr>
        <w:t xml:space="preserve">In terms of positive Leadership behaviours </w:t>
      </w:r>
      <w:r w:rsidR="000A3154">
        <w:rPr>
          <w:szCs w:val="24"/>
        </w:rPr>
        <w:t xml:space="preserve">participants mentioned being satisfied with supervision and monitoring </w:t>
      </w:r>
      <w:r w:rsidR="000A3154">
        <w:rPr>
          <w:rFonts w:eastAsia="Calibri" w:cstheme="minorHAnsi"/>
          <w:bCs/>
          <w:szCs w:val="24"/>
        </w:rPr>
        <w:t xml:space="preserve">(Podsakoff et al., 1990) and made reference to how their leaders would help them rally around against systemic pressures and barriers (Burns, 1978) </w:t>
      </w:r>
      <w:r w:rsidR="000A3154" w:rsidRPr="00396B0F">
        <w:rPr>
          <w:rStyle w:val="apple-converted-space"/>
          <w:rFonts w:cs="Arial"/>
          <w:color w:val="2E2E2E"/>
          <w:szCs w:val="24"/>
          <w:shd w:val="clear" w:color="auto" w:fill="FFFFFF"/>
        </w:rPr>
        <w:t xml:space="preserve">In terms of </w:t>
      </w:r>
      <w:r w:rsidR="000A3154">
        <w:rPr>
          <w:rStyle w:val="apple-converted-space"/>
          <w:rFonts w:cs="Arial"/>
          <w:color w:val="2E2E2E"/>
          <w:szCs w:val="24"/>
          <w:shd w:val="clear" w:color="auto" w:fill="FFFFFF"/>
        </w:rPr>
        <w:t>positive outcomes</w:t>
      </w:r>
      <w:r w:rsidR="000A3154" w:rsidRPr="00396B0F">
        <w:rPr>
          <w:rStyle w:val="apple-converted-space"/>
          <w:rFonts w:cs="Arial"/>
          <w:color w:val="2E2E2E"/>
          <w:szCs w:val="24"/>
          <w:shd w:val="clear" w:color="auto" w:fill="FFFFFF"/>
        </w:rPr>
        <w:t xml:space="preserve"> </w:t>
      </w:r>
      <w:r w:rsidR="000A3154">
        <w:rPr>
          <w:rStyle w:val="apple-converted-space"/>
          <w:rFonts w:cs="Arial"/>
          <w:color w:val="2E2E2E"/>
          <w:szCs w:val="24"/>
          <w:shd w:val="clear" w:color="auto" w:fill="FFFFFF"/>
        </w:rPr>
        <w:t>these</w:t>
      </w:r>
      <w:r w:rsidR="00AA2171">
        <w:rPr>
          <w:rStyle w:val="apple-converted-space"/>
          <w:rFonts w:cs="Arial"/>
          <w:color w:val="2E2E2E"/>
          <w:szCs w:val="24"/>
          <w:shd w:val="clear" w:color="auto" w:fill="FFFFFF"/>
        </w:rPr>
        <w:t xml:space="preserve"> behaviours</w:t>
      </w:r>
      <w:r w:rsidR="000A3154">
        <w:rPr>
          <w:rStyle w:val="apple-converted-space"/>
          <w:rFonts w:cs="Arial"/>
          <w:color w:val="2E2E2E"/>
          <w:szCs w:val="24"/>
          <w:shd w:val="clear" w:color="auto" w:fill="FFFFFF"/>
        </w:rPr>
        <w:t xml:space="preserve"> are</w:t>
      </w:r>
      <w:r w:rsidR="000A3154" w:rsidRPr="00396B0F">
        <w:rPr>
          <w:rFonts w:eastAsia="Calibri" w:cstheme="minorHAnsi"/>
          <w:bCs/>
          <w:szCs w:val="24"/>
        </w:rPr>
        <w:t xml:space="preserve"> link</w:t>
      </w:r>
      <w:r w:rsidR="000A3154">
        <w:rPr>
          <w:rFonts w:eastAsia="Calibri" w:cstheme="minorHAnsi"/>
          <w:bCs/>
          <w:szCs w:val="24"/>
        </w:rPr>
        <w:t>ed to</w:t>
      </w:r>
      <w:r w:rsidR="000A3154" w:rsidRPr="00396B0F">
        <w:rPr>
          <w:rFonts w:eastAsia="Calibri" w:cstheme="minorHAnsi"/>
          <w:bCs/>
          <w:szCs w:val="24"/>
        </w:rPr>
        <w:t xml:space="preserve"> transformational </w:t>
      </w:r>
      <w:r w:rsidR="000A3154">
        <w:rPr>
          <w:rFonts w:eastAsia="Calibri" w:cstheme="minorHAnsi"/>
          <w:bCs/>
          <w:szCs w:val="24"/>
        </w:rPr>
        <w:t>Leadership</w:t>
      </w:r>
      <w:r w:rsidR="000A3154" w:rsidRPr="00396B0F">
        <w:rPr>
          <w:rFonts w:eastAsia="Calibri" w:cstheme="minorHAnsi"/>
          <w:bCs/>
          <w:szCs w:val="24"/>
        </w:rPr>
        <w:t xml:space="preserve"> </w:t>
      </w:r>
      <w:r w:rsidR="000A3154">
        <w:rPr>
          <w:rFonts w:eastAsia="Calibri" w:cstheme="minorHAnsi"/>
          <w:bCs/>
          <w:szCs w:val="24"/>
        </w:rPr>
        <w:t xml:space="preserve">in a large body of research literature </w:t>
      </w:r>
      <w:r w:rsidR="000A3154" w:rsidRPr="00396B0F">
        <w:rPr>
          <w:rFonts w:eastAsia="Calibri" w:cstheme="minorHAnsi"/>
          <w:bCs/>
          <w:szCs w:val="24"/>
        </w:rPr>
        <w:t xml:space="preserve">(Bass, Avolio, Jung, &amp; Berson, 2003). Meta Analyses (Judge &amp; Piccolo, 2004; Lowe, Kroeck, &amp; Sivasubramaniam, 1996) have shown that transformational </w:t>
      </w:r>
      <w:r w:rsidR="000A3154">
        <w:rPr>
          <w:rFonts w:eastAsia="Calibri" w:cstheme="minorHAnsi"/>
          <w:bCs/>
          <w:szCs w:val="24"/>
        </w:rPr>
        <w:t>Leadership</w:t>
      </w:r>
      <w:r w:rsidR="000A3154" w:rsidRPr="00396B0F">
        <w:rPr>
          <w:rFonts w:eastAsia="Calibri" w:cstheme="minorHAnsi"/>
          <w:bCs/>
          <w:szCs w:val="24"/>
        </w:rPr>
        <w:t xml:space="preserve"> is associated with</w:t>
      </w:r>
      <w:r w:rsidR="000A3154" w:rsidRPr="00137A8C">
        <w:rPr>
          <w:rFonts w:eastAsia="Calibri" w:cstheme="minorHAnsi"/>
          <w:bCs/>
          <w:szCs w:val="24"/>
        </w:rPr>
        <w:t xml:space="preserve"> increased employee satisfaction and organizational commitment (Bycio, Hackett, &amp; Allen, 1995; Podsakoff et al., 1990), satisfaction with supervision (Podsakoff et al., 1990), extra effort (Seltzer &amp; Bass, 1990), turnover intention (Bycio et al., 1995), organizational citizenship (Podsakoff, MacKenzie, Paine, &amp; Bachrach, </w:t>
      </w:r>
      <w:r w:rsidR="000A3154" w:rsidRPr="00137A8C">
        <w:rPr>
          <w:rFonts w:eastAsia="Calibri" w:cstheme="minorHAnsi"/>
          <w:bCs/>
          <w:szCs w:val="24"/>
        </w:rPr>
        <w:lastRenderedPageBreak/>
        <w:t>2000) and overall employee performance (Yammarino, Spangler, &amp; Bass, 1993).</w:t>
      </w:r>
      <w:r w:rsidR="000A3154">
        <w:rPr>
          <w:rFonts w:eastAsia="Calibri" w:cstheme="minorHAnsi"/>
          <w:bCs/>
          <w:szCs w:val="24"/>
        </w:rPr>
        <w:t xml:space="preserve"> This literature shows that the negative impact that stress can have on the delivery of Patient Centred Care can be ameliorated by Transformational Leadership.</w:t>
      </w:r>
    </w:p>
    <w:p w14:paraId="4CAB0B29" w14:textId="58D7F0D8" w:rsidR="00D95B99" w:rsidRDefault="00D95B99" w:rsidP="000A3154">
      <w:pPr>
        <w:spacing w:line="360" w:lineRule="auto"/>
        <w:contextualSpacing/>
        <w:rPr>
          <w:rFonts w:eastAsia="Calibri" w:cstheme="minorHAnsi"/>
          <w:bCs/>
          <w:szCs w:val="24"/>
        </w:rPr>
      </w:pPr>
    </w:p>
    <w:p w14:paraId="6F3F7D36" w14:textId="37E3FF71" w:rsidR="00D95B99" w:rsidRDefault="00D95B99" w:rsidP="000A3154">
      <w:pPr>
        <w:spacing w:line="360" w:lineRule="auto"/>
        <w:contextualSpacing/>
        <w:rPr>
          <w:noProof/>
        </w:rPr>
      </w:pPr>
      <w:r>
        <w:rPr>
          <w:rFonts w:eastAsia="Calibri" w:cstheme="minorHAnsi"/>
          <w:bCs/>
          <w:szCs w:val="24"/>
        </w:rPr>
        <w:t xml:space="preserve">Participants responses in the qualitative interviews largely reflect Scott et al’s (2003) view that the NHS has an ‘orthogonal culture’ as they accepted the cycle of change within the NHS and systemic </w:t>
      </w:r>
      <w:r w:rsidR="00E637BF">
        <w:rPr>
          <w:rFonts w:eastAsia="Calibri" w:cstheme="minorHAnsi"/>
          <w:bCs/>
          <w:szCs w:val="24"/>
        </w:rPr>
        <w:t>pressures</w:t>
      </w:r>
      <w:r>
        <w:rPr>
          <w:rFonts w:eastAsia="Calibri" w:cstheme="minorHAnsi"/>
          <w:bCs/>
          <w:szCs w:val="24"/>
        </w:rPr>
        <w:t xml:space="preserve"> such as shortages of time, resources or staffing as things that could not be changed. Though while they accepted these issues and aspects of the NHS’s organisational culture they also deeply valued their own professional values and autonomy. We can also see the importance of Leadership in changing organisational culture through the </w:t>
      </w:r>
      <w:r w:rsidR="00D1608D">
        <w:rPr>
          <w:rFonts w:eastAsia="Calibri" w:cstheme="minorHAnsi"/>
          <w:bCs/>
          <w:szCs w:val="24"/>
        </w:rPr>
        <w:t>Podiatry</w:t>
      </w:r>
      <w:r>
        <w:rPr>
          <w:rFonts w:eastAsia="Calibri" w:cstheme="minorHAnsi"/>
          <w:bCs/>
          <w:szCs w:val="24"/>
        </w:rPr>
        <w:t xml:space="preserve"> participants responses to the  introduction of the self-care footcare strategy. Depending on their quadrant leadership and clinical management there was different levels of comfort in adopting this new strategy from staff and this is reflected in some of the interview responses. However, this difference may be too subtle to have been picked up in the quantitative results. </w:t>
      </w:r>
      <w:r w:rsidR="00FD0DE7">
        <w:rPr>
          <w:rFonts w:eastAsia="Calibri" w:cstheme="minorHAnsi"/>
          <w:bCs/>
          <w:szCs w:val="24"/>
        </w:rPr>
        <w:t xml:space="preserve"> There was little to suggest any great deal of ‘cultural divergence’ within the professions across NHS Greater Glasgow and Clyde</w:t>
      </w:r>
      <w:r w:rsidR="00FD0DE7" w:rsidRPr="00FD0DE7">
        <w:rPr>
          <w:noProof/>
        </w:rPr>
        <w:t xml:space="preserve"> </w:t>
      </w:r>
      <w:r w:rsidR="00FD0DE7">
        <w:rPr>
          <w:noProof/>
        </w:rPr>
        <w:t xml:space="preserve">(Mannion, Davies, &amp; Marshall, 2005) with participants attitudes to both Leadership and Management </w:t>
      </w:r>
      <w:r w:rsidR="00245F17">
        <w:rPr>
          <w:noProof/>
        </w:rPr>
        <w:t>unaffected by their geographical location or specific team or department.</w:t>
      </w:r>
    </w:p>
    <w:p w14:paraId="40CB588F" w14:textId="77777777" w:rsidR="00C528DF" w:rsidRDefault="00C528DF" w:rsidP="000A3154">
      <w:pPr>
        <w:spacing w:line="360" w:lineRule="auto"/>
        <w:contextualSpacing/>
        <w:rPr>
          <w:rFonts w:eastAsia="Calibri" w:cstheme="minorHAnsi"/>
          <w:bCs/>
          <w:szCs w:val="24"/>
        </w:rPr>
      </w:pPr>
    </w:p>
    <w:p w14:paraId="7898E0BC" w14:textId="65F3C22F" w:rsidR="00BB105D" w:rsidRDefault="00BB105D" w:rsidP="000A3154">
      <w:pPr>
        <w:spacing w:line="360" w:lineRule="auto"/>
        <w:contextualSpacing/>
        <w:rPr>
          <w:rFonts w:eastAsia="Calibri" w:cstheme="minorHAnsi"/>
          <w:szCs w:val="24"/>
        </w:rPr>
      </w:pPr>
      <w:r>
        <w:rPr>
          <w:rFonts w:eastAsia="Calibri" w:cstheme="minorHAnsi"/>
          <w:bCs/>
          <w:szCs w:val="24"/>
        </w:rPr>
        <w:t>Communication was seen as central to the provision and delivery of Patient Centred Care by all participants. Key to this was treating the patient as an individual and respecting their</w:t>
      </w:r>
      <w:r w:rsidRPr="00BB105D">
        <w:rPr>
          <w:rFonts w:eastAsia="Calibri" w:cstheme="minorHAnsi"/>
          <w:szCs w:val="24"/>
        </w:rPr>
        <w:t xml:space="preserve"> </w:t>
      </w:r>
      <w:r>
        <w:rPr>
          <w:rFonts w:eastAsia="Calibri" w:cstheme="minorHAnsi"/>
          <w:szCs w:val="24"/>
        </w:rPr>
        <w:t xml:space="preserve">autonomy, dignity and privacy (Ford and McCormack 2000; McCormack 2003a, Nolan et al 2001, Price 2004). There was an emphasis on striving to find a collaborative approach or to build a rapport or partnership with the patient to empower and involve them (Michie et al ,2003; Schoot et al, 2005; Lyness Slater, 2006; Leplege et al,2007). </w:t>
      </w:r>
      <w:r w:rsidR="00D1608D">
        <w:rPr>
          <w:rFonts w:eastAsia="Calibri" w:cstheme="minorHAnsi"/>
          <w:szCs w:val="24"/>
        </w:rPr>
        <w:t>Dietician</w:t>
      </w:r>
      <w:r>
        <w:rPr>
          <w:rFonts w:eastAsia="Calibri" w:cstheme="minorHAnsi"/>
          <w:szCs w:val="24"/>
        </w:rPr>
        <w:t xml:space="preserve">s in particular were concerned with the personal aspects of care (Hsaio and Bouet, 2008) and recognizing and respecting the impact their suggestions for treatment or intervention could have on the patients day to day life and family or work. Thus they valued paying attention to the personhood of the patient (Suchman, 2005) and understood them as a unique individual with their own characteristics, needs, values and preferences (Sidani et al, 2006). </w:t>
      </w:r>
    </w:p>
    <w:p w14:paraId="0FAF1EC7" w14:textId="4C3C664C" w:rsidR="0015420D" w:rsidRDefault="0015420D" w:rsidP="000A3154">
      <w:pPr>
        <w:spacing w:line="360" w:lineRule="auto"/>
        <w:contextualSpacing/>
        <w:rPr>
          <w:rFonts w:eastAsia="Calibri" w:cstheme="minorHAnsi"/>
          <w:szCs w:val="24"/>
        </w:rPr>
      </w:pPr>
    </w:p>
    <w:p w14:paraId="442D5FAE" w14:textId="7B9468D8" w:rsidR="0015420D" w:rsidRDefault="0015420D" w:rsidP="0015420D">
      <w:pPr>
        <w:spacing w:line="360" w:lineRule="auto"/>
        <w:contextualSpacing/>
        <w:rPr>
          <w:rFonts w:eastAsia="Calibri" w:cstheme="minorHAnsi"/>
          <w:szCs w:val="24"/>
        </w:rPr>
      </w:pPr>
      <w:r>
        <w:rPr>
          <w:rFonts w:eastAsia="Calibri" w:cstheme="minorHAnsi"/>
          <w:szCs w:val="24"/>
        </w:rPr>
        <w:lastRenderedPageBreak/>
        <w:t xml:space="preserve">To varying degrees both </w:t>
      </w:r>
      <w:r w:rsidR="00D1608D">
        <w:rPr>
          <w:rFonts w:eastAsia="Calibri" w:cstheme="minorHAnsi"/>
          <w:szCs w:val="24"/>
        </w:rPr>
        <w:t>Podiatrist</w:t>
      </w:r>
      <w:r>
        <w:rPr>
          <w:rFonts w:eastAsia="Calibri" w:cstheme="minorHAnsi"/>
          <w:szCs w:val="24"/>
        </w:rPr>
        <w:t xml:space="preserve">s and </w:t>
      </w:r>
      <w:r w:rsidR="00D1608D">
        <w:rPr>
          <w:rFonts w:eastAsia="Calibri" w:cstheme="minorHAnsi"/>
          <w:szCs w:val="24"/>
        </w:rPr>
        <w:t>Dietician</w:t>
      </w:r>
      <w:r>
        <w:rPr>
          <w:rFonts w:eastAsia="Calibri" w:cstheme="minorHAnsi"/>
          <w:szCs w:val="24"/>
        </w:rPr>
        <w:t xml:space="preserve">s attempted to facilitate patient choice. </w:t>
      </w:r>
      <w:r w:rsidR="00D1608D">
        <w:rPr>
          <w:rFonts w:eastAsia="Calibri" w:cstheme="minorHAnsi"/>
          <w:szCs w:val="24"/>
        </w:rPr>
        <w:t>Podiatrist</w:t>
      </w:r>
      <w:r>
        <w:rPr>
          <w:rFonts w:eastAsia="Calibri" w:cstheme="minorHAnsi"/>
          <w:szCs w:val="24"/>
        </w:rPr>
        <w:t xml:space="preserve">s by trying to offer suitable appointments for patients and </w:t>
      </w:r>
      <w:r w:rsidR="00D1608D">
        <w:rPr>
          <w:rFonts w:eastAsia="Calibri" w:cstheme="minorHAnsi"/>
          <w:szCs w:val="24"/>
        </w:rPr>
        <w:t>Dietician</w:t>
      </w:r>
      <w:r>
        <w:rPr>
          <w:rFonts w:eastAsia="Calibri" w:cstheme="minorHAnsi"/>
          <w:szCs w:val="24"/>
        </w:rPr>
        <w:t xml:space="preserve">s by tailoring the advice given within their consultations. Though for </w:t>
      </w:r>
      <w:r w:rsidR="00D1608D">
        <w:rPr>
          <w:rFonts w:eastAsia="Calibri" w:cstheme="minorHAnsi"/>
          <w:szCs w:val="24"/>
        </w:rPr>
        <w:t>Podiatrist</w:t>
      </w:r>
      <w:r>
        <w:rPr>
          <w:rFonts w:eastAsia="Calibri" w:cstheme="minorHAnsi"/>
          <w:szCs w:val="24"/>
        </w:rPr>
        <w:t xml:space="preserve">s it is debatable how much this would qualify as </w:t>
      </w:r>
      <w:r w:rsidRPr="0015420D">
        <w:rPr>
          <w:rFonts w:eastAsia="Calibri" w:cstheme="minorHAnsi"/>
          <w:i/>
          <w:szCs w:val="24"/>
        </w:rPr>
        <w:t>“Considering patient’s needs, wants, perspectives and individual experiences, offering patients opportunities to provide input into and participate in care”</w:t>
      </w:r>
      <w:r w:rsidRPr="0015420D">
        <w:rPr>
          <w:rFonts w:eastAsia="Calibri" w:cstheme="minorHAnsi"/>
          <w:szCs w:val="24"/>
        </w:rPr>
        <w:t xml:space="preserve"> (taken from Epstein et al 2005 p.1517)</w:t>
      </w:r>
      <w:r>
        <w:rPr>
          <w:rFonts w:eastAsia="Calibri" w:cstheme="minorHAnsi"/>
          <w:szCs w:val="24"/>
        </w:rPr>
        <w:t xml:space="preserve"> it would be fair to say that </w:t>
      </w:r>
      <w:r w:rsidR="00D1608D">
        <w:rPr>
          <w:rFonts w:eastAsia="Calibri" w:cstheme="minorHAnsi"/>
          <w:szCs w:val="24"/>
        </w:rPr>
        <w:t>Dietician</w:t>
      </w:r>
      <w:r>
        <w:rPr>
          <w:rFonts w:eastAsia="Calibri" w:cstheme="minorHAnsi"/>
          <w:szCs w:val="24"/>
        </w:rPr>
        <w:t xml:space="preserve">s practice a form of flexible responsiveness (Epstein, 2005). </w:t>
      </w:r>
    </w:p>
    <w:p w14:paraId="07873044" w14:textId="685355AD" w:rsidR="00245F17" w:rsidRDefault="00245F17" w:rsidP="0015420D">
      <w:pPr>
        <w:spacing w:line="360" w:lineRule="auto"/>
        <w:contextualSpacing/>
        <w:rPr>
          <w:rFonts w:eastAsia="Calibri" w:cstheme="minorHAnsi"/>
          <w:szCs w:val="24"/>
        </w:rPr>
      </w:pPr>
    </w:p>
    <w:p w14:paraId="600AB7CB" w14:textId="24703E78" w:rsidR="00245F17" w:rsidRDefault="00245F17" w:rsidP="0015420D">
      <w:pPr>
        <w:spacing w:line="360" w:lineRule="auto"/>
        <w:contextualSpacing/>
        <w:rPr>
          <w:rFonts w:eastAsia="Calibri" w:cstheme="minorHAnsi"/>
          <w:szCs w:val="24"/>
        </w:rPr>
      </w:pPr>
      <w:r>
        <w:rPr>
          <w:rFonts w:eastAsia="Calibri" w:cstheme="minorHAnsi"/>
          <w:szCs w:val="24"/>
        </w:rPr>
        <w:t xml:space="preserve">The importance of teamwork, in practice and in supporting it as a value, was associated by participants as being supportive of Patient Centred Care. This is similar to other findings in the literature where greater functional health in patients </w:t>
      </w:r>
      <w:r w:rsidRPr="00245F17">
        <w:rPr>
          <w:rFonts w:eastAsia="Calibri" w:cstheme="minorHAnsi"/>
          <w:szCs w:val="24"/>
        </w:rPr>
        <w:t xml:space="preserve">(Shortnell </w:t>
      </w:r>
      <w:r>
        <w:rPr>
          <w:rFonts w:eastAsia="Calibri" w:cstheme="minorHAnsi"/>
          <w:szCs w:val="24"/>
        </w:rPr>
        <w:t>and</w:t>
      </w:r>
      <w:r w:rsidRPr="00245F17">
        <w:rPr>
          <w:rFonts w:eastAsia="Calibri" w:cstheme="minorHAnsi"/>
          <w:szCs w:val="24"/>
        </w:rPr>
        <w:t xml:space="preserve"> Kaluzny, 2000)</w:t>
      </w:r>
      <w:r>
        <w:rPr>
          <w:rFonts w:eastAsia="Calibri" w:cstheme="minorHAnsi"/>
          <w:szCs w:val="24"/>
        </w:rPr>
        <w:t xml:space="preserve"> and greater implementation of quality improvement practices (Shortnell et al, 1995) is associated with teamwork and greater group affiliation. </w:t>
      </w:r>
    </w:p>
    <w:p w14:paraId="6351FFED" w14:textId="77777777" w:rsidR="000C3779" w:rsidRPr="00BB105D" w:rsidRDefault="000C3779" w:rsidP="0015420D">
      <w:pPr>
        <w:spacing w:line="360" w:lineRule="auto"/>
        <w:contextualSpacing/>
        <w:rPr>
          <w:rFonts w:eastAsia="Calibri" w:cstheme="minorHAnsi"/>
          <w:szCs w:val="24"/>
        </w:rPr>
      </w:pPr>
    </w:p>
    <w:p w14:paraId="4D1236B2" w14:textId="2111FB21" w:rsidR="007D22EC" w:rsidRDefault="007D22EC" w:rsidP="007D22EC">
      <w:pPr>
        <w:spacing w:line="360" w:lineRule="auto"/>
        <w:rPr>
          <w:bCs/>
          <w:szCs w:val="24"/>
          <w:lang w:val="en-GB"/>
        </w:rPr>
      </w:pPr>
      <w:r>
        <w:rPr>
          <w:szCs w:val="24"/>
        </w:rPr>
        <w:t xml:space="preserve">There has been one major study </w:t>
      </w:r>
      <w:r w:rsidR="00514648">
        <w:rPr>
          <w:szCs w:val="24"/>
        </w:rPr>
        <w:t xml:space="preserve">that quantitively </w:t>
      </w:r>
      <w:r>
        <w:rPr>
          <w:szCs w:val="24"/>
        </w:rPr>
        <w:t>explor</w:t>
      </w:r>
      <w:r w:rsidR="00514648">
        <w:rPr>
          <w:szCs w:val="24"/>
        </w:rPr>
        <w:t>es</w:t>
      </w:r>
      <w:r>
        <w:rPr>
          <w:szCs w:val="24"/>
        </w:rPr>
        <w:t xml:space="preserve"> transformational </w:t>
      </w:r>
      <w:r w:rsidR="004014E8">
        <w:rPr>
          <w:szCs w:val="24"/>
        </w:rPr>
        <w:t>Leadership</w:t>
      </w:r>
      <w:r>
        <w:rPr>
          <w:szCs w:val="24"/>
        </w:rPr>
        <w:t xml:space="preserve"> in Allied Health Professionals in Scotland. </w:t>
      </w:r>
      <w:r w:rsidRPr="00180988">
        <w:rPr>
          <w:szCs w:val="24"/>
          <w:lang w:val="en-GB"/>
        </w:rPr>
        <w:t>Wylie</w:t>
      </w:r>
      <w:r>
        <w:rPr>
          <w:szCs w:val="24"/>
          <w:lang w:val="en-GB"/>
        </w:rPr>
        <w:t>’</w:t>
      </w:r>
      <w:r w:rsidRPr="00180988">
        <w:rPr>
          <w:szCs w:val="24"/>
          <w:lang w:val="en-GB"/>
        </w:rPr>
        <w:t xml:space="preserve">s (2005) research study aimed to establish the degree to which each of the nine </w:t>
      </w:r>
      <w:r w:rsidR="004014E8">
        <w:rPr>
          <w:szCs w:val="24"/>
          <w:lang w:val="en-GB"/>
        </w:rPr>
        <w:t>Leadership</w:t>
      </w:r>
      <w:r w:rsidRPr="00180988">
        <w:rPr>
          <w:szCs w:val="24"/>
          <w:lang w:val="en-GB"/>
        </w:rPr>
        <w:t xml:space="preserve"> behaviours within the F</w:t>
      </w:r>
      <w:r w:rsidR="00FD73C0">
        <w:rPr>
          <w:szCs w:val="24"/>
          <w:lang w:val="en-GB"/>
        </w:rPr>
        <w:t xml:space="preserve">ull </w:t>
      </w:r>
      <w:r w:rsidRPr="00180988">
        <w:rPr>
          <w:szCs w:val="24"/>
          <w:lang w:val="en-GB"/>
        </w:rPr>
        <w:t>R</w:t>
      </w:r>
      <w:r w:rsidR="00FD73C0">
        <w:rPr>
          <w:szCs w:val="24"/>
          <w:lang w:val="en-GB"/>
        </w:rPr>
        <w:t xml:space="preserve">ange </w:t>
      </w:r>
      <w:r w:rsidR="004014E8">
        <w:rPr>
          <w:szCs w:val="24"/>
          <w:lang w:val="en-GB"/>
        </w:rPr>
        <w:t>Leadership</w:t>
      </w:r>
      <w:r w:rsidR="00FD73C0">
        <w:rPr>
          <w:szCs w:val="24"/>
          <w:lang w:val="en-GB"/>
        </w:rPr>
        <w:t xml:space="preserve"> </w:t>
      </w:r>
      <w:r w:rsidRPr="00180988">
        <w:rPr>
          <w:szCs w:val="24"/>
          <w:lang w:val="en-GB"/>
        </w:rPr>
        <w:t>T</w:t>
      </w:r>
      <w:r w:rsidR="00FD73C0">
        <w:rPr>
          <w:szCs w:val="24"/>
          <w:lang w:val="en-GB"/>
        </w:rPr>
        <w:t xml:space="preserve">heory </w:t>
      </w:r>
      <w:r w:rsidRPr="00180988">
        <w:rPr>
          <w:szCs w:val="24"/>
          <w:lang w:val="en-GB"/>
        </w:rPr>
        <w:t xml:space="preserve"> was present within the six largest AHP groups across Scotland. The primary aim of this research was therefore to explore and attempt to measure the comparisons between self-reported </w:t>
      </w:r>
      <w:r w:rsidR="004014E8">
        <w:rPr>
          <w:szCs w:val="24"/>
          <w:lang w:val="en-GB"/>
        </w:rPr>
        <w:t>Leadership</w:t>
      </w:r>
      <w:r w:rsidRPr="00180988">
        <w:rPr>
          <w:szCs w:val="24"/>
          <w:lang w:val="en-GB"/>
        </w:rPr>
        <w:t xml:space="preserve"> behaviours across six </w:t>
      </w:r>
      <w:r w:rsidR="00FD73C0">
        <w:rPr>
          <w:szCs w:val="24"/>
          <w:lang w:val="en-GB"/>
        </w:rPr>
        <w:t>Allied Health</w:t>
      </w:r>
      <w:r w:rsidR="00FD73C0" w:rsidRPr="00180988">
        <w:rPr>
          <w:szCs w:val="24"/>
          <w:lang w:val="en-GB"/>
        </w:rPr>
        <w:t xml:space="preserve"> </w:t>
      </w:r>
      <w:r w:rsidRPr="00180988">
        <w:rPr>
          <w:szCs w:val="24"/>
          <w:lang w:val="en-GB"/>
        </w:rPr>
        <w:t>Professions, and to examine contextual factors that may influence or contribute to any significant differences.</w:t>
      </w:r>
      <w:r w:rsidR="00B30AF1">
        <w:rPr>
          <w:szCs w:val="24"/>
          <w:lang w:val="en-GB"/>
        </w:rPr>
        <w:t xml:space="preserve"> </w:t>
      </w:r>
      <w:r>
        <w:rPr>
          <w:bCs/>
          <w:szCs w:val="24"/>
          <w:lang w:val="en-GB"/>
        </w:rPr>
        <w:t>Wylie (2005) found that there</w:t>
      </w:r>
      <w:r w:rsidRPr="00180988">
        <w:rPr>
          <w:bCs/>
          <w:szCs w:val="24"/>
          <w:lang w:val="en-GB"/>
        </w:rPr>
        <w:t xml:space="preserve"> were significant differences between </w:t>
      </w:r>
      <w:r w:rsidR="00D1608D">
        <w:rPr>
          <w:bCs/>
          <w:szCs w:val="24"/>
          <w:lang w:val="en-GB"/>
        </w:rPr>
        <w:t>Dietician</w:t>
      </w:r>
      <w:r w:rsidRPr="00180988">
        <w:rPr>
          <w:bCs/>
          <w:szCs w:val="24"/>
          <w:lang w:val="en-GB"/>
        </w:rPr>
        <w:t xml:space="preserve">s, Occupational Therapists and Physiotherapists, </w:t>
      </w:r>
      <w:r w:rsidR="005E7A30">
        <w:rPr>
          <w:bCs/>
          <w:szCs w:val="24"/>
          <w:lang w:val="en-GB"/>
        </w:rPr>
        <w:t>in their views of line managers as role models.</w:t>
      </w:r>
      <w:r w:rsidRPr="00180988">
        <w:rPr>
          <w:bCs/>
          <w:szCs w:val="24"/>
          <w:lang w:val="en-GB"/>
        </w:rPr>
        <w:t xml:space="preserve"> </w:t>
      </w:r>
      <w:r w:rsidR="00D1608D">
        <w:rPr>
          <w:bCs/>
          <w:szCs w:val="24"/>
          <w:lang w:val="en-GB"/>
        </w:rPr>
        <w:t>Podiatrist</w:t>
      </w:r>
      <w:r w:rsidRPr="00180988">
        <w:rPr>
          <w:bCs/>
          <w:szCs w:val="24"/>
          <w:lang w:val="en-GB"/>
        </w:rPr>
        <w:t xml:space="preserve">s, Radiographers and Speech &amp; Language Therapists reported that only around 55% of their line managers were positive role models for effective </w:t>
      </w:r>
      <w:r w:rsidR="004014E8">
        <w:rPr>
          <w:bCs/>
          <w:szCs w:val="24"/>
          <w:lang w:val="en-GB"/>
        </w:rPr>
        <w:t>Leadership</w:t>
      </w:r>
      <w:r w:rsidRPr="00180988">
        <w:rPr>
          <w:bCs/>
          <w:szCs w:val="24"/>
          <w:lang w:val="en-GB"/>
        </w:rPr>
        <w:t>.</w:t>
      </w:r>
      <w:r>
        <w:rPr>
          <w:bCs/>
          <w:szCs w:val="24"/>
          <w:lang w:val="en-GB"/>
        </w:rPr>
        <w:t xml:space="preserve"> This supports some of the differences found in this thesis between the </w:t>
      </w:r>
      <w:r w:rsidR="00D1608D">
        <w:rPr>
          <w:bCs/>
          <w:szCs w:val="24"/>
          <w:lang w:val="en-GB"/>
        </w:rPr>
        <w:t>Dietician</w:t>
      </w:r>
      <w:r>
        <w:rPr>
          <w:bCs/>
          <w:szCs w:val="24"/>
          <w:lang w:val="en-GB"/>
        </w:rPr>
        <w:t xml:space="preserve"> and </w:t>
      </w:r>
      <w:r w:rsidR="00D1608D">
        <w:rPr>
          <w:bCs/>
          <w:szCs w:val="24"/>
          <w:lang w:val="en-GB"/>
        </w:rPr>
        <w:t>Podiatry</w:t>
      </w:r>
      <w:r>
        <w:rPr>
          <w:bCs/>
          <w:szCs w:val="24"/>
          <w:lang w:val="en-GB"/>
        </w:rPr>
        <w:t xml:space="preserve"> professional groups </w:t>
      </w:r>
      <w:r w:rsidR="000D7CED">
        <w:rPr>
          <w:bCs/>
          <w:szCs w:val="24"/>
          <w:lang w:val="en-GB"/>
        </w:rPr>
        <w:t>Transformational Leadership Questionnaire (TLQ)</w:t>
      </w:r>
      <w:r w:rsidR="001F7490">
        <w:rPr>
          <w:bCs/>
          <w:szCs w:val="24"/>
          <w:lang w:val="en-GB"/>
        </w:rPr>
        <w:t xml:space="preserve"> scores</w:t>
      </w:r>
      <w:r>
        <w:rPr>
          <w:bCs/>
          <w:szCs w:val="24"/>
          <w:lang w:val="en-GB"/>
        </w:rPr>
        <w:t>.</w:t>
      </w:r>
    </w:p>
    <w:p w14:paraId="17648533" w14:textId="2E3E25CC" w:rsidR="007D22EC" w:rsidRDefault="00D0247A" w:rsidP="00514648">
      <w:pPr>
        <w:pStyle w:val="Normal1"/>
        <w:spacing w:line="360" w:lineRule="auto"/>
        <w:jc w:val="both"/>
        <w:rPr>
          <w:sz w:val="24"/>
          <w:szCs w:val="24"/>
          <w:lang w:eastAsia="en-US" w:bidi="en-US"/>
        </w:rPr>
      </w:pPr>
      <w:r>
        <w:rPr>
          <w:sz w:val="24"/>
          <w:szCs w:val="24"/>
          <w:lang w:eastAsia="en-US" w:bidi="en-US"/>
        </w:rPr>
        <w:t xml:space="preserve">One area of concern for </w:t>
      </w:r>
      <w:r w:rsidR="00D1608D">
        <w:rPr>
          <w:sz w:val="24"/>
          <w:szCs w:val="24"/>
          <w:lang w:eastAsia="en-US" w:bidi="en-US"/>
        </w:rPr>
        <w:t>Dietician</w:t>
      </w:r>
      <w:r>
        <w:rPr>
          <w:sz w:val="24"/>
          <w:szCs w:val="24"/>
          <w:lang w:eastAsia="en-US" w:bidi="en-US"/>
        </w:rPr>
        <w:t>s, where potentially better Leadership could improve Patient Centred Care, was concerned with their interactions with other departments</w:t>
      </w:r>
      <w:r w:rsidR="007F7C03">
        <w:rPr>
          <w:sz w:val="24"/>
          <w:szCs w:val="24"/>
          <w:lang w:eastAsia="en-US" w:bidi="en-US"/>
        </w:rPr>
        <w:t>. Specifically in</w:t>
      </w:r>
      <w:r>
        <w:rPr>
          <w:sz w:val="24"/>
          <w:szCs w:val="24"/>
          <w:lang w:eastAsia="en-US" w:bidi="en-US"/>
        </w:rPr>
        <w:t xml:space="preserve"> relation to the referral process for </w:t>
      </w:r>
      <w:r w:rsidR="00D1608D">
        <w:rPr>
          <w:sz w:val="24"/>
          <w:szCs w:val="24"/>
          <w:lang w:eastAsia="en-US" w:bidi="en-US"/>
        </w:rPr>
        <w:t>Dietetics</w:t>
      </w:r>
      <w:r>
        <w:rPr>
          <w:sz w:val="24"/>
          <w:szCs w:val="24"/>
          <w:lang w:eastAsia="en-US" w:bidi="en-US"/>
        </w:rPr>
        <w:t xml:space="preserve"> where it was felt there were sometimes failures in explaining the process to patients. There is scope here for </w:t>
      </w:r>
      <w:r w:rsidR="007F7C03">
        <w:rPr>
          <w:sz w:val="24"/>
          <w:szCs w:val="24"/>
          <w:lang w:eastAsia="en-US" w:bidi="en-US"/>
        </w:rPr>
        <w:t xml:space="preserve">improving the consistency of </w:t>
      </w:r>
      <w:r w:rsidR="007F7C03">
        <w:rPr>
          <w:sz w:val="24"/>
          <w:szCs w:val="24"/>
          <w:lang w:eastAsia="en-US" w:bidi="en-US"/>
        </w:rPr>
        <w:lastRenderedPageBreak/>
        <w:t xml:space="preserve">care received </w:t>
      </w:r>
      <w:r>
        <w:rPr>
          <w:sz w:val="24"/>
          <w:szCs w:val="24"/>
          <w:lang w:eastAsia="en-US" w:bidi="en-US"/>
        </w:rPr>
        <w:t>and an</w:t>
      </w:r>
      <w:r w:rsidR="007F7C03">
        <w:rPr>
          <w:sz w:val="24"/>
          <w:szCs w:val="24"/>
          <w:lang w:eastAsia="en-US" w:bidi="en-US"/>
        </w:rPr>
        <w:t xml:space="preserve"> authentic leader can support their staff in dealing with the processes </w:t>
      </w:r>
      <w:r w:rsidR="007F7C03" w:rsidRPr="00EF32E8">
        <w:rPr>
          <w:sz w:val="24"/>
          <w:szCs w:val="24"/>
          <w:lang w:eastAsia="en-US" w:bidi="en-US"/>
        </w:rPr>
        <w:t xml:space="preserve">and procedures of the health service more effectively. </w:t>
      </w:r>
      <w:r w:rsidR="007D22EC" w:rsidRPr="00EF32E8">
        <w:rPr>
          <w:sz w:val="24"/>
          <w:szCs w:val="24"/>
          <w:lang w:eastAsia="en-US" w:bidi="en-US"/>
        </w:rPr>
        <w:t xml:space="preserve">Laschinger and Smith (2013) investigated the relationship between Authentic </w:t>
      </w:r>
      <w:r w:rsidR="004014E8" w:rsidRPr="00EF32E8">
        <w:rPr>
          <w:sz w:val="24"/>
          <w:szCs w:val="24"/>
          <w:lang w:eastAsia="en-US" w:bidi="en-US"/>
        </w:rPr>
        <w:t>Leadership</w:t>
      </w:r>
      <w:r w:rsidR="007D22EC" w:rsidRPr="00EF32E8">
        <w:rPr>
          <w:sz w:val="24"/>
          <w:szCs w:val="24"/>
          <w:lang w:eastAsia="en-US" w:bidi="en-US"/>
        </w:rPr>
        <w:t xml:space="preserve"> and </w:t>
      </w:r>
      <w:r w:rsidR="007F7C03" w:rsidRPr="00EF32E8">
        <w:rPr>
          <w:sz w:val="24"/>
          <w:szCs w:val="24"/>
          <w:lang w:eastAsia="en-US" w:bidi="en-US"/>
        </w:rPr>
        <w:t>inter-professional collaboration</w:t>
      </w:r>
      <w:r w:rsidR="007D22EC" w:rsidRPr="00EF32E8">
        <w:rPr>
          <w:sz w:val="24"/>
          <w:szCs w:val="24"/>
          <w:lang w:eastAsia="en-US" w:bidi="en-US"/>
        </w:rPr>
        <w:t xml:space="preserve">. </w:t>
      </w:r>
      <w:r w:rsidR="00EF32E8">
        <w:rPr>
          <w:sz w:val="24"/>
          <w:szCs w:val="24"/>
          <w:lang w:eastAsia="en-US" w:bidi="en-US"/>
        </w:rPr>
        <w:t>Authentic Leadership is leadership that e</w:t>
      </w:r>
      <w:r w:rsidR="00EF32E8" w:rsidRPr="00EF32E8">
        <w:rPr>
          <w:sz w:val="24"/>
          <w:szCs w:val="24"/>
        </w:rPr>
        <w:t>mphasi</w:t>
      </w:r>
      <w:r w:rsidR="00EF32E8">
        <w:rPr>
          <w:sz w:val="24"/>
          <w:szCs w:val="24"/>
        </w:rPr>
        <w:t>ses</w:t>
      </w:r>
      <w:r w:rsidR="00EF32E8" w:rsidRPr="00EF32E8">
        <w:rPr>
          <w:sz w:val="24"/>
          <w:szCs w:val="24"/>
        </w:rPr>
        <w:t xml:space="preserve"> building the leader’s legitimacy through honest relationships with followers wh</w:t>
      </w:r>
      <w:r w:rsidR="00EF32E8">
        <w:rPr>
          <w:sz w:val="24"/>
          <w:szCs w:val="24"/>
        </w:rPr>
        <w:t>ich</w:t>
      </w:r>
      <w:r w:rsidR="00EF32E8" w:rsidRPr="00EF32E8">
        <w:rPr>
          <w:sz w:val="24"/>
          <w:szCs w:val="24"/>
        </w:rPr>
        <w:t xml:space="preserve"> value their input and are built on an ethical foundation</w:t>
      </w:r>
      <w:sdt>
        <w:sdtPr>
          <w:rPr>
            <w:sz w:val="24"/>
            <w:szCs w:val="24"/>
          </w:rPr>
          <w:id w:val="344443046"/>
          <w:citation/>
        </w:sdtPr>
        <w:sdtEndPr/>
        <w:sdtContent>
          <w:r w:rsidR="00EF32E8" w:rsidRPr="00EF32E8">
            <w:rPr>
              <w:sz w:val="24"/>
              <w:szCs w:val="24"/>
            </w:rPr>
            <w:fldChar w:fldCharType="begin"/>
          </w:r>
          <w:r w:rsidR="00EF32E8" w:rsidRPr="00EF32E8">
            <w:rPr>
              <w:sz w:val="24"/>
              <w:szCs w:val="24"/>
            </w:rPr>
            <w:instrText xml:space="preserve"> CITATION Ker06 \l 1033 </w:instrText>
          </w:r>
          <w:r w:rsidR="00EF32E8" w:rsidRPr="00EF32E8">
            <w:rPr>
              <w:sz w:val="24"/>
              <w:szCs w:val="24"/>
            </w:rPr>
            <w:fldChar w:fldCharType="separate"/>
          </w:r>
          <w:r w:rsidR="00EF32E8" w:rsidRPr="00EF32E8">
            <w:rPr>
              <w:noProof/>
              <w:sz w:val="24"/>
              <w:szCs w:val="24"/>
            </w:rPr>
            <w:t xml:space="preserve"> (Kernis &amp; Goldman, 2006)</w:t>
          </w:r>
          <w:r w:rsidR="00EF32E8" w:rsidRPr="00EF32E8">
            <w:rPr>
              <w:sz w:val="24"/>
              <w:szCs w:val="24"/>
            </w:rPr>
            <w:fldChar w:fldCharType="end"/>
          </w:r>
        </w:sdtContent>
      </w:sdt>
      <w:r w:rsidR="00EF32E8" w:rsidRPr="00EF32E8">
        <w:rPr>
          <w:sz w:val="24"/>
          <w:szCs w:val="24"/>
        </w:rPr>
        <w:t xml:space="preserve">. </w:t>
      </w:r>
      <w:r w:rsidR="00EF32E8">
        <w:rPr>
          <w:sz w:val="24"/>
          <w:szCs w:val="24"/>
        </w:rPr>
        <w:t xml:space="preserve"> </w:t>
      </w:r>
      <w:r w:rsidR="00EF32E8" w:rsidRPr="00EF32E8">
        <w:rPr>
          <w:sz w:val="24"/>
          <w:szCs w:val="24"/>
          <w:lang w:eastAsia="en-US" w:bidi="en-US"/>
        </w:rPr>
        <w:t xml:space="preserve">Laschinger and Smith (2013) </w:t>
      </w:r>
      <w:r w:rsidR="007D22EC" w:rsidRPr="00EF32E8">
        <w:rPr>
          <w:sz w:val="24"/>
          <w:szCs w:val="24"/>
          <w:lang w:eastAsia="en-US" w:bidi="en-US"/>
        </w:rPr>
        <w:t xml:space="preserve">used a predictive nonexperimental design to test a model integrating authentic </w:t>
      </w:r>
      <w:r w:rsidR="004014E8" w:rsidRPr="00EF32E8">
        <w:rPr>
          <w:sz w:val="24"/>
          <w:szCs w:val="24"/>
          <w:lang w:eastAsia="en-US" w:bidi="en-US"/>
        </w:rPr>
        <w:t>Leadership</w:t>
      </w:r>
      <w:r w:rsidR="007D22EC" w:rsidRPr="00EF32E8">
        <w:rPr>
          <w:sz w:val="24"/>
          <w:szCs w:val="24"/>
          <w:lang w:eastAsia="en-US" w:bidi="en-US"/>
        </w:rPr>
        <w:t xml:space="preserve"> and workplace empowerment as resources that support inter-professional collaboration.</w:t>
      </w:r>
      <w:r w:rsidR="007D22EC" w:rsidRPr="00EF32E8">
        <w:rPr>
          <w:sz w:val="24"/>
          <w:szCs w:val="24"/>
        </w:rPr>
        <w:t xml:space="preserve">  They analysed the results using </w:t>
      </w:r>
      <w:r w:rsidR="007D22EC" w:rsidRPr="00EF32E8">
        <w:rPr>
          <w:sz w:val="24"/>
          <w:szCs w:val="24"/>
          <w:lang w:eastAsia="en-US" w:bidi="en-US"/>
        </w:rPr>
        <w:t xml:space="preserve">Multiple regression and found that 24% of the variance in perceived inter-professional collaboration was explained by unit-leader authentic </w:t>
      </w:r>
      <w:r w:rsidR="004014E8" w:rsidRPr="00EF32E8">
        <w:rPr>
          <w:sz w:val="24"/>
          <w:szCs w:val="24"/>
          <w:lang w:eastAsia="en-US" w:bidi="en-US"/>
        </w:rPr>
        <w:t>Leadership</w:t>
      </w:r>
      <w:r w:rsidR="007D22EC" w:rsidRPr="00EF32E8">
        <w:rPr>
          <w:sz w:val="24"/>
          <w:szCs w:val="24"/>
          <w:lang w:eastAsia="en-US" w:bidi="en-US"/>
        </w:rPr>
        <w:t xml:space="preserve"> scores and structural empowerment (R2 =</w:t>
      </w:r>
      <w:r w:rsidR="007D22EC" w:rsidRPr="00EB05D8">
        <w:rPr>
          <w:sz w:val="24"/>
          <w:szCs w:val="24"/>
          <w:lang w:eastAsia="en-US" w:bidi="en-US"/>
        </w:rPr>
        <w:t xml:space="preserve"> 0.24, F = 29.55, P = </w:t>
      </w:r>
      <w:r w:rsidR="007F7C03">
        <w:rPr>
          <w:sz w:val="24"/>
          <w:szCs w:val="24"/>
          <w:lang w:eastAsia="en-US" w:bidi="en-US"/>
        </w:rPr>
        <w:t>0</w:t>
      </w:r>
      <w:r w:rsidR="007D22EC" w:rsidRPr="00EB05D8">
        <w:rPr>
          <w:sz w:val="24"/>
          <w:szCs w:val="24"/>
          <w:lang w:eastAsia="en-US" w:bidi="en-US"/>
        </w:rPr>
        <w:t xml:space="preserve">.001). Authentic </w:t>
      </w:r>
      <w:r w:rsidR="004014E8">
        <w:rPr>
          <w:sz w:val="24"/>
          <w:szCs w:val="24"/>
          <w:lang w:eastAsia="en-US" w:bidi="en-US"/>
        </w:rPr>
        <w:t>Leadership</w:t>
      </w:r>
      <w:r w:rsidR="007D22EC" w:rsidRPr="00EB05D8">
        <w:rPr>
          <w:sz w:val="24"/>
          <w:szCs w:val="24"/>
          <w:lang w:eastAsia="en-US" w:bidi="en-US"/>
        </w:rPr>
        <w:t xml:space="preserve"> (β = </w:t>
      </w:r>
      <w:r w:rsidR="007F7C03">
        <w:rPr>
          <w:sz w:val="24"/>
          <w:szCs w:val="24"/>
          <w:lang w:eastAsia="en-US" w:bidi="en-US"/>
        </w:rPr>
        <w:t>0</w:t>
      </w:r>
      <w:r w:rsidR="007D22EC" w:rsidRPr="00EB05D8">
        <w:rPr>
          <w:sz w:val="24"/>
          <w:szCs w:val="24"/>
          <w:lang w:eastAsia="en-US" w:bidi="en-US"/>
        </w:rPr>
        <w:t xml:space="preserve">.294) and structural empowerment (β = </w:t>
      </w:r>
      <w:r w:rsidR="007F7C03">
        <w:rPr>
          <w:sz w:val="24"/>
          <w:szCs w:val="24"/>
          <w:lang w:eastAsia="en-US" w:bidi="en-US"/>
        </w:rPr>
        <w:t>0</w:t>
      </w:r>
      <w:r w:rsidR="007D22EC" w:rsidRPr="00EB05D8">
        <w:rPr>
          <w:sz w:val="24"/>
          <w:szCs w:val="24"/>
          <w:lang w:eastAsia="en-US" w:bidi="en-US"/>
        </w:rPr>
        <w:t>.288) were significant independent predictors.</w:t>
      </w:r>
      <w:r w:rsidR="007D22EC">
        <w:rPr>
          <w:sz w:val="24"/>
          <w:szCs w:val="24"/>
          <w:lang w:eastAsia="en-US" w:bidi="en-US"/>
        </w:rPr>
        <w:t xml:space="preserve"> Their results would seem to suggest that </w:t>
      </w:r>
      <w:r w:rsidR="004014E8">
        <w:rPr>
          <w:sz w:val="24"/>
          <w:szCs w:val="24"/>
          <w:lang w:eastAsia="en-US" w:bidi="en-US"/>
        </w:rPr>
        <w:t>Leadership</w:t>
      </w:r>
      <w:r w:rsidR="007D22EC">
        <w:rPr>
          <w:sz w:val="24"/>
          <w:szCs w:val="24"/>
          <w:lang w:eastAsia="en-US" w:bidi="en-US"/>
        </w:rPr>
        <w:t xml:space="preserve"> styles can have an impact on health professional practice in terms of inter-professional collaboration. </w:t>
      </w:r>
    </w:p>
    <w:p w14:paraId="27A84F89" w14:textId="15214503" w:rsidR="00D2365F" w:rsidRDefault="00D2365F" w:rsidP="00D2365F">
      <w:pPr>
        <w:spacing w:line="360" w:lineRule="auto"/>
        <w:rPr>
          <w:szCs w:val="24"/>
        </w:rPr>
      </w:pPr>
      <w:r>
        <w:rPr>
          <w:szCs w:val="24"/>
        </w:rPr>
        <w:t xml:space="preserve">Time pressures and the issues associated with service reorganisations were mentioned by </w:t>
      </w:r>
      <w:r w:rsidR="00D1608D">
        <w:rPr>
          <w:szCs w:val="24"/>
        </w:rPr>
        <w:t>Podiatrist</w:t>
      </w:r>
      <w:r>
        <w:rPr>
          <w:szCs w:val="24"/>
        </w:rPr>
        <w:t xml:space="preserve">s as barriers to the delivery of high quality Patient Centred Care. Research exploring the convergences and divergences of diabetic patients and healthcare professionals’ opinions of care </w:t>
      </w:r>
      <w:sdt>
        <w:sdtPr>
          <w:rPr>
            <w:szCs w:val="24"/>
          </w:rPr>
          <w:id w:val="6121948"/>
          <w:citation/>
        </w:sdtPr>
        <w:sdtEndPr/>
        <w:sdtContent>
          <w:r>
            <w:rPr>
              <w:szCs w:val="24"/>
            </w:rPr>
            <w:fldChar w:fldCharType="begin"/>
          </w:r>
          <w:r>
            <w:rPr>
              <w:szCs w:val="24"/>
            </w:rPr>
            <w:instrText xml:space="preserve">CITATION Lau12 \l 1033 </w:instrText>
          </w:r>
          <w:r>
            <w:rPr>
              <w:szCs w:val="24"/>
            </w:rPr>
            <w:fldChar w:fldCharType="separate"/>
          </w:r>
          <w:r w:rsidRPr="00752987">
            <w:rPr>
              <w:noProof/>
              <w:szCs w:val="24"/>
            </w:rPr>
            <w:t>(Lauvergeron, Mettler, Burnarnd, &amp; Peytremann-Bridevaux, 2012)</w:t>
          </w:r>
          <w:r>
            <w:rPr>
              <w:szCs w:val="24"/>
            </w:rPr>
            <w:fldChar w:fldCharType="end"/>
          </w:r>
        </w:sdtContent>
      </w:sdt>
      <w:r>
        <w:rPr>
          <w:szCs w:val="24"/>
        </w:rPr>
        <w:t xml:space="preserve"> has shown that in a self-care situation health care professionals do relate improvements in diabetes care as secondary to physician reinforcement of care and intervention by health professionals. Which perhaps provides some support for the primacy of physician’s self-image over and above the implementation of self-care programs. Patients also related sub-optimal care to professionals having a perceived lack of time to deal with patients. This again might indicate a reason why participants in this thesis seemed to side with the patients in order to preserve the integrity of their relationships and maintain levels of perceived care.</w:t>
      </w:r>
    </w:p>
    <w:p w14:paraId="6602FE4E" w14:textId="77777777" w:rsidR="00FF5067" w:rsidRDefault="00BB105D" w:rsidP="00514648">
      <w:pPr>
        <w:pStyle w:val="Normal1"/>
        <w:spacing w:line="360" w:lineRule="auto"/>
        <w:jc w:val="both"/>
        <w:rPr>
          <w:sz w:val="24"/>
          <w:szCs w:val="24"/>
        </w:rPr>
      </w:pPr>
      <w:r>
        <w:rPr>
          <w:sz w:val="24"/>
          <w:szCs w:val="24"/>
        </w:rPr>
        <w:t>In summary, w</w:t>
      </w:r>
      <w:r w:rsidR="00514648" w:rsidRPr="00514648">
        <w:rPr>
          <w:sz w:val="24"/>
          <w:szCs w:val="24"/>
        </w:rPr>
        <w:t xml:space="preserve">hile there is limited quantitative research to </w:t>
      </w:r>
      <w:r w:rsidR="005E7A30">
        <w:rPr>
          <w:sz w:val="24"/>
          <w:szCs w:val="24"/>
        </w:rPr>
        <w:t xml:space="preserve">directly </w:t>
      </w:r>
      <w:r w:rsidR="00514648" w:rsidRPr="00514648">
        <w:rPr>
          <w:sz w:val="24"/>
          <w:szCs w:val="24"/>
        </w:rPr>
        <w:t>compare this thesis with</w:t>
      </w:r>
      <w:r w:rsidR="00D1608D">
        <w:rPr>
          <w:sz w:val="24"/>
          <w:szCs w:val="24"/>
        </w:rPr>
        <w:t>,</w:t>
      </w:r>
      <w:r w:rsidR="00514648" w:rsidRPr="00514648">
        <w:rPr>
          <w:sz w:val="24"/>
          <w:szCs w:val="24"/>
        </w:rPr>
        <w:t xml:space="preserve"> there is a large body of qualitative work that relates to </w:t>
      </w:r>
      <w:r w:rsidR="005E7A30">
        <w:rPr>
          <w:sz w:val="24"/>
          <w:szCs w:val="24"/>
        </w:rPr>
        <w:t xml:space="preserve">some of </w:t>
      </w:r>
      <w:r w:rsidR="00EA407D" w:rsidRPr="00514648">
        <w:rPr>
          <w:sz w:val="24"/>
          <w:szCs w:val="24"/>
        </w:rPr>
        <w:t>its</w:t>
      </w:r>
      <w:r w:rsidR="00514648" w:rsidRPr="00514648">
        <w:rPr>
          <w:sz w:val="24"/>
          <w:szCs w:val="24"/>
        </w:rPr>
        <w:t xml:space="preserve"> findings. </w:t>
      </w:r>
      <w:r w:rsidR="007D22EC" w:rsidRPr="00514648">
        <w:rPr>
          <w:sz w:val="24"/>
          <w:szCs w:val="24"/>
        </w:rPr>
        <w:t xml:space="preserve">Where good </w:t>
      </w:r>
      <w:r w:rsidR="004014E8">
        <w:rPr>
          <w:sz w:val="24"/>
          <w:szCs w:val="24"/>
        </w:rPr>
        <w:t>Leadership</w:t>
      </w:r>
      <w:r w:rsidR="007D22EC" w:rsidRPr="00514648">
        <w:rPr>
          <w:sz w:val="24"/>
          <w:szCs w:val="24"/>
        </w:rPr>
        <w:t xml:space="preserve"> was seen to have a positive effect it was not always seen as "</w:t>
      </w:r>
      <w:r w:rsidR="004014E8">
        <w:rPr>
          <w:sz w:val="24"/>
          <w:szCs w:val="24"/>
        </w:rPr>
        <w:t>Leadership</w:t>
      </w:r>
      <w:r w:rsidR="007D22EC" w:rsidRPr="00514648">
        <w:rPr>
          <w:sz w:val="24"/>
          <w:szCs w:val="24"/>
        </w:rPr>
        <w:t xml:space="preserve">" but rather as part of a more collegiate team environment. This </w:t>
      </w:r>
      <w:r w:rsidR="00D0247A">
        <w:rPr>
          <w:sz w:val="24"/>
          <w:szCs w:val="24"/>
        </w:rPr>
        <w:t>connects</w:t>
      </w:r>
      <w:r w:rsidR="007D22EC" w:rsidRPr="00514648">
        <w:rPr>
          <w:sz w:val="24"/>
          <w:szCs w:val="24"/>
        </w:rPr>
        <w:t xml:space="preserve"> with the idea in transformational </w:t>
      </w:r>
      <w:r w:rsidR="004014E8">
        <w:rPr>
          <w:sz w:val="24"/>
          <w:szCs w:val="24"/>
        </w:rPr>
        <w:t>Leadership</w:t>
      </w:r>
      <w:r w:rsidR="007D22EC" w:rsidRPr="00514648">
        <w:rPr>
          <w:sz w:val="24"/>
          <w:szCs w:val="24"/>
        </w:rPr>
        <w:t xml:space="preserve"> that everyone is a leader and to the Allied Health Professionals </w:t>
      </w:r>
      <w:r w:rsidR="007D22EC" w:rsidRPr="00514648">
        <w:rPr>
          <w:sz w:val="24"/>
          <w:szCs w:val="24"/>
        </w:rPr>
        <w:lastRenderedPageBreak/>
        <w:t xml:space="preserve">image of themselves as autonomous practitioners. Research has shown that in situations of high autonomy, transformational </w:t>
      </w:r>
      <w:r w:rsidR="004014E8">
        <w:rPr>
          <w:sz w:val="24"/>
          <w:szCs w:val="24"/>
        </w:rPr>
        <w:t>Leadership</w:t>
      </w:r>
      <w:r w:rsidR="007D22EC" w:rsidRPr="00514648">
        <w:rPr>
          <w:sz w:val="24"/>
          <w:szCs w:val="24"/>
        </w:rPr>
        <w:t xml:space="preserve"> relates positively to proactive </w:t>
      </w:r>
      <w:r w:rsidR="007F7C03" w:rsidRPr="00514648">
        <w:rPr>
          <w:sz w:val="24"/>
          <w:szCs w:val="24"/>
        </w:rPr>
        <w:t>behaviour</w:t>
      </w:r>
      <w:r w:rsidR="007D22EC" w:rsidRPr="00514648">
        <w:rPr>
          <w:sz w:val="24"/>
          <w:szCs w:val="24"/>
        </w:rPr>
        <w:t xml:space="preserve"> for individuals high (but not low) on self-efficacy</w:t>
      </w:r>
      <w:r w:rsidR="007D22EC" w:rsidRPr="00514648">
        <w:rPr>
          <w:sz w:val="24"/>
          <w:szCs w:val="24"/>
        </w:rPr>
        <w:fldChar w:fldCharType="begin"/>
      </w:r>
      <w:r w:rsidR="00752987" w:rsidRPr="00514648">
        <w:rPr>
          <w:sz w:val="24"/>
          <w:szCs w:val="24"/>
        </w:rPr>
        <w:instrText xml:space="preserve">CITATION Whe12 \l 1033 </w:instrText>
      </w:r>
      <w:r w:rsidR="007D22EC" w:rsidRPr="00514648">
        <w:rPr>
          <w:sz w:val="24"/>
          <w:szCs w:val="24"/>
        </w:rPr>
        <w:fldChar w:fldCharType="separate"/>
      </w:r>
      <w:r w:rsidR="00752987" w:rsidRPr="00514648">
        <w:rPr>
          <w:noProof/>
          <w:sz w:val="24"/>
          <w:szCs w:val="24"/>
        </w:rPr>
        <w:t xml:space="preserve"> (Den Hartog &amp; Belschak, 2012)</w:t>
      </w:r>
      <w:r w:rsidR="007D22EC" w:rsidRPr="00514648">
        <w:rPr>
          <w:sz w:val="24"/>
          <w:szCs w:val="24"/>
        </w:rPr>
        <w:fldChar w:fldCharType="end"/>
      </w:r>
      <w:r w:rsidR="007D22EC" w:rsidRPr="00514648">
        <w:rPr>
          <w:sz w:val="24"/>
          <w:szCs w:val="24"/>
        </w:rPr>
        <w:t>.</w:t>
      </w:r>
      <w:r w:rsidR="007D22EC" w:rsidRPr="00514648" w:rsidDel="007F31F9">
        <w:rPr>
          <w:sz w:val="24"/>
          <w:szCs w:val="24"/>
        </w:rPr>
        <w:t xml:space="preserve"> </w:t>
      </w:r>
    </w:p>
    <w:p w14:paraId="19AFD7A5" w14:textId="77777777" w:rsidR="00FF5067" w:rsidRDefault="00FF5067">
      <w:pPr>
        <w:spacing w:before="0" w:after="200"/>
        <w:jc w:val="left"/>
        <w:rPr>
          <w:szCs w:val="24"/>
        </w:rPr>
      </w:pPr>
      <w:r>
        <w:rPr>
          <w:szCs w:val="24"/>
        </w:rPr>
        <w:br w:type="page"/>
      </w:r>
    </w:p>
    <w:p w14:paraId="4615098B" w14:textId="405861E1" w:rsidR="00514648" w:rsidRPr="00FF5067" w:rsidRDefault="002D7193" w:rsidP="00FF5067">
      <w:pPr>
        <w:pStyle w:val="Heading2"/>
        <w:rPr>
          <w:rFonts w:asciiTheme="minorHAnsi" w:eastAsiaTheme="minorEastAsia" w:hAnsiTheme="minorHAnsi" w:cstheme="minorBidi"/>
          <w:szCs w:val="24"/>
        </w:rPr>
      </w:pPr>
      <w:bookmarkStart w:id="237" w:name="_Toc510180160"/>
      <w:r>
        <w:rPr>
          <w:rFonts w:eastAsia="Calibri"/>
        </w:rPr>
        <w:lastRenderedPageBreak/>
        <w:t>Limitations of Study</w:t>
      </w:r>
      <w:bookmarkEnd w:id="237"/>
    </w:p>
    <w:p w14:paraId="5123C3A0" w14:textId="34A0CCBE" w:rsidR="002D7193" w:rsidRPr="002D7193" w:rsidRDefault="002D7193" w:rsidP="00CC6E6B">
      <w:pPr>
        <w:spacing w:line="360" w:lineRule="auto"/>
      </w:pPr>
      <w:r>
        <w:t xml:space="preserve">This section presents the limitations of this study </w:t>
      </w:r>
      <w:r w:rsidR="00CC6E6B">
        <w:t>including potential sources of bias, reflections on the role of the researcher and methodological issues that may have affected the results or findings.</w:t>
      </w:r>
    </w:p>
    <w:p w14:paraId="70AAC21D" w14:textId="6127A7C1" w:rsidR="00514648" w:rsidRDefault="00514648" w:rsidP="002D7193">
      <w:pPr>
        <w:pStyle w:val="Heading3"/>
        <w:rPr>
          <w:rStyle w:val="Heading2Char"/>
        </w:rPr>
      </w:pPr>
      <w:bookmarkStart w:id="238" w:name="_Toc510180161"/>
      <w:r w:rsidRPr="00BE27F3">
        <w:rPr>
          <w:rStyle w:val="Heading2Char"/>
        </w:rPr>
        <w:t>Potential sources of bias in study</w:t>
      </w:r>
      <w:bookmarkEnd w:id="238"/>
    </w:p>
    <w:p w14:paraId="61E5D5F5" w14:textId="2C8CB9C0" w:rsidR="00514648" w:rsidRPr="00C367BB" w:rsidRDefault="00514648" w:rsidP="00514648">
      <w:pPr>
        <w:spacing w:line="360" w:lineRule="auto"/>
        <w:rPr>
          <w:szCs w:val="24"/>
        </w:rPr>
      </w:pPr>
      <w:r w:rsidRPr="00C367BB">
        <w:rPr>
          <w:szCs w:val="24"/>
        </w:rPr>
        <w:t xml:space="preserve">Bias does not simply arise from the personality and assumptions of the researcher and can be introduced to the study in a number of ways. One such way is in sampling as this can introduce a </w:t>
      </w:r>
      <w:r w:rsidRPr="00F0232E">
        <w:rPr>
          <w:szCs w:val="24"/>
        </w:rPr>
        <w:t>limiting bias (Groger et al. 1999).</w:t>
      </w:r>
      <w:r w:rsidRPr="00C367BB">
        <w:rPr>
          <w:szCs w:val="24"/>
        </w:rPr>
        <w:t xml:space="preserve"> While care was taken to maintain a logical and pragmatic sampling frame within this study it could still be questioned whether the relatively small amount of </w:t>
      </w:r>
      <w:r w:rsidR="005E7A30">
        <w:rPr>
          <w:szCs w:val="24"/>
        </w:rPr>
        <w:t xml:space="preserve">questionnaire and </w:t>
      </w:r>
      <w:r w:rsidRPr="00C367BB">
        <w:rPr>
          <w:szCs w:val="24"/>
        </w:rPr>
        <w:t>interview participants, limited by practical considerations of time and resources, are truly representative of the views of all Allied Health Professional groups interrogated in the study. This is a particular concern when dealing with voluntary research on professional groups as  participant</w:t>
      </w:r>
      <w:r w:rsidR="00D0247A">
        <w:rPr>
          <w:szCs w:val="24"/>
        </w:rPr>
        <w:t>’</w:t>
      </w:r>
      <w:r w:rsidRPr="00C367BB">
        <w:rPr>
          <w:szCs w:val="24"/>
        </w:rPr>
        <w:t xml:space="preserve">s reasons for taking part may be intrinsically tied to their experiences of </w:t>
      </w:r>
      <w:r w:rsidR="004014E8">
        <w:rPr>
          <w:szCs w:val="24"/>
        </w:rPr>
        <w:t>Leadership</w:t>
      </w:r>
      <w:r w:rsidRPr="00C367BB">
        <w:rPr>
          <w:szCs w:val="24"/>
        </w:rPr>
        <w:t xml:space="preserve"> or management. Participants who volunteered for the study may have been more positively predisposed towards their leaders and managers and thus more willing to take part in surveys or interviews than those whose experiences of </w:t>
      </w:r>
      <w:r w:rsidR="004014E8">
        <w:rPr>
          <w:szCs w:val="24"/>
        </w:rPr>
        <w:t>Leadership</w:t>
      </w:r>
      <w:r w:rsidRPr="00C367BB">
        <w:rPr>
          <w:szCs w:val="24"/>
        </w:rPr>
        <w:t xml:space="preserve"> or management were more negative. There is little ethical recourse available to the researcher in addressing the problem of accessing the views of people who do not want to be research participants.</w:t>
      </w:r>
    </w:p>
    <w:p w14:paraId="494E08EC" w14:textId="77777777" w:rsidR="00514648" w:rsidRDefault="00514648" w:rsidP="00514648">
      <w:pPr>
        <w:spacing w:line="360" w:lineRule="auto"/>
        <w:rPr>
          <w:szCs w:val="24"/>
        </w:rPr>
      </w:pPr>
      <w:r w:rsidRPr="00C367BB">
        <w:rPr>
          <w:szCs w:val="24"/>
        </w:rPr>
        <w:t xml:space="preserve">For participants who took part there was also the risk that the information materials given to potential participants could affect the answers they gave during participation. The information given has to be sufficient to allow participants to make an informed decision on whether or not they wish to participate. However the information that was given to participants was also carefully selected in order to limit any potential priming effects or the introduction of bias. </w:t>
      </w:r>
    </w:p>
    <w:p w14:paraId="51B9154F" w14:textId="43FBC8A4" w:rsidR="00514648" w:rsidRDefault="00514648" w:rsidP="00514648">
      <w:pPr>
        <w:spacing w:line="360" w:lineRule="auto"/>
        <w:rPr>
          <w:szCs w:val="24"/>
        </w:rPr>
      </w:pPr>
      <w:r w:rsidRPr="00701814">
        <w:rPr>
          <w:szCs w:val="24"/>
        </w:rPr>
        <w:t xml:space="preserve">Another potential source of bias arises when the means by which the participants were recruited to the study. </w:t>
      </w:r>
      <w:r w:rsidR="005E7A30">
        <w:rPr>
          <w:szCs w:val="24"/>
        </w:rPr>
        <w:t>C</w:t>
      </w:r>
      <w:r w:rsidRPr="00701814">
        <w:rPr>
          <w:szCs w:val="24"/>
        </w:rPr>
        <w:t xml:space="preserve">linical participants had to be contacted through their department’s management structures.  This in effect cast the role of managers within these departments </w:t>
      </w:r>
      <w:r w:rsidRPr="00701814">
        <w:rPr>
          <w:szCs w:val="24"/>
        </w:rPr>
        <w:lastRenderedPageBreak/>
        <w:t>as gatekeepers of the research population</w:t>
      </w:r>
      <w:r w:rsidR="00D0247A">
        <w:rPr>
          <w:szCs w:val="24"/>
        </w:rPr>
        <w:t xml:space="preserve">. This </w:t>
      </w:r>
      <w:r w:rsidRPr="00701814">
        <w:rPr>
          <w:szCs w:val="24"/>
        </w:rPr>
        <w:t xml:space="preserve">raises </w:t>
      </w:r>
      <w:r w:rsidR="00D0247A">
        <w:rPr>
          <w:szCs w:val="24"/>
        </w:rPr>
        <w:t>similar</w:t>
      </w:r>
      <w:r w:rsidRPr="00701814">
        <w:rPr>
          <w:szCs w:val="24"/>
        </w:rPr>
        <w:t xml:space="preserve"> concerns as mentioned earlier in relation to clinician participants self-selecting patient participants in the survey study.</w:t>
      </w:r>
    </w:p>
    <w:p w14:paraId="44734DCB" w14:textId="013E2EBE" w:rsidR="00D2365F" w:rsidRDefault="005E7A30" w:rsidP="00514648">
      <w:pPr>
        <w:spacing w:line="360" w:lineRule="auto"/>
      </w:pPr>
      <w:r>
        <w:t>T</w:t>
      </w:r>
      <w:r w:rsidR="00514648">
        <w:t>he quantitative element of this thesis, study one, narrow</w:t>
      </w:r>
      <w:r>
        <w:t>ed</w:t>
      </w:r>
      <w:r w:rsidR="00514648">
        <w:t xml:space="preserve"> the focus onto one form of </w:t>
      </w:r>
      <w:r w:rsidR="004014E8">
        <w:t>Leadership</w:t>
      </w:r>
      <w:r w:rsidR="00514648">
        <w:t xml:space="preserve"> </w:t>
      </w:r>
      <w:r>
        <w:t xml:space="preserve">(Transformational) </w:t>
      </w:r>
      <w:r w:rsidR="00514648">
        <w:t>and use</w:t>
      </w:r>
      <w:r>
        <w:t>d</w:t>
      </w:r>
      <w:r w:rsidR="00514648">
        <w:t xml:space="preserve"> only one measure to determine its strength. </w:t>
      </w:r>
      <w:r>
        <w:t xml:space="preserve">However, </w:t>
      </w:r>
      <w:r w:rsidR="00514648">
        <w:t xml:space="preserve">the qualitative interviews </w:t>
      </w:r>
      <w:r>
        <w:t>found ‘</w:t>
      </w:r>
      <w:r w:rsidR="00514648">
        <w:t>professional autonomy</w:t>
      </w:r>
      <w:r>
        <w:t>’ was perceived as most important</w:t>
      </w:r>
      <w:r w:rsidR="00514648">
        <w:t xml:space="preserve"> to the participants</w:t>
      </w:r>
      <w:r>
        <w:t xml:space="preserve"> in impacting their ability to deliver </w:t>
      </w:r>
      <w:r w:rsidR="004014E8">
        <w:t>Patient Centred Care</w:t>
      </w:r>
      <w:r>
        <w:t>,</w:t>
      </w:r>
      <w:r w:rsidR="00514648">
        <w:t xml:space="preserve"> and the measures used in this study only really address that tangentially in terms of how well their leaders support them to be autonomous. This doesn't really address how autonomous participants were allowed to be or felt that they could be within their work setting as it muddies the concept of autonomy by linking it specifically to the actions of the leader.</w:t>
      </w:r>
    </w:p>
    <w:p w14:paraId="3CCF6D85" w14:textId="7D907A2D" w:rsidR="007D22EC" w:rsidRPr="002D7193" w:rsidRDefault="007D22EC" w:rsidP="002D7193">
      <w:pPr>
        <w:pStyle w:val="Heading3"/>
        <w:rPr>
          <w:rStyle w:val="Heading2Char"/>
          <w:b/>
          <w:bCs/>
          <w:sz w:val="24"/>
          <w:szCs w:val="22"/>
        </w:rPr>
      </w:pPr>
      <w:bookmarkStart w:id="239" w:name="_Toc510180162"/>
      <w:r w:rsidRPr="002D7193">
        <w:rPr>
          <w:rStyle w:val="Heading2Char"/>
          <w:b/>
          <w:bCs/>
          <w:sz w:val="24"/>
          <w:szCs w:val="22"/>
        </w:rPr>
        <w:t>Role of the researcher</w:t>
      </w:r>
      <w:bookmarkEnd w:id="239"/>
    </w:p>
    <w:p w14:paraId="7CA95CF5" w14:textId="666EBCDA" w:rsidR="007D22EC" w:rsidRPr="00C367BB" w:rsidRDefault="007D22EC" w:rsidP="007D22EC">
      <w:pPr>
        <w:spacing w:line="360" w:lineRule="auto"/>
        <w:rPr>
          <w:szCs w:val="24"/>
        </w:rPr>
      </w:pPr>
      <w:r w:rsidRPr="00C367BB">
        <w:rPr>
          <w:szCs w:val="24"/>
        </w:rPr>
        <w:t xml:space="preserve">In order to maintain transparency within the research process and the analysis and interpretation of findings it is important that the researcher consider </w:t>
      </w:r>
      <w:r>
        <w:rPr>
          <w:szCs w:val="24"/>
        </w:rPr>
        <w:t>how</w:t>
      </w:r>
      <w:r w:rsidRPr="00C367BB">
        <w:rPr>
          <w:szCs w:val="24"/>
        </w:rPr>
        <w:t xml:space="preserve"> their assumptions or personality can impact or influence research outcomes</w:t>
      </w:r>
      <w:r>
        <w:rPr>
          <w:szCs w:val="24"/>
        </w:rPr>
        <w:t xml:space="preserve"> </w:t>
      </w:r>
      <w:sdt>
        <w:sdtPr>
          <w:rPr>
            <w:szCs w:val="24"/>
          </w:rPr>
          <w:id w:val="80619362"/>
          <w:citation/>
        </w:sdtPr>
        <w:sdtEndPr/>
        <w:sdtContent>
          <w:r>
            <w:rPr>
              <w:szCs w:val="24"/>
            </w:rPr>
            <w:fldChar w:fldCharType="begin"/>
          </w:r>
          <w:r>
            <w:rPr>
              <w:szCs w:val="24"/>
            </w:rPr>
            <w:instrText xml:space="preserve"> CITATION Tho11 \l 1033 </w:instrText>
          </w:r>
          <w:r>
            <w:rPr>
              <w:szCs w:val="24"/>
            </w:rPr>
            <w:fldChar w:fldCharType="separate"/>
          </w:r>
          <w:r w:rsidR="005A73E5" w:rsidRPr="005A73E5">
            <w:rPr>
              <w:noProof/>
              <w:szCs w:val="24"/>
            </w:rPr>
            <w:t>(Thomas &amp; Magilvy, 2011)</w:t>
          </w:r>
          <w:r>
            <w:rPr>
              <w:szCs w:val="24"/>
            </w:rPr>
            <w:fldChar w:fldCharType="end"/>
          </w:r>
        </w:sdtContent>
      </w:sdt>
      <w:r>
        <w:rPr>
          <w:szCs w:val="24"/>
        </w:rPr>
        <w:t xml:space="preserve">. </w:t>
      </w:r>
      <w:r w:rsidRPr="00C367BB">
        <w:rPr>
          <w:szCs w:val="24"/>
        </w:rPr>
        <w:t>To attempt to address this I maintained a process of writing field notes during and after each interview</w:t>
      </w:r>
      <w:r w:rsidR="00D1608D">
        <w:rPr>
          <w:szCs w:val="24"/>
        </w:rPr>
        <w:t>,</w:t>
      </w:r>
      <w:r w:rsidRPr="00C367BB">
        <w:rPr>
          <w:szCs w:val="24"/>
        </w:rPr>
        <w:t xml:space="preserve"> which contained reflections on what new insights had arisen within each interview as well as personal and theoretical biases that might have affected my interpretation of the data during analysis. These notes were of great use when it came to discuss the findings of the interview data and consider my position and role as a researcher in the study. </w:t>
      </w:r>
    </w:p>
    <w:p w14:paraId="1B3AAB2D" w14:textId="1F190E62" w:rsidR="00514648" w:rsidRDefault="007D22EC" w:rsidP="002D7193">
      <w:pPr>
        <w:spacing w:line="360" w:lineRule="auto"/>
        <w:rPr>
          <w:szCs w:val="24"/>
        </w:rPr>
      </w:pPr>
      <w:r w:rsidRPr="00C367BB">
        <w:rPr>
          <w:szCs w:val="24"/>
        </w:rPr>
        <w:t xml:space="preserve">While conducting the interviews I attempted to stay neutral by avoiding steering participants towards certain answers by using leading questions.  However despite these efforts to maintain objectivity it is important to note the impact that I as the researcher could potentially have had on the direction of the research and the content and quality of qualitative data obtained. </w:t>
      </w:r>
    </w:p>
    <w:p w14:paraId="68FD338D" w14:textId="1D4D640B" w:rsidR="00514648" w:rsidRDefault="007D22EC" w:rsidP="007D22EC">
      <w:pPr>
        <w:spacing w:line="360" w:lineRule="auto"/>
        <w:rPr>
          <w:szCs w:val="24"/>
        </w:rPr>
      </w:pPr>
      <w:r w:rsidRPr="00953271">
        <w:rPr>
          <w:szCs w:val="24"/>
        </w:rPr>
        <w:t>My research background in psychology and my lack of knowledge of Allied Health Professional practice and NHS processes and procedures cast me in the role of outsider</w:t>
      </w:r>
      <w:sdt>
        <w:sdtPr>
          <w:rPr>
            <w:szCs w:val="24"/>
          </w:rPr>
          <w:id w:val="2322599"/>
          <w:citation/>
        </w:sdtPr>
        <w:sdtEndPr/>
        <w:sdtContent>
          <w:r w:rsidRPr="00953271">
            <w:rPr>
              <w:szCs w:val="24"/>
            </w:rPr>
            <w:fldChar w:fldCharType="begin"/>
          </w:r>
          <w:r w:rsidR="00D0247A">
            <w:rPr>
              <w:szCs w:val="24"/>
            </w:rPr>
            <w:instrText xml:space="preserve">CITATION Dwy09 \l 1033 </w:instrText>
          </w:r>
          <w:r w:rsidRPr="00953271">
            <w:rPr>
              <w:szCs w:val="24"/>
            </w:rPr>
            <w:fldChar w:fldCharType="separate"/>
          </w:r>
          <w:r w:rsidR="00D0247A">
            <w:rPr>
              <w:noProof/>
              <w:szCs w:val="24"/>
            </w:rPr>
            <w:t xml:space="preserve"> </w:t>
          </w:r>
          <w:r w:rsidR="00D0247A" w:rsidRPr="00D0247A">
            <w:rPr>
              <w:noProof/>
              <w:szCs w:val="24"/>
            </w:rPr>
            <w:t>(Dwyer &amp; Buckie, 2009)</w:t>
          </w:r>
          <w:r w:rsidRPr="00953271">
            <w:rPr>
              <w:szCs w:val="24"/>
            </w:rPr>
            <w:fldChar w:fldCharType="end"/>
          </w:r>
        </w:sdtContent>
      </w:sdt>
      <w:r w:rsidRPr="00953271">
        <w:rPr>
          <w:szCs w:val="24"/>
        </w:rPr>
        <w:t xml:space="preserve"> in relation to the professional groups interviewed in this study. In a number of interviews participants referred to acronyms and procedures within the NHS that I was </w:t>
      </w:r>
      <w:r w:rsidRPr="00953271">
        <w:rPr>
          <w:szCs w:val="24"/>
        </w:rPr>
        <w:lastRenderedPageBreak/>
        <w:t xml:space="preserve">unaware of and for which I had to seek definitions or clarification on the participants meaning. This may have served to limit the potential responses that participants gave to my questions as they may have felt that I would not understand what they meant. Alternatively this may have allowed participants to focus on the more abstract concepts of </w:t>
      </w:r>
      <w:r w:rsidR="004014E8">
        <w:rPr>
          <w:szCs w:val="24"/>
        </w:rPr>
        <w:t>Leadership</w:t>
      </w:r>
      <w:r w:rsidRPr="00953271">
        <w:rPr>
          <w:szCs w:val="24"/>
        </w:rPr>
        <w:t xml:space="preserve"> and </w:t>
      </w:r>
      <w:r w:rsidR="004014E8">
        <w:rPr>
          <w:szCs w:val="24"/>
        </w:rPr>
        <w:t>Patient Centred Care</w:t>
      </w:r>
      <w:r w:rsidRPr="00953271">
        <w:rPr>
          <w:szCs w:val="24"/>
        </w:rPr>
        <w:t xml:space="preserve"> that were of interest to me as a researcher, than of concrete examples of process and procedure.</w:t>
      </w:r>
    </w:p>
    <w:p w14:paraId="399435E5" w14:textId="77777777" w:rsidR="00514648" w:rsidRPr="00733F2A" w:rsidRDefault="00514648" w:rsidP="002D7193">
      <w:pPr>
        <w:pStyle w:val="Heading3"/>
        <w:rPr>
          <w:rStyle w:val="Heading2Char"/>
          <w:b/>
          <w:bCs/>
          <w:szCs w:val="24"/>
        </w:rPr>
      </w:pPr>
      <w:bookmarkStart w:id="240" w:name="_Toc510180163"/>
      <w:r w:rsidRPr="00733F2A">
        <w:rPr>
          <w:rStyle w:val="Heading2Char"/>
        </w:rPr>
        <w:t>Methodological issues</w:t>
      </w:r>
      <w:bookmarkEnd w:id="240"/>
    </w:p>
    <w:p w14:paraId="05E46930" w14:textId="3AF635DA" w:rsidR="00514648" w:rsidRDefault="005E7A30" w:rsidP="00514648">
      <w:pPr>
        <w:spacing w:line="360" w:lineRule="auto"/>
      </w:pPr>
      <w:r>
        <w:t>One of the key limitations of this research was that o</w:t>
      </w:r>
      <w:r w:rsidR="00514648">
        <w:t xml:space="preserve">verall return rates for the survey study </w:t>
      </w:r>
      <w:r>
        <w:t xml:space="preserve">(study </w:t>
      </w:r>
      <w:r w:rsidR="002B24DD">
        <w:t>one</w:t>
      </w:r>
      <w:r>
        <w:t xml:space="preserve">) </w:t>
      </w:r>
      <w:r w:rsidR="00514648">
        <w:t xml:space="preserve">were disappointing and due to a number of factors fell short of expectations. One possible explanation may be that </w:t>
      </w:r>
      <w:r w:rsidR="00D1608D">
        <w:t>Podiatry</w:t>
      </w:r>
      <w:r w:rsidR="00514648">
        <w:t xml:space="preserve"> patients tend to be older and study materials were not designed with visual impairment in mind. However, far lower rates of return were seen in the </w:t>
      </w:r>
      <w:r w:rsidR="00D1608D">
        <w:t>Dietetics</w:t>
      </w:r>
      <w:r w:rsidR="00514648">
        <w:t xml:space="preserve"> cohort. Another explanation may have been the lack of on-site support to the clinicians and their patients during study data collection. The method of using drop boxes or having</w:t>
      </w:r>
      <w:r w:rsidR="00D0247A">
        <w:t xml:space="preserve"> </w:t>
      </w:r>
      <w:r w:rsidR="00514648">
        <w:t>to rely on patients taking home and returning survey measures in self-addressed envelopes may have reduced the number of surveys that were returned. The multi-site nature of this study meant it was not possible for myself as a lone researcher to offer such on-site support. The lack of any or consistent reception staff at many sites also limited the potential to forge relationships with others who may have been able to help with this administrative process.</w:t>
      </w:r>
    </w:p>
    <w:p w14:paraId="26A4057F" w14:textId="12E7420F" w:rsidR="00514648" w:rsidRDefault="00514648" w:rsidP="00514648">
      <w:pPr>
        <w:spacing w:line="360" w:lineRule="auto"/>
      </w:pPr>
      <w:r>
        <w:rPr>
          <w:szCs w:val="24"/>
        </w:rPr>
        <w:t>Very few clinical participants collected enough patient data in order for individual analysis at a clinician level of patient satisfaction to take place.  However, all quadrants returned enough survey response to allow valid quadrant comparisons. It is interesting to note that in both Allied Health Professional groups it was the same geographical areas where return rates were poor. This could be d</w:t>
      </w:r>
      <w:r w:rsidR="00D0247A">
        <w:rPr>
          <w:szCs w:val="24"/>
        </w:rPr>
        <w:t>ue</w:t>
      </w:r>
      <w:r>
        <w:rPr>
          <w:szCs w:val="24"/>
        </w:rPr>
        <w:t xml:space="preserve"> to these areas being more geographically sparse when compared to other quadrants within NHS Greater Glasgow &amp; Clyde, or could indicate issues with deprivation or other social factors in these areas.</w:t>
      </w:r>
    </w:p>
    <w:p w14:paraId="7D738F4E" w14:textId="117C3E4D" w:rsidR="00514648" w:rsidRDefault="00514648" w:rsidP="00514648">
      <w:pPr>
        <w:spacing w:line="360" w:lineRule="auto"/>
        <w:rPr>
          <w:szCs w:val="24"/>
        </w:rPr>
      </w:pPr>
      <w:r w:rsidRPr="00C367BB">
        <w:rPr>
          <w:szCs w:val="24"/>
        </w:rPr>
        <w:t xml:space="preserve">When considering the results of the survey study </w:t>
      </w:r>
      <w:r w:rsidR="00D0247A">
        <w:rPr>
          <w:szCs w:val="24"/>
        </w:rPr>
        <w:t xml:space="preserve">(study </w:t>
      </w:r>
      <w:r w:rsidR="00D1608D">
        <w:rPr>
          <w:szCs w:val="24"/>
        </w:rPr>
        <w:t>one</w:t>
      </w:r>
      <w:r w:rsidR="00D0247A">
        <w:rPr>
          <w:szCs w:val="24"/>
        </w:rPr>
        <w:t xml:space="preserve">) </w:t>
      </w:r>
      <w:r w:rsidRPr="00C367BB">
        <w:rPr>
          <w:szCs w:val="24"/>
        </w:rPr>
        <w:t>it is important to note that there is an ongoing debate in the literature regarding the use and utility of measures of patient satisfaction. The lack of definitive quantitative proof of this thesis</w:t>
      </w:r>
      <w:r w:rsidR="00176059">
        <w:rPr>
          <w:szCs w:val="24"/>
        </w:rPr>
        <w:t>’</w:t>
      </w:r>
      <w:r w:rsidRPr="00C367BB">
        <w:rPr>
          <w:szCs w:val="24"/>
        </w:rPr>
        <w:t xml:space="preserve"> theory that </w:t>
      </w:r>
      <w:r w:rsidR="004014E8">
        <w:rPr>
          <w:szCs w:val="24"/>
        </w:rPr>
        <w:t xml:space="preserve">Patient Centred </w:t>
      </w:r>
      <w:r w:rsidR="004014E8">
        <w:rPr>
          <w:szCs w:val="24"/>
        </w:rPr>
        <w:lastRenderedPageBreak/>
        <w:t>Care</w:t>
      </w:r>
      <w:r w:rsidRPr="00C367BB">
        <w:rPr>
          <w:szCs w:val="24"/>
        </w:rPr>
        <w:t xml:space="preserve"> and transformational </w:t>
      </w:r>
      <w:r w:rsidR="004014E8">
        <w:rPr>
          <w:szCs w:val="24"/>
        </w:rPr>
        <w:t>Leadership</w:t>
      </w:r>
      <w:r w:rsidRPr="00C367BB">
        <w:rPr>
          <w:szCs w:val="24"/>
        </w:rPr>
        <w:t xml:space="preserve"> are related</w:t>
      </w:r>
      <w:r w:rsidR="00D1608D">
        <w:rPr>
          <w:szCs w:val="24"/>
        </w:rPr>
        <w:t>,</w:t>
      </w:r>
      <w:r w:rsidRPr="00C367BB">
        <w:rPr>
          <w:szCs w:val="24"/>
        </w:rPr>
        <w:t xml:space="preserve"> could in part be down to the limitations and other issues with the measures used.</w:t>
      </w:r>
      <w:r>
        <w:rPr>
          <w:szCs w:val="24"/>
        </w:rPr>
        <w:t xml:space="preserve"> Both the </w:t>
      </w:r>
      <w:r w:rsidRPr="00FD73C0">
        <w:rPr>
          <w:szCs w:val="24"/>
        </w:rPr>
        <w:t xml:space="preserve">Consultation and Relational Empathy (CARE) </w:t>
      </w:r>
      <w:r>
        <w:rPr>
          <w:szCs w:val="24"/>
        </w:rPr>
        <w:t xml:space="preserve">and the Consultation Care Measure </w:t>
      </w:r>
      <w:r w:rsidR="00D0247A">
        <w:rPr>
          <w:szCs w:val="24"/>
        </w:rPr>
        <w:t xml:space="preserve">(CCM) </w:t>
      </w:r>
      <w:r>
        <w:rPr>
          <w:szCs w:val="24"/>
        </w:rPr>
        <w:t>are measures of patient satisfaction and have in this thesis been used as proxy measures for patient centredness.</w:t>
      </w:r>
    </w:p>
    <w:p w14:paraId="554DB00D" w14:textId="77777777" w:rsidR="00514648" w:rsidRDefault="00514648" w:rsidP="00514648">
      <w:pPr>
        <w:spacing w:line="360" w:lineRule="auto"/>
        <w:rPr>
          <w:szCs w:val="24"/>
        </w:rPr>
      </w:pPr>
      <w:r w:rsidRPr="00C367BB">
        <w:rPr>
          <w:szCs w:val="24"/>
        </w:rPr>
        <w:t>Since patient satisfaction measures became a common means of eliciting patients</w:t>
      </w:r>
      <w:r>
        <w:rPr>
          <w:szCs w:val="24"/>
        </w:rPr>
        <w:t>’</w:t>
      </w:r>
      <w:r w:rsidRPr="00C367BB">
        <w:rPr>
          <w:szCs w:val="24"/>
        </w:rPr>
        <w:t xml:space="preserve"> views, on the care they had received, difficulties have arisen because of the limited theoretical underpinning of satisfaction as a concept. </w:t>
      </w:r>
      <w:sdt>
        <w:sdtPr>
          <w:rPr>
            <w:szCs w:val="24"/>
          </w:rPr>
          <w:id w:val="64779587"/>
          <w:citation/>
        </w:sdtPr>
        <w:sdtEndPr/>
        <w:sdtContent>
          <w:r w:rsidRPr="00C367BB">
            <w:rPr>
              <w:szCs w:val="24"/>
            </w:rPr>
            <w:fldChar w:fldCharType="begin"/>
          </w:r>
          <w:r>
            <w:rPr>
              <w:szCs w:val="24"/>
            </w:rPr>
            <w:instrText xml:space="preserve">CITATION Sta \l 1033 </w:instrText>
          </w:r>
          <w:r w:rsidRPr="00C367BB">
            <w:rPr>
              <w:szCs w:val="24"/>
            </w:rPr>
            <w:fldChar w:fldCharType="separate"/>
          </w:r>
          <w:r w:rsidRPr="00752987">
            <w:rPr>
              <w:noProof/>
              <w:szCs w:val="24"/>
            </w:rPr>
            <w:t>(Staniszewskae &amp; . Ahmed, 1999)</w:t>
          </w:r>
          <w:r w:rsidRPr="00C367BB">
            <w:rPr>
              <w:szCs w:val="24"/>
            </w:rPr>
            <w:fldChar w:fldCharType="end"/>
          </w:r>
        </w:sdtContent>
      </w:sdt>
      <w:r w:rsidRPr="00C367BB">
        <w:rPr>
          <w:szCs w:val="24"/>
        </w:rPr>
        <w:t xml:space="preserve">.  Few studies have defined satisfaction or been able to place the measurement of satisfaction within a theoretical model </w:t>
      </w:r>
      <w:sdt>
        <w:sdtPr>
          <w:rPr>
            <w:szCs w:val="24"/>
          </w:rPr>
          <w:id w:val="64779594"/>
          <w:citation/>
        </w:sdtPr>
        <w:sdtEndPr/>
        <w:sdtContent>
          <w:r w:rsidRPr="00C367BB">
            <w:rPr>
              <w:szCs w:val="24"/>
            </w:rPr>
            <w:fldChar w:fldCharType="begin"/>
          </w:r>
          <w:r>
            <w:rPr>
              <w:szCs w:val="24"/>
            </w:rPr>
            <w:instrText xml:space="preserve">CITATION Pas83 \l 1033 </w:instrText>
          </w:r>
          <w:r w:rsidRPr="00C367BB">
            <w:rPr>
              <w:szCs w:val="24"/>
            </w:rPr>
            <w:fldChar w:fldCharType="separate"/>
          </w:r>
          <w:r w:rsidRPr="00752987">
            <w:rPr>
              <w:noProof/>
              <w:szCs w:val="24"/>
            </w:rPr>
            <w:t>(Pascoe, 1983)</w:t>
          </w:r>
          <w:r w:rsidRPr="00C367BB">
            <w:rPr>
              <w:szCs w:val="24"/>
            </w:rPr>
            <w:fldChar w:fldCharType="end"/>
          </w:r>
        </w:sdtContent>
      </w:sdt>
      <w:r w:rsidRPr="00C367BB">
        <w:rPr>
          <w:szCs w:val="24"/>
        </w:rPr>
        <w:t xml:space="preserve"> this lack has made it hard to determine a generally accepted definition of satisfaction: some broad agreement on what is being measured, how to measure it and whether it measures something truly meaningful.  Patient satisfaction measures are assumed to increase patient representation and participation through their evaluation of services. Yet most </w:t>
      </w:r>
      <w:r>
        <w:rPr>
          <w:szCs w:val="24"/>
        </w:rPr>
        <w:t>instruments</w:t>
      </w:r>
      <w:r w:rsidRPr="00C367BB">
        <w:rPr>
          <w:szCs w:val="24"/>
        </w:rPr>
        <w:t xml:space="preserve"> used to measure patient satisfaction typically produce reports of high patient satisfaction. This seeming bias towards positive evaluation raises questions about the utility of the measures and whether they are a true measure of patient experience </w:t>
      </w:r>
      <w:sdt>
        <w:sdtPr>
          <w:rPr>
            <w:szCs w:val="24"/>
          </w:rPr>
          <w:id w:val="64779599"/>
          <w:citation/>
        </w:sdtPr>
        <w:sdtEndPr/>
        <w:sdtContent>
          <w:r w:rsidRPr="00C367BB">
            <w:rPr>
              <w:szCs w:val="24"/>
            </w:rPr>
            <w:fldChar w:fldCharType="begin"/>
          </w:r>
          <w:r>
            <w:rPr>
              <w:szCs w:val="24"/>
            </w:rPr>
            <w:instrText xml:space="preserve">CITATION Wil98 \l 1033 </w:instrText>
          </w:r>
          <w:r w:rsidRPr="00C367BB">
            <w:rPr>
              <w:szCs w:val="24"/>
            </w:rPr>
            <w:fldChar w:fldCharType="separate"/>
          </w:r>
          <w:r w:rsidRPr="00752987">
            <w:rPr>
              <w:noProof/>
              <w:szCs w:val="24"/>
            </w:rPr>
            <w:t>(Williams, Coyle, &amp; Healy, 1998)</w:t>
          </w:r>
          <w:r w:rsidRPr="00C367BB">
            <w:rPr>
              <w:szCs w:val="24"/>
            </w:rPr>
            <w:fldChar w:fldCharType="end"/>
          </w:r>
        </w:sdtContent>
      </w:sdt>
      <w:r w:rsidRPr="00C367BB">
        <w:rPr>
          <w:szCs w:val="24"/>
        </w:rPr>
        <w:t xml:space="preserve">. </w:t>
      </w:r>
    </w:p>
    <w:p w14:paraId="154E0475" w14:textId="4C59ABBE" w:rsidR="0015420D" w:rsidRDefault="00514648" w:rsidP="00FF5067">
      <w:pPr>
        <w:spacing w:line="360" w:lineRule="auto"/>
        <w:rPr>
          <w:szCs w:val="24"/>
        </w:rPr>
      </w:pPr>
      <w:r w:rsidRPr="00C367BB">
        <w:rPr>
          <w:szCs w:val="24"/>
        </w:rPr>
        <w:t>Within the survey results it is clear that the patients nearly unanimously rated their care as satisfactory.  This may be due in part to the issues touched upon above or it could have a far simpler explanation: Patients that are dissatisfied with their care may not be motivated to complete patient satisfaction measures.</w:t>
      </w:r>
      <w:r>
        <w:rPr>
          <w:szCs w:val="24"/>
        </w:rPr>
        <w:t xml:space="preserve"> It is also worth considering that the use of patient satisfaction measures based on single consultations may also have biased patients towards rating aspects of care that are more related to individual clinicians than those that might be directly affected by the quality of clinical leaders. </w:t>
      </w:r>
      <w:r w:rsidR="00FF5067">
        <w:rPr>
          <w:szCs w:val="24"/>
        </w:rPr>
        <w:t xml:space="preserve"> </w:t>
      </w:r>
      <w:r w:rsidRPr="00B5493D">
        <w:rPr>
          <w:szCs w:val="24"/>
        </w:rPr>
        <w:t>Attempts are being made to address this within</w:t>
      </w:r>
      <w:r w:rsidR="00D0247A">
        <w:rPr>
          <w:szCs w:val="24"/>
        </w:rPr>
        <w:t xml:space="preserve"> </w:t>
      </w:r>
      <w:r w:rsidRPr="00B5493D">
        <w:rPr>
          <w:szCs w:val="24"/>
        </w:rPr>
        <w:t>research (Williams</w:t>
      </w:r>
      <w:r>
        <w:rPr>
          <w:szCs w:val="24"/>
        </w:rPr>
        <w:t xml:space="preserve"> et al</w:t>
      </w:r>
      <w:r w:rsidRPr="00B5493D">
        <w:rPr>
          <w:szCs w:val="24"/>
        </w:rPr>
        <w:t xml:space="preserve"> 1998) by incorporating the idea of dissatisfaction into measures of patient satisfaction or care. However these measures are still very early in their development and would have been too large in their current state to use in this study. Furthermore the measures of patient satisfaction used in this study are well established within research and familiar to clinicians working within the NHS. Despite all the issues covered above the patient satisfaction measures used in the survey section of this study are still the best available at present.</w:t>
      </w:r>
      <w:r w:rsidR="0015420D">
        <w:rPr>
          <w:szCs w:val="24"/>
        </w:rPr>
        <w:br w:type="page"/>
      </w:r>
    </w:p>
    <w:p w14:paraId="16146F24" w14:textId="796E09DB" w:rsidR="009C3D56" w:rsidRDefault="007D22EC" w:rsidP="009C3D56">
      <w:pPr>
        <w:pStyle w:val="Heading2"/>
        <w:spacing w:line="360" w:lineRule="auto"/>
      </w:pPr>
      <w:bookmarkStart w:id="241" w:name="_Toc510180164"/>
      <w:r w:rsidRPr="00C21BBA">
        <w:lastRenderedPageBreak/>
        <w:t>Recommendations</w:t>
      </w:r>
      <w:bookmarkEnd w:id="241"/>
    </w:p>
    <w:p w14:paraId="0D7D05C1" w14:textId="164D246F" w:rsidR="009C3D56" w:rsidRPr="009C3D56" w:rsidRDefault="009C3D56" w:rsidP="00176059">
      <w:pPr>
        <w:spacing w:line="360" w:lineRule="auto"/>
      </w:pPr>
      <w:r>
        <w:t>A number of recommendations arise from the research conducted in this thesis for future research, practice and policy, these are outlined in the following sections.</w:t>
      </w:r>
    </w:p>
    <w:p w14:paraId="777DE344" w14:textId="2561CEC4" w:rsidR="007D22EC" w:rsidRPr="00C21BBA" w:rsidRDefault="007D22EC" w:rsidP="00176059">
      <w:pPr>
        <w:pStyle w:val="Heading3"/>
        <w:spacing w:line="360" w:lineRule="auto"/>
      </w:pPr>
      <w:r>
        <w:t xml:space="preserve"> </w:t>
      </w:r>
      <w:bookmarkStart w:id="242" w:name="_Toc510180165"/>
      <w:r w:rsidR="009C3D56">
        <w:t xml:space="preserve">Recommendations </w:t>
      </w:r>
      <w:r>
        <w:t>for future research</w:t>
      </w:r>
      <w:bookmarkEnd w:id="242"/>
    </w:p>
    <w:p w14:paraId="10C69E71" w14:textId="565A36C8" w:rsidR="00415A8C" w:rsidRPr="00415A8C" w:rsidRDefault="007D22EC" w:rsidP="0011467A">
      <w:pPr>
        <w:spacing w:line="360" w:lineRule="auto"/>
        <w:rPr>
          <w:szCs w:val="24"/>
        </w:rPr>
      </w:pPr>
      <w:r w:rsidRPr="008E4063">
        <w:rPr>
          <w:bCs/>
          <w:szCs w:val="24"/>
        </w:rPr>
        <w:t xml:space="preserve">Further work exploring the link between </w:t>
      </w:r>
      <w:r w:rsidR="004014E8">
        <w:rPr>
          <w:bCs/>
          <w:szCs w:val="24"/>
        </w:rPr>
        <w:t>Leadership</w:t>
      </w:r>
      <w:r w:rsidRPr="008E4063">
        <w:rPr>
          <w:bCs/>
          <w:szCs w:val="24"/>
        </w:rPr>
        <w:t xml:space="preserve"> and </w:t>
      </w:r>
      <w:r w:rsidR="004014E8">
        <w:rPr>
          <w:bCs/>
          <w:szCs w:val="24"/>
        </w:rPr>
        <w:t>Patient Centred Care</w:t>
      </w:r>
      <w:r w:rsidRPr="008E4063">
        <w:rPr>
          <w:bCs/>
          <w:szCs w:val="24"/>
        </w:rPr>
        <w:t xml:space="preserve"> is required. </w:t>
      </w:r>
      <w:r>
        <w:rPr>
          <w:szCs w:val="24"/>
        </w:rPr>
        <w:t>A</w:t>
      </w:r>
      <w:r w:rsidRPr="00271E33">
        <w:rPr>
          <w:szCs w:val="24"/>
        </w:rPr>
        <w:t xml:space="preserve"> number of questions arise relating to the methodology in this thesis:</w:t>
      </w:r>
      <w:r>
        <w:rPr>
          <w:szCs w:val="24"/>
        </w:rPr>
        <w:t xml:space="preserve"> </w:t>
      </w:r>
      <w:r w:rsidR="00415A8C" w:rsidRPr="00415A8C">
        <w:rPr>
          <w:szCs w:val="24"/>
        </w:rPr>
        <w:t>Would a study with better recruitment and a wider range of allied health professionals produce different findings?</w:t>
      </w:r>
      <w:r w:rsidR="00415A8C">
        <w:rPr>
          <w:szCs w:val="24"/>
        </w:rPr>
        <w:t xml:space="preserve">, </w:t>
      </w:r>
      <w:r w:rsidR="00415A8C" w:rsidRPr="00415A8C">
        <w:rPr>
          <w:szCs w:val="24"/>
        </w:rPr>
        <w:t>Does the degree of professional autonomy impact on the quality of Patient Centred Care?</w:t>
      </w:r>
      <w:r w:rsidR="00415A8C">
        <w:rPr>
          <w:szCs w:val="24"/>
        </w:rPr>
        <w:t xml:space="preserve">, </w:t>
      </w:r>
      <w:r w:rsidR="00415A8C" w:rsidRPr="00415A8C">
        <w:rPr>
          <w:szCs w:val="24"/>
        </w:rPr>
        <w:t>What are the antecedents to bad leadership, and can these be ameliorated?</w:t>
      </w:r>
      <w:r w:rsidR="001472B7">
        <w:rPr>
          <w:szCs w:val="24"/>
        </w:rPr>
        <w:t xml:space="preserve"> W</w:t>
      </w:r>
      <w:r w:rsidR="001472B7" w:rsidRPr="00271E33">
        <w:rPr>
          <w:szCs w:val="24"/>
        </w:rPr>
        <w:t>ere the measures appropriate?</w:t>
      </w:r>
      <w:r w:rsidR="001472B7">
        <w:rPr>
          <w:szCs w:val="24"/>
        </w:rPr>
        <w:t xml:space="preserve">, </w:t>
      </w:r>
      <w:r w:rsidR="001472B7" w:rsidRPr="001472B7">
        <w:rPr>
          <w:szCs w:val="24"/>
        </w:rPr>
        <w:t>W</w:t>
      </w:r>
      <w:r w:rsidR="001472B7" w:rsidRPr="00271E33">
        <w:rPr>
          <w:szCs w:val="24"/>
        </w:rPr>
        <w:t>as the study biased by gatekeepers?</w:t>
      </w:r>
      <w:r w:rsidR="0011467A">
        <w:rPr>
          <w:szCs w:val="24"/>
        </w:rPr>
        <w:t>.</w:t>
      </w:r>
    </w:p>
    <w:p w14:paraId="05EE50E1" w14:textId="4D9F3825" w:rsidR="0011467A" w:rsidRDefault="0011467A" w:rsidP="0011467A">
      <w:pPr>
        <w:pStyle w:val="Heading4"/>
        <w:spacing w:line="360" w:lineRule="auto"/>
        <w:rPr>
          <w:rFonts w:eastAsia="Times New Roman"/>
          <w:lang w:eastAsia="en-GB"/>
        </w:rPr>
      </w:pPr>
      <w:r>
        <w:rPr>
          <w:rFonts w:eastAsia="Times New Roman"/>
          <w:lang w:eastAsia="en-GB"/>
        </w:rPr>
        <w:t>Sample size</w:t>
      </w:r>
    </w:p>
    <w:p w14:paraId="1C700554" w14:textId="749138FA" w:rsidR="00CC433B" w:rsidRDefault="00CC433B" w:rsidP="0011467A">
      <w:pPr>
        <w:spacing w:line="360" w:lineRule="auto"/>
        <w:rPr>
          <w:szCs w:val="24"/>
        </w:rPr>
      </w:pPr>
      <w:r w:rsidRPr="00E22D21">
        <w:rPr>
          <w:rFonts w:eastAsia="Times New Roman" w:cs="Arial"/>
          <w:color w:val="414141"/>
          <w:szCs w:val="24"/>
          <w:lang w:eastAsia="en-GB"/>
        </w:rPr>
        <w:t xml:space="preserve">The </w:t>
      </w:r>
      <w:r>
        <w:rPr>
          <w:rFonts w:eastAsia="Times New Roman" w:cs="Arial"/>
          <w:color w:val="414141"/>
          <w:szCs w:val="24"/>
          <w:lang w:eastAsia="en-GB"/>
        </w:rPr>
        <w:t xml:space="preserve">relatively small </w:t>
      </w:r>
      <w:r w:rsidRPr="00E22D21">
        <w:rPr>
          <w:rFonts w:eastAsia="Times New Roman" w:cs="Arial"/>
          <w:color w:val="414141"/>
          <w:szCs w:val="24"/>
          <w:lang w:eastAsia="en-GB"/>
        </w:rPr>
        <w:t xml:space="preserve">sample size </w:t>
      </w:r>
      <w:r>
        <w:rPr>
          <w:rFonts w:eastAsia="Times New Roman" w:cs="Arial"/>
          <w:color w:val="414141"/>
          <w:szCs w:val="24"/>
          <w:lang w:eastAsia="en-GB"/>
        </w:rPr>
        <w:t xml:space="preserve">of health professionals </w:t>
      </w:r>
      <w:r w:rsidRPr="00E22D21">
        <w:rPr>
          <w:rFonts w:eastAsia="Times New Roman" w:cs="Arial"/>
          <w:color w:val="414141"/>
          <w:szCs w:val="24"/>
          <w:lang w:eastAsia="en-GB"/>
        </w:rPr>
        <w:t xml:space="preserve">used in this study </w:t>
      </w:r>
      <w:r>
        <w:rPr>
          <w:rFonts w:eastAsia="Times New Roman" w:cs="Arial"/>
          <w:color w:val="414141"/>
          <w:szCs w:val="24"/>
          <w:lang w:eastAsia="en-GB"/>
        </w:rPr>
        <w:t>is worth considering.</w:t>
      </w:r>
      <w:r w:rsidRPr="00E22D21">
        <w:rPr>
          <w:rFonts w:eastAsia="Times New Roman" w:cs="Arial"/>
          <w:color w:val="414141"/>
          <w:szCs w:val="24"/>
          <w:lang w:eastAsia="en-GB"/>
        </w:rPr>
        <w:t xml:space="preserve"> In any future research in this area, it would </w:t>
      </w:r>
      <w:r>
        <w:rPr>
          <w:rFonts w:eastAsia="Times New Roman" w:cs="Arial"/>
          <w:color w:val="414141"/>
          <w:szCs w:val="24"/>
          <w:lang w:eastAsia="en-GB"/>
        </w:rPr>
        <w:t>b</w:t>
      </w:r>
      <w:r w:rsidRPr="00E22D21">
        <w:rPr>
          <w:rFonts w:eastAsia="Times New Roman" w:cs="Arial"/>
          <w:color w:val="414141"/>
          <w:szCs w:val="24"/>
          <w:lang w:eastAsia="en-GB"/>
        </w:rPr>
        <w:t xml:space="preserve">e important to obtain larger samples. </w:t>
      </w:r>
      <w:r>
        <w:rPr>
          <w:rFonts w:eastAsia="Times New Roman" w:cs="Arial"/>
          <w:color w:val="414141"/>
          <w:szCs w:val="24"/>
          <w:lang w:eastAsia="en-GB"/>
        </w:rPr>
        <w:t xml:space="preserve">In the case of this study time and resources meant a smaller sample of Allied Health Professionals and their leaders and managers was selected. </w:t>
      </w:r>
      <w:r w:rsidR="00D0247A">
        <w:rPr>
          <w:rFonts w:eastAsia="Times New Roman" w:cs="Arial"/>
          <w:color w:val="414141"/>
          <w:szCs w:val="24"/>
          <w:lang w:eastAsia="en-GB"/>
        </w:rPr>
        <w:t>Small</w:t>
      </w:r>
      <w:r w:rsidRPr="00E22D21">
        <w:rPr>
          <w:rFonts w:eastAsia="Times New Roman" w:cs="Arial"/>
          <w:color w:val="414141"/>
          <w:szCs w:val="24"/>
          <w:lang w:eastAsia="en-GB"/>
        </w:rPr>
        <w:t xml:space="preserve"> samples affect research findings in two ways, namely in terms of the generalizability of the findings (the representative nature of the sample) and statistical conclusion validity. Future research </w:t>
      </w:r>
      <w:r>
        <w:rPr>
          <w:rFonts w:eastAsia="Times New Roman" w:cs="Arial"/>
          <w:color w:val="414141"/>
          <w:szCs w:val="24"/>
          <w:lang w:eastAsia="en-GB"/>
        </w:rPr>
        <w:t xml:space="preserve">should seek a larger sample as smaller samples tend to provide conservative results. A larger sample might be able to reveal in more detail whether there definitively is a relationship between </w:t>
      </w:r>
      <w:r w:rsidR="004014E8">
        <w:rPr>
          <w:rFonts w:eastAsia="Times New Roman" w:cs="Arial"/>
          <w:color w:val="414141"/>
          <w:szCs w:val="24"/>
          <w:lang w:eastAsia="en-GB"/>
        </w:rPr>
        <w:t>Patient Centred Care</w:t>
      </w:r>
      <w:r>
        <w:rPr>
          <w:rFonts w:eastAsia="Times New Roman" w:cs="Arial"/>
          <w:color w:val="414141"/>
          <w:szCs w:val="24"/>
          <w:lang w:eastAsia="en-GB"/>
        </w:rPr>
        <w:t xml:space="preserve"> and </w:t>
      </w:r>
      <w:r w:rsidR="004014E8">
        <w:rPr>
          <w:rFonts w:eastAsia="Times New Roman" w:cs="Arial"/>
          <w:color w:val="414141"/>
          <w:szCs w:val="24"/>
          <w:lang w:eastAsia="en-GB"/>
        </w:rPr>
        <w:t>Leadership</w:t>
      </w:r>
      <w:r>
        <w:rPr>
          <w:rFonts w:eastAsia="Times New Roman" w:cs="Arial"/>
          <w:color w:val="414141"/>
          <w:szCs w:val="24"/>
          <w:lang w:eastAsia="en-GB"/>
        </w:rPr>
        <w:t>.</w:t>
      </w:r>
    </w:p>
    <w:p w14:paraId="715BCD9F" w14:textId="09B7E01E" w:rsidR="0011467A" w:rsidRDefault="0011467A" w:rsidP="0011467A">
      <w:pPr>
        <w:pStyle w:val="Heading4"/>
        <w:spacing w:line="360" w:lineRule="auto"/>
      </w:pPr>
      <w:r>
        <w:t>Professional Autonomy</w:t>
      </w:r>
    </w:p>
    <w:p w14:paraId="04AE4FA6" w14:textId="43C30982" w:rsidR="007D22EC" w:rsidRPr="001472B7" w:rsidRDefault="00CC433B" w:rsidP="0011467A">
      <w:pPr>
        <w:pStyle w:val="Normal1"/>
        <w:spacing w:line="360" w:lineRule="auto"/>
        <w:jc w:val="both"/>
        <w:rPr>
          <w:sz w:val="24"/>
          <w:szCs w:val="24"/>
          <w:lang w:val="en-US" w:eastAsia="en-US" w:bidi="en-US"/>
        </w:rPr>
      </w:pPr>
      <w:r w:rsidRPr="006169E3">
        <w:rPr>
          <w:sz w:val="24"/>
          <w:szCs w:val="24"/>
          <w:lang w:val="en-US" w:eastAsia="en-US" w:bidi="en-US"/>
        </w:rPr>
        <w:t xml:space="preserve">The impact of professional autonomy on </w:t>
      </w:r>
      <w:r w:rsidR="004014E8">
        <w:rPr>
          <w:sz w:val="24"/>
          <w:szCs w:val="24"/>
          <w:lang w:val="en-US" w:eastAsia="en-US" w:bidi="en-US"/>
        </w:rPr>
        <w:t>Patient Centred Care</w:t>
      </w:r>
      <w:r w:rsidRPr="006169E3">
        <w:rPr>
          <w:sz w:val="24"/>
          <w:szCs w:val="24"/>
          <w:lang w:val="en-US" w:eastAsia="en-US" w:bidi="en-US"/>
        </w:rPr>
        <w:t xml:space="preserve"> is also an area worthy of attention.</w:t>
      </w:r>
      <w:r>
        <w:rPr>
          <w:sz w:val="24"/>
          <w:szCs w:val="24"/>
          <w:lang w:val="en-US" w:eastAsia="en-US" w:bidi="en-US"/>
        </w:rPr>
        <w:t xml:space="preserve"> Previous research has found that increased health professional autonomy </w:t>
      </w:r>
      <w:r w:rsidRPr="006169E3">
        <w:rPr>
          <w:sz w:val="24"/>
          <w:szCs w:val="24"/>
          <w:lang w:val="en-US" w:eastAsia="en-US" w:bidi="en-US"/>
        </w:rPr>
        <w:t>was positively correlated with better perceptions</w:t>
      </w:r>
      <w:r>
        <w:rPr>
          <w:sz w:val="24"/>
          <w:szCs w:val="24"/>
          <w:lang w:val="en-US" w:eastAsia="en-US" w:bidi="en-US"/>
        </w:rPr>
        <w:t xml:space="preserve"> </w:t>
      </w:r>
      <w:r w:rsidRPr="006169E3">
        <w:rPr>
          <w:sz w:val="24"/>
          <w:szCs w:val="24"/>
          <w:lang w:val="en-US" w:eastAsia="en-US" w:bidi="en-US"/>
        </w:rPr>
        <w:t>of the quality of care delivered</w:t>
      </w:r>
      <w:r>
        <w:rPr>
          <w:sz w:val="24"/>
          <w:szCs w:val="24"/>
          <w:lang w:val="en-US" w:eastAsia="en-US" w:bidi="en-US"/>
        </w:rPr>
        <w:t xml:space="preserve"> </w:t>
      </w:r>
      <w:r w:rsidRPr="006169E3">
        <w:rPr>
          <w:sz w:val="24"/>
          <w:szCs w:val="24"/>
          <w:lang w:val="en-US" w:eastAsia="en-US" w:bidi="en-US"/>
        </w:rPr>
        <w:t>and higher levels of job satisfaction</w:t>
      </w:r>
      <w:sdt>
        <w:sdtPr>
          <w:rPr>
            <w:sz w:val="24"/>
            <w:szCs w:val="24"/>
            <w:lang w:val="en-US" w:eastAsia="en-US" w:bidi="en-US"/>
          </w:rPr>
          <w:id w:val="1278758912"/>
          <w:citation/>
        </w:sdtPr>
        <w:sdtEndPr/>
        <w:sdtContent>
          <w:r>
            <w:rPr>
              <w:sz w:val="24"/>
              <w:szCs w:val="24"/>
              <w:lang w:val="en-US" w:eastAsia="en-US" w:bidi="en-US"/>
            </w:rPr>
            <w:fldChar w:fldCharType="begin"/>
          </w:r>
          <w:r>
            <w:rPr>
              <w:sz w:val="24"/>
              <w:szCs w:val="24"/>
              <w:lang w:val="en-US" w:eastAsia="en-US" w:bidi="en-US"/>
            </w:rPr>
            <w:instrText xml:space="preserve">CITATION RaV01 \l 1033 </w:instrText>
          </w:r>
          <w:r>
            <w:rPr>
              <w:sz w:val="24"/>
              <w:szCs w:val="24"/>
              <w:lang w:val="en-US" w:eastAsia="en-US" w:bidi="en-US"/>
            </w:rPr>
            <w:fldChar w:fldCharType="separate"/>
          </w:r>
          <w:r>
            <w:rPr>
              <w:noProof/>
              <w:sz w:val="24"/>
              <w:szCs w:val="24"/>
              <w:lang w:val="en-US" w:eastAsia="en-US" w:bidi="en-US"/>
            </w:rPr>
            <w:t xml:space="preserve"> </w:t>
          </w:r>
          <w:r w:rsidRPr="005A73E5">
            <w:rPr>
              <w:noProof/>
              <w:sz w:val="24"/>
              <w:szCs w:val="24"/>
              <w:lang w:val="en-US" w:eastAsia="en-US" w:bidi="en-US"/>
            </w:rPr>
            <w:t>(RaVerty, Ball, &amp; Aiken, 2001)</w:t>
          </w:r>
          <w:r>
            <w:rPr>
              <w:sz w:val="24"/>
              <w:szCs w:val="24"/>
              <w:lang w:val="en-US" w:eastAsia="en-US" w:bidi="en-US"/>
            </w:rPr>
            <w:fldChar w:fldCharType="end"/>
          </w:r>
        </w:sdtContent>
      </w:sdt>
      <w:r w:rsidRPr="006169E3">
        <w:rPr>
          <w:sz w:val="24"/>
          <w:szCs w:val="24"/>
          <w:lang w:val="en-US" w:eastAsia="en-US" w:bidi="en-US"/>
        </w:rPr>
        <w:t>.</w:t>
      </w:r>
      <w:r>
        <w:rPr>
          <w:sz w:val="24"/>
          <w:szCs w:val="24"/>
          <w:lang w:val="en-US" w:eastAsia="en-US" w:bidi="en-US"/>
        </w:rPr>
        <w:t xml:space="preserve"> In </w:t>
      </w:r>
      <w:r w:rsidR="00F77F0D">
        <w:rPr>
          <w:sz w:val="24"/>
          <w:szCs w:val="24"/>
          <w:lang w:val="en-US" w:eastAsia="en-US" w:bidi="en-US"/>
        </w:rPr>
        <w:t>an</w:t>
      </w:r>
      <w:r>
        <w:rPr>
          <w:sz w:val="24"/>
          <w:szCs w:val="24"/>
          <w:lang w:val="en-US" w:eastAsia="en-US" w:bidi="en-US"/>
        </w:rPr>
        <w:t xml:space="preserve">other study greater nurse autonomy, at </w:t>
      </w:r>
      <w:r w:rsidRPr="006169E3">
        <w:rPr>
          <w:sz w:val="24"/>
          <w:szCs w:val="24"/>
          <w:lang w:val="en-US" w:eastAsia="en-US" w:bidi="en-US"/>
        </w:rPr>
        <w:t>hospital level</w:t>
      </w:r>
      <w:r>
        <w:rPr>
          <w:sz w:val="24"/>
          <w:szCs w:val="24"/>
          <w:lang w:val="en-US" w:eastAsia="en-US" w:bidi="en-US"/>
        </w:rPr>
        <w:t>,</w:t>
      </w:r>
      <w:r w:rsidRPr="006169E3">
        <w:rPr>
          <w:sz w:val="24"/>
          <w:szCs w:val="24"/>
          <w:lang w:val="en-US" w:eastAsia="en-US" w:bidi="en-US"/>
        </w:rPr>
        <w:t xml:space="preserve"> was significantly associated with lower odds of 30-day mortality and F</w:t>
      </w:r>
      <w:r>
        <w:rPr>
          <w:sz w:val="24"/>
          <w:szCs w:val="24"/>
          <w:lang w:val="en-US" w:eastAsia="en-US" w:bidi="en-US"/>
        </w:rPr>
        <w:t xml:space="preserve">ailure </w:t>
      </w:r>
      <w:r w:rsidRPr="006169E3">
        <w:rPr>
          <w:sz w:val="24"/>
          <w:szCs w:val="24"/>
          <w:lang w:val="en-US" w:eastAsia="en-US" w:bidi="en-US"/>
        </w:rPr>
        <w:t>T</w:t>
      </w:r>
      <w:r>
        <w:rPr>
          <w:sz w:val="24"/>
          <w:szCs w:val="24"/>
          <w:lang w:val="en-US" w:eastAsia="en-US" w:bidi="en-US"/>
        </w:rPr>
        <w:t>o Rescue</w:t>
      </w:r>
      <w:r w:rsidRPr="006169E3">
        <w:rPr>
          <w:sz w:val="24"/>
          <w:szCs w:val="24"/>
          <w:lang w:val="en-US" w:eastAsia="en-US" w:bidi="en-US"/>
        </w:rPr>
        <w:t xml:space="preserve"> for surgical patients even after accounting for patient risk and structural hospital characteristics. Each add</w:t>
      </w:r>
      <w:r w:rsidR="00F77F0D">
        <w:rPr>
          <w:sz w:val="24"/>
          <w:szCs w:val="24"/>
          <w:lang w:val="en-US" w:eastAsia="en-US" w:bidi="en-US"/>
        </w:rPr>
        <w:t xml:space="preserve">itional point on the </w:t>
      </w:r>
      <w:r w:rsidRPr="006169E3">
        <w:rPr>
          <w:sz w:val="24"/>
          <w:szCs w:val="24"/>
          <w:lang w:val="en-US" w:eastAsia="en-US" w:bidi="en-US"/>
        </w:rPr>
        <w:t xml:space="preserve">nurse autonomy scale was associated with </w:t>
      </w:r>
      <w:r w:rsidRPr="006169E3">
        <w:rPr>
          <w:sz w:val="24"/>
          <w:szCs w:val="24"/>
          <w:lang w:val="en-US" w:eastAsia="en-US" w:bidi="en-US"/>
        </w:rPr>
        <w:lastRenderedPageBreak/>
        <w:t>approximately 19% lower odds of 30-day mortality (p &lt; .001) and 17% lower odds of failure to rescue (p &lt; .01)</w:t>
      </w:r>
      <w:sdt>
        <w:sdtPr>
          <w:rPr>
            <w:sz w:val="24"/>
            <w:szCs w:val="24"/>
            <w:lang w:val="en-US" w:eastAsia="en-US" w:bidi="en-US"/>
          </w:rPr>
          <w:id w:val="-237790165"/>
          <w:citation/>
        </w:sdtPr>
        <w:sdtEndPr/>
        <w:sdtContent>
          <w:r>
            <w:rPr>
              <w:sz w:val="24"/>
              <w:szCs w:val="24"/>
              <w:lang w:val="en-US" w:eastAsia="en-US" w:bidi="en-US"/>
            </w:rPr>
            <w:fldChar w:fldCharType="begin"/>
          </w:r>
          <w:r>
            <w:rPr>
              <w:sz w:val="24"/>
              <w:szCs w:val="24"/>
              <w:lang w:val="en-US" w:eastAsia="en-US" w:bidi="en-US"/>
            </w:rPr>
            <w:instrText xml:space="preserve">CITATION Bet16 \l 1033 </w:instrText>
          </w:r>
          <w:r>
            <w:rPr>
              <w:sz w:val="24"/>
              <w:szCs w:val="24"/>
              <w:lang w:val="en-US" w:eastAsia="en-US" w:bidi="en-US"/>
            </w:rPr>
            <w:fldChar w:fldCharType="separate"/>
          </w:r>
          <w:r>
            <w:rPr>
              <w:noProof/>
              <w:sz w:val="24"/>
              <w:szCs w:val="24"/>
              <w:lang w:val="en-US" w:eastAsia="en-US" w:bidi="en-US"/>
            </w:rPr>
            <w:t xml:space="preserve"> </w:t>
          </w:r>
          <w:r w:rsidRPr="005A73E5">
            <w:rPr>
              <w:noProof/>
              <w:sz w:val="24"/>
              <w:szCs w:val="24"/>
              <w:lang w:val="en-US" w:eastAsia="en-US" w:bidi="en-US"/>
            </w:rPr>
            <w:t>(Rao, Aparna, &amp; McHugh, 4 November 2016)</w:t>
          </w:r>
          <w:r>
            <w:rPr>
              <w:sz w:val="24"/>
              <w:szCs w:val="24"/>
              <w:lang w:val="en-US" w:eastAsia="en-US" w:bidi="en-US"/>
            </w:rPr>
            <w:fldChar w:fldCharType="end"/>
          </w:r>
        </w:sdtContent>
      </w:sdt>
      <w:r>
        <w:rPr>
          <w:sz w:val="24"/>
          <w:szCs w:val="24"/>
          <w:lang w:val="en-US" w:eastAsia="en-US" w:bidi="en-US"/>
        </w:rPr>
        <w:t xml:space="preserve">. Any such research in this area would have to be mindful of the tensions present between health professionals and healthcare systems when encouraging individual autonomy. Some have identified that the systemization of care may be positive for health professionals autonomy </w:t>
      </w:r>
      <w:sdt>
        <w:sdtPr>
          <w:rPr>
            <w:sz w:val="24"/>
            <w:szCs w:val="24"/>
            <w:lang w:val="en-US" w:eastAsia="en-US" w:bidi="en-US"/>
          </w:rPr>
          <w:id w:val="-1576583906"/>
          <w:citation/>
        </w:sdtPr>
        <w:sdtEndPr/>
        <w:sdtContent>
          <w:r>
            <w:rPr>
              <w:sz w:val="24"/>
              <w:szCs w:val="24"/>
              <w:lang w:val="en-US" w:eastAsia="en-US" w:bidi="en-US"/>
            </w:rPr>
            <w:fldChar w:fldCharType="begin"/>
          </w:r>
          <w:r>
            <w:rPr>
              <w:sz w:val="24"/>
              <w:szCs w:val="24"/>
              <w:lang w:val="en-US" w:eastAsia="en-US" w:bidi="en-US"/>
            </w:rPr>
            <w:instrText xml:space="preserve"> CITATION Fer16 \l 1033 </w:instrText>
          </w:r>
          <w:r>
            <w:rPr>
              <w:sz w:val="24"/>
              <w:szCs w:val="24"/>
              <w:lang w:val="en-US" w:eastAsia="en-US" w:bidi="en-US"/>
            </w:rPr>
            <w:fldChar w:fldCharType="separate"/>
          </w:r>
          <w:r w:rsidRPr="005A73E5">
            <w:rPr>
              <w:noProof/>
              <w:sz w:val="24"/>
              <w:szCs w:val="24"/>
              <w:lang w:val="en-US" w:eastAsia="en-US" w:bidi="en-US"/>
            </w:rPr>
            <w:t>(Ferreira, Pereira, Souza, Almeida, &amp; Taleb, 2016)</w:t>
          </w:r>
          <w:r>
            <w:rPr>
              <w:sz w:val="24"/>
              <w:szCs w:val="24"/>
              <w:lang w:val="en-US" w:eastAsia="en-US" w:bidi="en-US"/>
            </w:rPr>
            <w:fldChar w:fldCharType="end"/>
          </w:r>
        </w:sdtContent>
      </w:sdt>
      <w:r>
        <w:rPr>
          <w:sz w:val="24"/>
          <w:szCs w:val="24"/>
          <w:lang w:val="en-US" w:eastAsia="en-US" w:bidi="en-US"/>
        </w:rPr>
        <w:t xml:space="preserve"> by assisting in raising health professionals’ confidence in conducting systemized procedures and freeing them to make clinical judgements in non-systemised situations. Whereas others have identified individual autonomy as a barrier to accepting and implementing systemic changes across health services and even suggested that professional autonomy can act as a bulwark against accepting new research and evidence</w:t>
      </w:r>
      <w:sdt>
        <w:sdtPr>
          <w:rPr>
            <w:sz w:val="24"/>
            <w:szCs w:val="24"/>
            <w:lang w:val="en-US" w:eastAsia="en-US" w:bidi="en-US"/>
          </w:rPr>
          <w:id w:val="455136732"/>
          <w:citation/>
        </w:sdtPr>
        <w:sdtEndPr/>
        <w:sdtContent>
          <w:r>
            <w:rPr>
              <w:sz w:val="24"/>
              <w:szCs w:val="24"/>
              <w:lang w:val="en-US" w:eastAsia="en-US" w:bidi="en-US"/>
            </w:rPr>
            <w:fldChar w:fldCharType="begin"/>
          </w:r>
          <w:r>
            <w:rPr>
              <w:sz w:val="24"/>
              <w:szCs w:val="24"/>
              <w:lang w:val="en-US" w:eastAsia="en-US" w:bidi="en-US"/>
            </w:rPr>
            <w:instrText xml:space="preserve"> CITATION Arm01 \l 1033 </w:instrText>
          </w:r>
          <w:r>
            <w:rPr>
              <w:sz w:val="24"/>
              <w:szCs w:val="24"/>
              <w:lang w:val="en-US" w:eastAsia="en-US" w:bidi="en-US"/>
            </w:rPr>
            <w:fldChar w:fldCharType="separate"/>
          </w:r>
          <w:r>
            <w:rPr>
              <w:noProof/>
              <w:sz w:val="24"/>
              <w:szCs w:val="24"/>
              <w:lang w:val="en-US" w:eastAsia="en-US" w:bidi="en-US"/>
            </w:rPr>
            <w:t xml:space="preserve"> </w:t>
          </w:r>
          <w:r w:rsidRPr="005A73E5">
            <w:rPr>
              <w:noProof/>
              <w:sz w:val="24"/>
              <w:szCs w:val="24"/>
              <w:lang w:val="en-US" w:eastAsia="en-US" w:bidi="en-US"/>
            </w:rPr>
            <w:t>(Armstrong, 2001)</w:t>
          </w:r>
          <w:r>
            <w:rPr>
              <w:sz w:val="24"/>
              <w:szCs w:val="24"/>
              <w:lang w:val="en-US" w:eastAsia="en-US" w:bidi="en-US"/>
            </w:rPr>
            <w:fldChar w:fldCharType="end"/>
          </w:r>
        </w:sdtContent>
      </w:sdt>
      <w:r>
        <w:rPr>
          <w:sz w:val="24"/>
          <w:szCs w:val="24"/>
          <w:lang w:val="en-US" w:eastAsia="en-US" w:bidi="en-US"/>
        </w:rPr>
        <w:t xml:space="preserve">. </w:t>
      </w:r>
      <w:r w:rsidRPr="000C7327">
        <w:rPr>
          <w:sz w:val="24"/>
          <w:szCs w:val="24"/>
        </w:rPr>
        <w:t>A</w:t>
      </w:r>
      <w:r w:rsidR="0053237E" w:rsidRPr="000C7327">
        <w:rPr>
          <w:sz w:val="24"/>
          <w:szCs w:val="24"/>
        </w:rPr>
        <w:t xml:space="preserve">rguably the conceptualisation of Transformational </w:t>
      </w:r>
      <w:r w:rsidR="004014E8" w:rsidRPr="000C7327">
        <w:rPr>
          <w:sz w:val="24"/>
          <w:szCs w:val="24"/>
        </w:rPr>
        <w:t>Leadership</w:t>
      </w:r>
      <w:r w:rsidR="0053237E" w:rsidRPr="000C7327">
        <w:rPr>
          <w:sz w:val="24"/>
          <w:szCs w:val="24"/>
        </w:rPr>
        <w:t xml:space="preserve"> should be supportive of professional autonomy and results from the Transformational </w:t>
      </w:r>
      <w:r w:rsidR="004014E8" w:rsidRPr="000C7327">
        <w:rPr>
          <w:sz w:val="24"/>
          <w:szCs w:val="24"/>
        </w:rPr>
        <w:t>Leadership</w:t>
      </w:r>
      <w:r w:rsidR="0053237E" w:rsidRPr="000C7327">
        <w:rPr>
          <w:sz w:val="24"/>
          <w:szCs w:val="24"/>
        </w:rPr>
        <w:t xml:space="preserve"> Questionnaire (TLQ) should reflect this there may be another construct or measure that could pick up on the subtleties touched on in the qualitative findings. It is also possible that the TLQ could be further developed for a specific public health service context and focus more on </w:t>
      </w:r>
      <w:r w:rsidR="004014E8" w:rsidRPr="000C7327">
        <w:rPr>
          <w:sz w:val="24"/>
          <w:szCs w:val="24"/>
        </w:rPr>
        <w:t>Leadership</w:t>
      </w:r>
      <w:r w:rsidR="0053237E" w:rsidRPr="000C7327">
        <w:rPr>
          <w:sz w:val="24"/>
          <w:szCs w:val="24"/>
        </w:rPr>
        <w:t xml:space="preserve"> behaviours that promote or support professional autonomy.</w:t>
      </w:r>
    </w:p>
    <w:p w14:paraId="0211C132" w14:textId="0E203777" w:rsidR="0011467A" w:rsidRDefault="0011467A" w:rsidP="0011467A">
      <w:pPr>
        <w:pStyle w:val="Heading4"/>
        <w:spacing w:line="360" w:lineRule="auto"/>
        <w:rPr>
          <w:rFonts w:eastAsia="Calibri"/>
        </w:rPr>
      </w:pPr>
      <w:r>
        <w:rPr>
          <w:rFonts w:eastAsia="Calibri"/>
        </w:rPr>
        <w:t>Exploring bad leadership</w:t>
      </w:r>
    </w:p>
    <w:p w14:paraId="3A823B71" w14:textId="6E1DA361" w:rsidR="001472B7" w:rsidRDefault="007D22EC" w:rsidP="0011467A">
      <w:pPr>
        <w:spacing w:line="360" w:lineRule="auto"/>
        <w:contextualSpacing/>
        <w:rPr>
          <w:rFonts w:eastAsia="Calibri" w:cstheme="minorHAnsi"/>
          <w:szCs w:val="24"/>
        </w:rPr>
      </w:pPr>
      <w:r w:rsidRPr="00137A8C">
        <w:rPr>
          <w:rFonts w:eastAsia="Calibri" w:cstheme="minorHAnsi"/>
          <w:szCs w:val="24"/>
        </w:rPr>
        <w:t xml:space="preserve">Much of the focus of </w:t>
      </w:r>
      <w:r w:rsidR="004014E8">
        <w:rPr>
          <w:rFonts w:eastAsia="Calibri" w:cstheme="minorHAnsi"/>
          <w:szCs w:val="24"/>
        </w:rPr>
        <w:t>Leadership</w:t>
      </w:r>
      <w:r w:rsidRPr="00137A8C">
        <w:rPr>
          <w:rFonts w:eastAsia="Calibri" w:cstheme="minorHAnsi"/>
          <w:szCs w:val="24"/>
        </w:rPr>
        <w:t xml:space="preserve"> research has been on uncovering or explaining what constitutes good or effective </w:t>
      </w:r>
      <w:r w:rsidR="004014E8">
        <w:rPr>
          <w:rFonts w:eastAsia="Calibri" w:cstheme="minorHAnsi"/>
          <w:szCs w:val="24"/>
        </w:rPr>
        <w:t>Leadership</w:t>
      </w:r>
      <w:r w:rsidRPr="00137A8C">
        <w:rPr>
          <w:rFonts w:eastAsia="Calibri" w:cstheme="minorHAnsi"/>
          <w:szCs w:val="24"/>
        </w:rPr>
        <w:t xml:space="preserve"> (Kellerman, 2004; Aasland et al., 2008; Benson and Hogan, 2008). In response to this rather one sided approach a number of researchers have started to explore what makes bad leaders (see Conger, 1990, 1997; Tepper, 2000; Benson and Hogan, 2008). </w:t>
      </w:r>
      <w:r>
        <w:rPr>
          <w:rFonts w:eastAsia="Calibri" w:cstheme="minorHAnsi"/>
          <w:szCs w:val="24"/>
        </w:rPr>
        <w:t xml:space="preserve"> Recognising there is a difference between good and bad </w:t>
      </w:r>
      <w:r w:rsidR="004014E8">
        <w:rPr>
          <w:rFonts w:eastAsia="Calibri" w:cstheme="minorHAnsi"/>
          <w:szCs w:val="24"/>
        </w:rPr>
        <w:t>Leadership</w:t>
      </w:r>
      <w:r>
        <w:rPr>
          <w:rFonts w:eastAsia="Calibri" w:cstheme="minorHAnsi"/>
          <w:szCs w:val="24"/>
        </w:rPr>
        <w:t xml:space="preserve"> as concepts</w:t>
      </w:r>
      <w:r w:rsidR="00176059">
        <w:rPr>
          <w:rFonts w:eastAsia="Calibri" w:cstheme="minorHAnsi"/>
          <w:szCs w:val="24"/>
        </w:rPr>
        <w:t>,</w:t>
      </w:r>
      <w:r>
        <w:rPr>
          <w:rFonts w:eastAsia="Calibri" w:cstheme="minorHAnsi"/>
          <w:szCs w:val="24"/>
        </w:rPr>
        <w:t xml:space="preserve"> or that there are differences between the roles of bad and good leaders could be a fruitful avenue or direction for future research.</w:t>
      </w:r>
      <w:r w:rsidR="00CC433B">
        <w:rPr>
          <w:rFonts w:eastAsia="Calibri" w:cstheme="minorHAnsi"/>
          <w:szCs w:val="24"/>
        </w:rPr>
        <w:t xml:space="preserve"> </w:t>
      </w:r>
      <w:r w:rsidRPr="00137A8C">
        <w:rPr>
          <w:rFonts w:eastAsia="Calibri" w:cstheme="minorHAnsi"/>
          <w:szCs w:val="24"/>
        </w:rPr>
        <w:t>Burns (2003) comments that ‘</w:t>
      </w:r>
      <w:r w:rsidRPr="006F6485">
        <w:rPr>
          <w:rFonts w:eastAsia="Calibri" w:cstheme="minorHAnsi"/>
          <w:i/>
          <w:szCs w:val="24"/>
        </w:rPr>
        <w:t xml:space="preserve">If it is unethical or immoral it is not </w:t>
      </w:r>
      <w:r w:rsidR="004014E8">
        <w:rPr>
          <w:rFonts w:eastAsia="Calibri" w:cstheme="minorHAnsi"/>
          <w:i/>
          <w:szCs w:val="24"/>
        </w:rPr>
        <w:t>Leadership</w:t>
      </w:r>
      <w:r w:rsidRPr="006F6485">
        <w:rPr>
          <w:rFonts w:eastAsia="Calibri" w:cstheme="minorHAnsi"/>
          <w:i/>
          <w:szCs w:val="24"/>
        </w:rPr>
        <w:t>. . .</w:t>
      </w:r>
      <w:r w:rsidRPr="00137A8C">
        <w:rPr>
          <w:rFonts w:eastAsia="Calibri" w:cstheme="minorHAnsi"/>
          <w:szCs w:val="24"/>
        </w:rPr>
        <w:t xml:space="preserve">’ (p. 48) and this highlights the view some feel is prevalent in </w:t>
      </w:r>
      <w:r w:rsidR="004014E8">
        <w:rPr>
          <w:rFonts w:eastAsia="Calibri" w:cstheme="minorHAnsi"/>
          <w:szCs w:val="24"/>
        </w:rPr>
        <w:t>Leadership</w:t>
      </w:r>
      <w:r w:rsidRPr="00137A8C">
        <w:rPr>
          <w:rFonts w:eastAsia="Calibri" w:cstheme="minorHAnsi"/>
          <w:szCs w:val="24"/>
        </w:rPr>
        <w:t xml:space="preserve"> research that anything that is not ‘good’ </w:t>
      </w:r>
      <w:r w:rsidR="004014E8">
        <w:rPr>
          <w:rFonts w:eastAsia="Calibri" w:cstheme="minorHAnsi"/>
          <w:szCs w:val="24"/>
        </w:rPr>
        <w:t>Leadership</w:t>
      </w:r>
      <w:r w:rsidRPr="00137A8C">
        <w:rPr>
          <w:rFonts w:eastAsia="Calibri" w:cstheme="minorHAnsi"/>
          <w:szCs w:val="24"/>
        </w:rPr>
        <w:t xml:space="preserve"> does not qualify as </w:t>
      </w:r>
      <w:r w:rsidR="004014E8">
        <w:rPr>
          <w:rFonts w:eastAsia="Calibri" w:cstheme="minorHAnsi"/>
          <w:szCs w:val="24"/>
        </w:rPr>
        <w:t>Leadership</w:t>
      </w:r>
      <w:r w:rsidRPr="00137A8C">
        <w:rPr>
          <w:rFonts w:eastAsia="Calibri" w:cstheme="minorHAnsi"/>
          <w:szCs w:val="24"/>
        </w:rPr>
        <w:t xml:space="preserve">. It is this view that some think has led to bad </w:t>
      </w:r>
      <w:r w:rsidR="004014E8">
        <w:rPr>
          <w:rFonts w:eastAsia="Calibri" w:cstheme="minorHAnsi"/>
          <w:szCs w:val="24"/>
        </w:rPr>
        <w:t>Leadership</w:t>
      </w:r>
      <w:r w:rsidRPr="00137A8C">
        <w:rPr>
          <w:rFonts w:eastAsia="Calibri" w:cstheme="minorHAnsi"/>
          <w:szCs w:val="24"/>
        </w:rPr>
        <w:t xml:space="preserve">. Bad </w:t>
      </w:r>
      <w:r w:rsidR="004014E8">
        <w:rPr>
          <w:rFonts w:eastAsia="Calibri" w:cstheme="minorHAnsi"/>
          <w:szCs w:val="24"/>
        </w:rPr>
        <w:t>Leadership</w:t>
      </w:r>
      <w:r w:rsidRPr="00137A8C">
        <w:rPr>
          <w:rFonts w:eastAsia="Calibri" w:cstheme="minorHAnsi"/>
          <w:szCs w:val="24"/>
        </w:rPr>
        <w:t xml:space="preserve"> is a concept that emerged from the work of the Centre for Creative </w:t>
      </w:r>
      <w:r w:rsidR="004014E8">
        <w:rPr>
          <w:rFonts w:eastAsia="Calibri" w:cstheme="minorHAnsi"/>
          <w:szCs w:val="24"/>
        </w:rPr>
        <w:t>Leadership</w:t>
      </w:r>
      <w:r w:rsidRPr="00137A8C">
        <w:rPr>
          <w:rFonts w:eastAsia="Calibri" w:cstheme="minorHAnsi"/>
          <w:szCs w:val="24"/>
        </w:rPr>
        <w:t xml:space="preserve"> in relation to the issue of ‘</w:t>
      </w:r>
      <w:r w:rsidRPr="006F6485">
        <w:rPr>
          <w:rFonts w:eastAsia="Calibri" w:cstheme="minorHAnsi"/>
          <w:i/>
          <w:szCs w:val="24"/>
        </w:rPr>
        <w:t>leader derailment/failure’</w:t>
      </w:r>
      <w:r w:rsidRPr="00137A8C">
        <w:rPr>
          <w:rFonts w:eastAsia="Calibri" w:cstheme="minorHAnsi"/>
          <w:szCs w:val="24"/>
        </w:rPr>
        <w:t xml:space="preserve"> (McCall and Lombardo, 1983). This work identified that personal flaws and performance shortfall were the main causes of </w:t>
      </w:r>
      <w:r w:rsidR="004014E8">
        <w:rPr>
          <w:rFonts w:eastAsia="Calibri" w:cstheme="minorHAnsi"/>
          <w:szCs w:val="24"/>
        </w:rPr>
        <w:t>Leadership</w:t>
      </w:r>
      <w:r w:rsidRPr="00137A8C">
        <w:rPr>
          <w:rFonts w:eastAsia="Calibri" w:cstheme="minorHAnsi"/>
          <w:szCs w:val="24"/>
        </w:rPr>
        <w:t xml:space="preserve"> failure and derailment. McCall and Lombardo further identified a range of causal factors including skill </w:t>
      </w:r>
      <w:r w:rsidRPr="00137A8C">
        <w:rPr>
          <w:rFonts w:eastAsia="Calibri" w:cstheme="minorHAnsi"/>
          <w:szCs w:val="24"/>
        </w:rPr>
        <w:lastRenderedPageBreak/>
        <w:t xml:space="preserve">deficiencies, ‘burn out’, insensitivity to others, aloofness, arrogance, betrayal of trust and being overly ambitious. They argue that these personal flaws were more important than skill deficiencies in cases of bad </w:t>
      </w:r>
      <w:r w:rsidR="004014E8">
        <w:rPr>
          <w:rFonts w:eastAsia="Calibri" w:cstheme="minorHAnsi"/>
          <w:szCs w:val="24"/>
        </w:rPr>
        <w:t>Leadership</w:t>
      </w:r>
      <w:r w:rsidRPr="00137A8C">
        <w:rPr>
          <w:rFonts w:eastAsia="Calibri" w:cstheme="minorHAnsi"/>
          <w:szCs w:val="24"/>
        </w:rPr>
        <w:t>.</w:t>
      </w:r>
      <w:r w:rsidR="001472B7">
        <w:rPr>
          <w:rFonts w:eastAsia="Calibri" w:cstheme="minorHAnsi"/>
          <w:szCs w:val="24"/>
        </w:rPr>
        <w:t xml:space="preserve"> </w:t>
      </w:r>
      <w:r w:rsidR="001472B7" w:rsidRPr="006F5EAB">
        <w:rPr>
          <w:rFonts w:eastAsia="Calibri" w:cstheme="minorHAnsi"/>
          <w:szCs w:val="24"/>
        </w:rPr>
        <w:t xml:space="preserve">Future research could </w:t>
      </w:r>
      <w:r w:rsidR="001472B7">
        <w:rPr>
          <w:rFonts w:eastAsia="Calibri" w:cstheme="minorHAnsi"/>
          <w:szCs w:val="24"/>
        </w:rPr>
        <w:t xml:space="preserve">also </w:t>
      </w:r>
      <w:r w:rsidR="001472B7" w:rsidRPr="006F5EAB">
        <w:rPr>
          <w:rFonts w:eastAsia="Calibri" w:cstheme="minorHAnsi"/>
          <w:szCs w:val="24"/>
        </w:rPr>
        <w:t xml:space="preserve">focus on determining if there is a quantitative link between levels of stress, closeness </w:t>
      </w:r>
      <w:r w:rsidR="001472B7">
        <w:rPr>
          <w:rFonts w:eastAsia="Calibri" w:cstheme="minorHAnsi"/>
          <w:szCs w:val="24"/>
        </w:rPr>
        <w:t>o</w:t>
      </w:r>
      <w:r w:rsidR="001472B7" w:rsidRPr="006F5EAB">
        <w:rPr>
          <w:rFonts w:eastAsia="Calibri" w:cstheme="minorHAnsi"/>
          <w:szCs w:val="24"/>
        </w:rPr>
        <w:t>f teams and Leadership and see if those are linked to measures of Patient Centred Care.</w:t>
      </w:r>
    </w:p>
    <w:p w14:paraId="69EA1239" w14:textId="1A47C890" w:rsidR="005D7DF6" w:rsidRDefault="005D7DF6" w:rsidP="005D7DF6">
      <w:pPr>
        <w:pStyle w:val="Heading4"/>
        <w:spacing w:line="360" w:lineRule="auto"/>
        <w:rPr>
          <w:rFonts w:eastAsia="Calibri"/>
        </w:rPr>
      </w:pPr>
      <w:r>
        <w:rPr>
          <w:rFonts w:eastAsia="Calibri"/>
        </w:rPr>
        <w:t>Antecedents of bad leadership</w:t>
      </w:r>
    </w:p>
    <w:p w14:paraId="70FDBAC0" w14:textId="305E6E89" w:rsidR="00FF46F8" w:rsidRDefault="007D22EC" w:rsidP="00FF46F8">
      <w:pPr>
        <w:spacing w:line="360" w:lineRule="auto"/>
        <w:rPr>
          <w:rFonts w:eastAsia="Calibri" w:cstheme="minorHAnsi"/>
          <w:szCs w:val="24"/>
        </w:rPr>
      </w:pPr>
      <w:r>
        <w:rPr>
          <w:rFonts w:eastAsia="Calibri" w:cstheme="minorHAnsi"/>
          <w:szCs w:val="24"/>
        </w:rPr>
        <w:t>Similarly, while b</w:t>
      </w:r>
      <w:r w:rsidRPr="00137A8C">
        <w:rPr>
          <w:rFonts w:eastAsia="Calibri" w:cstheme="minorHAnsi"/>
          <w:szCs w:val="24"/>
        </w:rPr>
        <w:t xml:space="preserve">ad </w:t>
      </w:r>
      <w:r w:rsidR="004014E8">
        <w:rPr>
          <w:rFonts w:eastAsia="Calibri" w:cstheme="minorHAnsi"/>
          <w:szCs w:val="24"/>
        </w:rPr>
        <w:t>Leadership</w:t>
      </w:r>
      <w:r w:rsidRPr="00137A8C">
        <w:rPr>
          <w:rFonts w:eastAsia="Calibri" w:cstheme="minorHAnsi"/>
          <w:szCs w:val="24"/>
        </w:rPr>
        <w:t xml:space="preserve"> is thought to either be the absence of </w:t>
      </w:r>
      <w:r w:rsidR="004014E8">
        <w:rPr>
          <w:rFonts w:eastAsia="Calibri" w:cstheme="minorHAnsi"/>
          <w:szCs w:val="24"/>
        </w:rPr>
        <w:t>Leadership</w:t>
      </w:r>
      <w:r w:rsidRPr="00137A8C">
        <w:rPr>
          <w:rFonts w:eastAsia="Calibri" w:cstheme="minorHAnsi"/>
          <w:szCs w:val="24"/>
        </w:rPr>
        <w:t xml:space="preserve"> or negative outcomes arising from poor </w:t>
      </w:r>
      <w:r w:rsidR="004014E8">
        <w:rPr>
          <w:rFonts w:eastAsia="Calibri" w:cstheme="minorHAnsi"/>
          <w:szCs w:val="24"/>
        </w:rPr>
        <w:t>Leadership</w:t>
      </w:r>
      <w:r w:rsidRPr="00137A8C">
        <w:rPr>
          <w:rFonts w:eastAsia="Calibri" w:cstheme="minorHAnsi"/>
          <w:szCs w:val="24"/>
        </w:rPr>
        <w:t xml:space="preserve"> behaviours</w:t>
      </w:r>
      <w:r w:rsidR="00176059">
        <w:rPr>
          <w:rFonts w:eastAsia="Calibri" w:cstheme="minorHAnsi"/>
          <w:szCs w:val="24"/>
        </w:rPr>
        <w:t>,</w:t>
      </w:r>
      <w:r>
        <w:rPr>
          <w:rFonts w:eastAsia="Calibri" w:cstheme="minorHAnsi"/>
          <w:szCs w:val="24"/>
        </w:rPr>
        <w:t xml:space="preserve"> l</w:t>
      </w:r>
      <w:r w:rsidRPr="00137A8C">
        <w:rPr>
          <w:rFonts w:eastAsia="Calibri" w:cstheme="minorHAnsi"/>
          <w:szCs w:val="24"/>
        </w:rPr>
        <w:t>ittle work has explored the ant</w:t>
      </w:r>
      <w:r>
        <w:rPr>
          <w:rFonts w:eastAsia="Calibri" w:cstheme="minorHAnsi"/>
          <w:szCs w:val="24"/>
        </w:rPr>
        <w:t>ecedents of bad leader behaviour</w:t>
      </w:r>
      <w:r w:rsidRPr="00137A8C">
        <w:rPr>
          <w:rFonts w:eastAsia="Calibri" w:cstheme="minorHAnsi"/>
          <w:szCs w:val="24"/>
        </w:rPr>
        <w:t>.</w:t>
      </w:r>
      <w:r>
        <w:rPr>
          <w:rFonts w:eastAsia="Calibri" w:cstheme="minorHAnsi"/>
          <w:szCs w:val="24"/>
        </w:rPr>
        <w:t xml:space="preserve"> There is a strong case to explore these antecedents and investigate how their effects could be ameliorated.</w:t>
      </w:r>
      <w:r w:rsidRPr="00137A8C">
        <w:rPr>
          <w:rFonts w:eastAsia="Calibri" w:cstheme="minorHAnsi"/>
          <w:szCs w:val="24"/>
        </w:rPr>
        <w:t xml:space="preserve"> </w:t>
      </w:r>
      <w:r w:rsidR="00CC433B">
        <w:rPr>
          <w:rFonts w:eastAsia="Calibri" w:cstheme="minorHAnsi"/>
          <w:szCs w:val="24"/>
        </w:rPr>
        <w:t xml:space="preserve"> </w:t>
      </w:r>
      <w:r w:rsidRPr="00137A8C">
        <w:rPr>
          <w:rFonts w:eastAsia="Calibri" w:cstheme="minorHAnsi"/>
          <w:szCs w:val="24"/>
        </w:rPr>
        <w:t>Hogan et al. (1994)</w:t>
      </w:r>
      <w:r>
        <w:rPr>
          <w:rFonts w:eastAsia="Calibri" w:cstheme="minorHAnsi"/>
          <w:szCs w:val="24"/>
        </w:rPr>
        <w:t>, in some of the little work in this area,</w:t>
      </w:r>
      <w:r w:rsidRPr="00137A8C">
        <w:rPr>
          <w:rFonts w:eastAsia="Calibri" w:cstheme="minorHAnsi"/>
          <w:szCs w:val="24"/>
        </w:rPr>
        <w:t xml:space="preserve"> adopted a personality theory based view and suggests that certain extreme personality traits can give rise to personal shortcomings and negative </w:t>
      </w:r>
      <w:r w:rsidR="004014E8">
        <w:rPr>
          <w:rFonts w:eastAsia="Calibri" w:cstheme="minorHAnsi"/>
          <w:szCs w:val="24"/>
        </w:rPr>
        <w:t>Leadership</w:t>
      </w:r>
      <w:r w:rsidRPr="00137A8C">
        <w:rPr>
          <w:rFonts w:eastAsia="Calibri" w:cstheme="minorHAnsi"/>
          <w:szCs w:val="24"/>
        </w:rPr>
        <w:t xml:space="preserve"> behaviours. </w:t>
      </w:r>
      <w:r>
        <w:rPr>
          <w:rFonts w:eastAsia="Calibri" w:cstheme="minorHAnsi"/>
          <w:szCs w:val="24"/>
        </w:rPr>
        <w:t>F</w:t>
      </w:r>
      <w:r w:rsidRPr="00137A8C">
        <w:rPr>
          <w:rFonts w:eastAsia="Calibri" w:cstheme="minorHAnsi"/>
          <w:szCs w:val="24"/>
        </w:rPr>
        <w:t xml:space="preserve">or instance </w:t>
      </w:r>
      <w:r>
        <w:rPr>
          <w:rFonts w:eastAsia="Calibri" w:cstheme="minorHAnsi"/>
          <w:szCs w:val="24"/>
        </w:rPr>
        <w:t>a</w:t>
      </w:r>
      <w:r w:rsidRPr="00137A8C">
        <w:rPr>
          <w:rFonts w:eastAsia="Calibri" w:cstheme="minorHAnsi"/>
          <w:szCs w:val="24"/>
        </w:rPr>
        <w:t xml:space="preserve">mbition can be a positive influence on </w:t>
      </w:r>
      <w:r w:rsidR="004014E8">
        <w:rPr>
          <w:rFonts w:eastAsia="Calibri" w:cstheme="minorHAnsi"/>
          <w:szCs w:val="24"/>
        </w:rPr>
        <w:t>Leadership</w:t>
      </w:r>
      <w:r w:rsidRPr="00137A8C">
        <w:rPr>
          <w:rFonts w:eastAsia="Calibri" w:cstheme="minorHAnsi"/>
          <w:szCs w:val="24"/>
        </w:rPr>
        <w:t xml:space="preserve"> and is linked with taking imitative to improve organisational structures and performance</w:t>
      </w:r>
      <w:r>
        <w:rPr>
          <w:rFonts w:eastAsia="Calibri" w:cstheme="minorHAnsi"/>
          <w:szCs w:val="24"/>
        </w:rPr>
        <w:t>.</w:t>
      </w:r>
      <w:r w:rsidRPr="00137A8C">
        <w:rPr>
          <w:rFonts w:eastAsia="Calibri" w:cstheme="minorHAnsi"/>
          <w:szCs w:val="24"/>
        </w:rPr>
        <w:t xml:space="preserve"> </w:t>
      </w:r>
      <w:r>
        <w:rPr>
          <w:rFonts w:eastAsia="Calibri" w:cstheme="minorHAnsi"/>
          <w:szCs w:val="24"/>
        </w:rPr>
        <w:t>H</w:t>
      </w:r>
      <w:r w:rsidRPr="00137A8C">
        <w:rPr>
          <w:rFonts w:eastAsia="Calibri" w:cstheme="minorHAnsi"/>
          <w:szCs w:val="24"/>
        </w:rPr>
        <w:t xml:space="preserve">owever it has a ‘dark side’ in that in can encourage damaging competition within organisations. </w:t>
      </w:r>
      <w:r w:rsidR="00FF46F8">
        <w:rPr>
          <w:rFonts w:eastAsia="Calibri" w:cstheme="minorHAnsi"/>
          <w:szCs w:val="24"/>
        </w:rPr>
        <w:t>It has been argued that it is the leader’s position of power that can give rise to the behaviours that lead to bad behaviour</w:t>
      </w:r>
      <w:r w:rsidR="00FF46F8">
        <w:rPr>
          <w:rFonts w:eastAsia="Calibri" w:cstheme="minorHAnsi"/>
          <w:color w:val="FF0000"/>
          <w:szCs w:val="24"/>
        </w:rPr>
        <w:t xml:space="preserve"> </w:t>
      </w:r>
      <w:proofErr w:type="spellStart"/>
      <w:r w:rsidR="00FF46F8">
        <w:rPr>
          <w:rFonts w:eastAsia="Calibri" w:cstheme="minorHAnsi"/>
          <w:szCs w:val="24"/>
        </w:rPr>
        <w:t>Kets</w:t>
      </w:r>
      <w:proofErr w:type="spellEnd"/>
      <w:r w:rsidR="00FF46F8">
        <w:rPr>
          <w:rFonts w:eastAsia="Calibri" w:cstheme="minorHAnsi"/>
          <w:szCs w:val="24"/>
        </w:rPr>
        <w:t xml:space="preserve"> de Vries (1993b) argued that: “Leadership is the exercise of power, and the quality of leadership – good, ineffective or destructive – depends on an individual’s ability to exercise power” (p22). </w:t>
      </w:r>
      <w:proofErr w:type="spellStart"/>
      <w:r w:rsidR="00FF46F8">
        <w:rPr>
          <w:rFonts w:eastAsia="Calibri" w:cstheme="minorHAnsi"/>
          <w:szCs w:val="24"/>
        </w:rPr>
        <w:t>Kets</w:t>
      </w:r>
      <w:proofErr w:type="spellEnd"/>
      <w:r w:rsidR="00FF46F8">
        <w:rPr>
          <w:rFonts w:eastAsia="Calibri" w:cstheme="minorHAnsi"/>
          <w:szCs w:val="24"/>
        </w:rPr>
        <w:t xml:space="preserve"> De Vries further suggests that leaders need a sense of individual potency in order to exercise power. They determine that this sense of potency includes ambition; a need to make a mark; a longing to be conspicuous and an urge to take initiative and control. He views all of these are legitimate but that if these are pursued to excess then these are the roots of bad leadership.</w:t>
      </w:r>
    </w:p>
    <w:p w14:paraId="5FB17761" w14:textId="77777777" w:rsidR="00FF46F8" w:rsidRDefault="007D22EC" w:rsidP="0011467A">
      <w:pPr>
        <w:spacing w:line="360" w:lineRule="auto"/>
        <w:contextualSpacing/>
        <w:rPr>
          <w:rFonts w:eastAsia="Calibri" w:cstheme="minorHAnsi"/>
          <w:szCs w:val="24"/>
        </w:rPr>
      </w:pPr>
      <w:r w:rsidRPr="00137A8C">
        <w:rPr>
          <w:rFonts w:eastAsia="Calibri" w:cstheme="minorHAnsi"/>
          <w:szCs w:val="24"/>
        </w:rPr>
        <w:t xml:space="preserve">In a similar vein a leader </w:t>
      </w:r>
      <w:r>
        <w:rPr>
          <w:rFonts w:eastAsia="Calibri" w:cstheme="minorHAnsi"/>
          <w:szCs w:val="24"/>
        </w:rPr>
        <w:t>who</w:t>
      </w:r>
      <w:r w:rsidRPr="00137A8C">
        <w:rPr>
          <w:rFonts w:eastAsia="Calibri" w:cstheme="minorHAnsi"/>
          <w:szCs w:val="24"/>
        </w:rPr>
        <w:t xml:space="preserve"> displays high levels of agreeableness may be highly like</w:t>
      </w:r>
      <w:r>
        <w:rPr>
          <w:rFonts w:eastAsia="Calibri" w:cstheme="minorHAnsi"/>
          <w:szCs w:val="24"/>
        </w:rPr>
        <w:t>d</w:t>
      </w:r>
      <w:r w:rsidRPr="00137A8C">
        <w:rPr>
          <w:rFonts w:eastAsia="Calibri" w:cstheme="minorHAnsi"/>
          <w:szCs w:val="24"/>
        </w:rPr>
        <w:t xml:space="preserve"> by their followers but can also tend to avoid conflict. </w:t>
      </w:r>
      <w:r>
        <w:rPr>
          <w:rFonts w:eastAsia="Calibri" w:cstheme="minorHAnsi"/>
          <w:szCs w:val="24"/>
        </w:rPr>
        <w:t xml:space="preserve">Overall this can have negative effects on the functioning of a team as issues go unaddressed and individuals are not censured for failings or transgressions. </w:t>
      </w:r>
      <w:r w:rsidR="00FF46F8">
        <w:rPr>
          <w:rFonts w:eastAsia="Calibri" w:cstheme="minorHAnsi"/>
          <w:szCs w:val="24"/>
        </w:rPr>
        <w:t xml:space="preserve"> </w:t>
      </w:r>
      <w:r w:rsidRPr="00137A8C">
        <w:rPr>
          <w:rFonts w:eastAsia="Calibri" w:cstheme="minorHAnsi"/>
          <w:szCs w:val="24"/>
        </w:rPr>
        <w:t xml:space="preserve">Research building on the idea that certain </w:t>
      </w:r>
      <w:r w:rsidR="004014E8">
        <w:rPr>
          <w:rFonts w:eastAsia="Calibri" w:cstheme="minorHAnsi"/>
          <w:szCs w:val="24"/>
        </w:rPr>
        <w:t>Leadership</w:t>
      </w:r>
      <w:r w:rsidRPr="00137A8C">
        <w:rPr>
          <w:rFonts w:eastAsia="Calibri" w:cstheme="minorHAnsi"/>
          <w:szCs w:val="24"/>
        </w:rPr>
        <w:t xml:space="preserve"> qualities have a ‘bright’ and ‘dark’ side suggests that the dark side personality dimensions predict </w:t>
      </w:r>
      <w:r w:rsidR="004014E8">
        <w:rPr>
          <w:rFonts w:eastAsia="Calibri" w:cstheme="minorHAnsi"/>
          <w:szCs w:val="24"/>
        </w:rPr>
        <w:t>Leadership</w:t>
      </w:r>
      <w:r w:rsidRPr="00137A8C">
        <w:rPr>
          <w:rFonts w:eastAsia="Calibri" w:cstheme="minorHAnsi"/>
          <w:szCs w:val="24"/>
        </w:rPr>
        <w:t xml:space="preserve"> behaviours that have a negative effect on </w:t>
      </w:r>
      <w:r w:rsidRPr="00137A8C">
        <w:rPr>
          <w:rFonts w:eastAsia="Calibri" w:cstheme="minorHAnsi"/>
          <w:color w:val="000000" w:themeColor="text1"/>
          <w:szCs w:val="24"/>
        </w:rPr>
        <w:t>followers (Hogan</w:t>
      </w:r>
      <w:r w:rsidRPr="00137A8C">
        <w:rPr>
          <w:rFonts w:eastAsia="Calibri" w:cstheme="minorHAnsi"/>
          <w:szCs w:val="24"/>
        </w:rPr>
        <w:t xml:space="preserve"> et al., 1994; Benson and Hogan, 2008; Benson and Campbell, 2007; Benson, 2006). </w:t>
      </w:r>
    </w:p>
    <w:p w14:paraId="0CD14FEF" w14:textId="3B24B9EA" w:rsidR="00FF46F8" w:rsidRDefault="00FF46F8" w:rsidP="00FF46F8">
      <w:pPr>
        <w:spacing w:line="360" w:lineRule="auto"/>
        <w:rPr>
          <w:rFonts w:eastAsia="Calibri" w:cstheme="minorHAnsi"/>
          <w:color w:val="000000" w:themeColor="text1"/>
          <w:szCs w:val="24"/>
        </w:rPr>
      </w:pPr>
      <w:r>
        <w:rPr>
          <w:rFonts w:eastAsia="Calibri" w:cstheme="minorHAnsi"/>
          <w:color w:val="000000" w:themeColor="text1"/>
          <w:szCs w:val="24"/>
        </w:rPr>
        <w:lastRenderedPageBreak/>
        <w:t>One of the major issues in the debate concerning the nature and impact of bad leadership is that there is little in the way of empirical research exploring it. There is a significant failure of general leadership research to address this issue (Maccoby, 2000, 2004; Doyle and Lynch, 2008). Much of the work is at present case based or uses demographic variables as indicators of personality traits; though much of this takes a psychoanalytic approach (</w:t>
      </w:r>
      <w:proofErr w:type="spellStart"/>
      <w:r>
        <w:rPr>
          <w:rFonts w:eastAsia="Calibri" w:cstheme="minorHAnsi"/>
          <w:color w:val="000000" w:themeColor="text1"/>
          <w:szCs w:val="24"/>
        </w:rPr>
        <w:t>Zalegnik</w:t>
      </w:r>
      <w:proofErr w:type="spellEnd"/>
      <w:r>
        <w:rPr>
          <w:rFonts w:eastAsia="Calibri" w:cstheme="minorHAnsi"/>
          <w:color w:val="000000" w:themeColor="text1"/>
          <w:szCs w:val="24"/>
        </w:rPr>
        <w:t xml:space="preserve"> and </w:t>
      </w:r>
      <w:proofErr w:type="spellStart"/>
      <w:r>
        <w:rPr>
          <w:rFonts w:eastAsia="Calibri" w:cstheme="minorHAnsi"/>
          <w:color w:val="000000" w:themeColor="text1"/>
          <w:szCs w:val="24"/>
        </w:rPr>
        <w:t>Kets</w:t>
      </w:r>
      <w:proofErr w:type="spellEnd"/>
      <w:r>
        <w:rPr>
          <w:rFonts w:eastAsia="Calibri" w:cstheme="minorHAnsi"/>
          <w:color w:val="000000" w:themeColor="text1"/>
          <w:szCs w:val="24"/>
        </w:rPr>
        <w:t xml:space="preserve"> de Vries, 1975). There are also trait based approaches that have focused on the relationship between the need for achievement, tolerance of risk and organisational outcomes (Ones et al., 1993) though these have failed to provide conclusive results.</w:t>
      </w:r>
    </w:p>
    <w:p w14:paraId="29FAE1C0" w14:textId="77777777" w:rsidR="00FF46F8" w:rsidRDefault="00FF46F8" w:rsidP="00FF46F8">
      <w:pPr>
        <w:spacing w:line="360" w:lineRule="auto"/>
        <w:contextualSpacing/>
        <w:rPr>
          <w:rFonts w:eastAsia="Calibri" w:cstheme="minorHAnsi"/>
          <w:szCs w:val="24"/>
        </w:rPr>
      </w:pPr>
      <w:r w:rsidRPr="00137A8C">
        <w:rPr>
          <w:rFonts w:eastAsia="Calibri" w:cstheme="minorHAnsi"/>
          <w:szCs w:val="24"/>
        </w:rPr>
        <w:t xml:space="preserve">It has also been suggested that </w:t>
      </w:r>
      <w:r>
        <w:rPr>
          <w:rFonts w:eastAsia="Calibri" w:cstheme="minorHAnsi"/>
          <w:szCs w:val="24"/>
        </w:rPr>
        <w:t>Leadership</w:t>
      </w:r>
      <w:r w:rsidRPr="00137A8C">
        <w:rPr>
          <w:rFonts w:eastAsia="Calibri" w:cstheme="minorHAnsi"/>
          <w:szCs w:val="24"/>
        </w:rPr>
        <w:t xml:space="preserve"> quality is socially constructed and that what is construed as ‘bad </w:t>
      </w:r>
      <w:r>
        <w:rPr>
          <w:rFonts w:eastAsia="Calibri" w:cstheme="minorHAnsi"/>
          <w:szCs w:val="24"/>
        </w:rPr>
        <w:t>Leadership</w:t>
      </w:r>
      <w:r w:rsidRPr="00137A8C">
        <w:rPr>
          <w:rFonts w:eastAsia="Calibri" w:cstheme="minorHAnsi"/>
          <w:szCs w:val="24"/>
        </w:rPr>
        <w:t>’ is really a mismatch between leader and follower expectations (Benson, 2006; Benson and Hogan, 2008).</w:t>
      </w:r>
      <w:r>
        <w:rPr>
          <w:rFonts w:eastAsia="Calibri" w:cstheme="minorHAnsi"/>
          <w:szCs w:val="24"/>
        </w:rPr>
        <w:t xml:space="preserve"> There is arguably a demand for more research in this area to confirm whether the subjective terms ‘good’ or ‘bad’ Leadership relate to Leadership that succeeds in the short term but fails over a longer term. </w:t>
      </w:r>
    </w:p>
    <w:p w14:paraId="3002EBEC" w14:textId="77777777" w:rsidR="00FF46F8" w:rsidRDefault="00FF46F8" w:rsidP="00FF46F8">
      <w:pPr>
        <w:spacing w:line="360" w:lineRule="auto"/>
        <w:contextualSpacing/>
        <w:rPr>
          <w:rFonts w:eastAsia="Calibri" w:cstheme="minorHAnsi"/>
          <w:color w:val="000000" w:themeColor="text1"/>
          <w:szCs w:val="24"/>
        </w:rPr>
      </w:pPr>
    </w:p>
    <w:p w14:paraId="37EC0E49" w14:textId="18B3424B" w:rsidR="00FF46F8" w:rsidRPr="00FF46F8" w:rsidRDefault="00FF46F8" w:rsidP="00FF46F8">
      <w:pPr>
        <w:spacing w:line="360" w:lineRule="auto"/>
        <w:contextualSpacing/>
        <w:rPr>
          <w:rFonts w:eastAsia="Calibri" w:cstheme="minorHAnsi"/>
          <w:szCs w:val="24"/>
        </w:rPr>
      </w:pPr>
      <w:r>
        <w:rPr>
          <w:rFonts w:eastAsia="Calibri" w:cstheme="minorHAnsi"/>
          <w:color w:val="000000" w:themeColor="text1"/>
          <w:szCs w:val="24"/>
        </w:rPr>
        <w:t xml:space="preserve">However highlighting the negative aspects of traits that are generally considered to be positive is an important consideration. Not simply because some leaders may simply give the appearance of competence or effectiveness but also because leadership is in part defined by how one is viewed by those they are leading. </w:t>
      </w:r>
    </w:p>
    <w:p w14:paraId="67891A96" w14:textId="31C358E2" w:rsidR="0011467A" w:rsidRDefault="0011467A" w:rsidP="0011467A">
      <w:pPr>
        <w:spacing w:before="0" w:after="200" w:line="360" w:lineRule="auto"/>
        <w:jc w:val="left"/>
        <w:rPr>
          <w:rFonts w:eastAsia="Calibri" w:cstheme="minorHAnsi"/>
          <w:szCs w:val="24"/>
        </w:rPr>
      </w:pPr>
      <w:r>
        <w:rPr>
          <w:rFonts w:eastAsia="Calibri" w:cstheme="minorHAnsi"/>
          <w:szCs w:val="24"/>
        </w:rPr>
        <w:br w:type="page"/>
      </w:r>
    </w:p>
    <w:p w14:paraId="2115BBD5" w14:textId="6D0A09B6" w:rsidR="0011467A" w:rsidRDefault="0011467A" w:rsidP="0011467A">
      <w:pPr>
        <w:pStyle w:val="Heading4"/>
        <w:spacing w:line="360" w:lineRule="auto"/>
        <w:rPr>
          <w:rFonts w:eastAsia="Calibri"/>
        </w:rPr>
      </w:pPr>
      <w:r>
        <w:rPr>
          <w:rFonts w:eastAsia="Calibri"/>
        </w:rPr>
        <w:lastRenderedPageBreak/>
        <w:t>Measures and Scales</w:t>
      </w:r>
    </w:p>
    <w:p w14:paraId="44B937F8" w14:textId="185320B0" w:rsidR="001472B7" w:rsidRDefault="001472B7" w:rsidP="0011467A">
      <w:pPr>
        <w:spacing w:line="360" w:lineRule="auto"/>
        <w:contextualSpacing/>
        <w:rPr>
          <w:rFonts w:eastAsia="Calibri" w:cstheme="minorHAnsi"/>
          <w:szCs w:val="24"/>
        </w:rPr>
      </w:pPr>
      <w:r>
        <w:rPr>
          <w:rFonts w:eastAsia="Calibri" w:cstheme="minorHAnsi"/>
          <w:szCs w:val="24"/>
        </w:rPr>
        <w:t xml:space="preserve">Future research should also consider whether the scales used in this study were appropriate to measure the theoretical relationships proposed. There may be more appropriate measurements for Leadership and Patient Centred Care that could be used to test whether there is a relationship between the two. The same is also true for the proxy measures used for Flexibility in Responsiveness. </w:t>
      </w:r>
      <w:r w:rsidR="00064A94">
        <w:rPr>
          <w:rFonts w:eastAsia="Calibri" w:cstheme="minorHAnsi"/>
          <w:szCs w:val="24"/>
        </w:rPr>
        <w:t>It</w:t>
      </w:r>
      <w:r>
        <w:rPr>
          <w:rFonts w:eastAsia="Calibri" w:cstheme="minorHAnsi"/>
          <w:szCs w:val="24"/>
        </w:rPr>
        <w:t xml:space="preserve"> might be </w:t>
      </w:r>
      <w:r w:rsidR="00064A94">
        <w:rPr>
          <w:rFonts w:eastAsia="Calibri" w:cstheme="minorHAnsi"/>
          <w:szCs w:val="24"/>
        </w:rPr>
        <w:t>worthwhile</w:t>
      </w:r>
      <w:r>
        <w:rPr>
          <w:rFonts w:eastAsia="Calibri" w:cstheme="minorHAnsi"/>
          <w:szCs w:val="24"/>
        </w:rPr>
        <w:t xml:space="preserve"> </w:t>
      </w:r>
      <w:r w:rsidR="00064A94">
        <w:rPr>
          <w:rFonts w:eastAsia="Calibri" w:cstheme="minorHAnsi"/>
          <w:szCs w:val="24"/>
        </w:rPr>
        <w:t>investing</w:t>
      </w:r>
      <w:r>
        <w:rPr>
          <w:rFonts w:eastAsia="Calibri" w:cstheme="minorHAnsi"/>
          <w:szCs w:val="24"/>
        </w:rPr>
        <w:t xml:space="preserve"> in developing new measures to explore these concepts.</w:t>
      </w:r>
      <w:r w:rsidR="00F77F0D">
        <w:rPr>
          <w:rFonts w:eastAsia="Calibri" w:cstheme="minorHAnsi"/>
          <w:szCs w:val="24"/>
        </w:rPr>
        <w:t xml:space="preserve"> Additionally, it might be worth conducting research which could explore in detail the ‘logic model’ of policy makers when investing in leadership to achieve better patient centred care</w:t>
      </w:r>
      <w:r w:rsidR="00E67EBE">
        <w:rPr>
          <w:rFonts w:eastAsia="Calibri" w:cstheme="minorHAnsi"/>
          <w:szCs w:val="24"/>
        </w:rPr>
        <w:t>. This might elucidate hypothesized pathways to impact (PCC) and what mechanisms they anticipate will be enacted via Leadership. These mechanisms might then be studied using existing or new measures in line with my comment above.</w:t>
      </w:r>
    </w:p>
    <w:p w14:paraId="2C2058FF" w14:textId="50DF3FC2" w:rsidR="00031AA9" w:rsidRDefault="00031AA9" w:rsidP="0011467A">
      <w:pPr>
        <w:spacing w:line="360" w:lineRule="auto"/>
        <w:contextualSpacing/>
        <w:rPr>
          <w:rFonts w:eastAsia="Calibri" w:cstheme="minorHAnsi"/>
          <w:szCs w:val="24"/>
        </w:rPr>
      </w:pPr>
    </w:p>
    <w:p w14:paraId="1F9DCCB2" w14:textId="56BCF3BC" w:rsidR="00031AA9" w:rsidRDefault="00031AA9" w:rsidP="0011467A">
      <w:pPr>
        <w:spacing w:line="360" w:lineRule="auto"/>
        <w:contextualSpacing/>
        <w:rPr>
          <w:rFonts w:eastAsia="Calibri" w:cstheme="minorHAnsi"/>
          <w:szCs w:val="24"/>
        </w:rPr>
      </w:pPr>
      <w:r>
        <w:rPr>
          <w:rFonts w:eastAsia="Calibri" w:cstheme="minorHAnsi"/>
          <w:szCs w:val="24"/>
        </w:rPr>
        <w:t xml:space="preserve">It is also worth pursing research that explores measures of patient dissatisfaction rather than patient satisfaction as work in this area could prove enlightening. </w:t>
      </w:r>
    </w:p>
    <w:p w14:paraId="2ADC11A1" w14:textId="00A04093" w:rsidR="0011467A" w:rsidRDefault="0011467A" w:rsidP="0011467A">
      <w:pPr>
        <w:pStyle w:val="Heading4"/>
        <w:spacing w:line="360" w:lineRule="auto"/>
      </w:pPr>
      <w:r>
        <w:t>Gatekeepers</w:t>
      </w:r>
    </w:p>
    <w:p w14:paraId="7B5F1EF2" w14:textId="62282106" w:rsidR="002B24DD" w:rsidRDefault="001472B7" w:rsidP="0011467A">
      <w:pPr>
        <w:spacing w:before="0" w:after="200" w:line="360" w:lineRule="auto"/>
        <w:rPr>
          <w:szCs w:val="24"/>
        </w:rPr>
      </w:pPr>
      <w:r>
        <w:rPr>
          <w:szCs w:val="24"/>
        </w:rPr>
        <w:t xml:space="preserve">When approaching this topic researchers should be mindful of the impact that gatekeepers could potentially have on their research. Particularly if those individuals allowing access to participants are themselves responsible, on some level, for managing the participants. Ideally managers and team leaders should have little influence over who takes part in studies but in reality this is often impractical or difficult to avoid. Access to funding to allow covering staff hours lost to research could potentially help </w:t>
      </w:r>
      <w:r w:rsidR="0011467A">
        <w:rPr>
          <w:szCs w:val="24"/>
        </w:rPr>
        <w:t xml:space="preserve">lessen the reliance on gatekeepers and avoid any issues related to the selection of participants. </w:t>
      </w:r>
      <w:r w:rsidR="00E67EBE">
        <w:rPr>
          <w:szCs w:val="24"/>
        </w:rPr>
        <w:t>Enthusiastic gatekeepers may also be unable to transfer their interest and enthusiasm to other staff, especially those at the coal face, to engage in research. In these circumstances it is important for a researcher to be able to have access to all potential participants to explain the rationale for the research and what it aims to achieve.</w:t>
      </w:r>
    </w:p>
    <w:p w14:paraId="3887D8D1" w14:textId="77777777" w:rsidR="002B24DD" w:rsidRDefault="002B24DD">
      <w:pPr>
        <w:spacing w:before="0" w:after="200"/>
        <w:jc w:val="left"/>
        <w:rPr>
          <w:szCs w:val="24"/>
        </w:rPr>
      </w:pPr>
      <w:r>
        <w:rPr>
          <w:szCs w:val="24"/>
        </w:rPr>
        <w:br w:type="page"/>
      </w:r>
    </w:p>
    <w:p w14:paraId="4376AB68" w14:textId="499DA0DE" w:rsidR="0011467A" w:rsidRDefault="0011467A" w:rsidP="0011467A">
      <w:pPr>
        <w:pStyle w:val="Heading4"/>
        <w:spacing w:line="360" w:lineRule="auto"/>
      </w:pPr>
      <w:r>
        <w:lastRenderedPageBreak/>
        <w:t>Perceptions of Self-care programs</w:t>
      </w:r>
      <w:r w:rsidR="00E67EBE">
        <w:t xml:space="preserve"> and their impact on PCC</w:t>
      </w:r>
    </w:p>
    <w:p w14:paraId="4D85B29E" w14:textId="7C14EB8E" w:rsidR="0011467A" w:rsidRDefault="001472B7" w:rsidP="0011467A">
      <w:pPr>
        <w:spacing w:before="0" w:after="200" w:line="360" w:lineRule="auto"/>
        <w:rPr>
          <w:szCs w:val="24"/>
        </w:rPr>
      </w:pPr>
      <w:r>
        <w:rPr>
          <w:szCs w:val="24"/>
        </w:rPr>
        <w:t>Another area worthy of further exploration is health professionals’ perceptions of self-care programs: how they view their introduction; what they think patients think of them; whether they feel they promote conflict or disharmony between staff and managers</w:t>
      </w:r>
      <w:r w:rsidR="00E67EBE">
        <w:rPr>
          <w:szCs w:val="24"/>
        </w:rPr>
        <w:t>,</w:t>
      </w:r>
      <w:r>
        <w:rPr>
          <w:szCs w:val="24"/>
        </w:rPr>
        <w:t xml:space="preserve"> and staff and patients</w:t>
      </w:r>
      <w:r w:rsidR="00E67EBE">
        <w:rPr>
          <w:szCs w:val="24"/>
        </w:rPr>
        <w:t>,</w:t>
      </w:r>
      <w:r>
        <w:rPr>
          <w:szCs w:val="24"/>
        </w:rPr>
        <w:t xml:space="preserve"> and what barriers they think exist to introducing more self-care orientated treatment. Currently there is a large body of literature that focuses on patients’ perceptions and experiences </w:t>
      </w:r>
      <w:r w:rsidR="00E67EBE">
        <w:rPr>
          <w:szCs w:val="24"/>
        </w:rPr>
        <w:t xml:space="preserve">(of self-care) </w:t>
      </w:r>
      <w:r>
        <w:rPr>
          <w:szCs w:val="24"/>
        </w:rPr>
        <w:t>where professionals’ experiences aren't fully or are poorly addressed. Given trends within the Scottish NHS towards more 'empowering self-care' initiatives this is an issue that would benefit from further detailed exploration.</w:t>
      </w:r>
    </w:p>
    <w:p w14:paraId="601DD5CD" w14:textId="77777777" w:rsidR="0011467A" w:rsidRDefault="0011467A">
      <w:pPr>
        <w:spacing w:before="0" w:after="200"/>
        <w:jc w:val="left"/>
        <w:rPr>
          <w:szCs w:val="24"/>
        </w:rPr>
      </w:pPr>
      <w:r>
        <w:rPr>
          <w:szCs w:val="24"/>
        </w:rPr>
        <w:br w:type="page"/>
      </w:r>
    </w:p>
    <w:p w14:paraId="147CD2E0" w14:textId="2374BF4D" w:rsidR="007D22EC" w:rsidRDefault="007D22EC" w:rsidP="009C3D56">
      <w:pPr>
        <w:pStyle w:val="Heading3"/>
      </w:pPr>
      <w:bookmarkStart w:id="243" w:name="_Toc510180166"/>
      <w:r>
        <w:lastRenderedPageBreak/>
        <w:t>Recommendations for practice</w:t>
      </w:r>
      <w:bookmarkEnd w:id="243"/>
    </w:p>
    <w:p w14:paraId="1CBE8D5C" w14:textId="62CB7358" w:rsidR="00642612" w:rsidRDefault="006F3C24" w:rsidP="00DE546E">
      <w:pPr>
        <w:spacing w:line="360" w:lineRule="auto"/>
        <w:rPr>
          <w:szCs w:val="24"/>
        </w:rPr>
      </w:pPr>
      <w:r>
        <w:rPr>
          <w:szCs w:val="24"/>
        </w:rPr>
        <w:t>There are a number of recommendations arising from this research for clinical team leaders, for the specific Allied Health Professional groups in the study, and for individual Allied Health Professionals.</w:t>
      </w:r>
    </w:p>
    <w:p w14:paraId="438750AF" w14:textId="186F87E1" w:rsidR="006F3C24" w:rsidRDefault="006F3C24" w:rsidP="006F3C24">
      <w:pPr>
        <w:pStyle w:val="Heading4"/>
      </w:pPr>
      <w:r>
        <w:t>Recommendations for Clinical Team Leaders</w:t>
      </w:r>
    </w:p>
    <w:p w14:paraId="1801099E" w14:textId="08B5FA35" w:rsidR="004C5519" w:rsidRDefault="003918E7" w:rsidP="00DE546E">
      <w:pPr>
        <w:spacing w:line="360" w:lineRule="auto"/>
        <w:rPr>
          <w:szCs w:val="24"/>
        </w:rPr>
      </w:pPr>
      <w:r>
        <w:rPr>
          <w:szCs w:val="24"/>
        </w:rPr>
        <w:t>Clinical t</w:t>
      </w:r>
      <w:r w:rsidR="00DE546E">
        <w:rPr>
          <w:szCs w:val="24"/>
        </w:rPr>
        <w:t xml:space="preserve">eam leaders should avoid setting rigid hierarchies and relying on features </w:t>
      </w:r>
      <w:r w:rsidR="00E67EBE">
        <w:rPr>
          <w:szCs w:val="24"/>
        </w:rPr>
        <w:t xml:space="preserve">of </w:t>
      </w:r>
      <w:r w:rsidR="00DE546E">
        <w:rPr>
          <w:szCs w:val="24"/>
        </w:rPr>
        <w:t>Transactional Leadership such as contingent reward and punishment. Team members should be treated as the colleagues and peers of clinica</w:t>
      </w:r>
      <w:r w:rsidR="00E67EBE">
        <w:rPr>
          <w:szCs w:val="24"/>
        </w:rPr>
        <w:t>l team leaders rather than</w:t>
      </w:r>
      <w:r w:rsidR="00DE546E">
        <w:rPr>
          <w:szCs w:val="24"/>
        </w:rPr>
        <w:t xml:space="preserve"> </w:t>
      </w:r>
      <w:r w:rsidR="00E67EBE">
        <w:rPr>
          <w:szCs w:val="24"/>
        </w:rPr>
        <w:t>‘</w:t>
      </w:r>
      <w:r w:rsidR="00DE546E">
        <w:rPr>
          <w:szCs w:val="24"/>
        </w:rPr>
        <w:t>subordinates</w:t>
      </w:r>
      <w:r w:rsidR="00E67EBE">
        <w:rPr>
          <w:szCs w:val="24"/>
        </w:rPr>
        <w:t>’</w:t>
      </w:r>
      <w:r w:rsidR="00DE546E">
        <w:rPr>
          <w:szCs w:val="24"/>
        </w:rPr>
        <w:t xml:space="preserve"> and</w:t>
      </w:r>
      <w:r w:rsidR="00E67EBE">
        <w:rPr>
          <w:szCs w:val="24"/>
        </w:rPr>
        <w:t xml:space="preserve"> should be</w:t>
      </w:r>
      <w:r w:rsidR="00DE546E">
        <w:rPr>
          <w:szCs w:val="24"/>
        </w:rPr>
        <w:t xml:space="preserve"> involved and consulted in decision making as much as is possible or practical.</w:t>
      </w:r>
      <w:r w:rsidR="004C5519">
        <w:rPr>
          <w:szCs w:val="24"/>
        </w:rPr>
        <w:t xml:space="preserve"> Team leaders should be available to offer advice and assist when needed but they should be careful not to micro-manage or over monitor their clinical staff as this could very easily lead to resentment and increased stress within the workplace.</w:t>
      </w:r>
    </w:p>
    <w:p w14:paraId="3E0A9B8D" w14:textId="59829B18" w:rsidR="006F3C24" w:rsidRDefault="006F3C24" w:rsidP="006F3C24">
      <w:pPr>
        <w:pStyle w:val="Heading5"/>
      </w:pPr>
      <w:r>
        <w:t>Balance between organisational and individual needs</w:t>
      </w:r>
    </w:p>
    <w:p w14:paraId="2E9F7D8E" w14:textId="4B84BB19" w:rsidR="004C5519" w:rsidRDefault="001E1B53" w:rsidP="00DE546E">
      <w:pPr>
        <w:spacing w:line="360" w:lineRule="auto"/>
        <w:rPr>
          <w:szCs w:val="24"/>
        </w:rPr>
      </w:pPr>
      <w:r>
        <w:rPr>
          <w:szCs w:val="24"/>
        </w:rPr>
        <w:t>Team leaders also have to strike a balance between organisational and individual needs and manage any tension or disagreement between the two. It will assist organisational change if team leaders can involve their teams as early as possible in the cycle of change</w:t>
      </w:r>
      <w:r w:rsidR="002412DF">
        <w:rPr>
          <w:szCs w:val="24"/>
        </w:rPr>
        <w:t>,</w:t>
      </w:r>
      <w:r>
        <w:rPr>
          <w:szCs w:val="24"/>
        </w:rPr>
        <w:t xml:space="preserve"> </w:t>
      </w:r>
      <w:r w:rsidR="002412DF">
        <w:rPr>
          <w:szCs w:val="24"/>
        </w:rPr>
        <w:t xml:space="preserve">as this will help insure that </w:t>
      </w:r>
      <w:r>
        <w:rPr>
          <w:szCs w:val="24"/>
        </w:rPr>
        <w:t xml:space="preserve">their views are consulted by higher management. </w:t>
      </w:r>
      <w:r w:rsidR="008B674A">
        <w:rPr>
          <w:szCs w:val="24"/>
        </w:rPr>
        <w:t xml:space="preserve">This will help ‘sell’ organisational change to the front-line staff who will be implementing it as well as helping to identify any </w:t>
      </w:r>
      <w:r w:rsidR="00CE34D8">
        <w:rPr>
          <w:szCs w:val="24"/>
        </w:rPr>
        <w:t>issues that may prove a barrier to the proposed changes.</w:t>
      </w:r>
    </w:p>
    <w:p w14:paraId="3DF90EF8" w14:textId="26047097" w:rsidR="006F3C24" w:rsidRDefault="006F3C24" w:rsidP="006F3C24">
      <w:pPr>
        <w:pStyle w:val="Heading5"/>
      </w:pPr>
      <w:r>
        <w:t>Reducing staff stress</w:t>
      </w:r>
    </w:p>
    <w:p w14:paraId="54720EEB" w14:textId="28182C6B" w:rsidR="0001336A" w:rsidRDefault="0001336A" w:rsidP="0001336A">
      <w:pPr>
        <w:spacing w:line="360" w:lineRule="auto"/>
        <w:rPr>
          <w:szCs w:val="24"/>
        </w:rPr>
      </w:pPr>
      <w:r>
        <w:rPr>
          <w:szCs w:val="24"/>
        </w:rPr>
        <w:t xml:space="preserve">One potential way clinical leaders could enhance Patient Centred Care could be through the reduction of stress or by encouraging collegiate working. </w:t>
      </w:r>
      <w:r w:rsidR="008F68FC">
        <w:rPr>
          <w:szCs w:val="24"/>
        </w:rPr>
        <w:t xml:space="preserve">There will be many causes of work related stress, and not all will stem from perceptions of leadership. However, leaders can contribute to alleviating some levels of workplace stress via their supporting roles. </w:t>
      </w:r>
      <w:r>
        <w:rPr>
          <w:szCs w:val="24"/>
        </w:rPr>
        <w:t>Leadership could perhaps operate mo</w:t>
      </w:r>
      <w:r w:rsidR="008F68FC">
        <w:rPr>
          <w:szCs w:val="24"/>
        </w:rPr>
        <w:t>re effectively if viewed</w:t>
      </w:r>
      <w:r>
        <w:rPr>
          <w:szCs w:val="24"/>
        </w:rPr>
        <w:t xml:space="preserve"> as a </w:t>
      </w:r>
      <w:r w:rsidR="008F68FC">
        <w:rPr>
          <w:szCs w:val="24"/>
        </w:rPr>
        <w:t>‘</w:t>
      </w:r>
      <w:r>
        <w:rPr>
          <w:szCs w:val="24"/>
        </w:rPr>
        <w:t>mentoring</w:t>
      </w:r>
      <w:r w:rsidR="008F68FC">
        <w:rPr>
          <w:szCs w:val="24"/>
        </w:rPr>
        <w:t>’ role; t</w:t>
      </w:r>
      <w:r>
        <w:rPr>
          <w:szCs w:val="24"/>
        </w:rPr>
        <w:t xml:space="preserve">here to support staff when needed but typically hands off and trusting of their professional </w:t>
      </w:r>
      <w:r w:rsidR="008F68FC">
        <w:rPr>
          <w:szCs w:val="24"/>
        </w:rPr>
        <w:t>competence and judgement. C</w:t>
      </w:r>
      <w:r>
        <w:rPr>
          <w:szCs w:val="24"/>
        </w:rPr>
        <w:t>learly a balance would need to be struck between the autonomy of clinicians and the needs of</w:t>
      </w:r>
      <w:r w:rsidR="008F68FC">
        <w:rPr>
          <w:szCs w:val="24"/>
        </w:rPr>
        <w:t xml:space="preserve"> the health service at large because there will be a risk that increasing autonomy will</w:t>
      </w:r>
      <w:r>
        <w:rPr>
          <w:szCs w:val="24"/>
        </w:rPr>
        <w:t xml:space="preserve"> increase resistance to organisational and systemic changes.</w:t>
      </w:r>
    </w:p>
    <w:p w14:paraId="05696E65" w14:textId="1EAEBEDD" w:rsidR="006F3C24" w:rsidRDefault="006F3C24" w:rsidP="006F3C24">
      <w:pPr>
        <w:pStyle w:val="Heading4"/>
      </w:pPr>
      <w:r>
        <w:rPr>
          <w:szCs w:val="24"/>
        </w:rPr>
        <w:lastRenderedPageBreak/>
        <w:t>Recommendations</w:t>
      </w:r>
      <w:r>
        <w:t xml:space="preserve"> for Podiatrists Clinical Leads</w:t>
      </w:r>
    </w:p>
    <w:p w14:paraId="66D1F83C" w14:textId="168ADDA2" w:rsidR="00602E4F" w:rsidRDefault="00602E4F" w:rsidP="002B24DD">
      <w:pPr>
        <w:pStyle w:val="Heading5"/>
      </w:pPr>
      <w:r>
        <w:t>Supervision and mentoring</w:t>
      </w:r>
    </w:p>
    <w:p w14:paraId="7B374B91" w14:textId="216B9496" w:rsidR="00642612" w:rsidRDefault="00642612" w:rsidP="00602E4F">
      <w:pPr>
        <w:spacing w:line="360" w:lineRule="auto"/>
        <w:rPr>
          <w:szCs w:val="24"/>
        </w:rPr>
      </w:pPr>
      <w:r>
        <w:rPr>
          <w:szCs w:val="24"/>
        </w:rPr>
        <w:t>Podiatrist clinical leaders should endeavor to ensure that their staffs</w:t>
      </w:r>
      <w:r w:rsidR="008F68FC">
        <w:rPr>
          <w:szCs w:val="24"/>
        </w:rPr>
        <w:t>’</w:t>
      </w:r>
      <w:r>
        <w:rPr>
          <w:szCs w:val="24"/>
        </w:rPr>
        <w:t xml:space="preserve"> expectations are met regarding their supervision, mentoring and development needs. They should ensure that staff are offered and able to attend development opportunities such as training courses and manage resources effectively to allow this to happen.</w:t>
      </w:r>
    </w:p>
    <w:p w14:paraId="0FC93FB5" w14:textId="250EA03E" w:rsidR="00602E4F" w:rsidRDefault="00602E4F" w:rsidP="00602E4F">
      <w:pPr>
        <w:pStyle w:val="Heading5"/>
        <w:spacing w:line="360" w:lineRule="auto"/>
      </w:pPr>
      <w:r>
        <w:t>Open Door policy</w:t>
      </w:r>
    </w:p>
    <w:p w14:paraId="64F7384A" w14:textId="68654307" w:rsidR="00642612" w:rsidRDefault="00642612" w:rsidP="00602E4F">
      <w:pPr>
        <w:spacing w:line="360" w:lineRule="auto"/>
        <w:rPr>
          <w:szCs w:val="24"/>
        </w:rPr>
      </w:pPr>
      <w:r>
        <w:rPr>
          <w:szCs w:val="24"/>
        </w:rPr>
        <w:t xml:space="preserve">Clinical Leaders in Podiatry should continue to be available to their staff and respectful and open to their ideas and issues. This helps staff feel supported and fosters a collegiate atmosphere that allows staff to feel informed and that they are part of a team. </w:t>
      </w:r>
    </w:p>
    <w:p w14:paraId="372FFC3C" w14:textId="7C9C0209" w:rsidR="008F68FC" w:rsidRDefault="00F31C99" w:rsidP="008F68FC">
      <w:pPr>
        <w:pStyle w:val="Heading5"/>
      </w:pPr>
      <w:r>
        <w:t>Implementation of self-care agenda</w:t>
      </w:r>
    </w:p>
    <w:p w14:paraId="2FB98E7C" w14:textId="606AF5F3" w:rsidR="00F31C99" w:rsidRPr="00F31C99" w:rsidRDefault="00F31C99" w:rsidP="00F31C99">
      <w:r>
        <w:t>Clinical leaders might help staff in transitioning towards the introduction of self-care by patients. This could be at the level of recognizing the resistance that patients may express to staff and the impact it may have on patient satisfaction. Clinical leaders might help with additional training to support staff to encourage self-care practices among patients.</w:t>
      </w:r>
    </w:p>
    <w:p w14:paraId="2D2F9A5B" w14:textId="4FA18561" w:rsidR="006F3C24" w:rsidRDefault="006F3C24" w:rsidP="00602E4F">
      <w:pPr>
        <w:pStyle w:val="Heading4"/>
        <w:spacing w:line="360" w:lineRule="auto"/>
      </w:pPr>
      <w:r>
        <w:t>Recommendations for Dietetics Clinical leads</w:t>
      </w:r>
    </w:p>
    <w:p w14:paraId="7B6ACB62" w14:textId="06E5FE43" w:rsidR="00602E4F" w:rsidRDefault="00602E4F" w:rsidP="00602E4F">
      <w:pPr>
        <w:pStyle w:val="Heading5"/>
        <w:spacing w:line="360" w:lineRule="auto"/>
      </w:pPr>
      <w:r>
        <w:t>Communication</w:t>
      </w:r>
    </w:p>
    <w:p w14:paraId="0AB6AFEC" w14:textId="6B6D8EB5" w:rsidR="0001336A" w:rsidRDefault="0001336A" w:rsidP="00602E4F">
      <w:pPr>
        <w:spacing w:line="360" w:lineRule="auto"/>
        <w:rPr>
          <w:szCs w:val="24"/>
        </w:rPr>
      </w:pPr>
      <w:r>
        <w:rPr>
          <w:szCs w:val="24"/>
        </w:rPr>
        <w:t>Clinical Leaders in Dietetics should cultivate and develop stronger lines of communication with referrers to ensure patients are better informed. This would be a small improvement that could make a big difference by increasing patients</w:t>
      </w:r>
      <w:r w:rsidR="00F31C99">
        <w:rPr>
          <w:szCs w:val="24"/>
        </w:rPr>
        <w:t>’</w:t>
      </w:r>
      <w:r>
        <w:rPr>
          <w:szCs w:val="24"/>
        </w:rPr>
        <w:t xml:space="preserve"> knowledge of the Dieticians role and by letting them know what to expect from the consultation so patients can prepare and can maximize the opportunity to ask questions and seek appropriate advice.</w:t>
      </w:r>
      <w:r w:rsidR="003C5B74">
        <w:rPr>
          <w:szCs w:val="24"/>
        </w:rPr>
        <w:t xml:space="preserve"> This will also help Dieticians optimize their time within the consultation and learn more about the patient and build a rapport to help strengthen the therapeutic alliance.</w:t>
      </w:r>
    </w:p>
    <w:p w14:paraId="0AA59D7D" w14:textId="1A3F097F" w:rsidR="00602E4F" w:rsidRDefault="00DD458A" w:rsidP="00F31C99">
      <w:pPr>
        <w:spacing w:line="360" w:lineRule="auto"/>
        <w:rPr>
          <w:szCs w:val="24"/>
        </w:rPr>
      </w:pPr>
      <w:r>
        <w:rPr>
          <w:szCs w:val="24"/>
        </w:rPr>
        <w:t xml:space="preserve">Clinical Leaders in Dietetics should also ensure that they are in contact with all members of their team so those operating away from hubs do not end up feeling isolated. </w:t>
      </w:r>
      <w:r w:rsidR="00642612">
        <w:rPr>
          <w:szCs w:val="24"/>
        </w:rPr>
        <w:t>This can help build collegiate team working and by keeping lines of communication open it ensures no one misses any important updates or organisational news and developments.</w:t>
      </w:r>
    </w:p>
    <w:p w14:paraId="6CF3800B" w14:textId="0991BCF3" w:rsidR="00602E4F" w:rsidRDefault="00602E4F" w:rsidP="00602E4F">
      <w:pPr>
        <w:pStyle w:val="Heading5"/>
        <w:spacing w:line="360" w:lineRule="auto"/>
      </w:pPr>
      <w:r>
        <w:lastRenderedPageBreak/>
        <w:t>Recognition and Reward</w:t>
      </w:r>
    </w:p>
    <w:p w14:paraId="5B2F0ED2" w14:textId="23CC3AAB" w:rsidR="00642612" w:rsidRDefault="00642612" w:rsidP="00602E4F">
      <w:pPr>
        <w:spacing w:before="0" w:after="200" w:line="360" w:lineRule="auto"/>
        <w:rPr>
          <w:szCs w:val="24"/>
        </w:rPr>
      </w:pPr>
      <w:r>
        <w:rPr>
          <w:szCs w:val="24"/>
        </w:rPr>
        <w:t>Dietetics clinical leaders should ensure that any extra effort staff put in is acknowledged and rewarded as not doing so can build resentment and decrease organisational affiliation. This could be challenging given the dispersed nature of most dietetics teams but it is important to recognise and reward individuals going the extra mile for the service.</w:t>
      </w:r>
    </w:p>
    <w:p w14:paraId="23F4DE03" w14:textId="526E667C" w:rsidR="006F3C24" w:rsidRDefault="006F3C24" w:rsidP="00602E4F">
      <w:pPr>
        <w:pStyle w:val="Heading4"/>
        <w:spacing w:line="360" w:lineRule="auto"/>
      </w:pPr>
      <w:r>
        <w:t>Recommendations for Individual Clinicians</w:t>
      </w:r>
    </w:p>
    <w:p w14:paraId="4243F7DA" w14:textId="77777777" w:rsidR="00602E4F" w:rsidRDefault="00642612" w:rsidP="00602E4F">
      <w:pPr>
        <w:spacing w:before="0" w:after="200" w:line="360" w:lineRule="auto"/>
        <w:rPr>
          <w:szCs w:val="24"/>
        </w:rPr>
      </w:pPr>
      <w:r>
        <w:rPr>
          <w:szCs w:val="24"/>
        </w:rPr>
        <w:t>Individual clinicians should continue to develop and use their ‘soft skills’ in communication and building rapport with patients. As this helps strengthen the therapeutic alliance and positively impacts upon the patients perception of the care they are receiving. They should also take into account their patients individual circumstances and needs during the consultation and when recommending or prescribing treatment choices.</w:t>
      </w:r>
    </w:p>
    <w:p w14:paraId="0A00BEA3" w14:textId="6A2FEE5D" w:rsidR="0011467A" w:rsidRDefault="00602E4F" w:rsidP="00602E4F">
      <w:pPr>
        <w:spacing w:before="0" w:after="200" w:line="360" w:lineRule="auto"/>
        <w:rPr>
          <w:szCs w:val="24"/>
        </w:rPr>
      </w:pPr>
      <w:r>
        <w:rPr>
          <w:szCs w:val="24"/>
        </w:rPr>
        <w:t>Clinicians should continue to manage the expectations of their patients and ensure these are realistic where they relate to the success of treatments, availability of appointments and continuity of care. Clinicians should also be aware of the potential impact their treatment or advice could have on individual patients given their specific circumstances.</w:t>
      </w:r>
      <w:r w:rsidR="0011467A">
        <w:rPr>
          <w:szCs w:val="24"/>
        </w:rPr>
        <w:br w:type="page"/>
      </w:r>
    </w:p>
    <w:p w14:paraId="69A1715A" w14:textId="50B788E9" w:rsidR="009C3D56" w:rsidRDefault="009C3D56" w:rsidP="009C3D56">
      <w:pPr>
        <w:pStyle w:val="Heading3"/>
      </w:pPr>
      <w:bookmarkStart w:id="244" w:name="_Toc510180167"/>
      <w:r>
        <w:lastRenderedPageBreak/>
        <w:t>Recommendations for Policy</w:t>
      </w:r>
      <w:bookmarkEnd w:id="244"/>
    </w:p>
    <w:p w14:paraId="2B4CDD05" w14:textId="38C6EB73" w:rsidR="00A45A77" w:rsidRDefault="00A45A77" w:rsidP="00DD4E30">
      <w:pPr>
        <w:spacing w:line="360" w:lineRule="auto"/>
        <w:rPr>
          <w:szCs w:val="24"/>
        </w:rPr>
      </w:pPr>
      <w:r>
        <w:rPr>
          <w:szCs w:val="24"/>
        </w:rPr>
        <w:t xml:space="preserve">This study proposes a number of recommendations for policy makers to consider including shifting the focus of leadership development programs, developing evaluation strategies </w:t>
      </w:r>
      <w:r w:rsidR="00C4407C">
        <w:rPr>
          <w:szCs w:val="24"/>
        </w:rPr>
        <w:t>that</w:t>
      </w:r>
      <w:r>
        <w:rPr>
          <w:szCs w:val="24"/>
        </w:rPr>
        <w:t xml:space="preserve"> reflect the intended impact of leadership development programs</w:t>
      </w:r>
      <w:r w:rsidR="00E83590">
        <w:rPr>
          <w:szCs w:val="24"/>
        </w:rPr>
        <w:t>, consulting staff on system redesigns</w:t>
      </w:r>
      <w:r>
        <w:rPr>
          <w:szCs w:val="24"/>
        </w:rPr>
        <w:t xml:space="preserve"> and exploring how </w:t>
      </w:r>
      <w:r w:rsidR="00E83590">
        <w:rPr>
          <w:szCs w:val="24"/>
        </w:rPr>
        <w:t>changes in policy impact on quality criteria.</w:t>
      </w:r>
    </w:p>
    <w:p w14:paraId="6DAD2C77" w14:textId="213E2FFB" w:rsidR="00E83590" w:rsidRPr="00E83590" w:rsidRDefault="00E83590" w:rsidP="00E83590">
      <w:pPr>
        <w:pStyle w:val="Heading4"/>
      </w:pPr>
      <w:r w:rsidRPr="00E83590">
        <w:t>Leadership Development programs</w:t>
      </w:r>
    </w:p>
    <w:p w14:paraId="1939CC05" w14:textId="087AE4EE" w:rsidR="00DD4E30" w:rsidRDefault="00DD4E30" w:rsidP="00DD4E30">
      <w:pPr>
        <w:spacing w:line="360" w:lineRule="auto"/>
        <w:rPr>
          <w:szCs w:val="24"/>
        </w:rPr>
      </w:pPr>
      <w:r>
        <w:rPr>
          <w:szCs w:val="24"/>
        </w:rPr>
        <w:t xml:space="preserve">Services should consider shifting </w:t>
      </w:r>
      <w:r w:rsidR="004212B0">
        <w:rPr>
          <w:szCs w:val="24"/>
        </w:rPr>
        <w:t>the focus of their</w:t>
      </w:r>
      <w:r>
        <w:rPr>
          <w:szCs w:val="24"/>
        </w:rPr>
        <w:t xml:space="preserve"> Leadership development</w:t>
      </w:r>
      <w:r w:rsidR="004212B0">
        <w:rPr>
          <w:szCs w:val="24"/>
        </w:rPr>
        <w:t xml:space="preserve"> towards the development and respect of Professional Autonomy. </w:t>
      </w:r>
      <w:r w:rsidRPr="0053237E">
        <w:rPr>
          <w:szCs w:val="24"/>
        </w:rPr>
        <w:t xml:space="preserve">The concept of professional autonomy should be fostered within </w:t>
      </w:r>
      <w:r>
        <w:rPr>
          <w:szCs w:val="24"/>
        </w:rPr>
        <w:t>Leadership</w:t>
      </w:r>
      <w:r w:rsidRPr="0053237E">
        <w:rPr>
          <w:szCs w:val="24"/>
        </w:rPr>
        <w:t xml:space="preserve"> programs to enhance delivery of </w:t>
      </w:r>
      <w:r>
        <w:rPr>
          <w:szCs w:val="24"/>
        </w:rPr>
        <w:t>Patient Centred Care</w:t>
      </w:r>
      <w:r w:rsidRPr="0053237E">
        <w:rPr>
          <w:szCs w:val="24"/>
        </w:rPr>
        <w:t>.</w:t>
      </w:r>
      <w:r>
        <w:rPr>
          <w:szCs w:val="24"/>
        </w:rPr>
        <w:t xml:space="preserve">  Indeed the qualitative research in this thesis suggests that there may be a case that Leadership has an indirect impact. Leadership that is supportive of staff autonomy may support and enhance Patient Centred Care though this relationship may be subtle. </w:t>
      </w:r>
    </w:p>
    <w:p w14:paraId="13CE58AA" w14:textId="7B218ACE" w:rsidR="00DD4E30" w:rsidRDefault="00031AA9" w:rsidP="00DD4E30">
      <w:pPr>
        <w:spacing w:line="360" w:lineRule="auto"/>
        <w:rPr>
          <w:szCs w:val="24"/>
        </w:rPr>
      </w:pPr>
      <w:r>
        <w:rPr>
          <w:szCs w:val="24"/>
        </w:rPr>
        <w:t>Services should consider how they currently e</w:t>
      </w:r>
      <w:r w:rsidR="00DD4E30">
        <w:rPr>
          <w:szCs w:val="24"/>
        </w:rPr>
        <w:t>valuate leadership dev</w:t>
      </w:r>
      <w:r>
        <w:rPr>
          <w:szCs w:val="24"/>
        </w:rPr>
        <w:t>elopment programs and look to measure the impact these programs have on services and outcomes as well as individuals. This would be a more comprehensive exercise than the evaluations currently conducted and it will require a great deal of investment to ensure these are designed correctly so robust evaluations can occur.</w:t>
      </w:r>
      <w:r w:rsidR="001774D7">
        <w:rPr>
          <w:szCs w:val="24"/>
        </w:rPr>
        <w:t xml:space="preserve"> There should be less emphasis on evaluations that report self-efficacy and measure individual personal benefits such as growth in confidence and more focus on objective measures of performance.</w:t>
      </w:r>
    </w:p>
    <w:p w14:paraId="50D70B61" w14:textId="658EEEDF" w:rsidR="0048528E" w:rsidRDefault="00FF46F8" w:rsidP="00DD4E30">
      <w:pPr>
        <w:spacing w:line="360" w:lineRule="auto"/>
        <w:rPr>
          <w:szCs w:val="24"/>
        </w:rPr>
      </w:pPr>
      <w:r>
        <w:rPr>
          <w:szCs w:val="24"/>
        </w:rPr>
        <w:t>In line with the recommendations for individual clinical leaders Leadership development programs should also include an emphasis on developing communication skills alongside more traditional leadership behaviours as supervision and mentoring.</w:t>
      </w:r>
    </w:p>
    <w:p w14:paraId="376EE0C4" w14:textId="77777777" w:rsidR="0048528E" w:rsidRDefault="0048528E">
      <w:pPr>
        <w:spacing w:before="0" w:after="200"/>
        <w:jc w:val="left"/>
        <w:rPr>
          <w:szCs w:val="24"/>
        </w:rPr>
      </w:pPr>
      <w:r>
        <w:rPr>
          <w:szCs w:val="24"/>
        </w:rPr>
        <w:br w:type="page"/>
      </w:r>
    </w:p>
    <w:p w14:paraId="54DC211F" w14:textId="7E369F50" w:rsidR="00E83590" w:rsidRDefault="00E83590" w:rsidP="00E83590">
      <w:pPr>
        <w:pStyle w:val="Heading4"/>
      </w:pPr>
      <w:r>
        <w:lastRenderedPageBreak/>
        <w:t>System redesign and staff consultation</w:t>
      </w:r>
    </w:p>
    <w:p w14:paraId="7A968ECE" w14:textId="7CF16C7E" w:rsidR="00E83590" w:rsidRPr="005E1383" w:rsidRDefault="00E83590" w:rsidP="00E83590">
      <w:pPr>
        <w:pStyle w:val="CommentText"/>
        <w:spacing w:line="360" w:lineRule="auto"/>
        <w:rPr>
          <w:sz w:val="24"/>
          <w:szCs w:val="24"/>
        </w:rPr>
      </w:pPr>
      <w:r>
        <w:rPr>
          <w:sz w:val="24"/>
          <w:szCs w:val="24"/>
        </w:rPr>
        <w:t>When system redesigns or changes are being considered there needs to be more input from frontline staff. Consultations with staff on these changes need to be seen by staff as genuinely consulting them and not simply box ticking exercises. Involving staff more fully in the decisions that affect their patients care could result in them taking more ownership of organisational change. This could also possibly help them cope when external forces, such as funding or resources, are seen by staff as threatening Patient Centred Care. As these could potentially be seen as processes they are involved in rather than being managed through.</w:t>
      </w:r>
    </w:p>
    <w:p w14:paraId="7072A56F" w14:textId="35222912" w:rsidR="00E83590" w:rsidRDefault="00E83590" w:rsidP="00E83590">
      <w:pPr>
        <w:pStyle w:val="Heading4"/>
      </w:pPr>
      <w:r>
        <w:t>The impact of policy changes on quality criteria</w:t>
      </w:r>
    </w:p>
    <w:p w14:paraId="074E3BAF" w14:textId="37631D95" w:rsidR="00F31C99" w:rsidRDefault="009C3D56" w:rsidP="009C3D56">
      <w:pPr>
        <w:pStyle w:val="CommentText"/>
        <w:spacing w:line="360" w:lineRule="auto"/>
        <w:rPr>
          <w:sz w:val="24"/>
          <w:szCs w:val="24"/>
        </w:rPr>
      </w:pPr>
      <w:r w:rsidRPr="0053237E">
        <w:rPr>
          <w:sz w:val="24"/>
          <w:szCs w:val="24"/>
        </w:rPr>
        <w:t>The impact of individual policies, such as self-care, on quality criteria need to be more fully considered. Whil</w:t>
      </w:r>
      <w:r w:rsidR="00D0247A">
        <w:rPr>
          <w:sz w:val="24"/>
          <w:szCs w:val="24"/>
        </w:rPr>
        <w:t>e</w:t>
      </w:r>
      <w:r w:rsidRPr="0053237E">
        <w:rPr>
          <w:sz w:val="24"/>
          <w:szCs w:val="24"/>
        </w:rPr>
        <w:t xml:space="preserve"> such policies may make care more efficient, there may be negative consequences for other quality care criteria, such as </w:t>
      </w:r>
      <w:r>
        <w:rPr>
          <w:sz w:val="24"/>
          <w:szCs w:val="24"/>
        </w:rPr>
        <w:t xml:space="preserve">Patient Centred Care. </w:t>
      </w:r>
      <w:r w:rsidR="00F31C99">
        <w:rPr>
          <w:sz w:val="24"/>
          <w:szCs w:val="24"/>
        </w:rPr>
        <w:t>Healthcare policies or investment, such as investment in Leadership programs or policies aimed at delivering better Patient Centred Care, should have a ‘logic’ model to articulate how these policies or investments are intended to work, what mechanisms need to be in place to enact the policy/investment goals and that short, medium and longer term impact do they anticipate will be delivered by the policy/investment. Such a ‘logic’ model can then help define whether outcomes can be measured (what tools are available or could be developed)</w:t>
      </w:r>
      <w:r w:rsidR="005A5ED7">
        <w:rPr>
          <w:sz w:val="24"/>
          <w:szCs w:val="24"/>
        </w:rPr>
        <w:t xml:space="preserve"> and also help to assess the ‘evaluability’ of the policy or investment.</w:t>
      </w:r>
    </w:p>
    <w:p w14:paraId="5595C1DF" w14:textId="55457618" w:rsidR="00E83590" w:rsidRDefault="009C3D56" w:rsidP="0015420D">
      <w:pPr>
        <w:spacing w:line="360" w:lineRule="auto"/>
        <w:rPr>
          <w:szCs w:val="24"/>
        </w:rPr>
      </w:pPr>
      <w:r>
        <w:rPr>
          <w:szCs w:val="24"/>
        </w:rPr>
        <w:t>There should be a particular focus on consulting health professionals about the introduction of self-care programs which shift responsibility for care from the professionals to their patients. It is important that NHS Scotland understands what staff think and feel about moves in this direction and how it impacts upon health professionals practice. As this</w:t>
      </w:r>
      <w:r w:rsidR="00E64748">
        <w:rPr>
          <w:szCs w:val="24"/>
        </w:rPr>
        <w:t xml:space="preserve"> affects whether staff</w:t>
      </w:r>
      <w:r>
        <w:rPr>
          <w:szCs w:val="24"/>
        </w:rPr>
        <w:t xml:space="preserve"> buy in to new ways of doing things and how professionals react to these changes and inform their patients of them has the potential to greatly affect how successful such moves are.</w:t>
      </w:r>
    </w:p>
    <w:p w14:paraId="64D0488A" w14:textId="77777777" w:rsidR="00E83590" w:rsidRDefault="00E83590">
      <w:pPr>
        <w:spacing w:before="0" w:after="200"/>
        <w:jc w:val="left"/>
        <w:rPr>
          <w:szCs w:val="24"/>
        </w:rPr>
      </w:pPr>
      <w:r>
        <w:rPr>
          <w:szCs w:val="24"/>
        </w:rPr>
        <w:br w:type="page"/>
      </w:r>
    </w:p>
    <w:p w14:paraId="363F3741" w14:textId="77777777" w:rsidR="00FF5067" w:rsidRDefault="00FF5067" w:rsidP="00FF5067">
      <w:pPr>
        <w:pStyle w:val="Heading2"/>
        <w:rPr>
          <w:lang w:val="en-GB"/>
        </w:rPr>
      </w:pPr>
      <w:bookmarkStart w:id="245" w:name="_Toc510180168"/>
      <w:r>
        <w:rPr>
          <w:lang w:val="en-GB"/>
        </w:rPr>
        <w:lastRenderedPageBreak/>
        <w:t>Conclusions</w:t>
      </w:r>
      <w:bookmarkEnd w:id="245"/>
      <w:r>
        <w:rPr>
          <w:lang w:val="en-GB"/>
        </w:rPr>
        <w:br/>
      </w:r>
    </w:p>
    <w:p w14:paraId="159904BE" w14:textId="119E267D" w:rsidR="00FF5067" w:rsidRDefault="005A5ED7" w:rsidP="00FF5067">
      <w:pPr>
        <w:spacing w:line="360" w:lineRule="auto"/>
        <w:rPr>
          <w:rFonts w:cstheme="minorHAnsi"/>
          <w:szCs w:val="24"/>
        </w:rPr>
      </w:pPr>
      <w:r>
        <w:rPr>
          <w:szCs w:val="24"/>
        </w:rPr>
        <w:t>From the quantitative study, s</w:t>
      </w:r>
      <w:r w:rsidR="00FF5067">
        <w:rPr>
          <w:szCs w:val="24"/>
        </w:rPr>
        <w:t xml:space="preserve">ignificant relationships were discovered for both AHP group linking Transformational Leadership with </w:t>
      </w:r>
      <w:r w:rsidR="00FF5067" w:rsidRPr="00C21BBA">
        <w:t xml:space="preserve">patient </w:t>
      </w:r>
      <w:r w:rsidR="00FF5067">
        <w:rPr>
          <w:szCs w:val="24"/>
        </w:rPr>
        <w:t>centred</w:t>
      </w:r>
      <w:r w:rsidR="00FF5067" w:rsidRPr="00C21BBA">
        <w:t xml:space="preserve"> quality of care measures</w:t>
      </w:r>
      <w:r>
        <w:rPr>
          <w:szCs w:val="24"/>
        </w:rPr>
        <w:t>, however,</w:t>
      </w:r>
      <w:r w:rsidR="00FF5067">
        <w:rPr>
          <w:szCs w:val="24"/>
        </w:rPr>
        <w:t xml:space="preserve"> the correlations between Leadership </w:t>
      </w:r>
      <w:r w:rsidR="00FF5067" w:rsidRPr="00C21BBA">
        <w:t xml:space="preserve">scores </w:t>
      </w:r>
      <w:r w:rsidR="00FF5067">
        <w:rPr>
          <w:szCs w:val="24"/>
        </w:rPr>
        <w:t>and patient centredness</w:t>
      </w:r>
      <w:r>
        <w:rPr>
          <w:szCs w:val="24"/>
        </w:rPr>
        <w:t xml:space="preserve"> scores were </w:t>
      </w:r>
      <w:r w:rsidR="00FF5067">
        <w:rPr>
          <w:szCs w:val="24"/>
        </w:rPr>
        <w:t>weak. This, on its own, is not strong enough evidence to justify the theoretical assumptions reflected in policy on improving Patient Centred Care through Leadership. Further work with a larger sample and more complex multi-level statistical analysis would help to confirm and describe any effects.</w:t>
      </w:r>
    </w:p>
    <w:p w14:paraId="2A57ACDD" w14:textId="77777777" w:rsidR="00FF5067" w:rsidRDefault="00FF5067" w:rsidP="00FF5067">
      <w:pPr>
        <w:spacing w:line="360" w:lineRule="auto"/>
        <w:rPr>
          <w:szCs w:val="24"/>
        </w:rPr>
      </w:pPr>
      <w:r>
        <w:rPr>
          <w:szCs w:val="24"/>
        </w:rPr>
        <w:t xml:space="preserve">The findings of the qualitative study showed that Allied Health Professionals’ in both groups had broadly similar conceptualisations of Leadership and both groups played down the role of Leadership in the delivery of Patient Centred Care. A far more salient factor in achieving the delivery of high quality Patient Centred Care for the AHP’s interviewed was professional autonomy. A number of contextual issues related to both Patient Centred Care and Leadership were identified from the qualitative analysis. </w:t>
      </w:r>
      <w:r w:rsidRPr="00C21BBA">
        <w:t xml:space="preserve"> These were centred on systemic factors, relating to management and bureaucracy, and individual factors, </w:t>
      </w:r>
      <w:r w:rsidRPr="0002409E">
        <w:rPr>
          <w:lang w:val="en-GB"/>
        </w:rPr>
        <w:t>such as</w:t>
      </w:r>
      <w:r w:rsidRPr="0002409E">
        <w:t xml:space="preserve"> </w:t>
      </w:r>
      <w:r w:rsidRPr="00C21BBA">
        <w:t xml:space="preserve">relationships within teams. In </w:t>
      </w:r>
      <w:r>
        <w:t>Podiatry</w:t>
      </w:r>
      <w:r w:rsidRPr="00C21BBA">
        <w:t xml:space="preserve"> a major shift in the context of care was ongoing during the study in the </w:t>
      </w:r>
      <w:r w:rsidRPr="0002409E">
        <w:rPr>
          <w:lang w:val="en-GB"/>
        </w:rPr>
        <w:t>switch</w:t>
      </w:r>
      <w:r w:rsidRPr="00C21BBA">
        <w:t xml:space="preserve"> to self-care</w:t>
      </w:r>
      <w:r w:rsidRPr="0002409E">
        <w:t>.</w:t>
      </w:r>
      <w:r>
        <w:t xml:space="preserve"> </w:t>
      </w:r>
      <w:r w:rsidRPr="0002409E">
        <w:rPr>
          <w:lang w:val="en-GB"/>
        </w:rPr>
        <w:t xml:space="preserve"> This affected the relationships between patients and </w:t>
      </w:r>
      <w:r>
        <w:rPr>
          <w:lang w:val="en-GB"/>
        </w:rPr>
        <w:t>Podiatrist</w:t>
      </w:r>
      <w:r w:rsidRPr="0002409E">
        <w:rPr>
          <w:lang w:val="en-GB"/>
        </w:rPr>
        <w:t xml:space="preserve">s and </w:t>
      </w:r>
      <w:r>
        <w:rPr>
          <w:lang w:val="en-GB"/>
        </w:rPr>
        <w:t>Podiatrist</w:t>
      </w:r>
      <w:r w:rsidRPr="0002409E">
        <w:rPr>
          <w:lang w:val="en-GB"/>
        </w:rPr>
        <w:t xml:space="preserve">s and managers in a way that </w:t>
      </w:r>
      <w:r>
        <w:rPr>
          <w:lang w:val="en-GB"/>
        </w:rPr>
        <w:t>Podiatrist</w:t>
      </w:r>
      <w:r w:rsidRPr="0002409E">
        <w:rPr>
          <w:lang w:val="en-GB"/>
        </w:rPr>
        <w:t>s felt was negative</w:t>
      </w:r>
      <w:r w:rsidRPr="00C21BBA">
        <w:t>.</w:t>
      </w:r>
    </w:p>
    <w:p w14:paraId="008F6AD6" w14:textId="0F617693" w:rsidR="00FF5067" w:rsidRDefault="00FF5067" w:rsidP="00FF5067">
      <w:pPr>
        <w:spacing w:line="360" w:lineRule="auto"/>
        <w:rPr>
          <w:szCs w:val="24"/>
        </w:rPr>
      </w:pPr>
      <w:r>
        <w:rPr>
          <w:szCs w:val="24"/>
        </w:rPr>
        <w:t xml:space="preserve">Professional autonomy was identified as being more likely to facilitate delivery of person centred care through the interviews and organisational issues and intervening </w:t>
      </w:r>
      <w:r w:rsidR="005A5ED7">
        <w:rPr>
          <w:szCs w:val="24"/>
        </w:rPr>
        <w:t xml:space="preserve">policy directives were felt to </w:t>
      </w:r>
      <w:r>
        <w:rPr>
          <w:szCs w:val="24"/>
        </w:rPr>
        <w:t xml:space="preserve">impact on the delivery of Patient Centred Care, regardless of Leadership. </w:t>
      </w:r>
      <w:r w:rsidRPr="00BE27F3">
        <w:rPr>
          <w:szCs w:val="24"/>
        </w:rPr>
        <w:t xml:space="preserve">It is arguable that in some sense professional autonomy serves as something of a proxy for flexibility in responsiveness. Originally this was considered in this thesis as the mechanism by which clinicians and leaders respond to changing circumstances. Professional autonomy could be conceived of as a reflection of the everyday operationalisation of flexible responsiveness in the sense that the professionals interviewed valued an individualised approach to </w:t>
      </w:r>
      <w:r>
        <w:rPr>
          <w:szCs w:val="24"/>
        </w:rPr>
        <w:t>Patient Centred Care</w:t>
      </w:r>
      <w:r w:rsidRPr="00BE27F3">
        <w:rPr>
          <w:szCs w:val="24"/>
        </w:rPr>
        <w:t xml:space="preserve">.  Being flexible in their responsiveness could therefore be seen as key to their day to day provision of care and a central part of their professional identities. However the statistical results strongly suggest, that if the measures chosen as </w:t>
      </w:r>
      <w:r w:rsidRPr="00BE27F3">
        <w:rPr>
          <w:szCs w:val="24"/>
        </w:rPr>
        <w:lastRenderedPageBreak/>
        <w:t xml:space="preserve">proxies were </w:t>
      </w:r>
      <w:r>
        <w:rPr>
          <w:szCs w:val="24"/>
        </w:rPr>
        <w:t>generally reflective of professionals being flexible in their responsiveness</w:t>
      </w:r>
      <w:r w:rsidRPr="00BE27F3">
        <w:rPr>
          <w:szCs w:val="24"/>
        </w:rPr>
        <w:t xml:space="preserve">, that this isn't the case. </w:t>
      </w:r>
    </w:p>
    <w:p w14:paraId="3891A48A" w14:textId="1496C157" w:rsidR="00245F17" w:rsidRDefault="00245F17" w:rsidP="00245F17">
      <w:pPr>
        <w:spacing w:line="360" w:lineRule="auto"/>
        <w:rPr>
          <w:szCs w:val="24"/>
        </w:rPr>
      </w:pPr>
      <w:r>
        <w:rPr>
          <w:szCs w:val="24"/>
        </w:rPr>
        <w:t xml:space="preserve">In conclusion, the theory that there is a link between transformational Leadership and Patient Centred Care was not strongly confirmed. </w:t>
      </w:r>
      <w:r w:rsidRPr="00D24683">
        <w:rPr>
          <w:szCs w:val="24"/>
        </w:rPr>
        <w:t xml:space="preserve">Though some results reached of statistical significance they were not sufficient to demonstrate a strong link between </w:t>
      </w:r>
      <w:r>
        <w:rPr>
          <w:szCs w:val="24"/>
        </w:rPr>
        <w:t>Leadership</w:t>
      </w:r>
      <w:r w:rsidRPr="00D24683">
        <w:rPr>
          <w:szCs w:val="24"/>
        </w:rPr>
        <w:t xml:space="preserve"> skills and the delivery of patient centre</w:t>
      </w:r>
      <w:r>
        <w:rPr>
          <w:szCs w:val="24"/>
        </w:rPr>
        <w:t>d</w:t>
      </w:r>
      <w:r w:rsidRPr="00D24683">
        <w:rPr>
          <w:szCs w:val="24"/>
        </w:rPr>
        <w:t xml:space="preserve"> care</w:t>
      </w:r>
      <w:r>
        <w:rPr>
          <w:szCs w:val="24"/>
        </w:rPr>
        <w:t>. There is a strong argument for further work to be conducted in this area to more conclusively test the theory though the results of the studies in this thesis also provide other potential avenues for future researchers to pursue.</w:t>
      </w:r>
    </w:p>
    <w:p w14:paraId="1A8D3537" w14:textId="19025156" w:rsidR="00FF5067" w:rsidRDefault="00FF5067">
      <w:pPr>
        <w:spacing w:before="0" w:after="200"/>
        <w:jc w:val="left"/>
        <w:rPr>
          <w:szCs w:val="24"/>
        </w:rPr>
      </w:pPr>
    </w:p>
    <w:p w14:paraId="2C0C2957" w14:textId="6D3B648C" w:rsidR="009C3D56" w:rsidRDefault="009C3D56" w:rsidP="0015420D">
      <w:pPr>
        <w:spacing w:line="360" w:lineRule="auto"/>
      </w:pPr>
      <w:r>
        <w:br w:type="page"/>
      </w:r>
    </w:p>
    <w:bookmarkStart w:id="246" w:name="_Toc510180169" w:displacedByCustomXml="next"/>
    <w:sdt>
      <w:sdtPr>
        <w:rPr>
          <w:rFonts w:asciiTheme="minorHAnsi" w:eastAsiaTheme="minorHAnsi" w:hAnsiTheme="minorHAnsi" w:cstheme="minorBidi"/>
          <w:b w:val="0"/>
          <w:bCs w:val="0"/>
          <w:smallCaps/>
          <w:sz w:val="22"/>
          <w:szCs w:val="22"/>
        </w:rPr>
        <w:id w:val="1728951098"/>
        <w:docPartObj>
          <w:docPartGallery w:val="Bibliographies"/>
          <w:docPartUnique/>
        </w:docPartObj>
      </w:sdtPr>
      <w:sdtEndPr>
        <w:rPr>
          <w:rFonts w:eastAsiaTheme="minorEastAsia"/>
          <w:smallCaps w:val="0"/>
          <w:sz w:val="24"/>
        </w:rPr>
      </w:sdtEndPr>
      <w:sdtContent>
        <w:sdt>
          <w:sdtPr>
            <w:rPr>
              <w:rFonts w:asciiTheme="minorHAnsi" w:eastAsiaTheme="minorHAnsi" w:hAnsiTheme="minorHAnsi" w:cstheme="minorBidi"/>
              <w:b w:val="0"/>
              <w:bCs w:val="0"/>
              <w:smallCaps/>
              <w:sz w:val="22"/>
              <w:szCs w:val="22"/>
            </w:rPr>
            <w:id w:val="320001908"/>
            <w:docPartObj>
              <w:docPartGallery w:val="Bibliographies"/>
              <w:docPartUnique/>
            </w:docPartObj>
          </w:sdtPr>
          <w:sdtEndPr>
            <w:rPr>
              <w:rFonts w:eastAsiaTheme="minorEastAsia"/>
              <w:smallCaps w:val="0"/>
              <w:sz w:val="24"/>
            </w:rPr>
          </w:sdtEndPr>
          <w:sdtContent>
            <w:sdt>
              <w:sdtPr>
                <w:rPr>
                  <w:rFonts w:asciiTheme="minorHAnsi" w:eastAsiaTheme="minorHAnsi" w:hAnsiTheme="minorHAnsi" w:cstheme="minorBidi"/>
                  <w:b w:val="0"/>
                  <w:bCs w:val="0"/>
                  <w:smallCaps/>
                  <w:sz w:val="22"/>
                  <w:szCs w:val="22"/>
                </w:rPr>
                <w:id w:val="-1162618862"/>
                <w:docPartObj>
                  <w:docPartGallery w:val="Bibliographies"/>
                  <w:docPartUnique/>
                </w:docPartObj>
              </w:sdtPr>
              <w:sdtEndPr>
                <w:rPr>
                  <w:rFonts w:eastAsiaTheme="minorEastAsia"/>
                  <w:smallCaps w:val="0"/>
                  <w:sz w:val="24"/>
                </w:rPr>
              </w:sdtEndPr>
              <w:sdtContent>
                <w:sdt>
                  <w:sdtPr>
                    <w:rPr>
                      <w:rFonts w:asciiTheme="minorHAnsi" w:eastAsiaTheme="minorHAnsi" w:hAnsiTheme="minorHAnsi" w:cstheme="minorBidi"/>
                      <w:b w:val="0"/>
                      <w:bCs w:val="0"/>
                      <w:smallCaps/>
                      <w:sz w:val="22"/>
                      <w:szCs w:val="22"/>
                    </w:rPr>
                    <w:id w:val="925536782"/>
                    <w:docPartObj>
                      <w:docPartGallery w:val="Bibliographies"/>
                      <w:docPartUnique/>
                    </w:docPartObj>
                  </w:sdtPr>
                  <w:sdtEndPr>
                    <w:rPr>
                      <w:rFonts w:eastAsiaTheme="minorEastAsia"/>
                      <w:smallCaps w:val="0"/>
                      <w:sz w:val="24"/>
                    </w:rPr>
                  </w:sdtEndPr>
                  <w:sdtContent>
                    <w:p w14:paraId="42031BB5" w14:textId="77777777" w:rsidR="00CD6E7B" w:rsidRDefault="00CD6E7B" w:rsidP="00733F2A">
                      <w:pPr>
                        <w:pStyle w:val="Heading1"/>
                        <w:numPr>
                          <w:ilvl w:val="0"/>
                          <w:numId w:val="0"/>
                        </w:numPr>
                        <w:spacing w:line="360" w:lineRule="auto"/>
                      </w:pPr>
                      <w:r>
                        <w:t>References</w:t>
                      </w:r>
                      <w:bookmarkEnd w:id="246"/>
                    </w:p>
                    <w:sdt>
                      <w:sdtPr>
                        <w:id w:val="2069146627"/>
                        <w:bibliography/>
                      </w:sdtPr>
                      <w:sdtEndPr/>
                      <w:sdtContent>
                        <w:p w14:paraId="0EB0176F" w14:textId="77777777" w:rsidR="003F6974" w:rsidRDefault="009F0C1B" w:rsidP="003F6974">
                          <w:pPr>
                            <w:pStyle w:val="Bibliography"/>
                            <w:ind w:left="720" w:hanging="720"/>
                            <w:rPr>
                              <w:noProof/>
                              <w:szCs w:val="24"/>
                            </w:rPr>
                          </w:pPr>
                          <w:r>
                            <w:fldChar w:fldCharType="begin"/>
                          </w:r>
                          <w:r w:rsidR="00CD6E7B">
                            <w:instrText xml:space="preserve"> BIBLIOGRAPHY </w:instrText>
                          </w:r>
                          <w:r>
                            <w:fldChar w:fldCharType="separate"/>
                          </w:r>
                          <w:r w:rsidR="003F6974">
                            <w:rPr>
                              <w:noProof/>
                            </w:rPr>
                            <w:t xml:space="preserve">Alban-Metcalfe, R. J., &amp; Alimo-Metcalfe, B. (2000a). An analysis of the convergent and discriminant validity of the Transformational Leadership Questionnaire. </w:t>
                          </w:r>
                          <w:r w:rsidR="003F6974">
                            <w:rPr>
                              <w:i/>
                              <w:iCs/>
                              <w:noProof/>
                            </w:rPr>
                            <w:t>International Journal of Selection and Assessment.</w:t>
                          </w:r>
                          <w:r w:rsidR="003F6974">
                            <w:rPr>
                              <w:noProof/>
                            </w:rPr>
                            <w:t>, Vol 8, No 3, September. pp158–175.</w:t>
                          </w:r>
                        </w:p>
                        <w:p w14:paraId="147FC5C8" w14:textId="77777777" w:rsidR="003F6974" w:rsidRDefault="003F6974" w:rsidP="003F6974">
                          <w:pPr>
                            <w:pStyle w:val="Bibliography"/>
                            <w:ind w:left="720" w:hanging="720"/>
                            <w:rPr>
                              <w:noProof/>
                            </w:rPr>
                          </w:pPr>
                          <w:r>
                            <w:rPr>
                              <w:noProof/>
                            </w:rPr>
                            <w:t xml:space="preserve">Antonakis, J. A. (2003). Context and leadership: An examination of the nine-factor full-range leadership theory using the multifactor leadership questionnaire. . </w:t>
                          </w:r>
                          <w:r>
                            <w:rPr>
                              <w:i/>
                              <w:iCs/>
                              <w:noProof/>
                            </w:rPr>
                            <w:t xml:space="preserve">Leadership Quarterly, </w:t>
                          </w:r>
                          <w:r>
                            <w:rPr>
                              <w:noProof/>
                            </w:rPr>
                            <w:t>, 14, 261–295. doi:10.1016/S1048–9843(03)00030–4.</w:t>
                          </w:r>
                        </w:p>
                        <w:p w14:paraId="04D355F0" w14:textId="77777777" w:rsidR="003F6974" w:rsidRDefault="003F6974" w:rsidP="003F6974">
                          <w:pPr>
                            <w:pStyle w:val="Bibliography"/>
                            <w:ind w:left="720" w:hanging="720"/>
                            <w:rPr>
                              <w:noProof/>
                            </w:rPr>
                          </w:pPr>
                          <w:r>
                            <w:rPr>
                              <w:noProof/>
                            </w:rPr>
                            <w:t xml:space="preserve">Antonakis, J., &amp; House, R. (2002). An analysis of the full-range leadership theory: the way forward. In B. Avolio, &amp; F. Yammarino, </w:t>
                          </w:r>
                          <w:r>
                            <w:rPr>
                              <w:i/>
                              <w:iCs/>
                              <w:noProof/>
                            </w:rPr>
                            <w:t>Transformational and Charismatic Leadership: The Road Ahead.</w:t>
                          </w:r>
                          <w:r>
                            <w:rPr>
                              <w:noProof/>
                            </w:rPr>
                            <w:t xml:space="preserve"> (pp. pp. 3–33). Amsterdam: JAI Press,.</w:t>
                          </w:r>
                        </w:p>
                        <w:p w14:paraId="3A948838" w14:textId="77777777" w:rsidR="003F6974" w:rsidRDefault="003F6974" w:rsidP="003F6974">
                          <w:pPr>
                            <w:pStyle w:val="Bibliography"/>
                            <w:ind w:left="720" w:hanging="720"/>
                            <w:rPr>
                              <w:noProof/>
                            </w:rPr>
                          </w:pPr>
                          <w:r>
                            <w:rPr>
                              <w:noProof/>
                            </w:rPr>
                            <w:t xml:space="preserve">Armstrong, D. (2001). Clinical autonomy, individual and collective: the problem of changing doctors’ behaviour. </w:t>
                          </w:r>
                          <w:r>
                            <w:rPr>
                              <w:i/>
                              <w:iCs/>
                              <w:noProof/>
                            </w:rPr>
                            <w:t>Social Science and Medicine</w:t>
                          </w:r>
                          <w:r>
                            <w:rPr>
                              <w:noProof/>
                            </w:rPr>
                            <w:t>.</w:t>
                          </w:r>
                        </w:p>
                        <w:p w14:paraId="6F3A9060" w14:textId="77777777" w:rsidR="003F6974" w:rsidRDefault="003F6974" w:rsidP="003F6974">
                          <w:pPr>
                            <w:pStyle w:val="Bibliography"/>
                            <w:ind w:left="720" w:hanging="720"/>
                            <w:rPr>
                              <w:noProof/>
                            </w:rPr>
                          </w:pPr>
                          <w:r>
                            <w:rPr>
                              <w:noProof/>
                            </w:rPr>
                            <w:t xml:space="preserve">Arnold, K., Turner, N., Barling, J., &amp; Kelloway, E. (2007). Transformational leadership and psychological well-being: The mediating role of meaningful work. </w:t>
                          </w:r>
                          <w:r>
                            <w:rPr>
                              <w:i/>
                              <w:iCs/>
                              <w:noProof/>
                            </w:rPr>
                            <w:t>Journal of Occupational Health Psychology</w:t>
                          </w:r>
                          <w:r>
                            <w:rPr>
                              <w:noProof/>
                            </w:rPr>
                            <w:t>, 12(3), Jul. 193_203.</w:t>
                          </w:r>
                        </w:p>
                        <w:p w14:paraId="34C1B062" w14:textId="77777777" w:rsidR="003F6974" w:rsidRDefault="003F6974" w:rsidP="003F6974">
                          <w:pPr>
                            <w:pStyle w:val="Bibliography"/>
                            <w:ind w:left="720" w:hanging="720"/>
                            <w:rPr>
                              <w:noProof/>
                            </w:rPr>
                          </w:pPr>
                          <w:r>
                            <w:rPr>
                              <w:noProof/>
                            </w:rPr>
                            <w:t xml:space="preserve">Ashforth, B., &amp; Lee, R. (1990). Defensive behaviour in organisations: a preliminary model. </w:t>
                          </w:r>
                          <w:r>
                            <w:rPr>
                              <w:i/>
                              <w:iCs/>
                              <w:noProof/>
                            </w:rPr>
                            <w:t>Human Relations</w:t>
                          </w:r>
                          <w:r>
                            <w:rPr>
                              <w:noProof/>
                            </w:rPr>
                            <w:t>, 43, 621-649.</w:t>
                          </w:r>
                        </w:p>
                        <w:p w14:paraId="05985CAC" w14:textId="77777777" w:rsidR="003F6974" w:rsidRDefault="003F6974" w:rsidP="003F6974">
                          <w:pPr>
                            <w:pStyle w:val="Bibliography"/>
                            <w:ind w:left="720" w:hanging="720"/>
                            <w:rPr>
                              <w:noProof/>
                            </w:rPr>
                          </w:pPr>
                          <w:r>
                            <w:rPr>
                              <w:noProof/>
                            </w:rPr>
                            <w:t xml:space="preserve">Ashforth, B., &amp; Lee, R. (1990). Defensive behaviour in organisations: a preliminary model. </w:t>
                          </w:r>
                          <w:r>
                            <w:rPr>
                              <w:i/>
                              <w:iCs/>
                              <w:noProof/>
                            </w:rPr>
                            <w:t>Human Relations</w:t>
                          </w:r>
                          <w:r>
                            <w:rPr>
                              <w:noProof/>
                            </w:rPr>
                            <w:t>, 43, 621-649.</w:t>
                          </w:r>
                        </w:p>
                        <w:p w14:paraId="4127E762" w14:textId="77777777" w:rsidR="003F6974" w:rsidRDefault="003F6974" w:rsidP="003F6974">
                          <w:pPr>
                            <w:pStyle w:val="Bibliography"/>
                            <w:ind w:left="720" w:hanging="720"/>
                            <w:rPr>
                              <w:noProof/>
                            </w:rPr>
                          </w:pPr>
                          <w:r>
                            <w:rPr>
                              <w:noProof/>
                            </w:rPr>
                            <w:t xml:space="preserve">Avis, M., Bond, M., &amp; Arthur , A. (1997). Questioning patient satisfsaction: An empirical investigation in two outpatient clinics. </w:t>
                          </w:r>
                          <w:r>
                            <w:rPr>
                              <w:i/>
                              <w:iCs/>
                              <w:noProof/>
                            </w:rPr>
                            <w:t>Social Science &amp; Medicine</w:t>
                          </w:r>
                          <w:r>
                            <w:rPr>
                              <w:noProof/>
                            </w:rPr>
                            <w:t>, Vol 44(1), Jan,. pp. 85-92.</w:t>
                          </w:r>
                        </w:p>
                        <w:p w14:paraId="32E47D95" w14:textId="77777777" w:rsidR="003F6974" w:rsidRDefault="003F6974" w:rsidP="003F6974">
                          <w:pPr>
                            <w:pStyle w:val="Bibliography"/>
                            <w:ind w:left="720" w:hanging="720"/>
                            <w:rPr>
                              <w:noProof/>
                            </w:rPr>
                          </w:pPr>
                          <w:r>
                            <w:rPr>
                              <w:noProof/>
                            </w:rPr>
                            <w:t xml:space="preserve">Avolio, B. (1999). </w:t>
                          </w:r>
                          <w:r>
                            <w:rPr>
                              <w:i/>
                              <w:iCs/>
                              <w:noProof/>
                            </w:rPr>
                            <w:t>Full Leadership Development: Building the Vital Forces in Organisations,.</w:t>
                          </w:r>
                          <w:r>
                            <w:rPr>
                              <w:noProof/>
                            </w:rPr>
                            <w:t xml:space="preserve"> California: Thousand Oaks Sage: CA.</w:t>
                          </w:r>
                        </w:p>
                        <w:p w14:paraId="02B294F3" w14:textId="77777777" w:rsidR="003F6974" w:rsidRDefault="003F6974" w:rsidP="003F6974">
                          <w:pPr>
                            <w:pStyle w:val="Bibliography"/>
                            <w:ind w:left="720" w:hanging="720"/>
                            <w:rPr>
                              <w:noProof/>
                            </w:rPr>
                          </w:pPr>
                          <w:r>
                            <w:rPr>
                              <w:noProof/>
                            </w:rPr>
                            <w:t xml:space="preserve">Avolio, B., &amp; Bass, B. (1991). </w:t>
                          </w:r>
                          <w:r>
                            <w:rPr>
                              <w:i/>
                              <w:iCs/>
                              <w:noProof/>
                            </w:rPr>
                            <w:t>The full range of leadership development.</w:t>
                          </w:r>
                          <w:r>
                            <w:rPr>
                              <w:noProof/>
                            </w:rPr>
                            <w:t xml:space="preserve"> Binghampton, NY.: Centre for Leadership Studies.</w:t>
                          </w:r>
                        </w:p>
                        <w:p w14:paraId="1808DD43" w14:textId="77777777" w:rsidR="003F6974" w:rsidRDefault="003F6974" w:rsidP="003F6974">
                          <w:pPr>
                            <w:pStyle w:val="Bibliography"/>
                            <w:ind w:left="720" w:hanging="720"/>
                            <w:rPr>
                              <w:noProof/>
                            </w:rPr>
                          </w:pPr>
                          <w:r>
                            <w:rPr>
                              <w:noProof/>
                            </w:rPr>
                            <w:t xml:space="preserve">Avolio, B., &amp; Yammarino, F. (2002). Reflections, closing thoughts, and future directions. In B. Avolio, &amp; F. Yammarino, </w:t>
                          </w:r>
                          <w:r>
                            <w:rPr>
                              <w:i/>
                              <w:iCs/>
                              <w:noProof/>
                            </w:rPr>
                            <w:t>Transformational and Charismatic Leadership: The Road Ahead</w:t>
                          </w:r>
                          <w:r>
                            <w:rPr>
                              <w:noProof/>
                            </w:rPr>
                            <w:t xml:space="preserve"> (pp. (pp. 385-406)). Oxford: JAI/Elsevier Science.</w:t>
                          </w:r>
                        </w:p>
                        <w:p w14:paraId="271D028D" w14:textId="77777777" w:rsidR="003F6974" w:rsidRDefault="003F6974" w:rsidP="003F6974">
                          <w:pPr>
                            <w:pStyle w:val="Bibliography"/>
                            <w:ind w:left="720" w:hanging="720"/>
                            <w:rPr>
                              <w:noProof/>
                            </w:rPr>
                          </w:pPr>
                          <w:r>
                            <w:rPr>
                              <w:noProof/>
                            </w:rPr>
                            <w:lastRenderedPageBreak/>
                            <w:t xml:space="preserve">Avolio, B., Bass, B., &amp; Jung, D. (1999). Re-examining the components of transformational and transactional leadership using the multifactor leadership questionnaire. </w:t>
                          </w:r>
                          <w:r>
                            <w:rPr>
                              <w:i/>
                              <w:iCs/>
                              <w:noProof/>
                            </w:rPr>
                            <w:t>Journal of Occupational and Organizational Psychology</w:t>
                          </w:r>
                          <w:r>
                            <w:rPr>
                              <w:noProof/>
                            </w:rPr>
                            <w:t>, 72 (4), 441–462.</w:t>
                          </w:r>
                        </w:p>
                        <w:p w14:paraId="1EF78FF9" w14:textId="77777777" w:rsidR="003F6974" w:rsidRDefault="003F6974" w:rsidP="003F6974">
                          <w:pPr>
                            <w:pStyle w:val="Bibliography"/>
                            <w:ind w:left="720" w:hanging="720"/>
                            <w:rPr>
                              <w:noProof/>
                            </w:rPr>
                          </w:pPr>
                          <w:r>
                            <w:rPr>
                              <w:noProof/>
                            </w:rPr>
                            <w:t xml:space="preserve">Avolio, B., Bass, B., &amp; Jung, D. (1999). Re-examining the components of transformational leadership using the Multifactorial Leadership Questionnaire. </w:t>
                          </w:r>
                          <w:r>
                            <w:rPr>
                              <w:i/>
                              <w:iCs/>
                              <w:noProof/>
                            </w:rPr>
                            <w:t>Journal of occupational and Organisational Psychology</w:t>
                          </w:r>
                          <w:r>
                            <w:rPr>
                              <w:noProof/>
                            </w:rPr>
                            <w:t>, 72, 441-462.</w:t>
                          </w:r>
                        </w:p>
                        <w:p w14:paraId="1A5B1881" w14:textId="77777777" w:rsidR="003F6974" w:rsidRDefault="003F6974" w:rsidP="003F6974">
                          <w:pPr>
                            <w:pStyle w:val="Bibliography"/>
                            <w:ind w:left="720" w:hanging="720"/>
                            <w:rPr>
                              <w:noProof/>
                            </w:rPr>
                          </w:pPr>
                          <w:r>
                            <w:rPr>
                              <w:noProof/>
                            </w:rPr>
                            <w:t xml:space="preserve">Avolio, B., Reichard, R., Hannah, S., Walumba, F., &amp; Chan, A. (2009). A metaanalytic review of leadership impact research: Experimental and quasi-experimental studies. </w:t>
                          </w:r>
                          <w:r>
                            <w:rPr>
                              <w:i/>
                              <w:iCs/>
                              <w:noProof/>
                            </w:rPr>
                            <w:t>The Leadership Quarterly</w:t>
                          </w:r>
                          <w:r>
                            <w:rPr>
                              <w:noProof/>
                            </w:rPr>
                            <w:t>, 20, 764_784.</w:t>
                          </w:r>
                        </w:p>
                        <w:p w14:paraId="33C7C68F" w14:textId="77777777" w:rsidR="003F6974" w:rsidRDefault="003F6974" w:rsidP="003F6974">
                          <w:pPr>
                            <w:pStyle w:val="Bibliography"/>
                            <w:ind w:left="720" w:hanging="720"/>
                            <w:rPr>
                              <w:noProof/>
                            </w:rPr>
                          </w:pPr>
                          <w:r>
                            <w:rPr>
                              <w:noProof/>
                            </w:rPr>
                            <w:t xml:space="preserve">Avolio, B., Waldman, D., &amp; Yammarino, F. (1991). Leading in the 1990s: The four I's of transformational leadership. </w:t>
                          </w:r>
                          <w:r>
                            <w:rPr>
                              <w:i/>
                              <w:iCs/>
                              <w:noProof/>
                            </w:rPr>
                            <w:t>Journal of European Industrial Training</w:t>
                          </w:r>
                          <w:r>
                            <w:rPr>
                              <w:noProof/>
                            </w:rPr>
                            <w:t>, 15, (4), 9-16. .</w:t>
                          </w:r>
                        </w:p>
                        <w:p w14:paraId="1219308C" w14:textId="77777777" w:rsidR="003F6974" w:rsidRDefault="003F6974" w:rsidP="003F6974">
                          <w:pPr>
                            <w:pStyle w:val="Bibliography"/>
                            <w:ind w:left="720" w:hanging="720"/>
                            <w:rPr>
                              <w:noProof/>
                            </w:rPr>
                          </w:pPr>
                          <w:r>
                            <w:rPr>
                              <w:noProof/>
                            </w:rPr>
                            <w:t xml:space="preserve">Baileff, A. (2000). Integrated nursing teams in primary care. </w:t>
                          </w:r>
                          <w:r>
                            <w:rPr>
                              <w:i/>
                              <w:iCs/>
                              <w:noProof/>
                            </w:rPr>
                            <w:t>Nursing Standard</w:t>
                          </w:r>
                          <w:r>
                            <w:rPr>
                              <w:noProof/>
                            </w:rPr>
                            <w:t>, Vol. 14 No. 48 ,pp. 41-4.</w:t>
                          </w:r>
                        </w:p>
                        <w:p w14:paraId="6B68211B" w14:textId="77777777" w:rsidR="003F6974" w:rsidRDefault="003F6974" w:rsidP="003F6974">
                          <w:pPr>
                            <w:pStyle w:val="Bibliography"/>
                            <w:ind w:left="720" w:hanging="720"/>
                            <w:rPr>
                              <w:noProof/>
                            </w:rPr>
                          </w:pPr>
                          <w:r>
                            <w:rPr>
                              <w:noProof/>
                            </w:rPr>
                            <w:t xml:space="preserve">Bamberger, P., &amp; Bacharach, S. (2006). Abusive supervision and subordinate problem drinking: Taking resistance, stress and subordinate personality into account. </w:t>
                          </w:r>
                          <w:r>
                            <w:rPr>
                              <w:i/>
                              <w:iCs/>
                              <w:noProof/>
                            </w:rPr>
                            <w:t xml:space="preserve">Human Relations, </w:t>
                          </w:r>
                          <w:r>
                            <w:rPr>
                              <w:noProof/>
                            </w:rPr>
                            <w:t>, 59(6), 723-752.</w:t>
                          </w:r>
                        </w:p>
                        <w:p w14:paraId="14CAF622" w14:textId="77777777" w:rsidR="003F6974" w:rsidRDefault="003F6974" w:rsidP="003F6974">
                          <w:pPr>
                            <w:pStyle w:val="Bibliography"/>
                            <w:ind w:left="720" w:hanging="720"/>
                            <w:rPr>
                              <w:noProof/>
                            </w:rPr>
                          </w:pPr>
                          <w:r>
                            <w:rPr>
                              <w:noProof/>
                            </w:rPr>
                            <w:t xml:space="preserve">Banerjee, M. C. (1999). Beyond kappa: A review of interrater agreement measures. . </w:t>
                          </w:r>
                          <w:r>
                            <w:rPr>
                              <w:i/>
                              <w:iCs/>
                              <w:noProof/>
                            </w:rPr>
                            <w:t>The Canadian Journal of Statistics</w:t>
                          </w:r>
                          <w:r>
                            <w:rPr>
                              <w:noProof/>
                            </w:rPr>
                            <w:t>, 27:3-23.</w:t>
                          </w:r>
                        </w:p>
                        <w:p w14:paraId="49512A6D" w14:textId="77777777" w:rsidR="003F6974" w:rsidRDefault="003F6974" w:rsidP="003F6974">
                          <w:pPr>
                            <w:pStyle w:val="Bibliography"/>
                            <w:ind w:left="720" w:hanging="720"/>
                            <w:rPr>
                              <w:noProof/>
                            </w:rPr>
                          </w:pPr>
                          <w:r>
                            <w:rPr>
                              <w:noProof/>
                            </w:rPr>
                            <w:t xml:space="preserve">Barling, A., Weber, T., &amp; Kelloway, E. (1996). Effects of transformational leadership training on attitudinal and financial outcomes: A field experiment. </w:t>
                          </w:r>
                          <w:r>
                            <w:rPr>
                              <w:i/>
                              <w:iCs/>
                              <w:noProof/>
                            </w:rPr>
                            <w:t>Journal of Applied Psychology</w:t>
                          </w:r>
                          <w:r>
                            <w:rPr>
                              <w:noProof/>
                            </w:rPr>
                            <w:t>, 81, 827-832.</w:t>
                          </w:r>
                        </w:p>
                        <w:p w14:paraId="49D57AA7" w14:textId="77777777" w:rsidR="003F6974" w:rsidRDefault="003F6974" w:rsidP="003F6974">
                          <w:pPr>
                            <w:pStyle w:val="Bibliography"/>
                            <w:ind w:left="720" w:hanging="720"/>
                            <w:rPr>
                              <w:noProof/>
                            </w:rPr>
                          </w:pPr>
                          <w:r>
                            <w:rPr>
                              <w:noProof/>
                            </w:rPr>
                            <w:t xml:space="preserve">Barling, J., Loughlin, C., &amp; Kelloway, E. (2002). Development and test of a model linking safety-specific transformational leadership and occupational safety. </w:t>
                          </w:r>
                          <w:r>
                            <w:rPr>
                              <w:i/>
                              <w:iCs/>
                              <w:noProof/>
                            </w:rPr>
                            <w:t>Journal of Applied Psychology</w:t>
                          </w:r>
                          <w:r>
                            <w:rPr>
                              <w:noProof/>
                            </w:rPr>
                            <w:t>, 87, 488-496.</w:t>
                          </w:r>
                        </w:p>
                        <w:p w14:paraId="1DCF3774" w14:textId="77777777" w:rsidR="003F6974" w:rsidRDefault="003F6974" w:rsidP="003F6974">
                          <w:pPr>
                            <w:pStyle w:val="Bibliography"/>
                            <w:ind w:left="720" w:hanging="720"/>
                            <w:rPr>
                              <w:noProof/>
                            </w:rPr>
                          </w:pPr>
                          <w:r>
                            <w:rPr>
                              <w:noProof/>
                            </w:rPr>
                            <w:t xml:space="preserve">Barlow, T., Mitchell, J., Cameron, A., Kramer, G., Padimini, M., Smith, G., &amp; White, C. (2015). </w:t>
                          </w:r>
                          <w:r>
                            <w:rPr>
                              <w:i/>
                              <w:iCs/>
                              <w:noProof/>
                            </w:rPr>
                            <w:t>Realistic Medicine: Chief Medical Officer’s Annual Report 2014-15.</w:t>
                          </w:r>
                          <w:r>
                            <w:rPr>
                              <w:noProof/>
                            </w:rPr>
                            <w:t xml:space="preserve"> Edinburgh: Scottish Government.</w:t>
                          </w:r>
                        </w:p>
                        <w:p w14:paraId="318F2E5D" w14:textId="77777777" w:rsidR="003F6974" w:rsidRDefault="003F6974" w:rsidP="003F6974">
                          <w:pPr>
                            <w:pStyle w:val="Bibliography"/>
                            <w:ind w:left="720" w:hanging="720"/>
                            <w:rPr>
                              <w:noProof/>
                            </w:rPr>
                          </w:pPr>
                          <w:r>
                            <w:rPr>
                              <w:noProof/>
                            </w:rPr>
                            <w:t xml:space="preserve">Bass, B. (1985). </w:t>
                          </w:r>
                          <w:r>
                            <w:rPr>
                              <w:i/>
                              <w:iCs/>
                              <w:noProof/>
                            </w:rPr>
                            <w:t>Leadership and Performance Beyond Expectations.</w:t>
                          </w:r>
                          <w:r>
                            <w:rPr>
                              <w:noProof/>
                            </w:rPr>
                            <w:t xml:space="preserve"> New York.: Free Press.</w:t>
                          </w:r>
                        </w:p>
                        <w:p w14:paraId="5CF27BBA" w14:textId="77777777" w:rsidR="003F6974" w:rsidRDefault="003F6974" w:rsidP="003F6974">
                          <w:pPr>
                            <w:pStyle w:val="Bibliography"/>
                            <w:ind w:left="720" w:hanging="720"/>
                            <w:rPr>
                              <w:noProof/>
                            </w:rPr>
                          </w:pPr>
                          <w:r>
                            <w:rPr>
                              <w:noProof/>
                            </w:rPr>
                            <w:t xml:space="preserve">Bass, B. (1989). The Two Faces of Charisma. </w:t>
                          </w:r>
                          <w:r>
                            <w:rPr>
                              <w:i/>
                              <w:iCs/>
                              <w:noProof/>
                            </w:rPr>
                            <w:t>Leaders,</w:t>
                          </w:r>
                          <w:r>
                            <w:rPr>
                              <w:noProof/>
                            </w:rPr>
                            <w:t>, 12, (4), 44-45.</w:t>
                          </w:r>
                        </w:p>
                        <w:p w14:paraId="5D817585" w14:textId="77777777" w:rsidR="003F6974" w:rsidRDefault="003F6974" w:rsidP="003F6974">
                          <w:pPr>
                            <w:pStyle w:val="Bibliography"/>
                            <w:ind w:left="720" w:hanging="720"/>
                            <w:rPr>
                              <w:noProof/>
                            </w:rPr>
                          </w:pPr>
                          <w:r>
                            <w:rPr>
                              <w:noProof/>
                            </w:rPr>
                            <w:lastRenderedPageBreak/>
                            <w:t xml:space="preserve">Bass, B. (1990). From transactional to transformational leadership: Learning to share the vision. </w:t>
                          </w:r>
                          <w:r>
                            <w:rPr>
                              <w:i/>
                              <w:iCs/>
                              <w:noProof/>
                            </w:rPr>
                            <w:t>Organizational Dynamics</w:t>
                          </w:r>
                          <w:r>
                            <w:rPr>
                              <w:noProof/>
                            </w:rPr>
                            <w:t>, 18, (3), 19-36.</w:t>
                          </w:r>
                        </w:p>
                        <w:p w14:paraId="4A865F2F" w14:textId="77777777" w:rsidR="003F6974" w:rsidRDefault="003F6974" w:rsidP="003F6974">
                          <w:pPr>
                            <w:pStyle w:val="Bibliography"/>
                            <w:ind w:left="720" w:hanging="720"/>
                            <w:rPr>
                              <w:noProof/>
                            </w:rPr>
                          </w:pPr>
                          <w:r>
                            <w:rPr>
                              <w:noProof/>
                            </w:rPr>
                            <w:t xml:space="preserve">Bass, B. (1997). Does the transactional/transformational leadership paradigm transcend organisational and national boundaries? </w:t>
                          </w:r>
                          <w:r>
                            <w:rPr>
                              <w:i/>
                              <w:iCs/>
                              <w:noProof/>
                            </w:rPr>
                            <w:t>American Psychologist</w:t>
                          </w:r>
                          <w:r>
                            <w:rPr>
                              <w:noProof/>
                            </w:rPr>
                            <w:t>, 52, 130-139.</w:t>
                          </w:r>
                        </w:p>
                        <w:p w14:paraId="1FFE6F2F" w14:textId="77777777" w:rsidR="003F6974" w:rsidRDefault="003F6974" w:rsidP="003F6974">
                          <w:pPr>
                            <w:pStyle w:val="Bibliography"/>
                            <w:ind w:left="720" w:hanging="720"/>
                            <w:rPr>
                              <w:noProof/>
                            </w:rPr>
                          </w:pPr>
                          <w:r>
                            <w:rPr>
                              <w:noProof/>
                            </w:rPr>
                            <w:t xml:space="preserve">Bass, B. (1998). </w:t>
                          </w:r>
                          <w:r>
                            <w:rPr>
                              <w:i/>
                              <w:iCs/>
                              <w:noProof/>
                            </w:rPr>
                            <w:t>Transformational Leadership: industrial, military, and educational impact.</w:t>
                          </w:r>
                          <w:r>
                            <w:rPr>
                              <w:noProof/>
                            </w:rPr>
                            <w:t xml:space="preserve"> Mahwah Erlbaum.</w:t>
                          </w:r>
                        </w:p>
                        <w:p w14:paraId="7EFC2122" w14:textId="77777777" w:rsidR="003F6974" w:rsidRDefault="003F6974" w:rsidP="003F6974">
                          <w:pPr>
                            <w:pStyle w:val="Bibliography"/>
                            <w:ind w:left="720" w:hanging="720"/>
                            <w:rPr>
                              <w:noProof/>
                            </w:rPr>
                          </w:pPr>
                          <w:r>
                            <w:rPr>
                              <w:noProof/>
                            </w:rPr>
                            <w:t xml:space="preserve">Bass, B. M , B., &amp; Avolio, B. (1994). </w:t>
                          </w:r>
                          <w:r>
                            <w:rPr>
                              <w:i/>
                              <w:iCs/>
                              <w:noProof/>
                            </w:rPr>
                            <w:t>Improving organisational effectiveness through transformational leadership.</w:t>
                          </w:r>
                          <w:r>
                            <w:rPr>
                              <w:noProof/>
                            </w:rPr>
                            <w:t xml:space="preserve"> Thousand Oaks, CA.: Sage.</w:t>
                          </w:r>
                        </w:p>
                        <w:p w14:paraId="299004FF" w14:textId="77777777" w:rsidR="003F6974" w:rsidRDefault="003F6974" w:rsidP="003F6974">
                          <w:pPr>
                            <w:pStyle w:val="Bibliography"/>
                            <w:ind w:left="720" w:hanging="720"/>
                            <w:rPr>
                              <w:noProof/>
                            </w:rPr>
                          </w:pPr>
                          <w:r>
                            <w:rPr>
                              <w:noProof/>
                            </w:rPr>
                            <w:t xml:space="preserve">Bass, B. M. (1995). Universality of Transformational Leadership, Distinguished Scientific Awards Address. </w:t>
                          </w:r>
                          <w:r>
                            <w:rPr>
                              <w:i/>
                              <w:iCs/>
                              <w:noProof/>
                            </w:rPr>
                            <w:t>Society for Industrial &amp; Organizational Psychology.</w:t>
                          </w:r>
                          <w:r>
                            <w:rPr>
                              <w:noProof/>
                            </w:rPr>
                            <w:t xml:space="preserve"> Orlando, FL.</w:t>
                          </w:r>
                        </w:p>
                        <w:p w14:paraId="151C76FE" w14:textId="77777777" w:rsidR="003F6974" w:rsidRDefault="003F6974" w:rsidP="003F6974">
                          <w:pPr>
                            <w:pStyle w:val="Bibliography"/>
                            <w:ind w:left="720" w:hanging="720"/>
                            <w:rPr>
                              <w:noProof/>
                            </w:rPr>
                          </w:pPr>
                          <w:r>
                            <w:rPr>
                              <w:noProof/>
                            </w:rPr>
                            <w:t xml:space="preserve">Bass, B. M. (1999). Two Decades of Research and Development in Transformational Leadership. </w:t>
                          </w:r>
                          <w:r>
                            <w:rPr>
                              <w:i/>
                              <w:iCs/>
                              <w:noProof/>
                            </w:rPr>
                            <w:t>European Journal of Work and Organizational Psychology</w:t>
                          </w:r>
                          <w:r>
                            <w:rPr>
                              <w:noProof/>
                            </w:rPr>
                            <w:t>, 8, (1), 9-32.</w:t>
                          </w:r>
                        </w:p>
                        <w:p w14:paraId="000DA546" w14:textId="77777777" w:rsidR="003F6974" w:rsidRDefault="003F6974" w:rsidP="003F6974">
                          <w:pPr>
                            <w:pStyle w:val="Bibliography"/>
                            <w:ind w:left="720" w:hanging="720"/>
                            <w:rPr>
                              <w:noProof/>
                            </w:rPr>
                          </w:pPr>
                          <w:r>
                            <w:rPr>
                              <w:noProof/>
                            </w:rPr>
                            <w:t xml:space="preserve">Bass, B. M. (2003). Predicting unit performance by assessing transformational and transactional leadership. </w:t>
                          </w:r>
                          <w:r>
                            <w:rPr>
                              <w:i/>
                              <w:iCs/>
                              <w:noProof/>
                            </w:rPr>
                            <w:t>Journal of Applied Psychology</w:t>
                          </w:r>
                          <w:r>
                            <w:rPr>
                              <w:noProof/>
                            </w:rPr>
                            <w:t>, 88, 207–218. doi:10.1037/0021–9010.88.2.207.</w:t>
                          </w:r>
                        </w:p>
                        <w:p w14:paraId="268A2E58" w14:textId="77777777" w:rsidR="003F6974" w:rsidRDefault="003F6974" w:rsidP="003F6974">
                          <w:pPr>
                            <w:pStyle w:val="Bibliography"/>
                            <w:ind w:left="720" w:hanging="720"/>
                            <w:rPr>
                              <w:noProof/>
                            </w:rPr>
                          </w:pPr>
                          <w:r>
                            <w:rPr>
                              <w:noProof/>
                            </w:rPr>
                            <w:t xml:space="preserve">Bass, B. M., Avolio, B. J., &amp; Atwater, L. (1996). The transformational and transactional leadership of men and women. </w:t>
                          </w:r>
                          <w:r>
                            <w:rPr>
                              <w:i/>
                              <w:iCs/>
                              <w:noProof/>
                            </w:rPr>
                            <w:t>Applied Psychology: An International Review</w:t>
                          </w:r>
                          <w:r>
                            <w:rPr>
                              <w:noProof/>
                            </w:rPr>
                            <w:t>, 45, 5-34.</w:t>
                          </w:r>
                        </w:p>
                        <w:p w14:paraId="1E20BD7D" w14:textId="77777777" w:rsidR="003F6974" w:rsidRDefault="003F6974" w:rsidP="003F6974">
                          <w:pPr>
                            <w:pStyle w:val="Bibliography"/>
                            <w:ind w:left="720" w:hanging="720"/>
                            <w:rPr>
                              <w:noProof/>
                            </w:rPr>
                          </w:pPr>
                          <w:r>
                            <w:rPr>
                              <w:noProof/>
                            </w:rPr>
                            <w:t xml:space="preserve">Bass, B., &amp; Avolio, B. (1993). Transformational Leadership: A Response to Critiques. In M. M. Ayman, &amp; R. Chemers, </w:t>
                          </w:r>
                          <w:r>
                            <w:rPr>
                              <w:i/>
                              <w:iCs/>
                              <w:noProof/>
                            </w:rPr>
                            <w:t>Leadership theory and research: Perspectives and directions,.</w:t>
                          </w:r>
                          <w:r>
                            <w:rPr>
                              <w:noProof/>
                            </w:rPr>
                            <w:t xml:space="preserve"> San Diego, CA.: Academic Press.</w:t>
                          </w:r>
                        </w:p>
                        <w:p w14:paraId="69122B84" w14:textId="77777777" w:rsidR="003F6974" w:rsidRDefault="003F6974" w:rsidP="003F6974">
                          <w:pPr>
                            <w:pStyle w:val="Bibliography"/>
                            <w:ind w:left="720" w:hanging="720"/>
                            <w:rPr>
                              <w:noProof/>
                            </w:rPr>
                          </w:pPr>
                          <w:r>
                            <w:rPr>
                              <w:noProof/>
                            </w:rPr>
                            <w:t xml:space="preserve">Bass, B., &amp; Avolio, B. (1994). </w:t>
                          </w:r>
                          <w:r>
                            <w:rPr>
                              <w:i/>
                              <w:iCs/>
                              <w:noProof/>
                            </w:rPr>
                            <w:t>Improving Organizational Effectiveness through Transformational Leadership.</w:t>
                          </w:r>
                          <w:r>
                            <w:rPr>
                              <w:noProof/>
                            </w:rPr>
                            <w:t xml:space="preserve"> London: SAGE Publications.</w:t>
                          </w:r>
                        </w:p>
                        <w:p w14:paraId="791C4F40" w14:textId="77777777" w:rsidR="003F6974" w:rsidRDefault="003F6974" w:rsidP="003F6974">
                          <w:pPr>
                            <w:pStyle w:val="Bibliography"/>
                            <w:ind w:left="720" w:hanging="720"/>
                            <w:rPr>
                              <w:noProof/>
                            </w:rPr>
                          </w:pPr>
                          <w:r>
                            <w:rPr>
                              <w:noProof/>
                            </w:rPr>
                            <w:t xml:space="preserve">Bass, B., &amp; Avolio, B. (1997). </w:t>
                          </w:r>
                          <w:r>
                            <w:rPr>
                              <w:i/>
                              <w:iCs/>
                              <w:noProof/>
                            </w:rPr>
                            <w:t>Full range leadership development: Manual for the Multifactor Leadership Questionnaire.</w:t>
                          </w:r>
                          <w:r>
                            <w:rPr>
                              <w:noProof/>
                            </w:rPr>
                            <w:t xml:space="preserve"> Palo Alto, CA.: Mindgarden.</w:t>
                          </w:r>
                        </w:p>
                        <w:p w14:paraId="4E194475" w14:textId="77777777" w:rsidR="003F6974" w:rsidRDefault="003F6974" w:rsidP="003F6974">
                          <w:pPr>
                            <w:pStyle w:val="Bibliography"/>
                            <w:ind w:left="720" w:hanging="720"/>
                            <w:rPr>
                              <w:noProof/>
                            </w:rPr>
                          </w:pPr>
                          <w:r>
                            <w:rPr>
                              <w:noProof/>
                            </w:rPr>
                            <w:t xml:space="preserve">Bass, B., &amp; Avolio, B. (2000). </w:t>
                          </w:r>
                          <w:r>
                            <w:rPr>
                              <w:i/>
                              <w:iCs/>
                              <w:noProof/>
                            </w:rPr>
                            <w:t>Effects on platoon readiness of transformational/transactional platoon leadership, Final Report.</w:t>
                          </w:r>
                          <w:r>
                            <w:rPr>
                              <w:noProof/>
                            </w:rPr>
                            <w:t xml:space="preserve"> Contract DASW01-96K-0008, U.S. Army Research Institute for the Behavioural and Social Sciences, March 2000.</w:t>
                          </w:r>
                        </w:p>
                        <w:p w14:paraId="3A64203C" w14:textId="77777777" w:rsidR="003F6974" w:rsidRDefault="003F6974" w:rsidP="003F6974">
                          <w:pPr>
                            <w:pStyle w:val="Bibliography"/>
                            <w:ind w:left="720" w:hanging="720"/>
                            <w:rPr>
                              <w:noProof/>
                            </w:rPr>
                          </w:pPr>
                          <w:r>
                            <w:rPr>
                              <w:noProof/>
                            </w:rPr>
                            <w:t xml:space="preserve">Bass, B., Avolio, B., Jung, D., &amp; Berson. (2002). Predicting unit performance by assessing transformational and transactional leadership. </w:t>
                          </w:r>
                          <w:r>
                            <w:rPr>
                              <w:i/>
                              <w:iCs/>
                              <w:noProof/>
                            </w:rPr>
                            <w:t>Journal of Applied Psychology</w:t>
                          </w:r>
                          <w:r>
                            <w:rPr>
                              <w:noProof/>
                            </w:rPr>
                            <w:t>.</w:t>
                          </w:r>
                        </w:p>
                        <w:p w14:paraId="2E356E92" w14:textId="77777777" w:rsidR="003F6974" w:rsidRDefault="003F6974" w:rsidP="003F6974">
                          <w:pPr>
                            <w:pStyle w:val="Bibliography"/>
                            <w:ind w:left="720" w:hanging="720"/>
                            <w:rPr>
                              <w:noProof/>
                            </w:rPr>
                          </w:pPr>
                          <w:r>
                            <w:rPr>
                              <w:noProof/>
                            </w:rPr>
                            <w:lastRenderedPageBreak/>
                            <w:t xml:space="preserve">Bauman, A. E. (2003). Getting it right: Why bother with patient-centred care? </w:t>
                          </w:r>
                          <w:r>
                            <w:rPr>
                              <w:i/>
                              <w:iCs/>
                              <w:noProof/>
                            </w:rPr>
                            <w:t>The Medical Journal of Australia</w:t>
                          </w:r>
                          <w:r>
                            <w:rPr>
                              <w:noProof/>
                            </w:rPr>
                            <w:t>, 179, 253-256.</w:t>
                          </w:r>
                        </w:p>
                        <w:p w14:paraId="52DFA989" w14:textId="77777777" w:rsidR="003F6974" w:rsidRDefault="003F6974" w:rsidP="003F6974">
                          <w:pPr>
                            <w:pStyle w:val="Bibliography"/>
                            <w:ind w:left="720" w:hanging="720"/>
                            <w:rPr>
                              <w:noProof/>
                            </w:rPr>
                          </w:pPr>
                          <w:r>
                            <w:rPr>
                              <w:noProof/>
                            </w:rPr>
                            <w:t xml:space="preserve">Bellack, J. (1999). Emotional intelligence: a missing ingredient? </w:t>
                          </w:r>
                          <w:r>
                            <w:rPr>
                              <w:i/>
                              <w:iCs/>
                              <w:noProof/>
                            </w:rPr>
                            <w:t>J Nurs Educ</w:t>
                          </w:r>
                          <w:r>
                            <w:rPr>
                              <w:noProof/>
                            </w:rPr>
                            <w:t>, 38:3.</w:t>
                          </w:r>
                        </w:p>
                        <w:p w14:paraId="6977C615" w14:textId="77777777" w:rsidR="003F6974" w:rsidRDefault="003F6974" w:rsidP="003F6974">
                          <w:pPr>
                            <w:pStyle w:val="Bibliography"/>
                            <w:ind w:left="720" w:hanging="720"/>
                            <w:rPr>
                              <w:noProof/>
                            </w:rPr>
                          </w:pPr>
                          <w:r>
                            <w:rPr>
                              <w:noProof/>
                            </w:rPr>
                            <w:t xml:space="preserve">Birks, Y., &amp; Watt, I. (2007). Emotional Intelligence and person centered care. </w:t>
                          </w:r>
                          <w:r>
                            <w:rPr>
                              <w:i/>
                              <w:iCs/>
                              <w:noProof/>
                            </w:rPr>
                            <w:t>Journal of the Royal society of medicine</w:t>
                          </w:r>
                          <w:r>
                            <w:rPr>
                              <w:noProof/>
                            </w:rPr>
                            <w:t>, 100, 368-374.</w:t>
                          </w:r>
                        </w:p>
                        <w:p w14:paraId="32F70140" w14:textId="77777777" w:rsidR="003F6974" w:rsidRDefault="003F6974" w:rsidP="003F6974">
                          <w:pPr>
                            <w:pStyle w:val="Bibliography"/>
                            <w:ind w:left="720" w:hanging="720"/>
                            <w:rPr>
                              <w:noProof/>
                            </w:rPr>
                          </w:pPr>
                          <w:r>
                            <w:rPr>
                              <w:noProof/>
                            </w:rPr>
                            <w:t xml:space="preserve">Blanchard, K., &amp; Johnson, S. (1982). </w:t>
                          </w:r>
                          <w:r>
                            <w:rPr>
                              <w:i/>
                              <w:iCs/>
                              <w:noProof/>
                            </w:rPr>
                            <w:t>The One Minute Manager.</w:t>
                          </w:r>
                          <w:r>
                            <w:rPr>
                              <w:noProof/>
                            </w:rPr>
                            <w:t xml:space="preserve"> New York: William Morrow.</w:t>
                          </w:r>
                        </w:p>
                        <w:p w14:paraId="48F7C420" w14:textId="77777777" w:rsidR="003F6974" w:rsidRDefault="003F6974" w:rsidP="003F6974">
                          <w:pPr>
                            <w:pStyle w:val="Bibliography"/>
                            <w:ind w:left="720" w:hanging="720"/>
                            <w:rPr>
                              <w:noProof/>
                            </w:rPr>
                          </w:pPr>
                          <w:r>
                            <w:rPr>
                              <w:noProof/>
                            </w:rPr>
                            <w:t xml:space="preserve">Boaden, R. (2006). "Leadership development: does it make a difference?". </w:t>
                          </w:r>
                          <w:r>
                            <w:rPr>
                              <w:i/>
                              <w:iCs/>
                              <w:noProof/>
                            </w:rPr>
                            <w:t>Leadership &amp; Organization Development Journal</w:t>
                          </w:r>
                          <w:r>
                            <w:rPr>
                              <w:noProof/>
                            </w:rPr>
                            <w:t>, Vol. 27 Issue: 1, pp.5-27.</w:t>
                          </w:r>
                        </w:p>
                        <w:p w14:paraId="642BCB3A" w14:textId="77777777" w:rsidR="003F6974" w:rsidRDefault="003F6974" w:rsidP="003F6974">
                          <w:pPr>
                            <w:pStyle w:val="Bibliography"/>
                            <w:ind w:left="720" w:hanging="720"/>
                            <w:rPr>
                              <w:noProof/>
                            </w:rPr>
                          </w:pPr>
                          <w:r>
                            <w:rPr>
                              <w:noProof/>
                            </w:rPr>
                            <w:t xml:space="preserve">Bono, J., Foldes, H., Vinson, G., &amp; Muros, J. (1997). Workplace emotions: The role of supervision and leadership. </w:t>
                          </w:r>
                          <w:r>
                            <w:rPr>
                              <w:i/>
                              <w:iCs/>
                              <w:noProof/>
                            </w:rPr>
                            <w:t>Journal of Applied Psychology,</w:t>
                          </w:r>
                          <w:r>
                            <w:rPr>
                              <w:noProof/>
                            </w:rPr>
                            <w:t>, 92(5), 1357-1367.</w:t>
                          </w:r>
                        </w:p>
                        <w:p w14:paraId="7F205478" w14:textId="77777777" w:rsidR="003F6974" w:rsidRDefault="003F6974" w:rsidP="003F6974">
                          <w:pPr>
                            <w:pStyle w:val="Bibliography"/>
                            <w:ind w:left="720" w:hanging="720"/>
                            <w:rPr>
                              <w:noProof/>
                            </w:rPr>
                          </w:pPr>
                          <w:r>
                            <w:rPr>
                              <w:noProof/>
                            </w:rPr>
                            <w:t xml:space="preserve">Bosman, R., Bours, G., Engels, J., &amp; de Witte, J. (2008). Client-centred care perceived by clients of two Dutch homecare agencies: A questionnaire survey. </w:t>
                          </w:r>
                          <w:r>
                            <w:rPr>
                              <w:i/>
                              <w:iCs/>
                              <w:noProof/>
                            </w:rPr>
                            <w:t>International Journal of Nursing Studies</w:t>
                          </w:r>
                          <w:r>
                            <w:rPr>
                              <w:noProof/>
                            </w:rPr>
                            <w:t>, Vol 45(4), Apr,. pp. 518-525.</w:t>
                          </w:r>
                        </w:p>
                        <w:p w14:paraId="16558F16" w14:textId="77777777" w:rsidR="003F6974" w:rsidRDefault="003F6974" w:rsidP="003F6974">
                          <w:pPr>
                            <w:pStyle w:val="Bibliography"/>
                            <w:ind w:left="720" w:hanging="720"/>
                            <w:rPr>
                              <w:noProof/>
                            </w:rPr>
                          </w:pPr>
                          <w:r>
                            <w:rPr>
                              <w:noProof/>
                            </w:rPr>
                            <w:t xml:space="preserve">Boyatzis, R., &amp; McKee, A. (2005). </w:t>
                          </w:r>
                          <w:r>
                            <w:rPr>
                              <w:i/>
                              <w:iCs/>
                              <w:noProof/>
                            </w:rPr>
                            <w:t>Resonant Leadership.</w:t>
                          </w:r>
                          <w:r>
                            <w:rPr>
                              <w:noProof/>
                            </w:rPr>
                            <w:t xml:space="preserve"> Boston: Harvard Business School Press.</w:t>
                          </w:r>
                        </w:p>
                        <w:p w14:paraId="6B5EEC79" w14:textId="77777777" w:rsidR="003F6974" w:rsidRDefault="003F6974" w:rsidP="003F6974">
                          <w:pPr>
                            <w:pStyle w:val="Bibliography"/>
                            <w:ind w:left="720" w:hanging="720"/>
                            <w:rPr>
                              <w:noProof/>
                              <w:lang w:val="uz-Cyrl-UZ"/>
                            </w:rPr>
                          </w:pPr>
                          <w:r>
                            <w:rPr>
                              <w:noProof/>
                              <w:lang w:val="uz-Cyrl-UZ"/>
                            </w:rPr>
                            <w:t xml:space="preserve">Brannen, J. (2005a). Mixing methods: The entry of qualitative and quantitative approaches into the research process. . </w:t>
                          </w:r>
                          <w:r>
                            <w:rPr>
                              <w:i/>
                              <w:iCs/>
                              <w:noProof/>
                              <w:lang w:val="uz-Cyrl-UZ"/>
                            </w:rPr>
                            <w:t>The International Journal of Social Research Methodology, Special Issue</w:t>
                          </w:r>
                          <w:r>
                            <w:rPr>
                              <w:noProof/>
                              <w:lang w:val="uz-Cyrl-UZ"/>
                            </w:rPr>
                            <w:t>, 8(3), pp.173-185.</w:t>
                          </w:r>
                        </w:p>
                        <w:p w14:paraId="33A2C19D" w14:textId="77777777" w:rsidR="003F6974" w:rsidRDefault="003F6974" w:rsidP="003F6974">
                          <w:pPr>
                            <w:pStyle w:val="Bibliography"/>
                            <w:ind w:left="720" w:hanging="720"/>
                            <w:rPr>
                              <w:noProof/>
                              <w:lang w:val="uz-Cyrl-UZ"/>
                            </w:rPr>
                          </w:pPr>
                          <w:r>
                            <w:rPr>
                              <w:noProof/>
                              <w:lang w:val="uz-Cyrl-UZ"/>
                            </w:rPr>
                            <w:t xml:space="preserve">Bryman, A. (2012). </w:t>
                          </w:r>
                          <w:r>
                            <w:rPr>
                              <w:i/>
                              <w:iCs/>
                              <w:noProof/>
                              <w:lang w:val="uz-Cyrl-UZ"/>
                            </w:rPr>
                            <w:t>Social research method.</w:t>
                          </w:r>
                          <w:r>
                            <w:rPr>
                              <w:noProof/>
                              <w:lang w:val="uz-Cyrl-UZ"/>
                            </w:rPr>
                            <w:t xml:space="preserve"> Oxford university press.</w:t>
                          </w:r>
                        </w:p>
                        <w:p w14:paraId="05EA6DFE" w14:textId="77777777" w:rsidR="003F6974" w:rsidRDefault="003F6974" w:rsidP="003F6974">
                          <w:pPr>
                            <w:pStyle w:val="Bibliography"/>
                            <w:ind w:left="720" w:hanging="720"/>
                            <w:rPr>
                              <w:noProof/>
                            </w:rPr>
                          </w:pPr>
                          <w:r>
                            <w:rPr>
                              <w:noProof/>
                            </w:rPr>
                            <w:t xml:space="preserve">Burns, J. (1978). </w:t>
                          </w:r>
                          <w:r>
                            <w:rPr>
                              <w:i/>
                              <w:iCs/>
                              <w:noProof/>
                            </w:rPr>
                            <w:t>Leadership.</w:t>
                          </w:r>
                          <w:r>
                            <w:rPr>
                              <w:noProof/>
                            </w:rPr>
                            <w:t xml:space="preserve"> New York: Harper and Row.</w:t>
                          </w:r>
                        </w:p>
                        <w:p w14:paraId="0D8A6778" w14:textId="77777777" w:rsidR="003F6974" w:rsidRDefault="003F6974" w:rsidP="003F6974">
                          <w:pPr>
                            <w:pStyle w:val="Bibliography"/>
                            <w:ind w:left="720" w:hanging="720"/>
                            <w:rPr>
                              <w:noProof/>
                            </w:rPr>
                          </w:pPr>
                          <w:r>
                            <w:rPr>
                              <w:noProof/>
                            </w:rPr>
                            <w:t xml:space="preserve">Bycio, P., Hackett, R. D., &amp; Allen, J. S. (1995). Further assessments of Bass’s (1985) conceptualisation of transactional and transformational leadership. </w:t>
                          </w:r>
                          <w:r>
                            <w:rPr>
                              <w:i/>
                              <w:iCs/>
                              <w:noProof/>
                            </w:rPr>
                            <w:t>Journal of Applied Psychology</w:t>
                          </w:r>
                          <w:r>
                            <w:rPr>
                              <w:noProof/>
                            </w:rPr>
                            <w:t>, 80, (4), 468-478.</w:t>
                          </w:r>
                        </w:p>
                        <w:p w14:paraId="11B010EE" w14:textId="77777777" w:rsidR="003F6974" w:rsidRDefault="003F6974" w:rsidP="003F6974">
                          <w:pPr>
                            <w:pStyle w:val="Bibliography"/>
                            <w:ind w:left="720" w:hanging="720"/>
                            <w:rPr>
                              <w:noProof/>
                            </w:rPr>
                          </w:pPr>
                          <w:r>
                            <w:rPr>
                              <w:noProof/>
                            </w:rPr>
                            <w:t xml:space="preserve">Cabinet Office . (1999). </w:t>
                          </w:r>
                          <w:r>
                            <w:rPr>
                              <w:i/>
                              <w:iCs/>
                              <w:noProof/>
                            </w:rPr>
                            <w:t>Modernising Government, Cmnd 4310.</w:t>
                          </w:r>
                          <w:r>
                            <w:rPr>
                              <w:noProof/>
                            </w:rPr>
                            <w:t xml:space="preserve"> London: Stationery Office.</w:t>
                          </w:r>
                        </w:p>
                        <w:p w14:paraId="2A8645FE" w14:textId="77777777" w:rsidR="003F6974" w:rsidRDefault="003F6974" w:rsidP="003F6974">
                          <w:pPr>
                            <w:pStyle w:val="Bibliography"/>
                            <w:ind w:left="720" w:hanging="720"/>
                            <w:rPr>
                              <w:noProof/>
                            </w:rPr>
                          </w:pPr>
                          <w:r>
                            <w:rPr>
                              <w:noProof/>
                            </w:rPr>
                            <w:t xml:space="preserve">Cadman, C., &amp; Brewer, J. (2001). Emotional intelligence: a vital prerequisite for recruitment in nursing. </w:t>
                          </w:r>
                          <w:r>
                            <w:rPr>
                              <w:i/>
                              <w:iCs/>
                              <w:noProof/>
                            </w:rPr>
                            <w:t>J Nurs Manag</w:t>
                          </w:r>
                          <w:r>
                            <w:rPr>
                              <w:noProof/>
                            </w:rPr>
                            <w:t>, 9:321–4.</w:t>
                          </w:r>
                        </w:p>
                        <w:p w14:paraId="7C37D858" w14:textId="77777777" w:rsidR="003F6974" w:rsidRDefault="003F6974" w:rsidP="003F6974">
                          <w:pPr>
                            <w:pStyle w:val="Bibliography"/>
                            <w:ind w:left="720" w:hanging="720"/>
                            <w:rPr>
                              <w:noProof/>
                              <w:lang w:val="uz-Cyrl-UZ"/>
                            </w:rPr>
                          </w:pPr>
                          <w:r>
                            <w:rPr>
                              <w:noProof/>
                              <w:lang w:val="uz-Cyrl-UZ"/>
                            </w:rPr>
                            <w:t xml:space="preserve">Cappelli, P. &amp;. (1991). The missing role of context in OB: The need for a meso-level approach. </w:t>
                          </w:r>
                          <w:r>
                            <w:rPr>
                              <w:i/>
                              <w:iCs/>
                              <w:noProof/>
                              <w:lang w:val="uz-Cyrl-UZ"/>
                            </w:rPr>
                            <w:t>Research in Organizational Behavior</w:t>
                          </w:r>
                          <w:r>
                            <w:rPr>
                              <w:noProof/>
                              <w:lang w:val="uz-Cyrl-UZ"/>
                            </w:rPr>
                            <w:t>, 13: 55–110.</w:t>
                          </w:r>
                        </w:p>
                        <w:p w14:paraId="05739538" w14:textId="77777777" w:rsidR="003F6974" w:rsidRDefault="003F6974" w:rsidP="003F6974">
                          <w:pPr>
                            <w:pStyle w:val="Bibliography"/>
                            <w:ind w:left="720" w:hanging="720"/>
                            <w:rPr>
                              <w:noProof/>
                            </w:rPr>
                          </w:pPr>
                          <w:r>
                            <w:rPr>
                              <w:noProof/>
                            </w:rPr>
                            <w:lastRenderedPageBreak/>
                            <w:t xml:space="preserve">Carlson, D. S., &amp; Perrewe, P. (1995). Institutionalisation of organisation ethics through transformational leadership. </w:t>
                          </w:r>
                          <w:r>
                            <w:rPr>
                              <w:i/>
                              <w:iCs/>
                              <w:noProof/>
                            </w:rPr>
                            <w:t>Journal of Business Ethics</w:t>
                          </w:r>
                          <w:r>
                            <w:rPr>
                              <w:noProof/>
                            </w:rPr>
                            <w:t>, 14, 829-838.</w:t>
                          </w:r>
                        </w:p>
                        <w:p w14:paraId="3E303287" w14:textId="77777777" w:rsidR="003F6974" w:rsidRDefault="003F6974" w:rsidP="003F6974">
                          <w:pPr>
                            <w:pStyle w:val="Bibliography"/>
                            <w:ind w:left="720" w:hanging="720"/>
                            <w:rPr>
                              <w:noProof/>
                            </w:rPr>
                          </w:pPr>
                          <w:r>
                            <w:rPr>
                              <w:noProof/>
                            </w:rPr>
                            <w:t xml:space="preserve">Carter, A., &amp; West, M. (1999). Sharing the burden—team work in health care setting. In J. Firth-Cozens, &amp; R. Payne, </w:t>
                          </w:r>
                          <w:r>
                            <w:rPr>
                              <w:i/>
                              <w:iCs/>
                              <w:noProof/>
                            </w:rPr>
                            <w:t>Stress in health professionals: psychological and organisational causes and interventions.</w:t>
                          </w:r>
                          <w:r>
                            <w:rPr>
                              <w:noProof/>
                            </w:rPr>
                            <w:t xml:space="preserve"> (pp. 191–202.). Chichester: John Wiley &amp; Sons.</w:t>
                          </w:r>
                        </w:p>
                        <w:p w14:paraId="5A0F2CD3" w14:textId="77777777" w:rsidR="003F6974" w:rsidRDefault="003F6974" w:rsidP="003F6974">
                          <w:pPr>
                            <w:pStyle w:val="Bibliography"/>
                            <w:ind w:left="720" w:hanging="720"/>
                            <w:rPr>
                              <w:noProof/>
                            </w:rPr>
                          </w:pPr>
                          <w:r>
                            <w:rPr>
                              <w:noProof/>
                            </w:rPr>
                            <w:t xml:space="preserve">Cassel, E. J., Leon, A. C., &amp; Kaufman, S. G. (2001). Preliminary evidence of impaired thinking in sick patients. </w:t>
                          </w:r>
                          <w:r>
                            <w:rPr>
                              <w:i/>
                              <w:iCs/>
                              <w:noProof/>
                            </w:rPr>
                            <w:t>Annals of internal medicine</w:t>
                          </w:r>
                          <w:r>
                            <w:rPr>
                              <w:noProof/>
                            </w:rPr>
                            <w:t>, 134, 1120-1123.</w:t>
                          </w:r>
                        </w:p>
                        <w:p w14:paraId="133774F2" w14:textId="77777777" w:rsidR="003F6974" w:rsidRDefault="003F6974" w:rsidP="003F6974">
                          <w:pPr>
                            <w:pStyle w:val="Bibliography"/>
                            <w:ind w:left="720" w:hanging="720"/>
                            <w:rPr>
                              <w:noProof/>
                            </w:rPr>
                          </w:pPr>
                          <w:r>
                            <w:rPr>
                              <w:noProof/>
                            </w:rPr>
                            <w:t xml:space="preserve">Chang, E., Bidewell, J., Huntington, A., Daly, J., Johnson, A., Wilson, H., . . . Lambert, C. (2007). A survey of role stress, coping and health in Australian and New Zealand hospital nurses. </w:t>
                          </w:r>
                          <w:r>
                            <w:rPr>
                              <w:i/>
                              <w:iCs/>
                              <w:noProof/>
                            </w:rPr>
                            <w:t>Int. J. Nurs. Stud., 44 (8)</w:t>
                          </w:r>
                          <w:r>
                            <w:rPr>
                              <w:noProof/>
                            </w:rPr>
                            <w:t>, pp. 1354–1362.</w:t>
                          </w:r>
                        </w:p>
                        <w:p w14:paraId="518E16AB" w14:textId="77777777" w:rsidR="003F6974" w:rsidRDefault="003F6974" w:rsidP="003F6974">
                          <w:pPr>
                            <w:pStyle w:val="Bibliography"/>
                            <w:ind w:left="720" w:hanging="720"/>
                            <w:rPr>
                              <w:noProof/>
                            </w:rPr>
                          </w:pPr>
                          <w:r>
                            <w:rPr>
                              <w:noProof/>
                            </w:rPr>
                            <w:t xml:space="preserve">Charmel, P. A., &amp; Frampton, S. B. (2008). Building the business case for patient centered care. </w:t>
                          </w:r>
                          <w:r>
                            <w:rPr>
                              <w:i/>
                              <w:iCs/>
                              <w:noProof/>
                            </w:rPr>
                            <w:t>Healthcare Finance Management</w:t>
                          </w:r>
                          <w:r>
                            <w:rPr>
                              <w:noProof/>
                            </w:rPr>
                            <w:t>, March: 80-85.</w:t>
                          </w:r>
                        </w:p>
                        <w:p w14:paraId="53088526" w14:textId="77777777" w:rsidR="003F6974" w:rsidRDefault="003F6974" w:rsidP="003F6974">
                          <w:pPr>
                            <w:pStyle w:val="Bibliography"/>
                            <w:ind w:left="720" w:hanging="720"/>
                            <w:rPr>
                              <w:noProof/>
                            </w:rPr>
                          </w:pPr>
                          <w:r>
                            <w:rPr>
                              <w:noProof/>
                            </w:rPr>
                            <w:t xml:space="preserve">Ciarrochi, J., Chan, A., &amp; Caputi , P. (2000). A critical evaluation of the emotional intelligence construct. </w:t>
                          </w:r>
                          <w:r>
                            <w:rPr>
                              <w:i/>
                              <w:iCs/>
                              <w:noProof/>
                            </w:rPr>
                            <w:t>Personality and Individual Differences</w:t>
                          </w:r>
                          <w:r>
                            <w:rPr>
                              <w:noProof/>
                            </w:rPr>
                            <w:t>, 28:539–561.</w:t>
                          </w:r>
                        </w:p>
                        <w:p w14:paraId="08E8D348" w14:textId="77777777" w:rsidR="003F6974" w:rsidRDefault="003F6974" w:rsidP="003F6974">
                          <w:pPr>
                            <w:pStyle w:val="Bibliography"/>
                            <w:ind w:left="720" w:hanging="720"/>
                            <w:rPr>
                              <w:noProof/>
                            </w:rPr>
                          </w:pPr>
                          <w:r>
                            <w:rPr>
                              <w:noProof/>
                            </w:rPr>
                            <w:t xml:space="preserve">Ciarrochi, J., Deane , F., &amp; Anderson, S. (2002). Emotional intelligence moderates the relationship between stress and mental health. </w:t>
                          </w:r>
                          <w:r>
                            <w:rPr>
                              <w:i/>
                              <w:iCs/>
                              <w:noProof/>
                            </w:rPr>
                            <w:t>Personality and Individual Differences</w:t>
                          </w:r>
                          <w:r>
                            <w:rPr>
                              <w:noProof/>
                            </w:rPr>
                            <w:t>, 32:197–209.</w:t>
                          </w:r>
                        </w:p>
                        <w:p w14:paraId="66FE27C7" w14:textId="77777777" w:rsidR="003F6974" w:rsidRDefault="003F6974" w:rsidP="003F6974">
                          <w:pPr>
                            <w:pStyle w:val="Bibliography"/>
                            <w:ind w:left="720" w:hanging="720"/>
                            <w:rPr>
                              <w:noProof/>
                            </w:rPr>
                          </w:pPr>
                          <w:r>
                            <w:rPr>
                              <w:noProof/>
                            </w:rPr>
                            <w:t xml:space="preserve">Clarke, J., &amp; Newman, J. (1997). </w:t>
                          </w:r>
                          <w:r>
                            <w:rPr>
                              <w:i/>
                              <w:iCs/>
                              <w:noProof/>
                            </w:rPr>
                            <w:t>The Managerial State.</w:t>
                          </w:r>
                          <w:r>
                            <w:rPr>
                              <w:noProof/>
                            </w:rPr>
                            <w:t xml:space="preserve"> London: SAGE Publications.</w:t>
                          </w:r>
                        </w:p>
                        <w:p w14:paraId="3F48E718" w14:textId="77777777" w:rsidR="003F6974" w:rsidRDefault="003F6974" w:rsidP="003F6974">
                          <w:pPr>
                            <w:pStyle w:val="Bibliography"/>
                            <w:ind w:left="720" w:hanging="720"/>
                            <w:rPr>
                              <w:noProof/>
                            </w:rPr>
                          </w:pPr>
                          <w:r>
                            <w:rPr>
                              <w:noProof/>
                            </w:rPr>
                            <w:t xml:space="preserve">Cogner, J. (1981). </w:t>
                          </w:r>
                          <w:r>
                            <w:rPr>
                              <w:i/>
                              <w:iCs/>
                              <w:noProof/>
                            </w:rPr>
                            <w:t>The Charismatic Leader: the mystique of exceptional leadership.</w:t>
                          </w:r>
                          <w:r>
                            <w:rPr>
                              <w:noProof/>
                            </w:rPr>
                            <w:t xml:space="preserve"> San Francisco: Jossey-Bass Publishers: CA.</w:t>
                          </w:r>
                        </w:p>
                        <w:p w14:paraId="6AD6497A" w14:textId="77777777" w:rsidR="003F6974" w:rsidRDefault="003F6974" w:rsidP="003F6974">
                          <w:pPr>
                            <w:pStyle w:val="Bibliography"/>
                            <w:ind w:left="720" w:hanging="720"/>
                            <w:rPr>
                              <w:noProof/>
                            </w:rPr>
                          </w:pPr>
                          <w:r>
                            <w:rPr>
                              <w:noProof/>
                            </w:rPr>
                            <w:t xml:space="preserve">Conger, J. (1989). </w:t>
                          </w:r>
                          <w:r>
                            <w:rPr>
                              <w:i/>
                              <w:iCs/>
                              <w:noProof/>
                            </w:rPr>
                            <w:t>The Charismatic Leader: Behind the mystique of exceptional leadership.</w:t>
                          </w:r>
                          <w:r>
                            <w:rPr>
                              <w:noProof/>
                            </w:rPr>
                            <w:t xml:space="preserve"> San Francisco, CA.: Jossey-Bass Publishers.</w:t>
                          </w:r>
                        </w:p>
                        <w:p w14:paraId="39CDAB48" w14:textId="77777777" w:rsidR="003F6974" w:rsidRDefault="003F6974" w:rsidP="003F6974">
                          <w:pPr>
                            <w:pStyle w:val="Bibliography"/>
                            <w:ind w:left="720" w:hanging="720"/>
                            <w:rPr>
                              <w:noProof/>
                            </w:rPr>
                          </w:pPr>
                          <w:r>
                            <w:rPr>
                              <w:noProof/>
                            </w:rPr>
                            <w:t xml:space="preserve">Conger, J. A., &amp; Kanungo, R. N. (1988). Behavioural dimensions of charismatic leadership. In J. Conger, &amp; R. Kanungo, </w:t>
                          </w:r>
                          <w:r>
                            <w:rPr>
                              <w:i/>
                              <w:iCs/>
                              <w:noProof/>
                            </w:rPr>
                            <w:t>Charismatic Leadership: The Elusive Factor in Organizational Effectiveness.</w:t>
                          </w:r>
                          <w:r>
                            <w:rPr>
                              <w:noProof/>
                            </w:rPr>
                            <w:t xml:space="preserve"> San Francisco.: Jossey-Bass.</w:t>
                          </w:r>
                        </w:p>
                        <w:p w14:paraId="2230BA9B" w14:textId="77777777" w:rsidR="003F6974" w:rsidRDefault="003F6974" w:rsidP="003F6974">
                          <w:pPr>
                            <w:pStyle w:val="Bibliography"/>
                            <w:ind w:left="720" w:hanging="720"/>
                            <w:rPr>
                              <w:noProof/>
                            </w:rPr>
                          </w:pPr>
                          <w:r>
                            <w:rPr>
                              <w:noProof/>
                            </w:rPr>
                            <w:t xml:space="preserve">Corrigan, P. W., Lickey, S. E., Campion, J., &amp; Rashid, F. (2000). Mental Health Team Leadership and Consumers’ Satisfaction and Quality of Life. </w:t>
                          </w:r>
                          <w:r>
                            <w:rPr>
                              <w:i/>
                              <w:iCs/>
                              <w:noProof/>
                            </w:rPr>
                            <w:t>PSYCHIATRIC SERVICES</w:t>
                          </w:r>
                          <w:r>
                            <w:rPr>
                              <w:noProof/>
                            </w:rPr>
                            <w:t>, June Vol. 51 No. 6.</w:t>
                          </w:r>
                        </w:p>
                        <w:p w14:paraId="427390CB" w14:textId="77777777" w:rsidR="003F6974" w:rsidRDefault="003F6974" w:rsidP="003F6974">
                          <w:pPr>
                            <w:pStyle w:val="Bibliography"/>
                            <w:ind w:left="720" w:hanging="720"/>
                            <w:rPr>
                              <w:noProof/>
                              <w:lang w:val="uz-Cyrl-UZ"/>
                            </w:rPr>
                          </w:pPr>
                          <w:r>
                            <w:rPr>
                              <w:noProof/>
                              <w:lang w:val="uz-Cyrl-UZ"/>
                            </w:rPr>
                            <w:lastRenderedPageBreak/>
                            <w:t xml:space="preserve">Creswell, J., &amp; Plano Clark, V. (2007). </w:t>
                          </w:r>
                          <w:r>
                            <w:rPr>
                              <w:i/>
                              <w:iCs/>
                              <w:noProof/>
                              <w:lang w:val="uz-Cyrl-UZ"/>
                            </w:rPr>
                            <w:t>Designing and conducting mixed methods research. .</w:t>
                          </w:r>
                          <w:r>
                            <w:rPr>
                              <w:noProof/>
                              <w:lang w:val="uz-Cyrl-UZ"/>
                            </w:rPr>
                            <w:t xml:space="preserve"> Thousand Oaks, California: Sage Publications.</w:t>
                          </w:r>
                        </w:p>
                        <w:p w14:paraId="66869655" w14:textId="77777777" w:rsidR="003F6974" w:rsidRDefault="003F6974" w:rsidP="003F6974">
                          <w:pPr>
                            <w:pStyle w:val="Bibliography"/>
                            <w:ind w:left="720" w:hanging="720"/>
                            <w:rPr>
                              <w:noProof/>
                            </w:rPr>
                          </w:pPr>
                          <w:r>
                            <w:rPr>
                              <w:noProof/>
                            </w:rPr>
                            <w:t xml:space="preserve">Cummings G, M. ,. (n.d.). </w:t>
                          </w:r>
                          <w:r>
                            <w:rPr>
                              <w:i/>
                              <w:iCs/>
                              <w:noProof/>
                            </w:rPr>
                            <w:t xml:space="preserve">International Journal of Nursing Studies </w:t>
                          </w:r>
                          <w:r>
                            <w:rPr>
                              <w:noProof/>
                            </w:rPr>
                            <w:t>, : 47(3) p.</w:t>
                          </w:r>
                        </w:p>
                        <w:p w14:paraId="54422BDF" w14:textId="77777777" w:rsidR="003F6974" w:rsidRDefault="003F6974" w:rsidP="003F6974">
                          <w:pPr>
                            <w:pStyle w:val="Bibliography"/>
                            <w:ind w:left="720" w:hanging="720"/>
                            <w:rPr>
                              <w:noProof/>
                            </w:rPr>
                          </w:pPr>
                          <w:r>
                            <w:rPr>
                              <w:noProof/>
                            </w:rPr>
                            <w:t xml:space="preserve">Cummings, G. (2004). Investing relational energy: the hallmark of resonant leadership. </w:t>
                          </w:r>
                          <w:r>
                            <w:rPr>
                              <w:i/>
                              <w:iCs/>
                              <w:noProof/>
                            </w:rPr>
                            <w:t>Canadian Journal of Nursing Leadership</w:t>
                          </w:r>
                          <w:r>
                            <w:rPr>
                              <w:noProof/>
                            </w:rPr>
                            <w:t>, 17 (4), 76–87.</w:t>
                          </w:r>
                        </w:p>
                        <w:p w14:paraId="0999E08F" w14:textId="77777777" w:rsidR="003F6974" w:rsidRDefault="003F6974" w:rsidP="003F6974">
                          <w:pPr>
                            <w:pStyle w:val="Bibliography"/>
                            <w:ind w:left="720" w:hanging="720"/>
                            <w:rPr>
                              <w:noProof/>
                            </w:rPr>
                          </w:pPr>
                          <w:r>
                            <w:rPr>
                              <w:noProof/>
                            </w:rPr>
                            <w:t xml:space="preserve">Cummings, G., &amp; 2004. . (2004). Investing relational energy: the hallmark of resonant leadership. </w:t>
                          </w:r>
                          <w:r>
                            <w:rPr>
                              <w:i/>
                              <w:iCs/>
                              <w:noProof/>
                            </w:rPr>
                            <w:t>Canadian Journal of Nursing Leadership</w:t>
                          </w:r>
                          <w:r>
                            <w:rPr>
                              <w:noProof/>
                            </w:rPr>
                            <w:t>, 17 (4), 76–87.</w:t>
                          </w:r>
                        </w:p>
                        <w:p w14:paraId="6F48798E" w14:textId="77777777" w:rsidR="003F6974" w:rsidRDefault="003F6974" w:rsidP="003F6974">
                          <w:pPr>
                            <w:pStyle w:val="Bibliography"/>
                            <w:ind w:left="720" w:hanging="720"/>
                            <w:rPr>
                              <w:noProof/>
                            </w:rPr>
                          </w:pPr>
                          <w:r>
                            <w:rPr>
                              <w:noProof/>
                            </w:rPr>
                            <w:t xml:space="preserve">Cummings, G., Hayduk, L., &amp; Estabrooks, C. (2005). Mitigating the impact of hospital restructuring on nurses: the responsibility of emotionally intelligent leadership. </w:t>
                          </w:r>
                          <w:r>
                            <w:rPr>
                              <w:i/>
                              <w:iCs/>
                              <w:noProof/>
                            </w:rPr>
                            <w:t>Nursing Research</w:t>
                          </w:r>
                          <w:r>
                            <w:rPr>
                              <w:noProof/>
                            </w:rPr>
                            <w:t>, 54 (1), 1–11.</w:t>
                          </w:r>
                        </w:p>
                        <w:p w14:paraId="4A6C31D9" w14:textId="77777777" w:rsidR="003F6974" w:rsidRDefault="003F6974" w:rsidP="003F6974">
                          <w:pPr>
                            <w:pStyle w:val="Bibliography"/>
                            <w:ind w:left="720" w:hanging="720"/>
                            <w:rPr>
                              <w:noProof/>
                            </w:rPr>
                          </w:pPr>
                          <w:r>
                            <w:rPr>
                              <w:noProof/>
                            </w:rPr>
                            <w:t xml:space="preserve">Cummings, G., Lee, H., MacGregor, T., Davey, M., Wong, C., Paul, L., &amp; Stafford, E. (2008). Factors contributing to nursing leadership: a systematic review. </w:t>
                          </w:r>
                          <w:r>
                            <w:rPr>
                              <w:i/>
                              <w:iCs/>
                              <w:noProof/>
                            </w:rPr>
                            <w:t>Journal of Health Services Research &amp; Policy</w:t>
                          </w:r>
                          <w:r>
                            <w:rPr>
                              <w:noProof/>
                            </w:rPr>
                            <w:t>, 13 (4), 240–248.</w:t>
                          </w:r>
                        </w:p>
                        <w:p w14:paraId="33C13603" w14:textId="77777777" w:rsidR="003F6974" w:rsidRDefault="003F6974" w:rsidP="003F6974">
                          <w:pPr>
                            <w:pStyle w:val="Bibliography"/>
                            <w:ind w:left="720" w:hanging="720"/>
                            <w:rPr>
                              <w:noProof/>
                              <w:lang w:val="uz-Cyrl-UZ"/>
                            </w:rPr>
                          </w:pPr>
                          <w:r>
                            <w:rPr>
                              <w:noProof/>
                              <w:lang w:val="uz-Cyrl-UZ"/>
                            </w:rPr>
                            <w:t xml:space="preserve">Dancey, C., &amp; Reidy, J. (2004). </w:t>
                          </w:r>
                          <w:r>
                            <w:rPr>
                              <w:i/>
                              <w:iCs/>
                              <w:noProof/>
                              <w:lang w:val="uz-Cyrl-UZ"/>
                            </w:rPr>
                            <w:t>Statistics without Maths for Psychology: using SPSS for Windows,.</w:t>
                          </w:r>
                          <w:r>
                            <w:rPr>
                              <w:noProof/>
                              <w:lang w:val="uz-Cyrl-UZ"/>
                            </w:rPr>
                            <w:t xml:space="preserve"> London: London: Prentice Hall.</w:t>
                          </w:r>
                        </w:p>
                        <w:p w14:paraId="1641E550" w14:textId="77777777" w:rsidR="003F6974" w:rsidRDefault="003F6974" w:rsidP="003F6974">
                          <w:pPr>
                            <w:pStyle w:val="Bibliography"/>
                            <w:ind w:left="720" w:hanging="720"/>
                            <w:rPr>
                              <w:noProof/>
                            </w:rPr>
                          </w:pPr>
                          <w:r>
                            <w:rPr>
                              <w:noProof/>
                            </w:rPr>
                            <w:t xml:space="preserve">Den Hartog, D. N., &amp; Belschak, F. D. (2012). When does transformational leadership enhance employee proactive behavior? The role of autonomy and role breadth self-efficacy. </w:t>
                          </w:r>
                          <w:r>
                            <w:rPr>
                              <w:i/>
                              <w:iCs/>
                              <w:noProof/>
                            </w:rPr>
                            <w:t>Journal of Applied Psychology,</w:t>
                          </w:r>
                          <w:r>
                            <w:rPr>
                              <w:noProof/>
                            </w:rPr>
                            <w:t>, Vol 97(1), pp. 194-202.</w:t>
                          </w:r>
                        </w:p>
                        <w:p w14:paraId="7906E7D4" w14:textId="77777777" w:rsidR="003F6974" w:rsidRDefault="003F6974" w:rsidP="003F6974">
                          <w:pPr>
                            <w:pStyle w:val="Bibliography"/>
                            <w:ind w:left="720" w:hanging="720"/>
                            <w:rPr>
                              <w:noProof/>
                            </w:rPr>
                          </w:pPr>
                          <w:r>
                            <w:rPr>
                              <w:noProof/>
                            </w:rPr>
                            <w:t xml:space="preserve">Department of Health. (1996). </w:t>
                          </w:r>
                          <w:r>
                            <w:rPr>
                              <w:i/>
                              <w:iCs/>
                              <w:noProof/>
                            </w:rPr>
                            <w:t>Primary Care: Delivering the Future .</w:t>
                          </w:r>
                          <w:r>
                            <w:rPr>
                              <w:noProof/>
                            </w:rPr>
                            <w:t xml:space="preserve"> London: HMSO.</w:t>
                          </w:r>
                        </w:p>
                        <w:p w14:paraId="18F8B1F2" w14:textId="77777777" w:rsidR="003F6974" w:rsidRDefault="003F6974" w:rsidP="003F6974">
                          <w:pPr>
                            <w:pStyle w:val="Bibliography"/>
                            <w:ind w:left="720" w:hanging="720"/>
                            <w:rPr>
                              <w:noProof/>
                            </w:rPr>
                          </w:pPr>
                          <w:r>
                            <w:rPr>
                              <w:noProof/>
                            </w:rPr>
                            <w:t xml:space="preserve">Department of Health. (1999c). </w:t>
                          </w:r>
                          <w:r>
                            <w:rPr>
                              <w:i/>
                              <w:iCs/>
                              <w:noProof/>
                            </w:rPr>
                            <w:t>Making a Difference: strengthening the nursing, midwifery and health visiting contribution to health and healthcare.</w:t>
                          </w:r>
                          <w:r>
                            <w:rPr>
                              <w:noProof/>
                            </w:rPr>
                            <w:t xml:space="preserve"> London: Department of Health.</w:t>
                          </w:r>
                        </w:p>
                        <w:p w14:paraId="17CF4332" w14:textId="77777777" w:rsidR="003F6974" w:rsidRDefault="003F6974" w:rsidP="003F6974">
                          <w:pPr>
                            <w:pStyle w:val="Bibliography"/>
                            <w:ind w:left="720" w:hanging="720"/>
                            <w:rPr>
                              <w:noProof/>
                            </w:rPr>
                          </w:pPr>
                          <w:r>
                            <w:rPr>
                              <w:noProof/>
                            </w:rPr>
                            <w:t xml:space="preserve">Department of Health. (2000a). </w:t>
                          </w:r>
                          <w:r>
                            <w:rPr>
                              <w:i/>
                              <w:iCs/>
                              <w:noProof/>
                            </w:rPr>
                            <w:t>The NHS Plan. A Plan for Investment. A Plan for Reform.</w:t>
                          </w:r>
                          <w:r>
                            <w:rPr>
                              <w:noProof/>
                            </w:rPr>
                            <w:t xml:space="preserve"> London: Department of Health.</w:t>
                          </w:r>
                        </w:p>
                        <w:p w14:paraId="05518413" w14:textId="77777777" w:rsidR="003F6974" w:rsidRDefault="003F6974" w:rsidP="003F6974">
                          <w:pPr>
                            <w:pStyle w:val="Bibliography"/>
                            <w:ind w:left="720" w:hanging="720"/>
                            <w:rPr>
                              <w:noProof/>
                            </w:rPr>
                          </w:pPr>
                          <w:r>
                            <w:rPr>
                              <w:noProof/>
                            </w:rPr>
                            <w:t xml:space="preserve">Department of Health. (2001). </w:t>
                          </w:r>
                          <w:r>
                            <w:rPr>
                              <w:i/>
                              <w:iCs/>
                              <w:noProof/>
                            </w:rPr>
                            <w:t>Shifting the Balance of Power within the NHS: Securing Delivery.</w:t>
                          </w:r>
                          <w:r>
                            <w:rPr>
                              <w:noProof/>
                            </w:rPr>
                            <w:t xml:space="preserve"> London: DOH.</w:t>
                          </w:r>
                        </w:p>
                        <w:p w14:paraId="23447524" w14:textId="77777777" w:rsidR="003F6974" w:rsidRDefault="003F6974" w:rsidP="003F6974">
                          <w:pPr>
                            <w:pStyle w:val="Bibliography"/>
                            <w:ind w:left="720" w:hanging="720"/>
                            <w:rPr>
                              <w:noProof/>
                            </w:rPr>
                          </w:pPr>
                          <w:r>
                            <w:rPr>
                              <w:noProof/>
                            </w:rPr>
                            <w:t xml:space="preserve">Department of Health. (2002). </w:t>
                          </w:r>
                          <w:r>
                            <w:rPr>
                              <w:i/>
                              <w:iCs/>
                              <w:noProof/>
                            </w:rPr>
                            <w:t>NHS Leadership Qualities Framework .</w:t>
                          </w:r>
                          <w:r>
                            <w:rPr>
                              <w:noProof/>
                            </w:rPr>
                            <w:t xml:space="preserve"> London: Department of Health. Retrieved 03 21, 2013, from http://www.nhsleadershipqualities.nhs.uk</w:t>
                          </w:r>
                        </w:p>
                        <w:p w14:paraId="144EAE50" w14:textId="77777777" w:rsidR="003F6974" w:rsidRDefault="003F6974" w:rsidP="003F6974">
                          <w:pPr>
                            <w:pStyle w:val="Bibliography"/>
                            <w:ind w:left="720" w:hanging="720"/>
                            <w:rPr>
                              <w:noProof/>
                            </w:rPr>
                          </w:pPr>
                          <w:r>
                            <w:rPr>
                              <w:noProof/>
                            </w:rPr>
                            <w:lastRenderedPageBreak/>
                            <w:t xml:space="preserve">Department of Health. (2003). </w:t>
                          </w:r>
                          <w:r>
                            <w:rPr>
                              <w:i/>
                              <w:iCs/>
                              <w:noProof/>
                            </w:rPr>
                            <w:t>Project Information Bulletin: National Occupational Standards in Public Health Practice .</w:t>
                          </w:r>
                          <w:r>
                            <w:rPr>
                              <w:noProof/>
                            </w:rPr>
                            <w:t xml:space="preserve"> Bristol: Skills for Health.</w:t>
                          </w:r>
                        </w:p>
                        <w:p w14:paraId="2981EA70" w14:textId="77777777" w:rsidR="003F6974" w:rsidRDefault="003F6974" w:rsidP="003F6974">
                          <w:pPr>
                            <w:pStyle w:val="Bibliography"/>
                            <w:ind w:left="720" w:hanging="720"/>
                            <w:rPr>
                              <w:noProof/>
                            </w:rPr>
                          </w:pPr>
                          <w:r>
                            <w:rPr>
                              <w:noProof/>
                            </w:rPr>
                            <w:t xml:space="preserve">Donabedian, A. (1986). The quality of Care how can it be assessed? </w:t>
                          </w:r>
                          <w:r>
                            <w:rPr>
                              <w:i/>
                              <w:iCs/>
                              <w:noProof/>
                            </w:rPr>
                            <w:t>JAMA</w:t>
                          </w:r>
                          <w:r>
                            <w:rPr>
                              <w:noProof/>
                            </w:rPr>
                            <w:t>, vol.260. no 12 pp 1743-1748.</w:t>
                          </w:r>
                        </w:p>
                        <w:p w14:paraId="780B8714" w14:textId="77777777" w:rsidR="003F6974" w:rsidRDefault="003F6974" w:rsidP="003F6974">
                          <w:pPr>
                            <w:pStyle w:val="Bibliography"/>
                            <w:ind w:left="720" w:hanging="720"/>
                            <w:rPr>
                              <w:noProof/>
                            </w:rPr>
                          </w:pPr>
                          <w:r>
                            <w:rPr>
                              <w:noProof/>
                            </w:rPr>
                            <w:t xml:space="preserve">Doran, D., McCutcheon, A. S., Evans, M. G., MacMillan, K., McGillis Hall, L., Pringle, D., . . . Valente, A. (2004). </w:t>
                          </w:r>
                          <w:r>
                            <w:rPr>
                              <w:i/>
                              <w:iCs/>
                              <w:noProof/>
                            </w:rPr>
                            <w:t>Impact ofthe Manager’s Span of Control on leadership and Performance.</w:t>
                          </w:r>
                          <w:r>
                            <w:rPr>
                              <w:noProof/>
                            </w:rPr>
                            <w:t xml:space="preserve"> Ottawa, ON: Canadian Health Services Research Foundation.</w:t>
                          </w:r>
                        </w:p>
                        <w:p w14:paraId="6D49F38A" w14:textId="77777777" w:rsidR="003F6974" w:rsidRDefault="003F6974" w:rsidP="003F6974">
                          <w:pPr>
                            <w:pStyle w:val="Bibliography"/>
                            <w:ind w:left="720" w:hanging="720"/>
                            <w:rPr>
                              <w:noProof/>
                            </w:rPr>
                          </w:pPr>
                          <w:r>
                            <w:rPr>
                              <w:noProof/>
                            </w:rPr>
                            <w:t xml:space="preserve">Doty, D. H., &amp; Glick, W. H. (1998). "Common methods bias: does common methods variance really bias results?",. </w:t>
                          </w:r>
                          <w:r>
                            <w:rPr>
                              <w:i/>
                              <w:iCs/>
                              <w:noProof/>
                            </w:rPr>
                            <w:t>Organizational Research Methods, vol 1 No 4</w:t>
                          </w:r>
                          <w:r>
                            <w:rPr>
                              <w:noProof/>
                            </w:rPr>
                            <w:t>, pp.374-406.</w:t>
                          </w:r>
                        </w:p>
                        <w:p w14:paraId="4910D6EA" w14:textId="77777777" w:rsidR="003F6974" w:rsidRDefault="003F6974" w:rsidP="003F6974">
                          <w:pPr>
                            <w:pStyle w:val="Bibliography"/>
                            <w:ind w:left="720" w:hanging="720"/>
                            <w:rPr>
                              <w:noProof/>
                            </w:rPr>
                          </w:pPr>
                          <w:r>
                            <w:rPr>
                              <w:noProof/>
                            </w:rPr>
                            <w:t xml:space="preserve">Duffield, M., &amp; Lewis, J. (1992). The concept of management. In M. Cuthbert, C. Duffield, &amp; J. Hope , </w:t>
                          </w:r>
                          <w:r>
                            <w:rPr>
                              <w:i/>
                              <w:iCs/>
                              <w:noProof/>
                            </w:rPr>
                            <w:t>Management in Nursing</w:t>
                          </w:r>
                          <w:r>
                            <w:rPr>
                              <w:noProof/>
                            </w:rPr>
                            <w:t xml:space="preserve"> (pp. 1-24.). Marrickville.: Hardcourt Brace Jovanovich Limited.</w:t>
                          </w:r>
                        </w:p>
                        <w:p w14:paraId="2611AA7F" w14:textId="77777777" w:rsidR="003F6974" w:rsidRDefault="003F6974" w:rsidP="003F6974">
                          <w:pPr>
                            <w:pStyle w:val="Bibliography"/>
                            <w:ind w:left="720" w:hanging="720"/>
                            <w:rPr>
                              <w:noProof/>
                            </w:rPr>
                          </w:pPr>
                          <w:r>
                            <w:rPr>
                              <w:noProof/>
                            </w:rPr>
                            <w:t xml:space="preserve">Duggan, P. S., Geller, G., Cooper, L. A., &amp; Beach, M. C. (2006). The moral nature of patient- centeredness: Is it ‘‘just the right thing to do’’?. </w:t>
                          </w:r>
                          <w:r>
                            <w:rPr>
                              <w:i/>
                              <w:iCs/>
                              <w:noProof/>
                            </w:rPr>
                            <w:t>Patient Education and Counseling</w:t>
                          </w:r>
                          <w:r>
                            <w:rPr>
                              <w:noProof/>
                            </w:rPr>
                            <w:t>, 62, 271-276.</w:t>
                          </w:r>
                        </w:p>
                        <w:p w14:paraId="0EC69BA9" w14:textId="77777777" w:rsidR="003F6974" w:rsidRDefault="003F6974" w:rsidP="003F6974">
                          <w:pPr>
                            <w:pStyle w:val="Bibliography"/>
                            <w:ind w:left="720" w:hanging="720"/>
                            <w:rPr>
                              <w:noProof/>
                            </w:rPr>
                          </w:pPr>
                          <w:r>
                            <w:rPr>
                              <w:noProof/>
                            </w:rPr>
                            <w:t xml:space="preserve">Dulewicz , V., &amp; Higgs, M. (1999). Can emotional intelligence be measured and developed? </w:t>
                          </w:r>
                          <w:r>
                            <w:rPr>
                              <w:i/>
                              <w:iCs/>
                              <w:noProof/>
                            </w:rPr>
                            <w:t>Leader Org Dev J</w:t>
                          </w:r>
                          <w:r>
                            <w:rPr>
                              <w:noProof/>
                            </w:rPr>
                            <w:t>, 20:242–52.</w:t>
                          </w:r>
                        </w:p>
                        <w:p w14:paraId="744E6DD8" w14:textId="77777777" w:rsidR="003F6974" w:rsidRDefault="003F6974" w:rsidP="003F6974">
                          <w:pPr>
                            <w:pStyle w:val="Bibliography"/>
                            <w:ind w:left="720" w:hanging="720"/>
                            <w:rPr>
                              <w:noProof/>
                            </w:rPr>
                          </w:pPr>
                          <w:r>
                            <w:rPr>
                              <w:noProof/>
                            </w:rPr>
                            <w:t xml:space="preserve">Dumdum, U., Lowe, K., &amp; Avolio, B. (2002). A meta-analysis of transformational and transactional leadership correlates of effectiveness and satisfaction: an update and extension. In B. Yammarino, &amp; B. J. Avolio, </w:t>
                          </w:r>
                          <w:r>
                            <w:rPr>
                              <w:i/>
                              <w:iCs/>
                              <w:noProof/>
                            </w:rPr>
                            <w:t>Transformational and Charismatic Leadership: the road ahead</w:t>
                          </w:r>
                          <w:r>
                            <w:rPr>
                              <w:noProof/>
                            </w:rPr>
                            <w:t xml:space="preserve"> (pp. 35-66). Amsterdam: JAI.</w:t>
                          </w:r>
                        </w:p>
                        <w:p w14:paraId="7FD8F44C" w14:textId="77777777" w:rsidR="003F6974" w:rsidRDefault="003F6974" w:rsidP="003F6974">
                          <w:pPr>
                            <w:pStyle w:val="Bibliography"/>
                            <w:ind w:left="720" w:hanging="720"/>
                            <w:rPr>
                              <w:noProof/>
                            </w:rPr>
                          </w:pPr>
                          <w:r>
                            <w:rPr>
                              <w:noProof/>
                            </w:rPr>
                            <w:t xml:space="preserve">Duncan, E., Entwistle V, V., &amp; Liddle, K. (2010). </w:t>
                          </w:r>
                          <w:r>
                            <w:rPr>
                              <w:i/>
                              <w:iCs/>
                              <w:noProof/>
                            </w:rPr>
                            <w:t>Patient Centred Care: A conceptual review.</w:t>
                          </w:r>
                          <w:r>
                            <w:rPr>
                              <w:noProof/>
                            </w:rPr>
                            <w:t xml:space="preserve"> Edinburgh: Scottish Government.</w:t>
                          </w:r>
                        </w:p>
                        <w:p w14:paraId="4120F920" w14:textId="77777777" w:rsidR="003F6974" w:rsidRDefault="003F6974" w:rsidP="003F6974">
                          <w:pPr>
                            <w:pStyle w:val="Bibliography"/>
                            <w:ind w:left="720" w:hanging="720"/>
                            <w:rPr>
                              <w:noProof/>
                            </w:rPr>
                          </w:pPr>
                          <w:r>
                            <w:rPr>
                              <w:noProof/>
                            </w:rPr>
                            <w:t xml:space="preserve">Dunham, J., &amp; Klafehn, K. (1990). Transformational leadership and the nurse executive. </w:t>
                          </w:r>
                          <w:r>
                            <w:rPr>
                              <w:i/>
                              <w:iCs/>
                              <w:noProof/>
                            </w:rPr>
                            <w:t>Journal of Nursing Administration</w:t>
                          </w:r>
                          <w:r>
                            <w:rPr>
                              <w:noProof/>
                            </w:rPr>
                            <w:t>, 20, 28-33.</w:t>
                          </w:r>
                        </w:p>
                        <w:p w14:paraId="290221A9" w14:textId="77777777" w:rsidR="003F6974" w:rsidRDefault="003F6974" w:rsidP="003F6974">
                          <w:pPr>
                            <w:pStyle w:val="Bibliography"/>
                            <w:ind w:left="720" w:hanging="720"/>
                            <w:rPr>
                              <w:noProof/>
                            </w:rPr>
                          </w:pPr>
                          <w:r>
                            <w:rPr>
                              <w:noProof/>
                            </w:rPr>
                            <w:t xml:space="preserve">Dunleavy, P., &amp; Hood, C. (1994). From old public administration to new public management. </w:t>
                          </w:r>
                          <w:r>
                            <w:rPr>
                              <w:i/>
                              <w:iCs/>
                              <w:noProof/>
                            </w:rPr>
                            <w:t>Public Money &amp; Management</w:t>
                          </w:r>
                          <w:r>
                            <w:rPr>
                              <w:noProof/>
                            </w:rPr>
                            <w:t>, Vol. 14, Iss. 3,.</w:t>
                          </w:r>
                        </w:p>
                        <w:p w14:paraId="51D20C7C" w14:textId="77777777" w:rsidR="003F6974" w:rsidRDefault="003F6974" w:rsidP="003F6974">
                          <w:pPr>
                            <w:pStyle w:val="Bibliography"/>
                            <w:ind w:left="720" w:hanging="720"/>
                            <w:rPr>
                              <w:noProof/>
                            </w:rPr>
                          </w:pPr>
                          <w:r>
                            <w:rPr>
                              <w:noProof/>
                            </w:rPr>
                            <w:t xml:space="preserve">Dunning-Taylor, J. (2000). Nurse Executive Transformational Leadership Found in Participative Organizations. </w:t>
                          </w:r>
                          <w:r>
                            <w:rPr>
                              <w:i/>
                              <w:iCs/>
                              <w:noProof/>
                            </w:rPr>
                            <w:t>Journal of Nursing Administration:</w:t>
                          </w:r>
                          <w:r>
                            <w:rPr>
                              <w:noProof/>
                            </w:rPr>
                            <w:t>, Volume 30 - Issue 5 - pp 241-250.</w:t>
                          </w:r>
                        </w:p>
                        <w:p w14:paraId="0235E4D1" w14:textId="77777777" w:rsidR="003F6974" w:rsidRDefault="003F6974" w:rsidP="003F6974">
                          <w:pPr>
                            <w:pStyle w:val="Bibliography"/>
                            <w:ind w:left="720" w:hanging="720"/>
                            <w:rPr>
                              <w:noProof/>
                            </w:rPr>
                          </w:pPr>
                          <w:r>
                            <w:rPr>
                              <w:noProof/>
                            </w:rPr>
                            <w:lastRenderedPageBreak/>
                            <w:t xml:space="preserve">Dvir, T., Eden, D., Avolio, B., &amp; Shamir, B. (2002). Impact of Transformational Leadership on Follower Development and Performance: a field experiment. </w:t>
                          </w:r>
                          <w:r>
                            <w:rPr>
                              <w:i/>
                              <w:iCs/>
                              <w:noProof/>
                            </w:rPr>
                            <w:t>Academy of Management Journa</w:t>
                          </w:r>
                          <w:r>
                            <w:rPr>
                              <w:noProof/>
                            </w:rPr>
                            <w:t>, 45, 4, 735-744.</w:t>
                          </w:r>
                        </w:p>
                        <w:p w14:paraId="6897CB63" w14:textId="77777777" w:rsidR="003F6974" w:rsidRDefault="003F6974" w:rsidP="003F6974">
                          <w:pPr>
                            <w:pStyle w:val="Bibliography"/>
                            <w:ind w:left="720" w:hanging="720"/>
                            <w:rPr>
                              <w:noProof/>
                            </w:rPr>
                          </w:pPr>
                          <w:r>
                            <w:rPr>
                              <w:noProof/>
                            </w:rPr>
                            <w:t xml:space="preserve">Dwyer, S., &amp; Buckie, J. (2009). The Space Between: On Being an Insider-Outsider in Qualitative Research. </w:t>
                          </w:r>
                          <w:r>
                            <w:rPr>
                              <w:i/>
                              <w:iCs/>
                              <w:noProof/>
                            </w:rPr>
                            <w:t>International Journal of Qualitative Methods</w:t>
                          </w:r>
                          <w:r>
                            <w:rPr>
                              <w:noProof/>
                            </w:rPr>
                            <w:t>, 54-63.</w:t>
                          </w:r>
                        </w:p>
                        <w:p w14:paraId="22628E47" w14:textId="77777777" w:rsidR="003F6974" w:rsidRDefault="003F6974" w:rsidP="003F6974">
                          <w:pPr>
                            <w:pStyle w:val="Bibliography"/>
                            <w:ind w:left="720" w:hanging="720"/>
                            <w:rPr>
                              <w:noProof/>
                            </w:rPr>
                          </w:pPr>
                          <w:r>
                            <w:rPr>
                              <w:noProof/>
                            </w:rPr>
                            <w:t xml:space="preserve">Edmonstone, J., &amp; Western, J. (2002). Leadership development in health care: what do we know? </w:t>
                          </w:r>
                          <w:r>
                            <w:rPr>
                              <w:i/>
                              <w:iCs/>
                              <w:noProof/>
                            </w:rPr>
                            <w:t>Journal of Management in Medicine, Vol. 16 Iss: 1,</w:t>
                          </w:r>
                          <w:r>
                            <w:rPr>
                              <w:noProof/>
                            </w:rPr>
                            <w:t>, pp.34 - 47.</w:t>
                          </w:r>
                        </w:p>
                        <w:p w14:paraId="39F90732" w14:textId="77777777" w:rsidR="003F6974" w:rsidRDefault="003F6974" w:rsidP="003F6974">
                          <w:pPr>
                            <w:pStyle w:val="Bibliography"/>
                            <w:ind w:left="720" w:hanging="720"/>
                            <w:rPr>
                              <w:noProof/>
                            </w:rPr>
                          </w:pPr>
                          <w:r>
                            <w:rPr>
                              <w:noProof/>
                            </w:rPr>
                            <w:t xml:space="preserve">Edmonstone, J., &amp; Western, J. (2002). Leadership development in health care: what do we know? </w:t>
                          </w:r>
                          <w:r>
                            <w:rPr>
                              <w:i/>
                              <w:iCs/>
                              <w:noProof/>
                            </w:rPr>
                            <w:t>Journal of Management in Medicine,</w:t>
                          </w:r>
                          <w:r>
                            <w:rPr>
                              <w:noProof/>
                            </w:rPr>
                            <w:t>, Vol. 16 No.1, pp.34-47.</w:t>
                          </w:r>
                        </w:p>
                        <w:p w14:paraId="2195D4FE" w14:textId="77777777" w:rsidR="003F6974" w:rsidRDefault="003F6974" w:rsidP="003F6974">
                          <w:pPr>
                            <w:pStyle w:val="Bibliography"/>
                            <w:ind w:left="720" w:hanging="720"/>
                            <w:rPr>
                              <w:noProof/>
                            </w:rPr>
                          </w:pPr>
                          <w:r>
                            <w:rPr>
                              <w:noProof/>
                            </w:rPr>
                            <w:t xml:space="preserve">Edwards, B. (2007). </w:t>
                          </w:r>
                          <w:r>
                            <w:rPr>
                              <w:i/>
                              <w:iCs/>
                              <w:noProof/>
                            </w:rPr>
                            <w:t>An Independent NHS: A Review of the Options.</w:t>
                          </w:r>
                          <w:r>
                            <w:rPr>
                              <w:noProof/>
                            </w:rPr>
                            <w:t xml:space="preserve"> London: Nuffield Trust.</w:t>
                          </w:r>
                        </w:p>
                        <w:p w14:paraId="0C18E739" w14:textId="77777777" w:rsidR="003F6974" w:rsidRDefault="003F6974" w:rsidP="003F6974">
                          <w:pPr>
                            <w:pStyle w:val="Bibliography"/>
                            <w:ind w:left="720" w:hanging="720"/>
                            <w:rPr>
                              <w:noProof/>
                            </w:rPr>
                          </w:pPr>
                          <w:r>
                            <w:rPr>
                              <w:noProof/>
                            </w:rPr>
                            <w:t xml:space="preserve">Edwards, M., Davies, M., Edwards, &amp; Edwards, A. (n.d.). What are the external influences on information exchange and shared decision-making in healthcare consultations: A meta-synthesis of the literature. </w:t>
                          </w:r>
                          <w:r>
                            <w:rPr>
                              <w:i/>
                              <w:iCs/>
                              <w:noProof/>
                            </w:rPr>
                            <w:t>Patient Education and Counseling</w:t>
                          </w:r>
                          <w:r>
                            <w:rPr>
                              <w:noProof/>
                            </w:rPr>
                            <w:t>, Vol 75(1), Apr,. pp. 37-52.</w:t>
                          </w:r>
                        </w:p>
                        <w:p w14:paraId="326B2C1B" w14:textId="77777777" w:rsidR="003F6974" w:rsidRDefault="003F6974" w:rsidP="003F6974">
                          <w:pPr>
                            <w:pStyle w:val="Bibliography"/>
                            <w:ind w:left="720" w:hanging="720"/>
                            <w:rPr>
                              <w:noProof/>
                            </w:rPr>
                          </w:pPr>
                          <w:r>
                            <w:rPr>
                              <w:noProof/>
                            </w:rPr>
                            <w:t xml:space="preserve">Elam, C. (2000). Use of ‘emotional intelligence’ as one measure of medical school applicants’ noncognitive characteristics. </w:t>
                          </w:r>
                          <w:r>
                            <w:rPr>
                              <w:i/>
                              <w:iCs/>
                              <w:noProof/>
                            </w:rPr>
                            <w:t>Academic Medicine</w:t>
                          </w:r>
                          <w:r>
                            <w:rPr>
                              <w:noProof/>
                            </w:rPr>
                            <w:t>, 75:445–6.</w:t>
                          </w:r>
                        </w:p>
                        <w:p w14:paraId="5487DCB4" w14:textId="77777777" w:rsidR="003F6974" w:rsidRDefault="003F6974" w:rsidP="003F6974">
                          <w:pPr>
                            <w:pStyle w:val="Bibliography"/>
                            <w:ind w:left="720" w:hanging="720"/>
                            <w:rPr>
                              <w:noProof/>
                            </w:rPr>
                          </w:pPr>
                          <w:r>
                            <w:rPr>
                              <w:noProof/>
                            </w:rPr>
                            <w:t xml:space="preserve">Entwistle, V., Carter, S., Cribb, A., &amp; McCaffery, K. (2010). Supporting patient autonomy: the importance of clinician-patient relatiohships. </w:t>
                          </w:r>
                          <w:r>
                            <w:rPr>
                              <w:i/>
                              <w:iCs/>
                              <w:noProof/>
                            </w:rPr>
                            <w:t>Journal of general internal medicine</w:t>
                          </w:r>
                          <w:r>
                            <w:rPr>
                              <w:noProof/>
                            </w:rPr>
                            <w:t>.</w:t>
                          </w:r>
                        </w:p>
                        <w:p w14:paraId="7B2AB782" w14:textId="77777777" w:rsidR="003F6974" w:rsidRDefault="003F6974" w:rsidP="003F6974">
                          <w:pPr>
                            <w:pStyle w:val="Bibliography"/>
                            <w:ind w:left="720" w:hanging="720"/>
                            <w:rPr>
                              <w:noProof/>
                            </w:rPr>
                          </w:pPr>
                          <w:r>
                            <w:rPr>
                              <w:noProof/>
                            </w:rPr>
                            <w:t xml:space="preserve">Epstein, R. (2000). The science of patient-centred care. </w:t>
                          </w:r>
                          <w:r>
                            <w:rPr>
                              <w:i/>
                              <w:iCs/>
                              <w:noProof/>
                            </w:rPr>
                            <w:t>Journal of Family Practice</w:t>
                          </w:r>
                          <w:r>
                            <w:rPr>
                              <w:noProof/>
                            </w:rPr>
                            <w:t>, 49.</w:t>
                          </w:r>
                        </w:p>
                        <w:p w14:paraId="30CEF96D" w14:textId="77777777" w:rsidR="003F6974" w:rsidRDefault="003F6974" w:rsidP="003F6974">
                          <w:pPr>
                            <w:pStyle w:val="Bibliography"/>
                            <w:ind w:left="720" w:hanging="720"/>
                            <w:rPr>
                              <w:noProof/>
                            </w:rPr>
                          </w:pPr>
                          <w:r>
                            <w:rPr>
                              <w:noProof/>
                            </w:rPr>
                            <w:t xml:space="preserve">Epstein, R. M., Franks, P., Fiscella, K., Shields, C. G., Meldrum, S. C., Kravitz, L. R., &amp; Duberstein, P. R. (2005). Measuring patient-centered communication in Patient-Physician consultations: Theoretical and practical issues. </w:t>
                          </w:r>
                          <w:r>
                            <w:rPr>
                              <w:i/>
                              <w:iCs/>
                              <w:noProof/>
                            </w:rPr>
                            <w:t>Social Science &amp; Medicine</w:t>
                          </w:r>
                          <w:r>
                            <w:rPr>
                              <w:noProof/>
                            </w:rPr>
                            <w:t>, 61.7 1516-1528.</w:t>
                          </w:r>
                        </w:p>
                        <w:p w14:paraId="0F43A68A" w14:textId="77777777" w:rsidR="003F6974" w:rsidRDefault="003F6974" w:rsidP="003F6974">
                          <w:pPr>
                            <w:pStyle w:val="Bibliography"/>
                            <w:ind w:left="720" w:hanging="720"/>
                            <w:rPr>
                              <w:noProof/>
                              <w:lang w:val="uz-Cyrl-UZ"/>
                            </w:rPr>
                          </w:pPr>
                          <w:r>
                            <w:rPr>
                              <w:noProof/>
                              <w:lang w:val="uz-Cyrl-UZ"/>
                            </w:rPr>
                            <w:t xml:space="preserve">Epstein, R., &amp; Hundert, E. (2002). Defining and assessing professional competence. </w:t>
                          </w:r>
                          <w:r>
                            <w:rPr>
                              <w:i/>
                              <w:iCs/>
                              <w:noProof/>
                              <w:lang w:val="uz-Cyrl-UZ"/>
                            </w:rPr>
                            <w:t>JAMA</w:t>
                          </w:r>
                          <w:r>
                            <w:rPr>
                              <w:noProof/>
                              <w:lang w:val="uz-Cyrl-UZ"/>
                            </w:rPr>
                            <w:t>, 287:226–5.</w:t>
                          </w:r>
                        </w:p>
                        <w:p w14:paraId="3158AABD" w14:textId="77777777" w:rsidR="003F6974" w:rsidRDefault="003F6974" w:rsidP="003F6974">
                          <w:pPr>
                            <w:pStyle w:val="Bibliography"/>
                            <w:ind w:left="720" w:hanging="720"/>
                            <w:rPr>
                              <w:noProof/>
                            </w:rPr>
                          </w:pPr>
                          <w:r>
                            <w:rPr>
                              <w:noProof/>
                            </w:rPr>
                            <w:t xml:space="preserve">Ferlie, E., &amp; Shortnell, S. (2001). </w:t>
                          </w:r>
                          <w:r>
                            <w:rPr>
                              <w:i/>
                              <w:iCs/>
                              <w:noProof/>
                            </w:rPr>
                            <w:t>Improving the quality of healthcare in the united kingdom and the united states: a framework for change.</w:t>
                          </w:r>
                          <w:r>
                            <w:rPr>
                              <w:noProof/>
                            </w:rPr>
                            <w:t xml:space="preserve"> Milbank Q.</w:t>
                          </w:r>
                        </w:p>
                        <w:p w14:paraId="319AEDC0" w14:textId="77777777" w:rsidR="003F6974" w:rsidRDefault="003F6974" w:rsidP="003F6974">
                          <w:pPr>
                            <w:pStyle w:val="Bibliography"/>
                            <w:ind w:left="720" w:hanging="720"/>
                            <w:rPr>
                              <w:noProof/>
                            </w:rPr>
                          </w:pPr>
                          <w:r>
                            <w:rPr>
                              <w:noProof/>
                            </w:rPr>
                            <w:lastRenderedPageBreak/>
                            <w:t xml:space="preserve">Ferreira, E. B., Pereira, M. S., Souza, A. C., Almeida, C. C., &amp; Taleb, A. C. (2016). Systematization of nursing care in the perspective of professional autonomy. </w:t>
                          </w:r>
                          <w:r>
                            <w:rPr>
                              <w:i/>
                              <w:iCs/>
                              <w:noProof/>
                            </w:rPr>
                            <w:t xml:space="preserve">Rev. RENE; </w:t>
                          </w:r>
                          <w:r>
                            <w:rPr>
                              <w:noProof/>
                            </w:rPr>
                            <w:t>, 17(1): 86-92, jan.-fev. .</w:t>
                          </w:r>
                        </w:p>
                        <w:p w14:paraId="1F9FB778" w14:textId="77777777" w:rsidR="003F6974" w:rsidRDefault="003F6974" w:rsidP="003F6974">
                          <w:pPr>
                            <w:pStyle w:val="Bibliography"/>
                            <w:ind w:left="720" w:hanging="720"/>
                            <w:rPr>
                              <w:noProof/>
                            </w:rPr>
                          </w:pPr>
                          <w:r>
                            <w:rPr>
                              <w:noProof/>
                            </w:rPr>
                            <w:t xml:space="preserve">Ferris, G., Adams, G., Kolodinsky, R., W.A, H., &amp; Ammeter, A. (2002). Perceptions of organisational politics: theory and research directions. In F. Yammarino. , &amp; F. Dansereau, </w:t>
                          </w:r>
                          <w:r>
                            <w:rPr>
                              <w:i/>
                              <w:iCs/>
                              <w:noProof/>
                            </w:rPr>
                            <w:t>Research in multi-level issues, Volume 1. The many faces of multi-level issues</w:t>
                          </w:r>
                          <w:r>
                            <w:rPr>
                              <w:noProof/>
                            </w:rPr>
                            <w:t xml:space="preserve"> (pp. 179-254). Oxford, UK: JAI Press/Elsevier.</w:t>
                          </w:r>
                        </w:p>
                        <w:p w14:paraId="4D4E2C77" w14:textId="77777777" w:rsidR="003F6974" w:rsidRDefault="003F6974" w:rsidP="003F6974">
                          <w:pPr>
                            <w:pStyle w:val="Bibliography"/>
                            <w:ind w:left="720" w:hanging="720"/>
                            <w:rPr>
                              <w:noProof/>
                            </w:rPr>
                          </w:pPr>
                          <w:r>
                            <w:rPr>
                              <w:noProof/>
                            </w:rPr>
                            <w:t xml:space="preserve">Firth-Cozens J, J., &amp; Rayner, K. (2000.). </w:t>
                          </w:r>
                          <w:r>
                            <w:rPr>
                              <w:i/>
                              <w:iCs/>
                              <w:noProof/>
                            </w:rPr>
                            <w:t>The training experiences of pre-registration house officers and comparing two systems.</w:t>
                          </w:r>
                          <w:r>
                            <w:rPr>
                              <w:noProof/>
                            </w:rPr>
                            <w:t xml:space="preserve"> North Thames Postgraduate Deanery.</w:t>
                          </w:r>
                        </w:p>
                        <w:p w14:paraId="4B0CC212" w14:textId="77777777" w:rsidR="003F6974" w:rsidRDefault="003F6974" w:rsidP="003F6974">
                          <w:pPr>
                            <w:pStyle w:val="Bibliography"/>
                            <w:ind w:left="720" w:hanging="720"/>
                            <w:rPr>
                              <w:noProof/>
                            </w:rPr>
                          </w:pPr>
                          <w:r>
                            <w:rPr>
                              <w:noProof/>
                            </w:rPr>
                            <w:t xml:space="preserve">Firth-Cozens, J., &amp; Mowbray, D. (2001). Leadership and the quality of care. </w:t>
                          </w:r>
                          <w:r>
                            <w:rPr>
                              <w:i/>
                              <w:iCs/>
                              <w:noProof/>
                            </w:rPr>
                            <w:t>Qual Health Care.</w:t>
                          </w:r>
                          <w:r>
                            <w:rPr>
                              <w:noProof/>
                            </w:rPr>
                            <w:t>, Dec;10 Suppl 2:ii3-7.</w:t>
                          </w:r>
                        </w:p>
                        <w:p w14:paraId="437E1B82" w14:textId="77777777" w:rsidR="003F6974" w:rsidRDefault="003F6974" w:rsidP="003F6974">
                          <w:pPr>
                            <w:pStyle w:val="Bibliography"/>
                            <w:ind w:left="720" w:hanging="720"/>
                            <w:rPr>
                              <w:noProof/>
                              <w:lang w:val="uz-Cyrl-UZ"/>
                            </w:rPr>
                          </w:pPr>
                          <w:r>
                            <w:rPr>
                              <w:noProof/>
                              <w:lang w:val="uz-Cyrl-UZ"/>
                            </w:rPr>
                            <w:t xml:space="preserve">Flick, U. (2014). </w:t>
                          </w:r>
                          <w:r>
                            <w:rPr>
                              <w:i/>
                              <w:iCs/>
                              <w:noProof/>
                              <w:lang w:val="uz-Cyrl-UZ"/>
                            </w:rPr>
                            <w:t>An introduction to qualitative research, .</w:t>
                          </w:r>
                          <w:r>
                            <w:rPr>
                              <w:noProof/>
                              <w:lang w:val="uz-Cyrl-UZ"/>
                            </w:rPr>
                            <w:t xml:space="preserve"> Thousand Oaks California: Sage.</w:t>
                          </w:r>
                        </w:p>
                        <w:p w14:paraId="57F22470" w14:textId="77777777" w:rsidR="003F6974" w:rsidRDefault="003F6974" w:rsidP="003F6974">
                          <w:pPr>
                            <w:pStyle w:val="Bibliography"/>
                            <w:ind w:left="720" w:hanging="720"/>
                            <w:rPr>
                              <w:noProof/>
                            </w:rPr>
                          </w:pPr>
                          <w:r>
                            <w:rPr>
                              <w:noProof/>
                            </w:rPr>
                            <w:t xml:space="preserve">Ford, P., &amp; McCormack, B. (2000). Keeping the person in the centre of nursing. </w:t>
                          </w:r>
                          <w:r>
                            <w:rPr>
                              <w:i/>
                              <w:iCs/>
                              <w:noProof/>
                            </w:rPr>
                            <w:t>Nursing Standard</w:t>
                          </w:r>
                          <w:r>
                            <w:rPr>
                              <w:noProof/>
                            </w:rPr>
                            <w:t>, 14(46): 40-44.</w:t>
                          </w:r>
                        </w:p>
                        <w:p w14:paraId="7F6CD133" w14:textId="77777777" w:rsidR="003F6974" w:rsidRDefault="003F6974" w:rsidP="003F6974">
                          <w:pPr>
                            <w:pStyle w:val="Bibliography"/>
                            <w:ind w:left="720" w:hanging="720"/>
                            <w:rPr>
                              <w:noProof/>
                            </w:rPr>
                          </w:pPr>
                          <w:r>
                            <w:rPr>
                              <w:noProof/>
                            </w:rPr>
                            <w:t xml:space="preserve">Frampton, S. B. (2009). Creating a Patient-Centered System. Most facilities are designed for the provider’s convenience— Planetree is out to change that. </w:t>
                          </w:r>
                          <w:r>
                            <w:rPr>
                              <w:i/>
                              <w:iCs/>
                              <w:noProof/>
                            </w:rPr>
                            <w:t>The American Journal of Nursing</w:t>
                          </w:r>
                          <w:r>
                            <w:rPr>
                              <w:noProof/>
                            </w:rPr>
                            <w:t>, 109, 30-33.</w:t>
                          </w:r>
                        </w:p>
                        <w:p w14:paraId="0CA27CAE" w14:textId="77777777" w:rsidR="003F6974" w:rsidRDefault="003F6974" w:rsidP="003F6974">
                          <w:pPr>
                            <w:pStyle w:val="Bibliography"/>
                            <w:ind w:left="720" w:hanging="720"/>
                            <w:rPr>
                              <w:noProof/>
                            </w:rPr>
                          </w:pPr>
                          <w:r>
                            <w:rPr>
                              <w:noProof/>
                            </w:rPr>
                            <w:t xml:space="preserve">Freshwater , D. (2004). Editorial. </w:t>
                          </w:r>
                          <w:r>
                            <w:rPr>
                              <w:i/>
                              <w:iCs/>
                              <w:noProof/>
                            </w:rPr>
                            <w:t>Psychiatr Ment Health Nurs</w:t>
                          </w:r>
                          <w:r>
                            <w:rPr>
                              <w:noProof/>
                            </w:rPr>
                            <w:t>, 11:505–7 9.</w:t>
                          </w:r>
                        </w:p>
                        <w:p w14:paraId="5095C918" w14:textId="77777777" w:rsidR="003F6974" w:rsidRDefault="003F6974" w:rsidP="003F6974">
                          <w:pPr>
                            <w:pStyle w:val="Bibliography"/>
                            <w:ind w:left="720" w:hanging="720"/>
                            <w:rPr>
                              <w:noProof/>
                            </w:rPr>
                          </w:pPr>
                          <w:r>
                            <w:rPr>
                              <w:noProof/>
                            </w:rPr>
                            <w:t xml:space="preserve">Giles, O. (2006). </w:t>
                          </w:r>
                          <w:r>
                            <w:rPr>
                              <w:i/>
                              <w:iCs/>
                              <w:noProof/>
                            </w:rPr>
                            <w:t>Delivering Care, Enabling Health: Harnessing the Nursing, Midwifery and Allied Health Professions' Contribution to Implementing Delivering for Health in Scotlan.</w:t>
                          </w:r>
                          <w:r>
                            <w:rPr>
                              <w:noProof/>
                            </w:rPr>
                            <w:t xml:space="preserve"> Edinburgh: Scottish Executive.</w:t>
                          </w:r>
                        </w:p>
                        <w:p w14:paraId="1D508C2A" w14:textId="77777777" w:rsidR="003F6974" w:rsidRDefault="003F6974" w:rsidP="003F6974">
                          <w:pPr>
                            <w:pStyle w:val="Bibliography"/>
                            <w:ind w:left="720" w:hanging="720"/>
                            <w:rPr>
                              <w:noProof/>
                            </w:rPr>
                          </w:pPr>
                          <w:r>
                            <w:rPr>
                              <w:noProof/>
                            </w:rPr>
                            <w:t xml:space="preserve">Goleman, D., Boyatzis, R., &amp; McKee, A. (2002). </w:t>
                          </w:r>
                          <w:r>
                            <w:rPr>
                              <w:i/>
                              <w:iCs/>
                              <w:noProof/>
                            </w:rPr>
                            <w:t>The New Leaders: Transforming the Art of Leadership into the Science of Results.</w:t>
                          </w:r>
                          <w:r>
                            <w:rPr>
                              <w:noProof/>
                            </w:rPr>
                            <w:t xml:space="preserve"> London, England.: Little, Brown.</w:t>
                          </w:r>
                        </w:p>
                        <w:p w14:paraId="361DF70F" w14:textId="77777777" w:rsidR="003F6974" w:rsidRDefault="003F6974" w:rsidP="003F6974">
                          <w:pPr>
                            <w:pStyle w:val="Bibliography"/>
                            <w:ind w:left="720" w:hanging="720"/>
                            <w:rPr>
                              <w:noProof/>
                            </w:rPr>
                          </w:pPr>
                          <w:r>
                            <w:rPr>
                              <w:noProof/>
                            </w:rPr>
                            <w:t xml:space="preserve">Goodwin, N. (2000). Leadership and the UK health service. </w:t>
                          </w:r>
                          <w:r>
                            <w:rPr>
                              <w:i/>
                              <w:iCs/>
                              <w:noProof/>
                            </w:rPr>
                            <w:t>Health Policy</w:t>
                          </w:r>
                          <w:r>
                            <w:rPr>
                              <w:noProof/>
                            </w:rPr>
                            <w:t>, Volume 51, Issue 1 , Pages 49-60.</w:t>
                          </w:r>
                        </w:p>
                        <w:p w14:paraId="369BBF16" w14:textId="77777777" w:rsidR="003F6974" w:rsidRDefault="003F6974" w:rsidP="003F6974">
                          <w:pPr>
                            <w:pStyle w:val="Bibliography"/>
                            <w:ind w:left="720" w:hanging="720"/>
                            <w:rPr>
                              <w:noProof/>
                            </w:rPr>
                          </w:pPr>
                          <w:r>
                            <w:rPr>
                              <w:noProof/>
                            </w:rPr>
                            <w:t xml:space="preserve">Green, D. (1991 ). Quality improvement versus quality assurance? . </w:t>
                          </w:r>
                          <w:r>
                            <w:rPr>
                              <w:i/>
                              <w:iCs/>
                              <w:noProof/>
                            </w:rPr>
                            <w:t xml:space="preserve">op Health Rec Manage. </w:t>
                          </w:r>
                          <w:r>
                            <w:rPr>
                              <w:noProof/>
                            </w:rPr>
                            <w:t>, Mar;11(3):58-70. .</w:t>
                          </w:r>
                        </w:p>
                        <w:p w14:paraId="0FFE7128" w14:textId="77777777" w:rsidR="003F6974" w:rsidRDefault="003F6974" w:rsidP="003F6974">
                          <w:pPr>
                            <w:pStyle w:val="Bibliography"/>
                            <w:ind w:left="720" w:hanging="720"/>
                            <w:rPr>
                              <w:noProof/>
                              <w:lang w:val="uz-Cyrl-UZ"/>
                            </w:rPr>
                          </w:pPr>
                          <w:r>
                            <w:rPr>
                              <w:noProof/>
                              <w:lang w:val="uz-Cyrl-UZ"/>
                            </w:rPr>
                            <w:t xml:space="preserve">Greene, J. (2007). </w:t>
                          </w:r>
                          <w:r>
                            <w:rPr>
                              <w:i/>
                              <w:iCs/>
                              <w:noProof/>
                              <w:lang w:val="uz-Cyrl-UZ"/>
                            </w:rPr>
                            <w:t>Mixed methods in social inquiry. .</w:t>
                          </w:r>
                          <w:r>
                            <w:rPr>
                              <w:noProof/>
                              <w:lang w:val="uz-Cyrl-UZ"/>
                            </w:rPr>
                            <w:t xml:space="preserve"> San Francisco, California: John Wiley. .</w:t>
                          </w:r>
                        </w:p>
                        <w:p w14:paraId="2F47CDEB" w14:textId="77777777" w:rsidR="003F6974" w:rsidRDefault="003F6974" w:rsidP="003F6974">
                          <w:pPr>
                            <w:pStyle w:val="Bibliography"/>
                            <w:ind w:left="720" w:hanging="720"/>
                            <w:rPr>
                              <w:noProof/>
                            </w:rPr>
                          </w:pPr>
                          <w:r>
                            <w:rPr>
                              <w:noProof/>
                            </w:rPr>
                            <w:lastRenderedPageBreak/>
                            <w:t xml:space="preserve">Greene, J. C., Caracelli, V. J., &amp; Graham, W. F. (1989). Towards a conceptual framework for mixed-method evaluation designs. </w:t>
                          </w:r>
                          <w:r>
                            <w:rPr>
                              <w:i/>
                              <w:iCs/>
                              <w:noProof/>
                            </w:rPr>
                            <w:t>Education Evaluation and Policy Analysis,</w:t>
                          </w:r>
                          <w:r>
                            <w:rPr>
                              <w:noProof/>
                            </w:rPr>
                            <w:t>, 11, 255–74.</w:t>
                          </w:r>
                        </w:p>
                        <w:p w14:paraId="70B387A9" w14:textId="77777777" w:rsidR="003F6974" w:rsidRDefault="003F6974" w:rsidP="003F6974">
                          <w:pPr>
                            <w:pStyle w:val="Bibliography"/>
                            <w:ind w:left="720" w:hanging="720"/>
                            <w:rPr>
                              <w:noProof/>
                            </w:rPr>
                          </w:pPr>
                          <w:r>
                            <w:rPr>
                              <w:noProof/>
                            </w:rPr>
                            <w:t xml:space="preserve">Greer, S. (2004a). </w:t>
                          </w:r>
                          <w:r>
                            <w:rPr>
                              <w:i/>
                              <w:iCs/>
                              <w:noProof/>
                            </w:rPr>
                            <w:t>Territorial Politics and Health Policy: UK Health Policy in Comparative Perspective.</w:t>
                          </w:r>
                          <w:r>
                            <w:rPr>
                              <w:noProof/>
                            </w:rPr>
                            <w:t xml:space="preserve"> Machester: Manchester University Press.</w:t>
                          </w:r>
                        </w:p>
                        <w:p w14:paraId="32684FB0" w14:textId="77777777" w:rsidR="003F6974" w:rsidRDefault="003F6974" w:rsidP="003F6974">
                          <w:pPr>
                            <w:pStyle w:val="Bibliography"/>
                            <w:ind w:left="720" w:hanging="720"/>
                            <w:rPr>
                              <w:noProof/>
                              <w:lang w:val="uz-Cyrl-UZ"/>
                            </w:rPr>
                          </w:pPr>
                          <w:r>
                            <w:rPr>
                              <w:noProof/>
                              <w:lang w:val="uz-Cyrl-UZ"/>
                            </w:rPr>
                            <w:t xml:space="preserve">Groger, L., Mayberry, P., &amp; Straker, J. (1999). What we didn’t learn because of who would not talk to us. . </w:t>
                          </w:r>
                          <w:r>
                            <w:rPr>
                              <w:i/>
                              <w:iCs/>
                              <w:noProof/>
                              <w:lang w:val="uz-Cyrl-UZ"/>
                            </w:rPr>
                            <w:t>Qualitative Health Research</w:t>
                          </w:r>
                          <w:r>
                            <w:rPr>
                              <w:noProof/>
                              <w:lang w:val="uz-Cyrl-UZ"/>
                            </w:rPr>
                            <w:t>, 9(6), pp.829-835. .</w:t>
                          </w:r>
                        </w:p>
                        <w:p w14:paraId="66C5DEFD" w14:textId="77777777" w:rsidR="003F6974" w:rsidRDefault="003F6974" w:rsidP="003F6974">
                          <w:pPr>
                            <w:pStyle w:val="Bibliography"/>
                            <w:ind w:left="720" w:hanging="720"/>
                            <w:rPr>
                              <w:noProof/>
                            </w:rPr>
                          </w:pPr>
                          <w:r>
                            <w:rPr>
                              <w:noProof/>
                            </w:rPr>
                            <w:t xml:space="preserve">Hardacre, J., Cragg, R., Shapiro, J., Spurgeon, P., &amp; Flanagan, H. (2011). </w:t>
                          </w:r>
                          <w:r>
                            <w:rPr>
                              <w:i/>
                              <w:iCs/>
                              <w:noProof/>
                            </w:rPr>
                            <w:t>What’s leadership got to do with it?</w:t>
                          </w:r>
                          <w:r>
                            <w:rPr>
                              <w:noProof/>
                            </w:rPr>
                            <w:t xml:space="preserve"> London: The Health Foundation.</w:t>
                          </w:r>
                        </w:p>
                        <w:p w14:paraId="500877C3" w14:textId="77777777" w:rsidR="003F6974" w:rsidRDefault="003F6974" w:rsidP="003F6974">
                          <w:pPr>
                            <w:pStyle w:val="Bibliography"/>
                            <w:ind w:left="720" w:hanging="720"/>
                            <w:rPr>
                              <w:noProof/>
                            </w:rPr>
                          </w:pPr>
                          <w:r>
                            <w:rPr>
                              <w:noProof/>
                            </w:rPr>
                            <w:t xml:space="preserve">Hater, J., &amp; Bass, B. (1988). Superiors’ evaluations and subordinates perceptions of transformational and transactional leadership. </w:t>
                          </w:r>
                          <w:r>
                            <w:rPr>
                              <w:i/>
                              <w:iCs/>
                              <w:noProof/>
                            </w:rPr>
                            <w:t>Journal of Applied Psychology.</w:t>
                          </w:r>
                          <w:r>
                            <w:rPr>
                              <w:noProof/>
                            </w:rPr>
                            <w:t>, 73, 695-702.</w:t>
                          </w:r>
                        </w:p>
                        <w:p w14:paraId="6FE7443C" w14:textId="77777777" w:rsidR="003F6974" w:rsidRDefault="003F6974" w:rsidP="003F6974">
                          <w:pPr>
                            <w:pStyle w:val="Bibliography"/>
                            <w:ind w:left="720" w:hanging="720"/>
                            <w:rPr>
                              <w:noProof/>
                            </w:rPr>
                          </w:pPr>
                          <w:r>
                            <w:rPr>
                              <w:noProof/>
                            </w:rPr>
                            <w:t xml:space="preserve">Health Facilities Scotland. (2011). </w:t>
                          </w:r>
                          <w:r>
                            <w:rPr>
                              <w:i/>
                              <w:iCs/>
                              <w:noProof/>
                            </w:rPr>
                            <w:t>Patient Centered Care: A research report.</w:t>
                          </w:r>
                          <w:r>
                            <w:rPr>
                              <w:noProof/>
                            </w:rPr>
                            <w:t xml:space="preserve"> Edinburgh: Health Facilities Scotland.</w:t>
                          </w:r>
                        </w:p>
                        <w:p w14:paraId="1631AE2E" w14:textId="77777777" w:rsidR="003F6974" w:rsidRDefault="003F6974" w:rsidP="003F6974">
                          <w:pPr>
                            <w:pStyle w:val="Bibliography"/>
                            <w:ind w:left="720" w:hanging="720"/>
                            <w:rPr>
                              <w:noProof/>
                            </w:rPr>
                          </w:pPr>
                          <w:r>
                            <w:rPr>
                              <w:noProof/>
                            </w:rPr>
                            <w:t xml:space="preserve">Healthwork UK. (2001). </w:t>
                          </w:r>
                          <w:r>
                            <w:rPr>
                              <w:i/>
                              <w:iCs/>
                              <w:noProof/>
                            </w:rPr>
                            <w:t>Consultation on National Standards for Specialist Practice in Public Health.</w:t>
                          </w:r>
                          <w:r>
                            <w:rPr>
                              <w:noProof/>
                            </w:rPr>
                            <w:t xml:space="preserve"> London: Healthwork UK (on behalf of the Faculty of Public Health Medicine, the Multi-disciplinary Forum for Public Health, and the Royal Institute for Public Health and Hygiene).</w:t>
                          </w:r>
                        </w:p>
                        <w:p w14:paraId="0AF3E245" w14:textId="77777777" w:rsidR="003F6974" w:rsidRDefault="003F6974" w:rsidP="003F6974">
                          <w:pPr>
                            <w:pStyle w:val="Bibliography"/>
                            <w:ind w:left="720" w:hanging="720"/>
                            <w:rPr>
                              <w:noProof/>
                            </w:rPr>
                          </w:pPr>
                          <w:r>
                            <w:rPr>
                              <w:noProof/>
                            </w:rPr>
                            <w:t xml:space="preserve">Heinzen , M., McGolderick, T., &amp; McLane, S. (1996). The challenge of education in a transformed health care setting. </w:t>
                          </w:r>
                          <w:r>
                            <w:rPr>
                              <w:i/>
                              <w:iCs/>
                              <w:noProof/>
                            </w:rPr>
                            <w:t>Nursing Administration Quarterly.</w:t>
                          </w:r>
                          <w:r>
                            <w:rPr>
                              <w:noProof/>
                            </w:rPr>
                            <w:t>, 20, 80-88.</w:t>
                          </w:r>
                        </w:p>
                        <w:p w14:paraId="493C3673" w14:textId="77777777" w:rsidR="003F6974" w:rsidRDefault="003F6974" w:rsidP="003F6974">
                          <w:pPr>
                            <w:pStyle w:val="Bibliography"/>
                            <w:ind w:left="720" w:hanging="720"/>
                            <w:rPr>
                              <w:noProof/>
                            </w:rPr>
                          </w:pPr>
                          <w:r>
                            <w:rPr>
                              <w:noProof/>
                            </w:rPr>
                            <w:t xml:space="preserve">Herbert , R., &amp; Edgar, L. (2004). Emotional intelligence: a primal dimension of nursing leadership? </w:t>
                          </w:r>
                          <w:r>
                            <w:rPr>
                              <w:i/>
                              <w:iCs/>
                              <w:noProof/>
                            </w:rPr>
                            <w:t>Can J Nurs Leader</w:t>
                          </w:r>
                          <w:r>
                            <w:rPr>
                              <w:noProof/>
                            </w:rPr>
                            <w:t>, 17:56–63.</w:t>
                          </w:r>
                        </w:p>
                        <w:p w14:paraId="2601BB43" w14:textId="77777777" w:rsidR="003F6974" w:rsidRDefault="003F6974" w:rsidP="003F6974">
                          <w:pPr>
                            <w:pStyle w:val="Bibliography"/>
                            <w:ind w:left="720" w:hanging="720"/>
                            <w:rPr>
                              <w:noProof/>
                            </w:rPr>
                          </w:pPr>
                          <w:r>
                            <w:rPr>
                              <w:noProof/>
                            </w:rPr>
                            <w:t xml:space="preserve">Herbert, C. (2005). Changing the culture: Interprofessional education for collaborative patient-centred practice in Canada. </w:t>
                          </w:r>
                          <w:r>
                            <w:rPr>
                              <w:i/>
                              <w:iCs/>
                              <w:noProof/>
                            </w:rPr>
                            <w:t>Journal of Interprofessional Care</w:t>
                          </w:r>
                          <w:r>
                            <w:rPr>
                              <w:noProof/>
                            </w:rPr>
                            <w:t>, Vol 19(Suppl1) Special issue: Interprofessional Education for Collaboration Patient-Centred Care Canada as a Case Study. pp. 1-4.</w:t>
                          </w:r>
                        </w:p>
                        <w:p w14:paraId="2B79B8E1" w14:textId="77777777" w:rsidR="003F6974" w:rsidRDefault="003F6974" w:rsidP="003F6974">
                          <w:pPr>
                            <w:pStyle w:val="Bibliography"/>
                            <w:ind w:left="720" w:hanging="720"/>
                            <w:rPr>
                              <w:noProof/>
                            </w:rPr>
                          </w:pPr>
                          <w:r>
                            <w:rPr>
                              <w:noProof/>
                            </w:rPr>
                            <w:t xml:space="preserve">Hewison, A., &amp; Griffiths, M. (2004). "Leadership development in health care: a word of caution", . </w:t>
                          </w:r>
                          <w:r>
                            <w:rPr>
                              <w:i/>
                              <w:iCs/>
                              <w:noProof/>
                            </w:rPr>
                            <w:t xml:space="preserve">Journal of Health Organization and Management, </w:t>
                          </w:r>
                          <w:r>
                            <w:rPr>
                              <w:noProof/>
                            </w:rPr>
                            <w:t>, Vol. 18 Issue: 6, pp.464-473,.</w:t>
                          </w:r>
                        </w:p>
                        <w:p w14:paraId="77B66AC6" w14:textId="77777777" w:rsidR="003F6974" w:rsidRDefault="003F6974" w:rsidP="003F6974">
                          <w:pPr>
                            <w:pStyle w:val="Bibliography"/>
                            <w:ind w:left="720" w:hanging="720"/>
                            <w:rPr>
                              <w:noProof/>
                            </w:rPr>
                          </w:pPr>
                          <w:r>
                            <w:rPr>
                              <w:noProof/>
                            </w:rPr>
                            <w:lastRenderedPageBreak/>
                            <w:t xml:space="preserve">Hibberd, J.M, Smith, D.L., &amp; Wylie, D.M. (2006). In J. Hibberd, &amp; D. Smith, </w:t>
                          </w:r>
                          <w:r>
                            <w:rPr>
                              <w:i/>
                              <w:iCs/>
                              <w:noProof/>
                            </w:rPr>
                            <w:t>Leadership and Leaders. Nursing Leadership and Management in Canada. 3rd ed.</w:t>
                          </w:r>
                          <w:r>
                            <w:rPr>
                              <w:noProof/>
                            </w:rPr>
                            <w:t xml:space="preserve"> (pp. pp. 369–394.). Toronto, ON,: Elsevier Canada,.</w:t>
                          </w:r>
                        </w:p>
                        <w:p w14:paraId="2C2B225F" w14:textId="77777777" w:rsidR="003F6974" w:rsidRDefault="003F6974" w:rsidP="003F6974">
                          <w:pPr>
                            <w:pStyle w:val="Bibliography"/>
                            <w:ind w:left="720" w:hanging="720"/>
                            <w:rPr>
                              <w:noProof/>
                            </w:rPr>
                          </w:pPr>
                          <w:r>
                            <w:rPr>
                              <w:noProof/>
                            </w:rPr>
                            <w:t xml:space="preserve">Hickman, C., &amp; Silva, M. (1998). </w:t>
                          </w:r>
                          <w:r>
                            <w:rPr>
                              <w:i/>
                              <w:iCs/>
                              <w:noProof/>
                            </w:rPr>
                            <w:t>The Future 500: Creating Tomorrow’s Organisations Today.</w:t>
                          </w:r>
                          <w:r>
                            <w:rPr>
                              <w:noProof/>
                            </w:rPr>
                            <w:t xml:space="preserve"> New York.: Unwin Hyman.</w:t>
                          </w:r>
                        </w:p>
                        <w:p w14:paraId="0DD2547B" w14:textId="77777777" w:rsidR="003F6974" w:rsidRDefault="003F6974" w:rsidP="003F6974">
                          <w:pPr>
                            <w:pStyle w:val="Bibliography"/>
                            <w:ind w:left="720" w:hanging="720"/>
                            <w:rPr>
                              <w:noProof/>
                            </w:rPr>
                          </w:pPr>
                          <w:r>
                            <w:rPr>
                              <w:noProof/>
                            </w:rPr>
                            <w:t xml:space="preserve">Hobbs, J. L. (2009). A Dimensional Analysis of Patient-Centered Care. </w:t>
                          </w:r>
                          <w:r>
                            <w:rPr>
                              <w:i/>
                              <w:iCs/>
                              <w:noProof/>
                            </w:rPr>
                            <w:t>Nursing Research</w:t>
                          </w:r>
                          <w:r>
                            <w:rPr>
                              <w:noProof/>
                            </w:rPr>
                            <w:t>, 58, 52-62.</w:t>
                          </w:r>
                        </w:p>
                        <w:p w14:paraId="58FFAE7A" w14:textId="77777777" w:rsidR="003F6974" w:rsidRDefault="003F6974" w:rsidP="003F6974">
                          <w:pPr>
                            <w:pStyle w:val="Bibliography"/>
                            <w:ind w:left="720" w:hanging="720"/>
                            <w:rPr>
                              <w:noProof/>
                            </w:rPr>
                          </w:pPr>
                          <w:r>
                            <w:rPr>
                              <w:noProof/>
                            </w:rPr>
                            <w:t xml:space="preserve">Hogan , R., Raskin, R., &amp; Fazzini, D. (1990). The dark side of charisma. In K. Clark, &amp; M. Clark, </w:t>
                          </w:r>
                          <w:r>
                            <w:rPr>
                              <w:i/>
                              <w:iCs/>
                              <w:noProof/>
                            </w:rPr>
                            <w:t>Measures of leadership.</w:t>
                          </w:r>
                          <w:r>
                            <w:rPr>
                              <w:noProof/>
                            </w:rPr>
                            <w:t xml:space="preserve"> West Orange: Leadership Library of America.</w:t>
                          </w:r>
                        </w:p>
                        <w:p w14:paraId="63D55636" w14:textId="77777777" w:rsidR="003F6974" w:rsidRDefault="003F6974" w:rsidP="003F6974">
                          <w:pPr>
                            <w:pStyle w:val="Bibliography"/>
                            <w:ind w:left="720" w:hanging="720"/>
                            <w:rPr>
                              <w:noProof/>
                            </w:rPr>
                          </w:pPr>
                          <w:r>
                            <w:rPr>
                              <w:noProof/>
                            </w:rPr>
                            <w:t xml:space="preserve">Holmström, I., &amp; Röing, M. (2009). The relation between patient-centeredness and patient empowerment: A discussion on concepts. </w:t>
                          </w:r>
                          <w:r>
                            <w:rPr>
                              <w:i/>
                              <w:iCs/>
                              <w:noProof/>
                            </w:rPr>
                            <w:t>Patient Education and Counseling</w:t>
                          </w:r>
                          <w:r>
                            <w:rPr>
                              <w:noProof/>
                            </w:rPr>
                            <w:t>, 1-6.</w:t>
                          </w:r>
                        </w:p>
                        <w:p w14:paraId="0A5931EF" w14:textId="77777777" w:rsidR="003F6974" w:rsidRDefault="003F6974" w:rsidP="003F6974">
                          <w:pPr>
                            <w:pStyle w:val="Bibliography"/>
                            <w:ind w:left="720" w:hanging="720"/>
                            <w:rPr>
                              <w:noProof/>
                            </w:rPr>
                          </w:pPr>
                          <w:r>
                            <w:rPr>
                              <w:noProof/>
                            </w:rPr>
                            <w:t xml:space="preserve">House, R. (1976). A 1976 theory of charismatic leadership. In L. Larson, &amp; J. Hunt, </w:t>
                          </w:r>
                          <w:r>
                            <w:rPr>
                              <w:i/>
                              <w:iCs/>
                              <w:noProof/>
                            </w:rPr>
                            <w:t>Leadership: The Cutting Edge</w:t>
                          </w:r>
                          <w:r>
                            <w:rPr>
                              <w:noProof/>
                            </w:rPr>
                            <w:t xml:space="preserve"> (pp. 189-207). Carbondale, Southern Illinois.: University Press:.</w:t>
                          </w:r>
                        </w:p>
                        <w:p w14:paraId="1ADD48E9" w14:textId="77777777" w:rsidR="003F6974" w:rsidRDefault="003F6974" w:rsidP="003F6974">
                          <w:pPr>
                            <w:pStyle w:val="Bibliography"/>
                            <w:ind w:left="720" w:hanging="720"/>
                            <w:rPr>
                              <w:noProof/>
                            </w:rPr>
                          </w:pPr>
                          <w:r>
                            <w:rPr>
                              <w:noProof/>
                            </w:rPr>
                            <w:t xml:space="preserve">House, R., &amp; Howell, J. (1992). Personality and charismatic leadership. </w:t>
                          </w:r>
                          <w:r>
                            <w:rPr>
                              <w:i/>
                              <w:iCs/>
                              <w:noProof/>
                            </w:rPr>
                            <w:t>Leadership Quarterly</w:t>
                          </w:r>
                          <w:r>
                            <w:rPr>
                              <w:noProof/>
                            </w:rPr>
                            <w:t>, 3, 81-108.</w:t>
                          </w:r>
                        </w:p>
                        <w:p w14:paraId="3642D721" w14:textId="77777777" w:rsidR="003F6974" w:rsidRDefault="003F6974" w:rsidP="003F6974">
                          <w:pPr>
                            <w:pStyle w:val="Bibliography"/>
                            <w:ind w:left="720" w:hanging="720"/>
                            <w:rPr>
                              <w:noProof/>
                            </w:rPr>
                          </w:pPr>
                          <w:r>
                            <w:rPr>
                              <w:noProof/>
                            </w:rPr>
                            <w:t xml:space="preserve">House, R., &amp; Shamir, B. (1993). Toward the integration of transformational, charismatic and visionary theories. In M. Chemers, &amp; R. Ayman, </w:t>
                          </w:r>
                          <w:r>
                            <w:rPr>
                              <w:i/>
                              <w:iCs/>
                              <w:noProof/>
                            </w:rPr>
                            <w:t>Leadership theory and research: Perspectives and directions</w:t>
                          </w:r>
                          <w:r>
                            <w:rPr>
                              <w:noProof/>
                            </w:rPr>
                            <w:t xml:space="preserve"> (pp. 167-188.). San Diego: Academic Press:.</w:t>
                          </w:r>
                        </w:p>
                        <w:p w14:paraId="3D43E794" w14:textId="77777777" w:rsidR="003F6974" w:rsidRDefault="003F6974" w:rsidP="003F6974">
                          <w:pPr>
                            <w:pStyle w:val="Bibliography"/>
                            <w:ind w:left="720" w:hanging="720"/>
                            <w:rPr>
                              <w:noProof/>
                            </w:rPr>
                          </w:pPr>
                          <w:r>
                            <w:rPr>
                              <w:noProof/>
                            </w:rPr>
                            <w:t xml:space="preserve">Houser, J. (2003). A model for evaluating the context of nursing care delivery. </w:t>
                          </w:r>
                          <w:r>
                            <w:rPr>
                              <w:i/>
                              <w:iCs/>
                              <w:noProof/>
                            </w:rPr>
                            <w:t>Journal of Nursing Administration</w:t>
                          </w:r>
                          <w:r>
                            <w:rPr>
                              <w:noProof/>
                            </w:rPr>
                            <w:t>, 33 (1), 39–47.</w:t>
                          </w:r>
                        </w:p>
                        <w:p w14:paraId="7117E364" w14:textId="77777777" w:rsidR="003F6974" w:rsidRDefault="003F6974" w:rsidP="003F6974">
                          <w:pPr>
                            <w:pStyle w:val="Bibliography"/>
                            <w:ind w:left="720" w:hanging="720"/>
                            <w:rPr>
                              <w:noProof/>
                            </w:rPr>
                          </w:pPr>
                          <w:r>
                            <w:rPr>
                              <w:noProof/>
                            </w:rPr>
                            <w:t xml:space="preserve">Howard, A. (1995). High-involvement leadership. </w:t>
                          </w:r>
                          <w:r>
                            <w:rPr>
                              <w:i/>
                              <w:iCs/>
                              <w:noProof/>
                            </w:rPr>
                            <w:t>Executive Excellence</w:t>
                          </w:r>
                          <w:r>
                            <w:rPr>
                              <w:noProof/>
                            </w:rPr>
                            <w:t>, 12, 11-12.</w:t>
                          </w:r>
                        </w:p>
                        <w:p w14:paraId="3C7B703C" w14:textId="77777777" w:rsidR="003F6974" w:rsidRDefault="003F6974" w:rsidP="003F6974">
                          <w:pPr>
                            <w:pStyle w:val="Bibliography"/>
                            <w:ind w:left="720" w:hanging="720"/>
                            <w:rPr>
                              <w:noProof/>
                            </w:rPr>
                          </w:pPr>
                          <w:r>
                            <w:rPr>
                              <w:noProof/>
                            </w:rPr>
                            <w:t xml:space="preserve">Howell, J., &amp; Avolio, B. (1992). The Ethics of Charismatic Leadership: Submission or Liberation? </w:t>
                          </w:r>
                          <w:r>
                            <w:rPr>
                              <w:i/>
                              <w:iCs/>
                              <w:noProof/>
                            </w:rPr>
                            <w:t>Academy of Management Executive</w:t>
                          </w:r>
                          <w:r>
                            <w:rPr>
                              <w:noProof/>
                            </w:rPr>
                            <w:t>, 6, (2), 43-54.</w:t>
                          </w:r>
                        </w:p>
                        <w:p w14:paraId="668D7FD7" w14:textId="77777777" w:rsidR="003F6974" w:rsidRDefault="003F6974" w:rsidP="003F6974">
                          <w:pPr>
                            <w:pStyle w:val="Bibliography"/>
                            <w:ind w:left="720" w:hanging="720"/>
                            <w:rPr>
                              <w:noProof/>
                            </w:rPr>
                          </w:pPr>
                          <w:r>
                            <w:rPr>
                              <w:noProof/>
                            </w:rPr>
                            <w:t xml:space="preserve">Howell, J., &amp; Avolio, B. (1993). Transformational Leadership, transactional leadership, locus of control and support for innovation: Key predictors of consolidated-business-unit performance. </w:t>
                          </w:r>
                          <w:r>
                            <w:rPr>
                              <w:i/>
                              <w:iCs/>
                              <w:noProof/>
                            </w:rPr>
                            <w:t>Journal of Applied Psychology</w:t>
                          </w:r>
                          <w:r>
                            <w:rPr>
                              <w:noProof/>
                            </w:rPr>
                            <w:t>, 78, 891-902.</w:t>
                          </w:r>
                        </w:p>
                        <w:p w14:paraId="5D6E5756" w14:textId="77777777" w:rsidR="003F6974" w:rsidRDefault="003F6974" w:rsidP="003F6974">
                          <w:pPr>
                            <w:pStyle w:val="Bibliography"/>
                            <w:ind w:left="720" w:hanging="720"/>
                            <w:rPr>
                              <w:noProof/>
                            </w:rPr>
                          </w:pPr>
                          <w:r>
                            <w:rPr>
                              <w:noProof/>
                            </w:rPr>
                            <w:t xml:space="preserve">Howie , J., Heane, D., Maxwell , M., Walker, J., Freeman, G., &amp; Rai, R. (1999). Quality of general practice consultations: cross sectional survey. </w:t>
                          </w:r>
                          <w:r>
                            <w:rPr>
                              <w:i/>
                              <w:iCs/>
                              <w:noProof/>
                            </w:rPr>
                            <w:t>BMJ</w:t>
                          </w:r>
                          <w:r>
                            <w:rPr>
                              <w:noProof/>
                            </w:rPr>
                            <w:t>, 319:738–43.</w:t>
                          </w:r>
                        </w:p>
                        <w:p w14:paraId="6D195E39" w14:textId="77777777" w:rsidR="003F6974" w:rsidRDefault="003F6974" w:rsidP="003F6974">
                          <w:pPr>
                            <w:pStyle w:val="Bibliography"/>
                            <w:ind w:left="720" w:hanging="720"/>
                            <w:rPr>
                              <w:noProof/>
                            </w:rPr>
                          </w:pPr>
                          <w:r>
                            <w:rPr>
                              <w:noProof/>
                            </w:rPr>
                            <w:lastRenderedPageBreak/>
                            <w:t xml:space="preserve">Hsaio, C., &amp; Bould, C. (2008). Effects of quality on outcomes in primary care: a review of the literature. </w:t>
                          </w:r>
                          <w:r>
                            <w:rPr>
                              <w:i/>
                              <w:iCs/>
                              <w:noProof/>
                            </w:rPr>
                            <w:t>American Journal of Medi al Quality</w:t>
                          </w:r>
                          <w:r>
                            <w:rPr>
                              <w:noProof/>
                            </w:rPr>
                            <w:t>, 23, 302-310.</w:t>
                          </w:r>
                        </w:p>
                        <w:p w14:paraId="0140A4B3" w14:textId="77777777" w:rsidR="003F6974" w:rsidRDefault="003F6974" w:rsidP="003F6974">
                          <w:pPr>
                            <w:pStyle w:val="Bibliography"/>
                            <w:ind w:left="720" w:hanging="720"/>
                            <w:rPr>
                              <w:noProof/>
                            </w:rPr>
                          </w:pPr>
                          <w:r>
                            <w:rPr>
                              <w:noProof/>
                            </w:rPr>
                            <w:t xml:space="preserve">Hudon, Fortin, Haggerty, Lambert, &amp; Poitras. (2011). Measuring patients' perceptions of patient-centered care: a systematic review of tools for family medicine. </w:t>
                          </w:r>
                          <w:r>
                            <w:rPr>
                              <w:i/>
                              <w:iCs/>
                              <w:noProof/>
                            </w:rPr>
                            <w:t>Ann Fam Med.</w:t>
                          </w:r>
                          <w:r>
                            <w:rPr>
                              <w:noProof/>
                            </w:rPr>
                            <w:t>, Mar-Apr; 9(2):155-64. doi: 10.1370/afm.1226.</w:t>
                          </w:r>
                        </w:p>
                        <w:p w14:paraId="27FB2166" w14:textId="77777777" w:rsidR="003F6974" w:rsidRDefault="003F6974" w:rsidP="003F6974">
                          <w:pPr>
                            <w:pStyle w:val="Bibliography"/>
                            <w:ind w:left="720" w:hanging="720"/>
                            <w:rPr>
                              <w:noProof/>
                            </w:rPr>
                          </w:pPr>
                          <w:r>
                            <w:rPr>
                              <w:noProof/>
                            </w:rPr>
                            <w:t xml:space="preserve">Hunt, J. (1991). </w:t>
                          </w:r>
                          <w:r>
                            <w:rPr>
                              <w:i/>
                              <w:iCs/>
                              <w:noProof/>
                            </w:rPr>
                            <w:t>Leadership; A New Synthesis,.</w:t>
                          </w:r>
                          <w:r>
                            <w:rPr>
                              <w:noProof/>
                            </w:rPr>
                            <w:t xml:space="preserve"> Thousand Oaks, CA.: Sage.</w:t>
                          </w:r>
                        </w:p>
                        <w:p w14:paraId="683D0CA3" w14:textId="77777777" w:rsidR="003F6974" w:rsidRDefault="003F6974" w:rsidP="003F6974">
                          <w:pPr>
                            <w:pStyle w:val="Bibliography"/>
                            <w:ind w:left="720" w:hanging="720"/>
                            <w:rPr>
                              <w:noProof/>
                            </w:rPr>
                          </w:pPr>
                          <w:r>
                            <w:rPr>
                              <w:noProof/>
                            </w:rPr>
                            <w:t xml:space="preserve">Hunt, J. (1999). Transformational/charismatic leadership's transformation of the field: an historical essay. </w:t>
                          </w:r>
                          <w:r>
                            <w:rPr>
                              <w:i/>
                              <w:iCs/>
                              <w:noProof/>
                            </w:rPr>
                            <w:t>Leadership Quarterly</w:t>
                          </w:r>
                          <w:r>
                            <w:rPr>
                              <w:noProof/>
                            </w:rPr>
                            <w:t>, 10, (2), 129-144.</w:t>
                          </w:r>
                        </w:p>
                        <w:p w14:paraId="091AB29B" w14:textId="77777777" w:rsidR="003F6974" w:rsidRDefault="003F6974" w:rsidP="003F6974">
                          <w:pPr>
                            <w:pStyle w:val="Bibliography"/>
                            <w:ind w:left="720" w:hanging="720"/>
                            <w:rPr>
                              <w:noProof/>
                            </w:rPr>
                          </w:pPr>
                          <w:r>
                            <w:rPr>
                              <w:noProof/>
                            </w:rPr>
                            <w:t xml:space="preserve">IAPO. (2007, March 25th). </w:t>
                          </w:r>
                          <w:r>
                            <w:rPr>
                              <w:i/>
                              <w:iCs/>
                              <w:noProof/>
                            </w:rPr>
                            <w:t>A review of definitions and principles. What is Patient-Centred Healthcare?</w:t>
                          </w:r>
                          <w:r>
                            <w:rPr>
                              <w:noProof/>
                            </w:rPr>
                            <w:t xml:space="preserve"> Retrieved from International Alliance of Patient Organizations: http://www.patientsorganizations.org/pchreview</w:t>
                          </w:r>
                        </w:p>
                        <w:p w14:paraId="604296F5" w14:textId="77777777" w:rsidR="003F6974" w:rsidRDefault="003F6974" w:rsidP="003F6974">
                          <w:pPr>
                            <w:pStyle w:val="Bibliography"/>
                            <w:ind w:left="720" w:hanging="720"/>
                            <w:rPr>
                              <w:noProof/>
                            </w:rPr>
                          </w:pPr>
                          <w:r>
                            <w:rPr>
                              <w:noProof/>
                            </w:rPr>
                            <w:t xml:space="preserve">Institute of Medicine. (1999). </w:t>
                          </w:r>
                          <w:r>
                            <w:rPr>
                              <w:i/>
                              <w:iCs/>
                              <w:noProof/>
                            </w:rPr>
                            <w:t>Shaping the Future for Health To err is human: Building a safer health system .</w:t>
                          </w:r>
                          <w:r>
                            <w:rPr>
                              <w:noProof/>
                            </w:rPr>
                            <w:t xml:space="preserve"> Institute of Medicine.</w:t>
                          </w:r>
                        </w:p>
                        <w:p w14:paraId="75A62D1C" w14:textId="77777777" w:rsidR="003F6974" w:rsidRDefault="003F6974" w:rsidP="003F6974">
                          <w:pPr>
                            <w:pStyle w:val="Bibliography"/>
                            <w:ind w:left="720" w:hanging="720"/>
                            <w:rPr>
                              <w:noProof/>
                            </w:rPr>
                          </w:pPr>
                          <w:r>
                            <w:rPr>
                              <w:noProof/>
                            </w:rPr>
                            <w:t xml:space="preserve">Institute of Medicine. (2001). </w:t>
                          </w:r>
                          <w:r>
                            <w:rPr>
                              <w:i/>
                              <w:iCs/>
                              <w:noProof/>
                            </w:rPr>
                            <w:t>Crossing the Quality Chasm: A New Health System for the 21st Century.</w:t>
                          </w:r>
                          <w:r>
                            <w:rPr>
                              <w:noProof/>
                            </w:rPr>
                            <w:t xml:space="preserve"> Washington, D.C.: National Academy Press.</w:t>
                          </w:r>
                        </w:p>
                        <w:p w14:paraId="031D91E6" w14:textId="77777777" w:rsidR="003F6974" w:rsidRDefault="003F6974" w:rsidP="003F6974">
                          <w:pPr>
                            <w:pStyle w:val="Bibliography"/>
                            <w:ind w:left="720" w:hanging="720"/>
                            <w:rPr>
                              <w:noProof/>
                            </w:rPr>
                          </w:pPr>
                          <w:r>
                            <w:rPr>
                              <w:noProof/>
                            </w:rPr>
                            <w:t xml:space="preserve">Jackson, C., &amp; Furnham, A. (2001). </w:t>
                          </w:r>
                          <w:r>
                            <w:rPr>
                              <w:i/>
                              <w:iCs/>
                              <w:noProof/>
                            </w:rPr>
                            <w:t>Designing and analysing questionnaires and surveys: A manual for health professionals and administrators.</w:t>
                          </w:r>
                          <w:r>
                            <w:rPr>
                              <w:noProof/>
                            </w:rPr>
                            <w:t xml:space="preserve"> London &amp; Philadelphia.: Whurr Publishers.</w:t>
                          </w:r>
                        </w:p>
                        <w:p w14:paraId="2072C873" w14:textId="77777777" w:rsidR="003F6974" w:rsidRDefault="003F6974" w:rsidP="003F6974">
                          <w:pPr>
                            <w:pStyle w:val="Bibliography"/>
                            <w:ind w:left="720" w:hanging="720"/>
                            <w:rPr>
                              <w:noProof/>
                              <w:lang w:val="uz-Cyrl-UZ"/>
                            </w:rPr>
                          </w:pPr>
                          <w:r>
                            <w:rPr>
                              <w:noProof/>
                              <w:lang w:val="uz-Cyrl-UZ"/>
                            </w:rPr>
                            <w:t xml:space="preserve">Johns, G. (1993). Constraints on the adoption of psychologybased personnel practices: Lessons from organizational innovation. . </w:t>
                          </w:r>
                          <w:r>
                            <w:rPr>
                              <w:i/>
                              <w:iCs/>
                              <w:noProof/>
                              <w:lang w:val="uz-Cyrl-UZ"/>
                            </w:rPr>
                            <w:t xml:space="preserve">Personnel Psychology, </w:t>
                          </w:r>
                          <w:r>
                            <w:rPr>
                              <w:noProof/>
                              <w:lang w:val="uz-Cyrl-UZ"/>
                            </w:rPr>
                            <w:t>, 46: 569 –592.</w:t>
                          </w:r>
                        </w:p>
                        <w:p w14:paraId="6E80977A" w14:textId="77777777" w:rsidR="003F6974" w:rsidRDefault="003F6974" w:rsidP="003F6974">
                          <w:pPr>
                            <w:pStyle w:val="Bibliography"/>
                            <w:ind w:left="720" w:hanging="720"/>
                            <w:rPr>
                              <w:noProof/>
                            </w:rPr>
                          </w:pPr>
                          <w:r>
                            <w:rPr>
                              <w:noProof/>
                            </w:rPr>
                            <w:t xml:space="preserve">Johns, J. (1996). Trust: key to acculturation in corporatised health care environments. </w:t>
                          </w:r>
                          <w:r>
                            <w:rPr>
                              <w:i/>
                              <w:iCs/>
                              <w:noProof/>
                            </w:rPr>
                            <w:t>Nursing Administration Quarterly</w:t>
                          </w:r>
                          <w:r>
                            <w:rPr>
                              <w:noProof/>
                            </w:rPr>
                            <w:t>, 20, 13-24.</w:t>
                          </w:r>
                        </w:p>
                        <w:p w14:paraId="564020E6" w14:textId="77777777" w:rsidR="003F6974" w:rsidRDefault="003F6974" w:rsidP="003F6974">
                          <w:pPr>
                            <w:pStyle w:val="Bibliography"/>
                            <w:ind w:left="720" w:hanging="720"/>
                            <w:rPr>
                              <w:noProof/>
                              <w:lang w:val="uz-Cyrl-UZ"/>
                            </w:rPr>
                          </w:pPr>
                          <w:r>
                            <w:rPr>
                              <w:noProof/>
                              <w:lang w:val="uz-Cyrl-UZ"/>
                            </w:rPr>
                            <w:t xml:space="preserve">Johnson, R. B., &amp; Onwuegbuzie, A. J. (2004). Mixed methods research: A research paradigm whose time has come. </w:t>
                          </w:r>
                          <w:r>
                            <w:rPr>
                              <w:i/>
                              <w:iCs/>
                              <w:noProof/>
                              <w:lang w:val="uz-Cyrl-UZ"/>
                            </w:rPr>
                            <w:t>Educational researche</w:t>
                          </w:r>
                          <w:r>
                            <w:rPr>
                              <w:noProof/>
                              <w:lang w:val="uz-Cyrl-UZ"/>
                            </w:rPr>
                            <w:t>, 33, 14-26.</w:t>
                          </w:r>
                        </w:p>
                        <w:p w14:paraId="753B01E0" w14:textId="77777777" w:rsidR="003F6974" w:rsidRDefault="003F6974" w:rsidP="003F6974">
                          <w:pPr>
                            <w:pStyle w:val="Bibliography"/>
                            <w:ind w:left="720" w:hanging="720"/>
                            <w:rPr>
                              <w:noProof/>
                            </w:rPr>
                          </w:pPr>
                          <w:r>
                            <w:rPr>
                              <w:noProof/>
                            </w:rPr>
                            <w:t xml:space="preserve">Joosten , E., DeFuentes-Merillas, L., de Weert, G., Sensky, T., van der Staak , C., &amp; de Jong, C. (2008). Systematic review of the effects of shared decision-making on patient satisfaction, treatment adherence and health status. </w:t>
                          </w:r>
                          <w:r>
                            <w:rPr>
                              <w:i/>
                              <w:iCs/>
                              <w:noProof/>
                            </w:rPr>
                            <w:t>Psychotherapy and Psychosomatics</w:t>
                          </w:r>
                          <w:r>
                            <w:rPr>
                              <w:noProof/>
                            </w:rPr>
                            <w:t>, Vol 77(4), May,. pp. 219-226.</w:t>
                          </w:r>
                        </w:p>
                        <w:p w14:paraId="73C3E4E9" w14:textId="77777777" w:rsidR="003F6974" w:rsidRDefault="003F6974" w:rsidP="003F6974">
                          <w:pPr>
                            <w:pStyle w:val="Bibliography"/>
                            <w:ind w:left="720" w:hanging="720"/>
                            <w:rPr>
                              <w:noProof/>
                            </w:rPr>
                          </w:pPr>
                          <w:r>
                            <w:rPr>
                              <w:noProof/>
                            </w:rPr>
                            <w:lastRenderedPageBreak/>
                            <w:t xml:space="preserve">Jordan . , P., Ashkanasy, N., Hartel, C., &amp; Hooper, G. (2002). Workgroup emotional intelligence: Scale development and relationship to team process effectiveness and goal focus. </w:t>
                          </w:r>
                          <w:r>
                            <w:rPr>
                              <w:i/>
                              <w:iCs/>
                              <w:noProof/>
                            </w:rPr>
                            <w:t>Human Resource Management Review</w:t>
                          </w:r>
                          <w:r>
                            <w:rPr>
                              <w:noProof/>
                            </w:rPr>
                            <w:t>, 12:195–214.</w:t>
                          </w:r>
                        </w:p>
                        <w:p w14:paraId="3D31A645" w14:textId="77777777" w:rsidR="003F6974" w:rsidRDefault="003F6974" w:rsidP="003F6974">
                          <w:pPr>
                            <w:pStyle w:val="Bibliography"/>
                            <w:ind w:left="720" w:hanging="720"/>
                            <w:rPr>
                              <w:noProof/>
                            </w:rPr>
                          </w:pPr>
                          <w:r>
                            <w:rPr>
                              <w:noProof/>
                            </w:rPr>
                            <w:t xml:space="preserve">Judge, T. A., &amp; Piccolo, R. F. (2004). Transformational and Transactional Leadership: A Meta-Analytic Test of Their Relative Validity. </w:t>
                          </w:r>
                          <w:r>
                            <w:rPr>
                              <w:i/>
                              <w:iCs/>
                              <w:noProof/>
                            </w:rPr>
                            <w:t>Journal of Applied Psychology</w:t>
                          </w:r>
                          <w:r>
                            <w:rPr>
                              <w:noProof/>
                            </w:rPr>
                            <w:t>, Vol. 89, No. 5, 755–768.</w:t>
                          </w:r>
                        </w:p>
                        <w:p w14:paraId="34C48700" w14:textId="77777777" w:rsidR="003F6974" w:rsidRDefault="003F6974" w:rsidP="003F6974">
                          <w:pPr>
                            <w:pStyle w:val="Bibliography"/>
                            <w:ind w:left="720" w:hanging="720"/>
                            <w:rPr>
                              <w:noProof/>
                            </w:rPr>
                          </w:pPr>
                          <w:r>
                            <w:rPr>
                              <w:noProof/>
                            </w:rPr>
                            <w:t xml:space="preserve">Judge, T., Piccolo, R., &amp; Ilies, R. (2004). The forgotten ones? The validity of consideration and initiating structure in leadership research. </w:t>
                          </w:r>
                          <w:r>
                            <w:rPr>
                              <w:i/>
                              <w:iCs/>
                              <w:noProof/>
                            </w:rPr>
                            <w:t>Journal of Applied Psychology</w:t>
                          </w:r>
                          <w:r>
                            <w:rPr>
                              <w:noProof/>
                            </w:rPr>
                            <w:t>, 89 (1), 36–51.</w:t>
                          </w:r>
                        </w:p>
                        <w:p w14:paraId="727BCDFC" w14:textId="77777777" w:rsidR="003F6974" w:rsidRDefault="003F6974" w:rsidP="003F6974">
                          <w:pPr>
                            <w:pStyle w:val="Bibliography"/>
                            <w:ind w:left="720" w:hanging="720"/>
                            <w:rPr>
                              <w:noProof/>
                            </w:rPr>
                          </w:pPr>
                          <w:r>
                            <w:rPr>
                              <w:noProof/>
                            </w:rPr>
                            <w:t xml:space="preserve">Kelloway, E. K., &amp; Barling, J. (2010). Leadership development as an intervention in occupational health psychology. </w:t>
                          </w:r>
                          <w:r>
                            <w:rPr>
                              <w:i/>
                              <w:iCs/>
                              <w:noProof/>
                            </w:rPr>
                            <w:t>Work &amp; Stres</w:t>
                          </w:r>
                          <w:r>
                            <w:rPr>
                              <w:noProof/>
                            </w:rPr>
                            <w:t>, 24: 3, 260 — 279.</w:t>
                          </w:r>
                        </w:p>
                        <w:p w14:paraId="129A253A" w14:textId="77777777" w:rsidR="003F6974" w:rsidRDefault="003F6974" w:rsidP="003F6974">
                          <w:pPr>
                            <w:pStyle w:val="Bibliography"/>
                            <w:ind w:left="720" w:hanging="720"/>
                            <w:rPr>
                              <w:noProof/>
                            </w:rPr>
                          </w:pPr>
                          <w:r>
                            <w:rPr>
                              <w:noProof/>
                            </w:rPr>
                            <w:t xml:space="preserve">Kelloway, E., Barling, J., &amp; Helleur, J. (2000). Enhancing transformational leadership: The roles of training and feedback. </w:t>
                          </w:r>
                          <w:r>
                            <w:rPr>
                              <w:i/>
                              <w:iCs/>
                              <w:noProof/>
                            </w:rPr>
                            <w:t>The leadership and Organizational Development Journal</w:t>
                          </w:r>
                          <w:r>
                            <w:rPr>
                              <w:noProof/>
                            </w:rPr>
                            <w:t>, 21, 145_149.</w:t>
                          </w:r>
                        </w:p>
                        <w:p w14:paraId="3E92CC1B" w14:textId="77777777" w:rsidR="003F6974" w:rsidRDefault="003F6974" w:rsidP="003F6974">
                          <w:pPr>
                            <w:pStyle w:val="Bibliography"/>
                            <w:ind w:left="720" w:hanging="720"/>
                            <w:rPr>
                              <w:noProof/>
                            </w:rPr>
                          </w:pPr>
                          <w:r>
                            <w:rPr>
                              <w:noProof/>
                            </w:rPr>
                            <w:t xml:space="preserve">Kelloway, E., Day, A., &amp; Hurrell, J. (2005). Workplace interventions for occupational stress. In K. Naswall, J. Hellegren, &amp; M. Sverk, </w:t>
                          </w:r>
                          <w:r>
                            <w:rPr>
                              <w:i/>
                              <w:iCs/>
                              <w:noProof/>
                            </w:rPr>
                            <w:t>The individual in the changing working life.</w:t>
                          </w:r>
                          <w:r>
                            <w:rPr>
                              <w:noProof/>
                            </w:rPr>
                            <w:t xml:space="preserve"> Cambridge: Cambridge University Press.</w:t>
                          </w:r>
                        </w:p>
                        <w:p w14:paraId="20ACFDD4" w14:textId="77777777" w:rsidR="003F6974" w:rsidRDefault="003F6974" w:rsidP="003F6974">
                          <w:pPr>
                            <w:pStyle w:val="Bibliography"/>
                            <w:ind w:left="720" w:hanging="720"/>
                            <w:rPr>
                              <w:noProof/>
                            </w:rPr>
                          </w:pPr>
                          <w:r>
                            <w:rPr>
                              <w:noProof/>
                            </w:rPr>
                            <w:t xml:space="preserve">Kelloway, E., Mullen, J., &amp; Francis, L. (2006). Divergent effects of passive and transformational leadership on safety outcomes. </w:t>
                          </w:r>
                          <w:r>
                            <w:rPr>
                              <w:i/>
                              <w:iCs/>
                              <w:noProof/>
                            </w:rPr>
                            <w:t>Journal of Occupational Health Psychology</w:t>
                          </w:r>
                          <w:r>
                            <w:rPr>
                              <w:noProof/>
                            </w:rPr>
                            <w:t>, 11, 76-86.</w:t>
                          </w:r>
                        </w:p>
                        <w:p w14:paraId="27927593" w14:textId="77777777" w:rsidR="003F6974" w:rsidRDefault="003F6974" w:rsidP="003F6974">
                          <w:pPr>
                            <w:pStyle w:val="Bibliography"/>
                            <w:ind w:left="720" w:hanging="720"/>
                            <w:rPr>
                              <w:noProof/>
                            </w:rPr>
                          </w:pPr>
                          <w:r>
                            <w:rPr>
                              <w:noProof/>
                            </w:rPr>
                            <w:t xml:space="preserve">Kerr, D., &amp; Feeley, D. (2007). Collectivism and collaboration in NHS Scotland. In S. Greer, &amp; D. Rowland, </w:t>
                          </w:r>
                          <w:r>
                            <w:rPr>
                              <w:i/>
                              <w:iCs/>
                              <w:noProof/>
                            </w:rPr>
                            <w:t>Devolving Policy, Diverging Values</w:t>
                          </w:r>
                          <w:r>
                            <w:rPr>
                              <w:noProof/>
                            </w:rPr>
                            <w:t xml:space="preserve"> (pp. Chapter 3, p. 33.). London: Nuffield Trust, London.</w:t>
                          </w:r>
                        </w:p>
                        <w:p w14:paraId="38B54DC9" w14:textId="77777777" w:rsidR="003F6974" w:rsidRDefault="003F6974" w:rsidP="003F6974">
                          <w:pPr>
                            <w:pStyle w:val="Bibliography"/>
                            <w:ind w:left="720" w:hanging="720"/>
                            <w:rPr>
                              <w:noProof/>
                            </w:rPr>
                          </w:pPr>
                          <w:r>
                            <w:rPr>
                              <w:noProof/>
                            </w:rPr>
                            <w:t xml:space="preserve">Kets De Vries, M. (1989). </w:t>
                          </w:r>
                          <w:r>
                            <w:rPr>
                              <w:i/>
                              <w:iCs/>
                              <w:noProof/>
                            </w:rPr>
                            <w:t>Prisoners of Leadership.</w:t>
                          </w:r>
                          <w:r>
                            <w:rPr>
                              <w:noProof/>
                            </w:rPr>
                            <w:t xml:space="preserve"> New York: John Wiley &amp; Sons.</w:t>
                          </w:r>
                        </w:p>
                        <w:p w14:paraId="1E75F981" w14:textId="77777777" w:rsidR="003F6974" w:rsidRDefault="003F6974" w:rsidP="003F6974">
                          <w:pPr>
                            <w:pStyle w:val="Bibliography"/>
                            <w:ind w:left="720" w:hanging="720"/>
                            <w:rPr>
                              <w:noProof/>
                              <w:lang w:val="uz-Cyrl-UZ"/>
                            </w:rPr>
                          </w:pPr>
                          <w:r>
                            <w:rPr>
                              <w:noProof/>
                              <w:lang w:val="uz-Cyrl-UZ"/>
                            </w:rPr>
                            <w:t xml:space="preserve">King, N., &amp; Horrocks, C. .. (2010). </w:t>
                          </w:r>
                          <w:r>
                            <w:rPr>
                              <w:i/>
                              <w:iCs/>
                              <w:noProof/>
                              <w:lang w:val="uz-Cyrl-UZ"/>
                            </w:rPr>
                            <w:t>Interviews in qualitative research.</w:t>
                          </w:r>
                          <w:r>
                            <w:rPr>
                              <w:noProof/>
                              <w:lang w:val="uz-Cyrl-UZ"/>
                            </w:rPr>
                            <w:t xml:space="preserve"> Thousand Oaks California: SAGE.</w:t>
                          </w:r>
                        </w:p>
                        <w:p w14:paraId="2EF18967" w14:textId="77777777" w:rsidR="003F6974" w:rsidRDefault="003F6974" w:rsidP="003F6974">
                          <w:pPr>
                            <w:pStyle w:val="Bibliography"/>
                            <w:ind w:left="720" w:hanging="720"/>
                            <w:rPr>
                              <w:noProof/>
                            </w:rPr>
                          </w:pPr>
                          <w:r>
                            <w:rPr>
                              <w:noProof/>
                            </w:rPr>
                            <w:t xml:space="preserve">Kivimaki, M., Ferrie, J., Brunner, E., Head, J., shipley, M., &amp; Vahtera, K. (2005). Justice at work and reduced risk of coronary heart disease among employees: The Whitehall II study. </w:t>
                          </w:r>
                          <w:r>
                            <w:rPr>
                              <w:i/>
                              <w:iCs/>
                              <w:noProof/>
                            </w:rPr>
                            <w:t>Archives of Internal Medicine</w:t>
                          </w:r>
                          <w:r>
                            <w:rPr>
                              <w:noProof/>
                            </w:rPr>
                            <w:t>, 165, 2245_2251.</w:t>
                          </w:r>
                        </w:p>
                        <w:p w14:paraId="03310F76" w14:textId="77777777" w:rsidR="003F6974" w:rsidRDefault="003F6974" w:rsidP="003F6974">
                          <w:pPr>
                            <w:pStyle w:val="Bibliography"/>
                            <w:ind w:left="720" w:hanging="720"/>
                            <w:rPr>
                              <w:noProof/>
                            </w:rPr>
                          </w:pPr>
                          <w:r>
                            <w:rPr>
                              <w:noProof/>
                            </w:rPr>
                            <w:t xml:space="preserve">Kotter, J. (1990). </w:t>
                          </w:r>
                          <w:r>
                            <w:rPr>
                              <w:i/>
                              <w:iCs/>
                              <w:noProof/>
                            </w:rPr>
                            <w:t>A Force For Change How Leadership Differs from Management.</w:t>
                          </w:r>
                          <w:r>
                            <w:rPr>
                              <w:noProof/>
                            </w:rPr>
                            <w:t xml:space="preserve"> New YOrk: Macmillan.</w:t>
                          </w:r>
                        </w:p>
                        <w:p w14:paraId="0C2AC995" w14:textId="77777777" w:rsidR="003F6974" w:rsidRDefault="003F6974" w:rsidP="003F6974">
                          <w:pPr>
                            <w:pStyle w:val="Bibliography"/>
                            <w:ind w:left="720" w:hanging="720"/>
                            <w:rPr>
                              <w:noProof/>
                            </w:rPr>
                          </w:pPr>
                          <w:r>
                            <w:rPr>
                              <w:noProof/>
                            </w:rPr>
                            <w:lastRenderedPageBreak/>
                            <w:t xml:space="preserve">Kuoppala, J., Lamminpaa, A., Liira, J., &amp; Vainio , H. (2008). Leadership, job well-being, and health effects: A systematic review and meta-analysis. </w:t>
                          </w:r>
                          <w:r>
                            <w:rPr>
                              <w:i/>
                              <w:iCs/>
                              <w:noProof/>
                            </w:rPr>
                            <w:t>Journal of Occupational and Environmental Medicine</w:t>
                          </w:r>
                          <w:r>
                            <w:rPr>
                              <w:noProof/>
                            </w:rPr>
                            <w:t>, 60(8), 904-915.</w:t>
                          </w:r>
                        </w:p>
                        <w:p w14:paraId="608416F2" w14:textId="77777777" w:rsidR="003F6974" w:rsidRDefault="003F6974" w:rsidP="003F6974">
                          <w:pPr>
                            <w:pStyle w:val="Bibliography"/>
                            <w:ind w:left="720" w:hanging="720"/>
                            <w:rPr>
                              <w:noProof/>
                            </w:rPr>
                          </w:pPr>
                          <w:r>
                            <w:rPr>
                              <w:noProof/>
                            </w:rPr>
                            <w:t xml:space="preserve">Larrabee, J. H., Ostrow, C. L., Withrow, M. L., &amp; Janney, M. (2004). Predictors of patient satisfaction with inpatient hospital nursing care. </w:t>
                          </w:r>
                          <w:r>
                            <w:rPr>
                              <w:i/>
                              <w:iCs/>
                              <w:noProof/>
                            </w:rPr>
                            <w:t>Research in Nursing &amp; Health</w:t>
                          </w:r>
                          <w:r>
                            <w:rPr>
                              <w:noProof/>
                            </w:rPr>
                            <w:t>, 27, 254–268.</w:t>
                          </w:r>
                        </w:p>
                        <w:p w14:paraId="46712D21" w14:textId="77777777" w:rsidR="003F6974" w:rsidRDefault="003F6974" w:rsidP="003F6974">
                          <w:pPr>
                            <w:pStyle w:val="Bibliography"/>
                            <w:ind w:left="720" w:hanging="720"/>
                            <w:rPr>
                              <w:noProof/>
                            </w:rPr>
                          </w:pPr>
                          <w:r>
                            <w:rPr>
                              <w:noProof/>
                            </w:rPr>
                            <w:t xml:space="preserve">Laschinger, H. K., &amp; Smith, L. M. (2013). The Influence of Authentic Leadership and Empowerment on New-Graduate Nurses’ Perceptions of Interprofessional Collaboration Laschin. </w:t>
                          </w:r>
                          <w:r>
                            <w:rPr>
                              <w:i/>
                              <w:iCs/>
                              <w:noProof/>
                            </w:rPr>
                            <w:t xml:space="preserve">Journal of Nursing Administration: </w:t>
                          </w:r>
                          <w:r>
                            <w:rPr>
                              <w:noProof/>
                            </w:rPr>
                            <w:t>, Volume 43 - Issue 1 - p 24–29 .</w:t>
                          </w:r>
                        </w:p>
                        <w:p w14:paraId="7EDD12C4" w14:textId="77777777" w:rsidR="003F6974" w:rsidRDefault="003F6974" w:rsidP="003F6974">
                          <w:pPr>
                            <w:pStyle w:val="Bibliography"/>
                            <w:ind w:left="720" w:hanging="720"/>
                            <w:rPr>
                              <w:noProof/>
                            </w:rPr>
                          </w:pPr>
                          <w:r>
                            <w:rPr>
                              <w:noProof/>
                            </w:rPr>
                            <w:t xml:space="preserve">Laschinger, H., &amp; Leiter, M. (2006). The impact of nursing work environments on patient safety outcomes: the mediating role of burnout/engagement. </w:t>
                          </w:r>
                          <w:r>
                            <w:rPr>
                              <w:i/>
                              <w:iCs/>
                              <w:noProof/>
                            </w:rPr>
                            <w:t>Journal of Nursing Administration</w:t>
                          </w:r>
                          <w:r>
                            <w:rPr>
                              <w:noProof/>
                            </w:rPr>
                            <w:t>, 36 (5), 259–267.</w:t>
                          </w:r>
                        </w:p>
                        <w:p w14:paraId="0225E9DC" w14:textId="77777777" w:rsidR="003F6974" w:rsidRDefault="003F6974" w:rsidP="003F6974">
                          <w:pPr>
                            <w:pStyle w:val="Bibliography"/>
                            <w:ind w:left="720" w:hanging="720"/>
                            <w:rPr>
                              <w:noProof/>
                            </w:rPr>
                          </w:pPr>
                          <w:r>
                            <w:rPr>
                              <w:noProof/>
                            </w:rPr>
                            <w:t xml:space="preserve">Laschinger, H., Wong, C., McMahon, L., &amp; Kaufman, C. (1999). Leader behavior impact on staff nurse empowerment, job tension, and work effectiveness. </w:t>
                          </w:r>
                          <w:r>
                            <w:rPr>
                              <w:i/>
                              <w:iCs/>
                              <w:noProof/>
                            </w:rPr>
                            <w:t>Journal of Nursing Administration</w:t>
                          </w:r>
                          <w:r>
                            <w:rPr>
                              <w:noProof/>
                            </w:rPr>
                            <w:t>, 29 (5), 28–39.</w:t>
                          </w:r>
                        </w:p>
                        <w:p w14:paraId="03894BC2" w14:textId="77777777" w:rsidR="003F6974" w:rsidRDefault="003F6974" w:rsidP="003F6974">
                          <w:pPr>
                            <w:pStyle w:val="Bibliography"/>
                            <w:ind w:left="720" w:hanging="720"/>
                            <w:rPr>
                              <w:noProof/>
                            </w:rPr>
                          </w:pPr>
                          <w:r>
                            <w:rPr>
                              <w:noProof/>
                            </w:rPr>
                            <w:t xml:space="preserve">Lauver, D., Ward, S., Heidrich, S., &amp; Keller, M. (2002). Patient centred interventions. </w:t>
                          </w:r>
                          <w:r>
                            <w:rPr>
                              <w:i/>
                              <w:iCs/>
                              <w:noProof/>
                            </w:rPr>
                            <w:t>Research in nursing and health</w:t>
                          </w:r>
                          <w:r>
                            <w:rPr>
                              <w:noProof/>
                            </w:rPr>
                            <w:t>, 25, 246-255.</w:t>
                          </w:r>
                        </w:p>
                        <w:p w14:paraId="452BF2BF" w14:textId="77777777" w:rsidR="003F6974" w:rsidRDefault="003F6974" w:rsidP="003F6974">
                          <w:pPr>
                            <w:pStyle w:val="Bibliography"/>
                            <w:ind w:left="720" w:hanging="720"/>
                            <w:rPr>
                              <w:noProof/>
                            </w:rPr>
                          </w:pPr>
                          <w:r>
                            <w:rPr>
                              <w:noProof/>
                            </w:rPr>
                            <w:t xml:space="preserve">Lauvergeron, S., Mettler, D., Burnarnd, B., &amp; Peytremann-Bridevaux, p. (2012). Convergences and divergences of diabetic patients and healthcare professionals opions of care a qualitative study. </w:t>
                          </w:r>
                          <w:r>
                            <w:rPr>
                              <w:i/>
                              <w:iCs/>
                              <w:noProof/>
                            </w:rPr>
                            <w:t>Health Expectations</w:t>
                          </w:r>
                          <w:r>
                            <w:rPr>
                              <w:noProof/>
                            </w:rPr>
                            <w:t>, 18, pp 111-123.</w:t>
                          </w:r>
                        </w:p>
                        <w:p w14:paraId="420C6CBC" w14:textId="77777777" w:rsidR="003F6974" w:rsidRDefault="003F6974" w:rsidP="003F6974">
                          <w:pPr>
                            <w:pStyle w:val="Bibliography"/>
                            <w:ind w:left="720" w:hanging="720"/>
                            <w:rPr>
                              <w:noProof/>
                            </w:rPr>
                          </w:pPr>
                          <w:r>
                            <w:rPr>
                              <w:noProof/>
                            </w:rPr>
                            <w:t xml:space="preserve">Leiter, M., &amp; Laschinger, H. (2006). Relationships of work and practice environments to professional burnout. </w:t>
                          </w:r>
                          <w:r>
                            <w:rPr>
                              <w:i/>
                              <w:iCs/>
                              <w:noProof/>
                            </w:rPr>
                            <w:t>Nursing Research</w:t>
                          </w:r>
                          <w:r>
                            <w:rPr>
                              <w:noProof/>
                            </w:rPr>
                            <w:t>, 55 (2), 137–146.</w:t>
                          </w:r>
                        </w:p>
                        <w:p w14:paraId="71B42D4E" w14:textId="77777777" w:rsidR="003F6974" w:rsidRDefault="003F6974" w:rsidP="003F6974">
                          <w:pPr>
                            <w:pStyle w:val="Bibliography"/>
                            <w:ind w:left="720" w:hanging="720"/>
                            <w:rPr>
                              <w:noProof/>
                            </w:rPr>
                          </w:pPr>
                          <w:r>
                            <w:rPr>
                              <w:noProof/>
                            </w:rPr>
                            <w:t xml:space="preserve">Leplege, A., Gzil, F., Cammelli, M., Lefeve, C., Pachoud, B., &amp; Ville, I. (2007). Person-centredness: conceptual and historical perspectives. </w:t>
                          </w:r>
                          <w:r>
                            <w:rPr>
                              <w:i/>
                              <w:iCs/>
                              <w:noProof/>
                            </w:rPr>
                            <w:t>Disability and Rehabilitation: An International, Multidisciplinary Journal,</w:t>
                          </w:r>
                          <w:r>
                            <w:rPr>
                              <w:noProof/>
                            </w:rPr>
                            <w:t>, Vol 29(20-21), Oct-Nov,. Special issue: person-centred rehabilitation: Rhetoric or reality?. pp. 1555-1565.</w:t>
                          </w:r>
                        </w:p>
                        <w:p w14:paraId="283AEE57" w14:textId="77777777" w:rsidR="003F6974" w:rsidRDefault="003F6974" w:rsidP="003F6974">
                          <w:pPr>
                            <w:pStyle w:val="Bibliography"/>
                            <w:ind w:left="720" w:hanging="720"/>
                            <w:rPr>
                              <w:noProof/>
                            </w:rPr>
                          </w:pPr>
                          <w:r>
                            <w:rPr>
                              <w:noProof/>
                            </w:rPr>
                            <w:t xml:space="preserve">Lewis , N., Rees, C., &amp; Hudson, N. (2004). Helping medical students identify their emotional intelligence. </w:t>
                          </w:r>
                          <w:r>
                            <w:rPr>
                              <w:i/>
                              <w:iCs/>
                              <w:noProof/>
                            </w:rPr>
                            <w:t>Med Educ</w:t>
                          </w:r>
                          <w:r>
                            <w:rPr>
                              <w:noProof/>
                            </w:rPr>
                            <w:t>, 38:563.</w:t>
                          </w:r>
                        </w:p>
                        <w:p w14:paraId="77D653BF" w14:textId="77777777" w:rsidR="003F6974" w:rsidRDefault="003F6974" w:rsidP="003F6974">
                          <w:pPr>
                            <w:pStyle w:val="Bibliography"/>
                            <w:ind w:left="720" w:hanging="720"/>
                            <w:rPr>
                              <w:noProof/>
                            </w:rPr>
                          </w:pPr>
                          <w:r>
                            <w:rPr>
                              <w:noProof/>
                            </w:rPr>
                            <w:t>Licata, J. W. (1983). Legitimise your leaders by surveying followers. (1983, Training August, 13-14.). Legitimise your leaders by surveying followers.</w:t>
                          </w:r>
                        </w:p>
                        <w:p w14:paraId="7457C5E9" w14:textId="77777777" w:rsidR="003F6974" w:rsidRDefault="003F6974" w:rsidP="003F6974">
                          <w:pPr>
                            <w:pStyle w:val="Bibliography"/>
                            <w:ind w:left="720" w:hanging="720"/>
                            <w:rPr>
                              <w:noProof/>
                            </w:rPr>
                          </w:pPr>
                          <w:r>
                            <w:rPr>
                              <w:noProof/>
                            </w:rPr>
                            <w:lastRenderedPageBreak/>
                            <w:t xml:space="preserve">Little, P., Everitt, H., &amp; I, W. (2001). Observational study of effect of patient centredness and positive approach on outcomes of general practice consultations. </w:t>
                          </w:r>
                          <w:r>
                            <w:rPr>
                              <w:i/>
                              <w:iCs/>
                              <w:noProof/>
                            </w:rPr>
                            <w:t>BMJ</w:t>
                          </w:r>
                          <w:r>
                            <w:rPr>
                              <w:noProof/>
                            </w:rPr>
                            <w:t>, 323(7318):908-911.</w:t>
                          </w:r>
                        </w:p>
                        <w:p w14:paraId="665081D7" w14:textId="77777777" w:rsidR="003F6974" w:rsidRDefault="003F6974" w:rsidP="003F6974">
                          <w:pPr>
                            <w:pStyle w:val="Bibliography"/>
                            <w:ind w:left="720" w:hanging="720"/>
                            <w:rPr>
                              <w:noProof/>
                            </w:rPr>
                          </w:pPr>
                          <w:r>
                            <w:rPr>
                              <w:noProof/>
                            </w:rPr>
                            <w:t xml:space="preserve">Locke, E., &amp; Latham, G. (1984). </w:t>
                          </w:r>
                          <w:r>
                            <w:rPr>
                              <w:i/>
                              <w:iCs/>
                              <w:noProof/>
                            </w:rPr>
                            <w:t>Goal Setting: A Motivational Technique that works.</w:t>
                          </w:r>
                          <w:r>
                            <w:rPr>
                              <w:noProof/>
                            </w:rPr>
                            <w:t xml:space="preserve"> Englewood Cliffs, NJ: NJ: Prentice Hall.</w:t>
                          </w:r>
                        </w:p>
                        <w:p w14:paraId="3991FB3C" w14:textId="77777777" w:rsidR="003F6974" w:rsidRDefault="003F6974" w:rsidP="003F6974">
                          <w:pPr>
                            <w:pStyle w:val="Bibliography"/>
                            <w:ind w:left="720" w:hanging="720"/>
                            <w:rPr>
                              <w:noProof/>
                            </w:rPr>
                          </w:pPr>
                          <w:r>
                            <w:rPr>
                              <w:noProof/>
                            </w:rPr>
                            <w:t xml:space="preserve">Lopes, P., Brackett, M., Nezleck, J., Schutz, A., Sellin, I., &amp; Salovey, P. (2004). Emotional intelligence and social interaction. </w:t>
                          </w:r>
                          <w:r>
                            <w:rPr>
                              <w:i/>
                              <w:iCs/>
                              <w:noProof/>
                            </w:rPr>
                            <w:t>Pers Soc Psychol Bull</w:t>
                          </w:r>
                          <w:r>
                            <w:rPr>
                              <w:noProof/>
                            </w:rPr>
                            <w:t>, 30:1018–34.</w:t>
                          </w:r>
                        </w:p>
                        <w:p w14:paraId="305FF661" w14:textId="77777777" w:rsidR="003F6974" w:rsidRDefault="003F6974" w:rsidP="003F6974">
                          <w:pPr>
                            <w:pStyle w:val="Bibliography"/>
                            <w:ind w:left="720" w:hanging="720"/>
                            <w:rPr>
                              <w:noProof/>
                            </w:rPr>
                          </w:pPr>
                          <w:r>
                            <w:rPr>
                              <w:noProof/>
                            </w:rPr>
                            <w:t xml:space="preserve">Maben, J., Adams, M., Peccei, R., Murrells, T., &amp; Robert, G. (2012). ‘Poppets and parcels’: the links between staff experience of work and acutely ill older peoples’ experience of hospital care. </w:t>
                          </w:r>
                          <w:r>
                            <w:rPr>
                              <w:i/>
                              <w:iCs/>
                              <w:noProof/>
                            </w:rPr>
                            <w:t>Int. J. Older People Nurs.,</w:t>
                          </w:r>
                          <w:r>
                            <w:rPr>
                              <w:noProof/>
                            </w:rPr>
                            <w:t>, 7 (2) pp. 83–94.</w:t>
                          </w:r>
                        </w:p>
                        <w:p w14:paraId="6C7BA8F3" w14:textId="77777777" w:rsidR="003F6974" w:rsidRDefault="003F6974" w:rsidP="003F6974">
                          <w:pPr>
                            <w:pStyle w:val="Bibliography"/>
                            <w:ind w:left="720" w:hanging="720"/>
                            <w:rPr>
                              <w:noProof/>
                            </w:rPr>
                          </w:pPr>
                          <w:r>
                            <w:rPr>
                              <w:noProof/>
                            </w:rPr>
                            <w:t xml:space="preserve">MacLeod, R., &amp; McPherson, K. (2007). Care and compassion: Part of person-centred rehabilitation, inappropriate response or a forgotten art? </w:t>
                          </w:r>
                          <w:r>
                            <w:rPr>
                              <w:i/>
                              <w:iCs/>
                              <w:noProof/>
                            </w:rPr>
                            <w:t>Disability and Rehabilitation: An International, multidisciplinary Journal</w:t>
                          </w:r>
                          <w:r>
                            <w:rPr>
                              <w:noProof/>
                            </w:rPr>
                            <w:t>, Vol 29(20-21), Oct-Nov,. Special issue.</w:t>
                          </w:r>
                        </w:p>
                        <w:p w14:paraId="5F0D5794" w14:textId="77777777" w:rsidR="003F6974" w:rsidRDefault="003F6974" w:rsidP="003F6974">
                          <w:pPr>
                            <w:pStyle w:val="Bibliography"/>
                            <w:ind w:left="720" w:hanging="720"/>
                            <w:rPr>
                              <w:noProof/>
                            </w:rPr>
                          </w:pPr>
                          <w:r>
                            <w:rPr>
                              <w:noProof/>
                            </w:rPr>
                            <w:t xml:space="preserve">Mannion, R., Davies, H., &amp; Marshall, M. (2005). Cultural characteristics of "high" and "low" performing hospitals. </w:t>
                          </w:r>
                          <w:r>
                            <w:rPr>
                              <w:i/>
                              <w:iCs/>
                              <w:noProof/>
                            </w:rPr>
                            <w:t>Journal of Health, Organisation and Managemen</w:t>
                          </w:r>
                          <w:r>
                            <w:rPr>
                              <w:noProof/>
                            </w:rPr>
                            <w:t>, Volume 19, Number 6, , pp. 431-439(9).</w:t>
                          </w:r>
                        </w:p>
                        <w:p w14:paraId="1DE5B8C9" w14:textId="77777777" w:rsidR="003F6974" w:rsidRDefault="003F6974" w:rsidP="003F6974">
                          <w:pPr>
                            <w:pStyle w:val="Bibliography"/>
                            <w:ind w:left="720" w:hanging="720"/>
                            <w:rPr>
                              <w:noProof/>
                            </w:rPr>
                          </w:pPr>
                          <w:r>
                            <w:rPr>
                              <w:noProof/>
                            </w:rPr>
                            <w:t xml:space="preserve">Maslin-Prothero , S., Masterson, A., &amp; Jones , K. (2008). ‘Four parts or one whole: the National Health Service (NHS) post devolution. </w:t>
                          </w:r>
                          <w:r>
                            <w:rPr>
                              <w:i/>
                              <w:iCs/>
                              <w:noProof/>
                            </w:rPr>
                            <w:t>Journal of Nursing Management,16</w:t>
                          </w:r>
                          <w:r>
                            <w:rPr>
                              <w:noProof/>
                            </w:rPr>
                            <w:t>, 662-672.</w:t>
                          </w:r>
                        </w:p>
                        <w:p w14:paraId="10EEBFB4" w14:textId="77777777" w:rsidR="003F6974" w:rsidRDefault="003F6974" w:rsidP="003F6974">
                          <w:pPr>
                            <w:pStyle w:val="Bibliography"/>
                            <w:ind w:left="720" w:hanging="720"/>
                            <w:rPr>
                              <w:noProof/>
                            </w:rPr>
                          </w:pPr>
                          <w:r>
                            <w:rPr>
                              <w:noProof/>
                            </w:rPr>
                            <w:t xml:space="preserve">McCartney, W., &amp; Campbell, C. (2006). "Leadership, management, and derailment: A model of individual success and failure". </w:t>
                          </w:r>
                          <w:r>
                            <w:rPr>
                              <w:i/>
                              <w:iCs/>
                              <w:noProof/>
                            </w:rPr>
                            <w:t>Leadership &amp; Organization Development Journal</w:t>
                          </w:r>
                          <w:r>
                            <w:rPr>
                              <w:noProof/>
                            </w:rPr>
                            <w:t>, Vol. 27 Issue: 3, pp.190-202.</w:t>
                          </w:r>
                        </w:p>
                        <w:p w14:paraId="323D1736" w14:textId="77777777" w:rsidR="003F6974" w:rsidRDefault="003F6974" w:rsidP="003F6974">
                          <w:pPr>
                            <w:pStyle w:val="Bibliography"/>
                            <w:ind w:left="720" w:hanging="720"/>
                            <w:rPr>
                              <w:noProof/>
                            </w:rPr>
                          </w:pPr>
                          <w:r>
                            <w:rPr>
                              <w:noProof/>
                            </w:rPr>
                            <w:t xml:space="preserve">McCormack, B. (2003). A conceptual framework for person-centred practice with older people. International. </w:t>
                          </w:r>
                          <w:r>
                            <w:rPr>
                              <w:i/>
                              <w:iCs/>
                              <w:noProof/>
                            </w:rPr>
                            <w:t>Journal of Nursing Practice</w:t>
                          </w:r>
                          <w:r>
                            <w:rPr>
                              <w:noProof/>
                            </w:rPr>
                            <w:t>, Vol 9(3), Jun,. pp. 202-209.</w:t>
                          </w:r>
                        </w:p>
                        <w:p w14:paraId="6CB03CA5" w14:textId="77777777" w:rsidR="003F6974" w:rsidRDefault="003F6974" w:rsidP="003F6974">
                          <w:pPr>
                            <w:pStyle w:val="Bibliography"/>
                            <w:ind w:left="720" w:hanging="720"/>
                            <w:rPr>
                              <w:noProof/>
                            </w:rPr>
                          </w:pPr>
                          <w:r>
                            <w:rPr>
                              <w:noProof/>
                            </w:rPr>
                            <w:t xml:space="preserve">McIntosh, N. (1990). Leader support and responses to work in US nurses: a test of alternative theoretical perspectives. </w:t>
                          </w:r>
                          <w:r>
                            <w:rPr>
                              <w:i/>
                              <w:iCs/>
                              <w:noProof/>
                            </w:rPr>
                            <w:t>Work &amp; Stress</w:t>
                          </w:r>
                          <w:r>
                            <w:rPr>
                              <w:noProof/>
                            </w:rPr>
                            <w:t>, 4 (2), 139–154.</w:t>
                          </w:r>
                        </w:p>
                        <w:p w14:paraId="40137177" w14:textId="77777777" w:rsidR="003F6974" w:rsidRDefault="003F6974" w:rsidP="003F6974">
                          <w:pPr>
                            <w:pStyle w:val="Bibliography"/>
                            <w:ind w:left="720" w:hanging="720"/>
                            <w:rPr>
                              <w:noProof/>
                            </w:rPr>
                          </w:pPr>
                          <w:r>
                            <w:rPr>
                              <w:noProof/>
                            </w:rPr>
                            <w:t xml:space="preserve">McNeese-Smith, D. K. (1999). The relationship between nmanagerial motivation, leadership, nurse outcomes and patient satisfaction. </w:t>
                          </w:r>
                          <w:r>
                            <w:rPr>
                              <w:i/>
                              <w:iCs/>
                              <w:noProof/>
                            </w:rPr>
                            <w:t>Journal of Organizational Behavior</w:t>
                          </w:r>
                          <w:r>
                            <w:rPr>
                              <w:noProof/>
                            </w:rPr>
                            <w:t>, 20, 243–259.</w:t>
                          </w:r>
                        </w:p>
                        <w:p w14:paraId="44F4AEE2" w14:textId="77777777" w:rsidR="003F6974" w:rsidRDefault="003F6974" w:rsidP="003F6974">
                          <w:pPr>
                            <w:pStyle w:val="Bibliography"/>
                            <w:ind w:left="720" w:hanging="720"/>
                            <w:rPr>
                              <w:noProof/>
                            </w:rPr>
                          </w:pPr>
                          <w:r>
                            <w:rPr>
                              <w:noProof/>
                            </w:rPr>
                            <w:lastRenderedPageBreak/>
                            <w:t xml:space="preserve">McWhinney, I. (1995). Why we need a new clinical method. In I. McWhinney, J. Stewart, W. Brown, I. R. Weston, C. Mcwhinney, &amp; T. Freeman, </w:t>
                          </w:r>
                          <w:r>
                            <w:rPr>
                              <w:i/>
                              <w:iCs/>
                              <w:noProof/>
                            </w:rPr>
                            <w:t>Person centered medicine: transforming the clinical method</w:t>
                          </w:r>
                          <w:r>
                            <w:rPr>
                              <w:noProof/>
                            </w:rPr>
                            <w:t xml:space="preserve"> (pp. (pp1-18)). Thousand Oaks CA: Sage.</w:t>
                          </w:r>
                        </w:p>
                        <w:p w14:paraId="79E5E6F8" w14:textId="77777777" w:rsidR="003F6974" w:rsidRDefault="003F6974" w:rsidP="003F6974">
                          <w:pPr>
                            <w:pStyle w:val="Bibliography"/>
                            <w:ind w:left="720" w:hanging="720"/>
                            <w:rPr>
                              <w:noProof/>
                            </w:rPr>
                          </w:pPr>
                          <w:r>
                            <w:rPr>
                              <w:noProof/>
                            </w:rPr>
                            <w:t xml:space="preserve">Mead, N., &amp; Bower, P. (2000). Patient-centeredness: a conceptual framework and review of the empirical literature. </w:t>
                          </w:r>
                          <w:r>
                            <w:rPr>
                              <w:i/>
                              <w:iCs/>
                              <w:noProof/>
                            </w:rPr>
                            <w:t>Social Science &amp; Medicine</w:t>
                          </w:r>
                          <w:r>
                            <w:rPr>
                              <w:noProof/>
                            </w:rPr>
                            <w:t>, 51, 1087-1110.</w:t>
                          </w:r>
                        </w:p>
                        <w:p w14:paraId="03DAB441" w14:textId="77777777" w:rsidR="003F6974" w:rsidRDefault="003F6974" w:rsidP="003F6974">
                          <w:pPr>
                            <w:pStyle w:val="Bibliography"/>
                            <w:ind w:left="720" w:hanging="720"/>
                            <w:rPr>
                              <w:noProof/>
                            </w:rPr>
                          </w:pPr>
                          <w:r>
                            <w:rPr>
                              <w:noProof/>
                            </w:rPr>
                            <w:t xml:space="preserve">Mead, N., &amp; Bower, P. (2002). Patient-centred consultations and outcomes in primary care: a review of the literature. </w:t>
                          </w:r>
                          <w:r>
                            <w:rPr>
                              <w:i/>
                              <w:iCs/>
                              <w:noProof/>
                            </w:rPr>
                            <w:t>Patient Education and Counseling</w:t>
                          </w:r>
                          <w:r>
                            <w:rPr>
                              <w:noProof/>
                            </w:rPr>
                            <w:t>, Volume 48, Issue 1, September, Pages 51-61.</w:t>
                          </w:r>
                        </w:p>
                        <w:p w14:paraId="7841D456" w14:textId="77777777" w:rsidR="003F6974" w:rsidRDefault="003F6974" w:rsidP="003F6974">
                          <w:pPr>
                            <w:pStyle w:val="Bibliography"/>
                            <w:ind w:left="720" w:hanging="720"/>
                            <w:rPr>
                              <w:noProof/>
                            </w:rPr>
                          </w:pPr>
                          <w:r>
                            <w:rPr>
                              <w:noProof/>
                            </w:rPr>
                            <w:t xml:space="preserve">Mercer, S., Watt, G., Maxwell, M., &amp; Heaney, D. (2004). The development andpreliminary validation of the Consultation and Relational Empathy (CARE) Measure: an empathy-based consultation process measure. </w:t>
                          </w:r>
                          <w:r>
                            <w:rPr>
                              <w:i/>
                              <w:iCs/>
                              <w:noProof/>
                            </w:rPr>
                            <w:t>Family Practice</w:t>
                          </w:r>
                          <w:r>
                            <w:rPr>
                              <w:noProof/>
                            </w:rPr>
                            <w:t>, 21 (6), 699-705.</w:t>
                          </w:r>
                        </w:p>
                        <w:p w14:paraId="107BE653" w14:textId="77777777" w:rsidR="003F6974" w:rsidRDefault="003F6974" w:rsidP="003F6974">
                          <w:pPr>
                            <w:pStyle w:val="Bibliography"/>
                            <w:ind w:left="720" w:hanging="720"/>
                            <w:rPr>
                              <w:noProof/>
                            </w:rPr>
                          </w:pPr>
                          <w:r>
                            <w:rPr>
                              <w:noProof/>
                            </w:rPr>
                            <w:t xml:space="preserve">Metcalfe, A., &amp; Metcalfe, A. (2000). Heaven can wait. </w:t>
                          </w:r>
                          <w:r>
                            <w:rPr>
                              <w:i/>
                              <w:iCs/>
                              <w:noProof/>
                            </w:rPr>
                            <w:t>Health Service J</w:t>
                          </w:r>
                          <w:r>
                            <w:rPr>
                              <w:noProof/>
                            </w:rPr>
                            <w:t>, 26–8.</w:t>
                          </w:r>
                        </w:p>
                        <w:p w14:paraId="7C3FB406" w14:textId="77777777" w:rsidR="003F6974" w:rsidRDefault="003F6974" w:rsidP="003F6974">
                          <w:pPr>
                            <w:pStyle w:val="Bibliography"/>
                            <w:ind w:left="720" w:hanging="720"/>
                            <w:rPr>
                              <w:noProof/>
                            </w:rPr>
                          </w:pPr>
                          <w:r>
                            <w:rPr>
                              <w:noProof/>
                            </w:rPr>
                            <w:t xml:space="preserve">Michie, S., Miles, J., &amp; Weinman, ,. J. (2003). Patient-centredness in chronic illness: What is it and does it matter? </w:t>
                          </w:r>
                          <w:r>
                            <w:rPr>
                              <w:i/>
                              <w:iCs/>
                              <w:noProof/>
                            </w:rPr>
                            <w:t>Patient Education and Counseling</w:t>
                          </w:r>
                          <w:r>
                            <w:rPr>
                              <w:noProof/>
                            </w:rPr>
                            <w:t>, Vol 51(3), Nov, pp. 197-206.</w:t>
                          </w:r>
                        </w:p>
                        <w:p w14:paraId="32EA3B06" w14:textId="77777777" w:rsidR="003F6974" w:rsidRDefault="003F6974" w:rsidP="003F6974">
                          <w:pPr>
                            <w:pStyle w:val="Bibliography"/>
                            <w:ind w:left="720" w:hanging="720"/>
                            <w:rPr>
                              <w:noProof/>
                            </w:rPr>
                          </w:pPr>
                          <w:r>
                            <w:rPr>
                              <w:noProof/>
                            </w:rPr>
                            <w:t xml:space="preserve">Miles, M. B., &amp; Huberman, A. M. (1994). </w:t>
                          </w:r>
                          <w:r>
                            <w:rPr>
                              <w:i/>
                              <w:iCs/>
                              <w:noProof/>
                            </w:rPr>
                            <w:t>Qualitative Data Analysis: An expanded sourcebook.</w:t>
                          </w:r>
                          <w:r>
                            <w:rPr>
                              <w:noProof/>
                            </w:rPr>
                            <w:t xml:space="preserve"> London: Sage.</w:t>
                          </w:r>
                        </w:p>
                        <w:p w14:paraId="5EE71DEF" w14:textId="77777777" w:rsidR="003F6974" w:rsidRDefault="003F6974" w:rsidP="003F6974">
                          <w:pPr>
                            <w:pStyle w:val="Bibliography"/>
                            <w:ind w:left="720" w:hanging="720"/>
                            <w:rPr>
                              <w:noProof/>
                            </w:rPr>
                          </w:pPr>
                          <w:r>
                            <w:rPr>
                              <w:noProof/>
                            </w:rPr>
                            <w:t xml:space="preserve">Miller, J., &amp; Stiver, I. (1997). </w:t>
                          </w:r>
                          <w:r>
                            <w:rPr>
                              <w:i/>
                              <w:iCs/>
                              <w:noProof/>
                            </w:rPr>
                            <w:t>The healing connection: how women form relationships in therapy and life.</w:t>
                          </w:r>
                          <w:r>
                            <w:rPr>
                              <w:noProof/>
                            </w:rPr>
                            <w:t xml:space="preserve"> Boston, MA.: Beacon Press, Inc.</w:t>
                          </w:r>
                        </w:p>
                        <w:p w14:paraId="637441F9" w14:textId="77777777" w:rsidR="003F6974" w:rsidRDefault="003F6974" w:rsidP="003F6974">
                          <w:pPr>
                            <w:pStyle w:val="Bibliography"/>
                            <w:ind w:left="720" w:hanging="720"/>
                            <w:rPr>
                              <w:noProof/>
                            </w:rPr>
                          </w:pPr>
                          <w:r>
                            <w:rPr>
                              <w:noProof/>
                            </w:rPr>
                            <w:t xml:space="preserve">Millward, L., &amp; Bryan, K. ( 2005). Clinical leadership in health care: a position statement. . </w:t>
                          </w:r>
                          <w:r>
                            <w:rPr>
                              <w:i/>
                              <w:iCs/>
                              <w:noProof/>
                            </w:rPr>
                            <w:t>International Journal of Health Care Quality Assurance Including Leadership in Health Services</w:t>
                          </w:r>
                          <w:r>
                            <w:rPr>
                              <w:noProof/>
                            </w:rPr>
                            <w:t>, 18(2-3):xiii-xxv. .</w:t>
                          </w:r>
                        </w:p>
                        <w:p w14:paraId="7E13D9BA" w14:textId="77777777" w:rsidR="003F6974" w:rsidRDefault="003F6974" w:rsidP="003F6974">
                          <w:pPr>
                            <w:pStyle w:val="Bibliography"/>
                            <w:ind w:left="720" w:hanging="720"/>
                            <w:rPr>
                              <w:noProof/>
                            </w:rPr>
                          </w:pPr>
                          <w:r>
                            <w:rPr>
                              <w:noProof/>
                            </w:rPr>
                            <w:t xml:space="preserve">Mullen, J., &amp; Kelloway, E. (2009). Safety leadership: A longitudinal study of the effects of transformational leadership on safety outcomes. </w:t>
                          </w:r>
                          <w:r>
                            <w:rPr>
                              <w:i/>
                              <w:iCs/>
                              <w:noProof/>
                            </w:rPr>
                            <w:t>Journal of Occupational and Organizational Psychology</w:t>
                          </w:r>
                          <w:r>
                            <w:rPr>
                              <w:noProof/>
                            </w:rPr>
                            <w:t>, 82, 253-272.</w:t>
                          </w:r>
                        </w:p>
                        <w:p w14:paraId="5A94A077" w14:textId="77777777" w:rsidR="003F6974" w:rsidRDefault="003F6974" w:rsidP="003F6974">
                          <w:pPr>
                            <w:pStyle w:val="Bibliography"/>
                            <w:ind w:left="720" w:hanging="720"/>
                            <w:rPr>
                              <w:noProof/>
                            </w:rPr>
                          </w:pPr>
                          <w:r>
                            <w:rPr>
                              <w:noProof/>
                            </w:rPr>
                            <w:t xml:space="preserve">Murphy, J., Mercer, S., &amp; Duncan, E. (2013). A pilot study to explore the feasibility, validity and reliability of a visual version of the CARE Measure(Article) . </w:t>
                          </w:r>
                          <w:r>
                            <w:rPr>
                              <w:i/>
                              <w:iCs/>
                              <w:noProof/>
                            </w:rPr>
                            <w:t xml:space="preserve">International Journal of Therapy and Rehabilitation </w:t>
                          </w:r>
                          <w:r>
                            <w:rPr>
                              <w:noProof/>
                            </w:rPr>
                            <w:t>, Volume 20, Issue 9, September, Pages 460-465.</w:t>
                          </w:r>
                        </w:p>
                        <w:p w14:paraId="12DCE4A7" w14:textId="77777777" w:rsidR="003F6974" w:rsidRDefault="003F6974" w:rsidP="003F6974">
                          <w:pPr>
                            <w:pStyle w:val="Bibliography"/>
                            <w:ind w:left="720" w:hanging="720"/>
                            <w:rPr>
                              <w:noProof/>
                            </w:rPr>
                          </w:pPr>
                          <w:r>
                            <w:rPr>
                              <w:noProof/>
                            </w:rPr>
                            <w:t xml:space="preserve">Naughton, M., &amp; Nolan, M. (1996). Developing nursing's future role: a challenge for the millennium: . </w:t>
                          </w:r>
                          <w:r>
                            <w:rPr>
                              <w:i/>
                              <w:iCs/>
                              <w:noProof/>
                            </w:rPr>
                            <w:t>British Journal of Nursing.</w:t>
                          </w:r>
                          <w:r>
                            <w:rPr>
                              <w:noProof/>
                            </w:rPr>
                            <w:t>, 16, 983-986.</w:t>
                          </w:r>
                        </w:p>
                        <w:p w14:paraId="3F3C91F7" w14:textId="77777777" w:rsidR="003F6974" w:rsidRDefault="003F6974" w:rsidP="003F6974">
                          <w:pPr>
                            <w:pStyle w:val="Bibliography"/>
                            <w:ind w:left="720" w:hanging="720"/>
                            <w:rPr>
                              <w:noProof/>
                            </w:rPr>
                          </w:pPr>
                          <w:r>
                            <w:rPr>
                              <w:noProof/>
                            </w:rPr>
                            <w:lastRenderedPageBreak/>
                            <w:t>New York State Podiatric Medicine Association. (2015, 01 01). What is podiatry. New York, New York, USA.</w:t>
                          </w:r>
                        </w:p>
                        <w:p w14:paraId="11B88C85" w14:textId="77777777" w:rsidR="003F6974" w:rsidRDefault="003F6974" w:rsidP="003F6974">
                          <w:pPr>
                            <w:pStyle w:val="Bibliography"/>
                            <w:ind w:left="720" w:hanging="720"/>
                            <w:rPr>
                              <w:noProof/>
                            </w:rPr>
                          </w:pPr>
                          <w:r>
                            <w:rPr>
                              <w:noProof/>
                            </w:rPr>
                            <w:t>NHS Careers. (2015, 01 01). What is a dietician. London, City of London, UK.</w:t>
                          </w:r>
                        </w:p>
                        <w:p w14:paraId="6FF39159" w14:textId="77777777" w:rsidR="003F6974" w:rsidRDefault="003F6974" w:rsidP="003F6974">
                          <w:pPr>
                            <w:pStyle w:val="Bibliography"/>
                            <w:ind w:left="720" w:hanging="720"/>
                            <w:rPr>
                              <w:noProof/>
                              <w:lang w:val="uz-Cyrl-UZ"/>
                            </w:rPr>
                          </w:pPr>
                          <w:r>
                            <w:rPr>
                              <w:noProof/>
                              <w:lang w:val="uz-Cyrl-UZ"/>
                            </w:rPr>
                            <w:t xml:space="preserve">NHS Greater Glasgow and Clyde. (2014). </w:t>
                          </w:r>
                          <w:r>
                            <w:rPr>
                              <w:i/>
                              <w:iCs/>
                              <w:noProof/>
                              <w:lang w:val="uz-Cyrl-UZ"/>
                            </w:rPr>
                            <w:t>Workforce Plan 2014/2015.</w:t>
                          </w:r>
                          <w:r>
                            <w:rPr>
                              <w:noProof/>
                              <w:lang w:val="uz-Cyrl-UZ"/>
                            </w:rPr>
                            <w:t xml:space="preserve"> Glasgow: NHS GG&amp;C.</w:t>
                          </w:r>
                        </w:p>
                        <w:p w14:paraId="6E1BE4A9" w14:textId="77777777" w:rsidR="003F6974" w:rsidRDefault="003F6974" w:rsidP="003F6974">
                          <w:pPr>
                            <w:pStyle w:val="Bibliography"/>
                            <w:ind w:left="720" w:hanging="720"/>
                            <w:rPr>
                              <w:noProof/>
                              <w:lang w:val="uz-Cyrl-UZ"/>
                            </w:rPr>
                          </w:pPr>
                          <w:r>
                            <w:rPr>
                              <w:noProof/>
                              <w:lang w:val="uz-Cyrl-UZ"/>
                            </w:rPr>
                            <w:t xml:space="preserve">NHS Greater Glasgow and Clyde. (2015 йил 01-01). </w:t>
                          </w:r>
                          <w:r>
                            <w:rPr>
                              <w:i/>
                              <w:iCs/>
                              <w:noProof/>
                              <w:lang w:val="uz-Cyrl-UZ"/>
                            </w:rPr>
                            <w:t>NHS Greater Glasgow and Clyde</w:t>
                          </w:r>
                          <w:r>
                            <w:rPr>
                              <w:noProof/>
                              <w:lang w:val="uz-Cyrl-UZ"/>
                            </w:rPr>
                            <w:t>. Retrieved 2015 йил 06-08 from About Us &gt; Who we are, what we do: http://www.nhsggc.org.uk/about-us/who-we-are-what-we-do/</w:t>
                          </w:r>
                        </w:p>
                        <w:p w14:paraId="3F2025CD" w14:textId="77777777" w:rsidR="003F6974" w:rsidRDefault="003F6974" w:rsidP="003F6974">
                          <w:pPr>
                            <w:pStyle w:val="Bibliography"/>
                            <w:ind w:left="720" w:hanging="720"/>
                            <w:rPr>
                              <w:noProof/>
                              <w:lang w:val="uz-Cyrl-UZ"/>
                            </w:rPr>
                          </w:pPr>
                          <w:r>
                            <w:rPr>
                              <w:noProof/>
                              <w:lang w:val="uz-Cyrl-UZ"/>
                            </w:rPr>
                            <w:t xml:space="preserve">NHS Greater Glasgow and Clyde. (2015 йил 1-1). </w:t>
                          </w:r>
                          <w:r>
                            <w:rPr>
                              <w:i/>
                              <w:iCs/>
                              <w:noProof/>
                              <w:lang w:val="uz-Cyrl-UZ"/>
                            </w:rPr>
                            <w:t>NHS Greater Glasgow and Clyde &gt; About Us &gt; history</w:t>
                          </w:r>
                          <w:r>
                            <w:rPr>
                              <w:noProof/>
                              <w:lang w:val="uz-Cyrl-UZ"/>
                            </w:rPr>
                            <w:t>. Retrieved 2015 йил 6-11 from NHS Greater Glasgow and Clyde: http://www.nhsggc.org.uk/about-us/history/</w:t>
                          </w:r>
                        </w:p>
                        <w:p w14:paraId="4F56ED6F" w14:textId="77777777" w:rsidR="003F6974" w:rsidRDefault="003F6974" w:rsidP="003F6974">
                          <w:pPr>
                            <w:pStyle w:val="Bibliography"/>
                            <w:ind w:left="720" w:hanging="720"/>
                            <w:rPr>
                              <w:noProof/>
                            </w:rPr>
                          </w:pPr>
                          <w:r>
                            <w:rPr>
                              <w:noProof/>
                            </w:rPr>
                            <w:t xml:space="preserve">NHSME (National Health Service Management Executive). (1994). </w:t>
                          </w:r>
                          <w:r>
                            <w:rPr>
                              <w:i/>
                              <w:iCs/>
                              <w:noProof/>
                            </w:rPr>
                            <w:t>Towards a Primary Care Led NHS: An Accountability Framework for GP Fundholding (EL(94)92).</w:t>
                          </w:r>
                          <w:r>
                            <w:rPr>
                              <w:noProof/>
                            </w:rPr>
                            <w:t xml:space="preserve"> London: HMSO.</w:t>
                          </w:r>
                        </w:p>
                        <w:p w14:paraId="54DF8B7F" w14:textId="77777777" w:rsidR="003F6974" w:rsidRDefault="003F6974" w:rsidP="003F6974">
                          <w:pPr>
                            <w:pStyle w:val="Bibliography"/>
                            <w:ind w:left="720" w:hanging="720"/>
                            <w:rPr>
                              <w:noProof/>
                            </w:rPr>
                          </w:pPr>
                          <w:r>
                            <w:rPr>
                              <w:noProof/>
                            </w:rPr>
                            <w:t xml:space="preserve">Nielsen, K., Randal, R., Yarker, S., &amp; Brenner, S. (2008). The effects of transformational leadership on followers’ perceived work characteristics and psychological well-being:A longitudinal study. </w:t>
                          </w:r>
                          <w:r>
                            <w:rPr>
                              <w:i/>
                              <w:iCs/>
                              <w:noProof/>
                            </w:rPr>
                            <w:t>Work &amp; Stress</w:t>
                          </w:r>
                          <w:r>
                            <w:rPr>
                              <w:noProof/>
                            </w:rPr>
                            <w:t>, 22, 16_32.</w:t>
                          </w:r>
                        </w:p>
                        <w:p w14:paraId="1EF76E9D" w14:textId="77777777" w:rsidR="003F6974" w:rsidRDefault="003F6974" w:rsidP="003F6974">
                          <w:pPr>
                            <w:pStyle w:val="Bibliography"/>
                            <w:ind w:left="720" w:hanging="720"/>
                            <w:rPr>
                              <w:noProof/>
                            </w:rPr>
                          </w:pPr>
                          <w:r>
                            <w:rPr>
                              <w:noProof/>
                            </w:rPr>
                            <w:t xml:space="preserve">Northouse, P. (2004). </w:t>
                          </w:r>
                          <w:r>
                            <w:rPr>
                              <w:i/>
                              <w:iCs/>
                              <w:noProof/>
                            </w:rPr>
                            <w:t>Leadership: Theory and Practice, 3rd ed.</w:t>
                          </w:r>
                          <w:r>
                            <w:rPr>
                              <w:noProof/>
                            </w:rPr>
                            <w:t xml:space="preserve"> Thousand Oaks, CA.: Sage Publications.</w:t>
                          </w:r>
                        </w:p>
                        <w:p w14:paraId="155B50F5" w14:textId="77777777" w:rsidR="003F6974" w:rsidRDefault="003F6974" w:rsidP="003F6974">
                          <w:pPr>
                            <w:pStyle w:val="Bibliography"/>
                            <w:ind w:left="720" w:hanging="720"/>
                            <w:rPr>
                              <w:noProof/>
                            </w:rPr>
                          </w:pPr>
                          <w:r>
                            <w:rPr>
                              <w:noProof/>
                            </w:rPr>
                            <w:t xml:space="preserve">Offermann, L., Hellmann, P., &amp; Hellmann, P. (1996). Leadership behavior and subordinate stress: A 3608 view. </w:t>
                          </w:r>
                          <w:r>
                            <w:rPr>
                              <w:i/>
                              <w:iCs/>
                              <w:noProof/>
                            </w:rPr>
                            <w:t>Journal of Occupational Health Psychology</w:t>
                          </w:r>
                          <w:r>
                            <w:rPr>
                              <w:noProof/>
                            </w:rPr>
                            <w:t>, 1, 382_390.</w:t>
                          </w:r>
                        </w:p>
                        <w:p w14:paraId="6B3D8B43" w14:textId="77777777" w:rsidR="003F6974" w:rsidRDefault="003F6974" w:rsidP="003F6974">
                          <w:pPr>
                            <w:pStyle w:val="Bibliography"/>
                            <w:ind w:left="720" w:hanging="720"/>
                            <w:rPr>
                              <w:noProof/>
                            </w:rPr>
                          </w:pPr>
                          <w:r>
                            <w:rPr>
                              <w:noProof/>
                            </w:rPr>
                            <w:t xml:space="preserve">Ogbonna, E., &amp; Harris, L. (2000). ‘Leadership style, organizational culture and performance: empirical evidence from UK companies’. . </w:t>
                          </w:r>
                          <w:r>
                            <w:rPr>
                              <w:i/>
                              <w:iCs/>
                              <w:noProof/>
                            </w:rPr>
                            <w:t>The International Journal of Human Resource Management</w:t>
                          </w:r>
                          <w:r>
                            <w:rPr>
                              <w:noProof/>
                            </w:rPr>
                            <w:t>, vol 11, no 4, pp 766–788.</w:t>
                          </w:r>
                        </w:p>
                        <w:p w14:paraId="33147563" w14:textId="77777777" w:rsidR="003F6974" w:rsidRDefault="003F6974" w:rsidP="003F6974">
                          <w:pPr>
                            <w:pStyle w:val="Bibliography"/>
                            <w:ind w:left="720" w:hanging="720"/>
                            <w:rPr>
                              <w:noProof/>
                            </w:rPr>
                          </w:pPr>
                          <w:r>
                            <w:rPr>
                              <w:noProof/>
                            </w:rPr>
                            <w:t xml:space="preserve">Ogden, J., Ambrose, L., Khandra, A., Manthri, S., Symons, L., Vass, A., &amp; Williams, M. (2002). A questionnaire study of GP’s and patients beliefs about the different components of patient centredness. </w:t>
                          </w:r>
                          <w:r>
                            <w:rPr>
                              <w:i/>
                              <w:iCs/>
                              <w:noProof/>
                            </w:rPr>
                            <w:t>Patient education and counselling</w:t>
                          </w:r>
                          <w:r>
                            <w:rPr>
                              <w:noProof/>
                            </w:rPr>
                            <w:t>, 47, 223-227.</w:t>
                          </w:r>
                        </w:p>
                        <w:p w14:paraId="32E82E1C" w14:textId="77777777" w:rsidR="003F6974" w:rsidRDefault="003F6974" w:rsidP="003F6974">
                          <w:pPr>
                            <w:pStyle w:val="Bibliography"/>
                            <w:ind w:left="720" w:hanging="720"/>
                            <w:rPr>
                              <w:noProof/>
                            </w:rPr>
                          </w:pPr>
                          <w:r>
                            <w:rPr>
                              <w:noProof/>
                            </w:rPr>
                            <w:t xml:space="preserve">Ong, B. N., &amp; Hooper, H. (2006). Comparing clinical and lay accounts of the diagnosis and treatment of back pain. </w:t>
                          </w:r>
                          <w:r>
                            <w:rPr>
                              <w:i/>
                              <w:iCs/>
                              <w:noProof/>
                            </w:rPr>
                            <w:t>Sociology of Health &amp; Illness</w:t>
                          </w:r>
                          <w:r>
                            <w:rPr>
                              <w:noProof/>
                            </w:rPr>
                            <w:t>, Vol 28(2), Mar,. pp. 203-222.</w:t>
                          </w:r>
                        </w:p>
                        <w:p w14:paraId="103DA52B" w14:textId="77777777" w:rsidR="003F6974" w:rsidRDefault="003F6974" w:rsidP="003F6974">
                          <w:pPr>
                            <w:pStyle w:val="Bibliography"/>
                            <w:ind w:left="720" w:hanging="720"/>
                            <w:rPr>
                              <w:noProof/>
                              <w:lang w:val="uz-Cyrl-UZ"/>
                            </w:rPr>
                          </w:pPr>
                          <w:r>
                            <w:rPr>
                              <w:noProof/>
                              <w:lang w:val="uz-Cyrl-UZ"/>
                            </w:rPr>
                            <w:lastRenderedPageBreak/>
                            <w:t xml:space="preserve">Östlund, U., Kidd, L., Wengström, Y., &amp; Rowa-Dewar, N. (2011). Combining qualitative and quantitative research within mixed method research designs: A methodological review. </w:t>
                          </w:r>
                          <w:r>
                            <w:rPr>
                              <w:i/>
                              <w:iCs/>
                              <w:noProof/>
                              <w:lang w:val="uz-Cyrl-UZ"/>
                            </w:rPr>
                            <w:t>International Journal of Nursing Studies</w:t>
                          </w:r>
                          <w:r>
                            <w:rPr>
                              <w:noProof/>
                              <w:lang w:val="uz-Cyrl-UZ"/>
                            </w:rPr>
                            <w:t>, 48(3), pp.369-383.</w:t>
                          </w:r>
                        </w:p>
                        <w:p w14:paraId="27F6108E" w14:textId="77777777" w:rsidR="003F6974" w:rsidRDefault="003F6974" w:rsidP="003F6974">
                          <w:pPr>
                            <w:pStyle w:val="Bibliography"/>
                            <w:ind w:left="720" w:hanging="720"/>
                            <w:rPr>
                              <w:noProof/>
                            </w:rPr>
                          </w:pPr>
                          <w:r>
                            <w:rPr>
                              <w:noProof/>
                            </w:rPr>
                            <w:t xml:space="preserve">Øvretveit, J. (2009). </w:t>
                          </w:r>
                          <w:r>
                            <w:rPr>
                              <w:i/>
                              <w:iCs/>
                              <w:noProof/>
                            </w:rPr>
                            <w:t>Leading Improvement Effectively: A review of research and guidance for leaders. Part 1: The Research. .</w:t>
                          </w:r>
                          <w:r>
                            <w:rPr>
                              <w:noProof/>
                            </w:rPr>
                            <w:t xml:space="preserve"> London/Stockholm: The Health Foundation/ Karolinska Institutet, MMC.</w:t>
                          </w:r>
                        </w:p>
                        <w:p w14:paraId="25E5D853" w14:textId="77777777" w:rsidR="003F6974" w:rsidRDefault="003F6974" w:rsidP="003F6974">
                          <w:pPr>
                            <w:pStyle w:val="Bibliography"/>
                            <w:ind w:left="720" w:hanging="720"/>
                            <w:rPr>
                              <w:noProof/>
                              <w:lang w:val="uz-Cyrl-UZ"/>
                            </w:rPr>
                          </w:pPr>
                          <w:r>
                            <w:rPr>
                              <w:noProof/>
                              <w:lang w:val="uz-Cyrl-UZ"/>
                            </w:rPr>
                            <w:t xml:space="preserve">Parahoo, K. (2014). </w:t>
                          </w:r>
                          <w:r>
                            <w:rPr>
                              <w:i/>
                              <w:iCs/>
                              <w:noProof/>
                              <w:lang w:val="uz-Cyrl-UZ"/>
                            </w:rPr>
                            <w:t>Nursing Research: Principles, Process and Issues, 3 rd edn. .</w:t>
                          </w:r>
                          <w:r>
                            <w:rPr>
                              <w:noProof/>
                              <w:lang w:val="uz-Cyrl-UZ"/>
                            </w:rPr>
                            <w:t xml:space="preserve"> Hampshire: Palgrave Macmillan.</w:t>
                          </w:r>
                        </w:p>
                        <w:p w14:paraId="7DA8BF97" w14:textId="77777777" w:rsidR="003F6974" w:rsidRDefault="003F6974" w:rsidP="003F6974">
                          <w:pPr>
                            <w:pStyle w:val="Bibliography"/>
                            <w:ind w:left="720" w:hanging="720"/>
                            <w:rPr>
                              <w:noProof/>
                            </w:rPr>
                          </w:pPr>
                          <w:r>
                            <w:rPr>
                              <w:noProof/>
                            </w:rPr>
                            <w:t xml:space="preserve">Parker, J., Creque, S., Ronald, E., &amp; al, e. (2004). Academic achievement in high school: does emotional intelligence matter? </w:t>
                          </w:r>
                          <w:r>
                            <w:rPr>
                              <w:i/>
                              <w:iCs/>
                              <w:noProof/>
                            </w:rPr>
                            <w:t>Personality and Individual Differences</w:t>
                          </w:r>
                          <w:r>
                            <w:rPr>
                              <w:noProof/>
                            </w:rPr>
                            <w:t>, 37:1321–30.</w:t>
                          </w:r>
                        </w:p>
                        <w:p w14:paraId="4DCB0315" w14:textId="77777777" w:rsidR="003F6974" w:rsidRDefault="003F6974" w:rsidP="003F6974">
                          <w:pPr>
                            <w:pStyle w:val="Bibliography"/>
                            <w:ind w:left="720" w:hanging="720"/>
                            <w:rPr>
                              <w:noProof/>
                            </w:rPr>
                          </w:pPr>
                          <w:r>
                            <w:rPr>
                              <w:noProof/>
                            </w:rPr>
                            <w:t xml:space="preserve">Parkes, K., &amp; Sparkes, T. (1998). </w:t>
                          </w:r>
                          <w:r>
                            <w:rPr>
                              <w:i/>
                              <w:iCs/>
                              <w:noProof/>
                            </w:rPr>
                            <w:t>Organizational interventions to reduce work stress: Are they effective? A review of the literature.</w:t>
                          </w:r>
                          <w:r>
                            <w:rPr>
                              <w:noProof/>
                            </w:rPr>
                            <w:t xml:space="preserve"> Oxford, UK: University of Oxford, Health and Safety Executive, Contract Report No. 193/198.</w:t>
                          </w:r>
                        </w:p>
                        <w:p w14:paraId="004226F5" w14:textId="77777777" w:rsidR="003F6974" w:rsidRDefault="003F6974" w:rsidP="003F6974">
                          <w:pPr>
                            <w:pStyle w:val="Bibliography"/>
                            <w:ind w:left="720" w:hanging="720"/>
                            <w:rPr>
                              <w:noProof/>
                              <w:lang w:val="uz-Cyrl-UZ"/>
                            </w:rPr>
                          </w:pPr>
                          <w:r>
                            <w:rPr>
                              <w:noProof/>
                              <w:lang w:val="uz-Cyrl-UZ"/>
                            </w:rPr>
                            <w:t xml:space="preserve">Pascoe, G. (1983). Patient Satisfaction in Primary care: A literature review and analysis. </w:t>
                          </w:r>
                          <w:r>
                            <w:rPr>
                              <w:i/>
                              <w:iCs/>
                              <w:noProof/>
                              <w:lang w:val="uz-Cyrl-UZ"/>
                            </w:rPr>
                            <w:t>Evaluation and program planning</w:t>
                          </w:r>
                          <w:r>
                            <w:rPr>
                              <w:noProof/>
                              <w:lang w:val="uz-Cyrl-UZ"/>
                            </w:rPr>
                            <w:t>.</w:t>
                          </w:r>
                        </w:p>
                        <w:p w14:paraId="04DD2ED1" w14:textId="77777777" w:rsidR="003F6974" w:rsidRDefault="003F6974" w:rsidP="003F6974">
                          <w:pPr>
                            <w:pStyle w:val="Bibliography"/>
                            <w:ind w:left="720" w:hanging="720"/>
                            <w:rPr>
                              <w:noProof/>
                              <w:lang w:val="uz-Cyrl-UZ"/>
                            </w:rPr>
                          </w:pPr>
                          <w:r>
                            <w:rPr>
                              <w:noProof/>
                              <w:lang w:val="uz-Cyrl-UZ"/>
                            </w:rPr>
                            <w:t xml:space="preserve">Patton, M. (2002). </w:t>
                          </w:r>
                          <w:r>
                            <w:rPr>
                              <w:i/>
                              <w:iCs/>
                              <w:noProof/>
                              <w:lang w:val="uz-Cyrl-UZ"/>
                            </w:rPr>
                            <w:t>Qualitative Research and Evaluation Methods. 3 rd edition.</w:t>
                          </w:r>
                          <w:r>
                            <w:rPr>
                              <w:noProof/>
                              <w:lang w:val="uz-Cyrl-UZ"/>
                            </w:rPr>
                            <w:t xml:space="preserve"> Thousand Oaks, California:: Sage.</w:t>
                          </w:r>
                        </w:p>
                        <w:p w14:paraId="3459C90A" w14:textId="77777777" w:rsidR="003F6974" w:rsidRDefault="003F6974" w:rsidP="003F6974">
                          <w:pPr>
                            <w:pStyle w:val="Bibliography"/>
                            <w:ind w:left="720" w:hanging="720"/>
                            <w:rPr>
                              <w:noProof/>
                            </w:rPr>
                          </w:pPr>
                          <w:r>
                            <w:rPr>
                              <w:noProof/>
                            </w:rPr>
                            <w:t xml:space="preserve">Payne, R. (1999). Stress at work: a conceptual framework. In P. R. Firth-Cozens J, </w:t>
                          </w:r>
                          <w:r>
                            <w:rPr>
                              <w:i/>
                              <w:iCs/>
                              <w:noProof/>
                            </w:rPr>
                            <w:t>Stress in health professionals.</w:t>
                          </w:r>
                          <w:r>
                            <w:rPr>
                              <w:noProof/>
                            </w:rPr>
                            <w:t xml:space="preserve"> (pp. 3–16). Chichester: ohn Wiley &amp; Sons, .</w:t>
                          </w:r>
                        </w:p>
                        <w:p w14:paraId="738266EC" w14:textId="77777777" w:rsidR="003F6974" w:rsidRDefault="003F6974" w:rsidP="003F6974">
                          <w:pPr>
                            <w:pStyle w:val="Bibliography"/>
                            <w:ind w:left="720" w:hanging="720"/>
                            <w:rPr>
                              <w:noProof/>
                            </w:rPr>
                          </w:pPr>
                          <w:r>
                            <w:rPr>
                              <w:noProof/>
                            </w:rPr>
                            <w:t xml:space="preserve">Peek, C. J. (2009). Integrating care for persons, not only diseases. </w:t>
                          </w:r>
                          <w:r>
                            <w:rPr>
                              <w:i/>
                              <w:iCs/>
                              <w:noProof/>
                            </w:rPr>
                            <w:t>Journal of Clinical Psychology in Medical Settings,</w:t>
                          </w:r>
                          <w:r>
                            <w:rPr>
                              <w:noProof/>
                            </w:rPr>
                            <w:t>, Vol 16(1), Mar,. pp. 13-20.</w:t>
                          </w:r>
                        </w:p>
                        <w:p w14:paraId="6CB36108" w14:textId="77777777" w:rsidR="003F6974" w:rsidRDefault="003F6974" w:rsidP="003F6974">
                          <w:pPr>
                            <w:pStyle w:val="Bibliography"/>
                            <w:ind w:left="720" w:hanging="720"/>
                            <w:rPr>
                              <w:noProof/>
                            </w:rPr>
                          </w:pPr>
                          <w:r>
                            <w:rPr>
                              <w:noProof/>
                            </w:rPr>
                            <w:t xml:space="preserve">Petrides, K., &amp; Furnham, A. (2001). "Trait Emotional Intelligence: Psychometric Investigation with Reference to Established Trait Taxonomies", . </w:t>
                          </w:r>
                          <w:r>
                            <w:rPr>
                              <w:i/>
                              <w:iCs/>
                              <w:noProof/>
                            </w:rPr>
                            <w:t xml:space="preserve">European Journal of Personality, </w:t>
                          </w:r>
                          <w:r>
                            <w:rPr>
                              <w:noProof/>
                            </w:rPr>
                            <w:t>, pp. 425–448.</w:t>
                          </w:r>
                        </w:p>
                        <w:p w14:paraId="389E6AB7" w14:textId="77777777" w:rsidR="003F6974" w:rsidRDefault="003F6974" w:rsidP="003F6974">
                          <w:pPr>
                            <w:pStyle w:val="Bibliography"/>
                            <w:ind w:left="720" w:hanging="720"/>
                            <w:rPr>
                              <w:noProof/>
                            </w:rPr>
                          </w:pPr>
                          <w:r>
                            <w:rPr>
                              <w:noProof/>
                            </w:rPr>
                            <w:t xml:space="preserve">Phillips, J., Douthitt, E., &amp; Hyland, M. (2000). The role of justice in team member satisfaction with the leader and attachment to the team. </w:t>
                          </w:r>
                          <w:r>
                            <w:rPr>
                              <w:i/>
                              <w:iCs/>
                              <w:noProof/>
                            </w:rPr>
                            <w:t>J Appl Psychol</w:t>
                          </w:r>
                          <w:r>
                            <w:rPr>
                              <w:noProof/>
                            </w:rPr>
                            <w:t>, 1999:3–16.</w:t>
                          </w:r>
                        </w:p>
                        <w:p w14:paraId="3070BD3B" w14:textId="77777777" w:rsidR="003F6974" w:rsidRDefault="003F6974" w:rsidP="003F6974">
                          <w:pPr>
                            <w:pStyle w:val="Bibliography"/>
                            <w:ind w:left="720" w:hanging="720"/>
                            <w:rPr>
                              <w:noProof/>
                            </w:rPr>
                          </w:pPr>
                          <w:r>
                            <w:rPr>
                              <w:noProof/>
                            </w:rPr>
                            <w:t xml:space="preserve">Podsakoff, P. M. (1990). Transformational leader behaviours and their effects on followers’ trust in leader, satisfaction, and organisational citizenship behaviours. . </w:t>
                          </w:r>
                          <w:r>
                            <w:rPr>
                              <w:i/>
                              <w:iCs/>
                              <w:noProof/>
                            </w:rPr>
                            <w:t xml:space="preserve">The Leadership Quarterly, </w:t>
                          </w:r>
                          <w:r>
                            <w:rPr>
                              <w:noProof/>
                            </w:rPr>
                            <w:t>, 1, 107–142. .</w:t>
                          </w:r>
                        </w:p>
                        <w:p w14:paraId="70185699" w14:textId="77777777" w:rsidR="003F6974" w:rsidRDefault="003F6974" w:rsidP="003F6974">
                          <w:pPr>
                            <w:pStyle w:val="Bibliography"/>
                            <w:ind w:left="720" w:hanging="720"/>
                            <w:rPr>
                              <w:noProof/>
                            </w:rPr>
                          </w:pPr>
                          <w:r>
                            <w:rPr>
                              <w:noProof/>
                            </w:rPr>
                            <w:lastRenderedPageBreak/>
                            <w:t xml:space="preserve">Podsakoff, P. M., MacKenzie, S. B., Lee, J. Y., &amp; Podsakoff, N. P. (2003). ‘Common method biases in behavioral research: a critical review of the literature and recommended remedies’. </w:t>
                          </w:r>
                          <w:r>
                            <w:rPr>
                              <w:i/>
                              <w:iCs/>
                              <w:noProof/>
                            </w:rPr>
                            <w:t>Journal of Applied Psychology, 88,</w:t>
                          </w:r>
                          <w:r>
                            <w:rPr>
                              <w:noProof/>
                            </w:rPr>
                            <w:t>, 879–903.".</w:t>
                          </w:r>
                        </w:p>
                        <w:p w14:paraId="70BF2770" w14:textId="77777777" w:rsidR="003F6974" w:rsidRDefault="003F6974" w:rsidP="003F6974">
                          <w:pPr>
                            <w:pStyle w:val="Bibliography"/>
                            <w:ind w:left="720" w:hanging="720"/>
                            <w:rPr>
                              <w:noProof/>
                            </w:rPr>
                          </w:pPr>
                          <w:r>
                            <w:rPr>
                              <w:noProof/>
                            </w:rPr>
                            <w:t xml:space="preserve">Podsakoff, P., MacKenzie, S., Lee, J.-Y., &amp; Podsakoff, N. (2003). Common method biases in behavioral research: A critical review of the literature and recommended remedies. </w:t>
                          </w:r>
                          <w:r>
                            <w:rPr>
                              <w:i/>
                              <w:iCs/>
                              <w:noProof/>
                            </w:rPr>
                            <w:t>Journal of Applied Psychology</w:t>
                          </w:r>
                          <w:r>
                            <w:rPr>
                              <w:noProof/>
                            </w:rPr>
                            <w:t>, 88 (5): 879–903.</w:t>
                          </w:r>
                        </w:p>
                        <w:p w14:paraId="7058D744" w14:textId="77777777" w:rsidR="003F6974" w:rsidRDefault="003F6974" w:rsidP="003F6974">
                          <w:pPr>
                            <w:pStyle w:val="Bibliography"/>
                            <w:ind w:left="720" w:hanging="720"/>
                            <w:rPr>
                              <w:noProof/>
                            </w:rPr>
                          </w:pPr>
                          <w:r>
                            <w:rPr>
                              <w:noProof/>
                            </w:rPr>
                            <w:t xml:space="preserve">Pollack, M., &amp; Koch, M. (2003). Association of outcomes with organizational characteristics of neonatal intensive care units. </w:t>
                          </w:r>
                          <w:r>
                            <w:rPr>
                              <w:i/>
                              <w:iCs/>
                              <w:noProof/>
                            </w:rPr>
                            <w:t>Critical Care Medicine</w:t>
                          </w:r>
                          <w:r>
                            <w:rPr>
                              <w:noProof/>
                            </w:rPr>
                            <w:t>, 31 (6), 1620–1629.</w:t>
                          </w:r>
                        </w:p>
                        <w:p w14:paraId="1B4734FB" w14:textId="77777777" w:rsidR="003F6974" w:rsidRDefault="003F6974" w:rsidP="003F6974">
                          <w:pPr>
                            <w:pStyle w:val="Bibliography"/>
                            <w:ind w:left="720" w:hanging="720"/>
                            <w:rPr>
                              <w:noProof/>
                            </w:rPr>
                          </w:pPr>
                          <w:r>
                            <w:rPr>
                              <w:noProof/>
                            </w:rPr>
                            <w:t xml:space="preserve">Poole, L. (2000). "Health care: new Labour's NHS". In J. G. Clarke, </w:t>
                          </w:r>
                          <w:r>
                            <w:rPr>
                              <w:i/>
                              <w:iCs/>
                              <w:noProof/>
                            </w:rPr>
                            <w:t>New Managerialism New Welfare?</w:t>
                          </w:r>
                          <w:r>
                            <w:rPr>
                              <w:noProof/>
                            </w:rPr>
                            <w:t xml:space="preserve"> (pp. pp.102-21). London: SAGE Publications.</w:t>
                          </w:r>
                        </w:p>
                        <w:p w14:paraId="15C83C9B" w14:textId="77777777" w:rsidR="003F6974" w:rsidRDefault="003F6974" w:rsidP="003F6974">
                          <w:pPr>
                            <w:pStyle w:val="Bibliography"/>
                            <w:ind w:left="720" w:hanging="720"/>
                            <w:rPr>
                              <w:noProof/>
                            </w:rPr>
                          </w:pPr>
                          <w:r>
                            <w:rPr>
                              <w:noProof/>
                            </w:rPr>
                            <w:t xml:space="preserve">Porter-O’Grady, T. (1992). Transformational leadership in an age of chaos. </w:t>
                          </w:r>
                          <w:r>
                            <w:rPr>
                              <w:i/>
                              <w:iCs/>
                              <w:noProof/>
                            </w:rPr>
                            <w:t>Nursing Administration Quarterly</w:t>
                          </w:r>
                          <w:r>
                            <w:rPr>
                              <w:noProof/>
                            </w:rPr>
                            <w:t>, 17, 17-24.</w:t>
                          </w:r>
                        </w:p>
                        <w:p w14:paraId="3DC9BB5C" w14:textId="77777777" w:rsidR="003F6974" w:rsidRDefault="003F6974" w:rsidP="003F6974">
                          <w:pPr>
                            <w:pStyle w:val="Bibliography"/>
                            <w:ind w:left="720" w:hanging="720"/>
                            <w:rPr>
                              <w:noProof/>
                            </w:rPr>
                          </w:pPr>
                          <w:r>
                            <w:rPr>
                              <w:noProof/>
                            </w:rPr>
                            <w:t xml:space="preserve">Price, B. (2004). Demonstrating respect for patient dignity. </w:t>
                          </w:r>
                          <w:r>
                            <w:rPr>
                              <w:i/>
                              <w:iCs/>
                              <w:noProof/>
                            </w:rPr>
                            <w:t>Nursing Standard</w:t>
                          </w:r>
                          <w:r>
                            <w:rPr>
                              <w:noProof/>
                            </w:rPr>
                            <w:t>, 19(12): 45-52.</w:t>
                          </w:r>
                        </w:p>
                        <w:p w14:paraId="7F2582F9" w14:textId="77777777" w:rsidR="003F6974" w:rsidRDefault="003F6974" w:rsidP="003F6974">
                          <w:pPr>
                            <w:pStyle w:val="Bibliography"/>
                            <w:ind w:left="720" w:hanging="720"/>
                            <w:rPr>
                              <w:noProof/>
                            </w:rPr>
                          </w:pPr>
                          <w:r>
                            <w:rPr>
                              <w:noProof/>
                            </w:rPr>
                            <w:t xml:space="preserve">Provalis Research. (2015, 01 01). </w:t>
                          </w:r>
                          <w:r>
                            <w:rPr>
                              <w:i/>
                              <w:iCs/>
                              <w:noProof/>
                            </w:rPr>
                            <w:t>QDA miner lite</w:t>
                          </w:r>
                          <w:r>
                            <w:rPr>
                              <w:noProof/>
                            </w:rPr>
                            <w:t>. Retrieved 05 01, 2014, from PROVALIS RESEARCH: http://provalisresearch.com/products/qualitative-data-analysis-software/freeware/</w:t>
                          </w:r>
                        </w:p>
                        <w:p w14:paraId="5D1E8065" w14:textId="77777777" w:rsidR="003F6974" w:rsidRDefault="003F6974" w:rsidP="003F6974">
                          <w:pPr>
                            <w:pStyle w:val="Bibliography"/>
                            <w:ind w:left="720" w:hanging="720"/>
                            <w:rPr>
                              <w:noProof/>
                            </w:rPr>
                          </w:pPr>
                          <w:r>
                            <w:rPr>
                              <w:noProof/>
                            </w:rPr>
                            <w:t xml:space="preserve">Quick, J., Quick, J., Nelson, D., &amp; Hurrell Jnr, J. (1997). </w:t>
                          </w:r>
                          <w:r>
                            <w:rPr>
                              <w:i/>
                              <w:iCs/>
                              <w:noProof/>
                            </w:rPr>
                            <w:t>Preventive stress management in organizations.</w:t>
                          </w:r>
                          <w:r>
                            <w:rPr>
                              <w:noProof/>
                            </w:rPr>
                            <w:t xml:space="preserve"> Washington, DC: APA Books.</w:t>
                          </w:r>
                        </w:p>
                        <w:p w14:paraId="763078EE" w14:textId="77777777" w:rsidR="003F6974" w:rsidRDefault="003F6974" w:rsidP="003F6974">
                          <w:pPr>
                            <w:pStyle w:val="Bibliography"/>
                            <w:ind w:left="720" w:hanging="720"/>
                            <w:rPr>
                              <w:noProof/>
                            </w:rPr>
                          </w:pPr>
                          <w:r>
                            <w:rPr>
                              <w:noProof/>
                            </w:rPr>
                            <w:t xml:space="preserve">Rafferty, A. E. (2004). Dimensions of transformational leadership: Conceptual and empirical extensions. . </w:t>
                          </w:r>
                          <w:r>
                            <w:rPr>
                              <w:i/>
                              <w:iCs/>
                              <w:noProof/>
                            </w:rPr>
                            <w:t>Leadership Quarterly</w:t>
                          </w:r>
                          <w:r>
                            <w:rPr>
                              <w:noProof/>
                            </w:rPr>
                            <w:t>, 15, 329–354. doi:10.1016/j.leaqua.2004.02.009.</w:t>
                          </w:r>
                        </w:p>
                        <w:p w14:paraId="3C9C4549" w14:textId="77777777" w:rsidR="003F6974" w:rsidRDefault="003F6974" w:rsidP="003F6974">
                          <w:pPr>
                            <w:pStyle w:val="Bibliography"/>
                            <w:ind w:left="720" w:hanging="720"/>
                            <w:rPr>
                              <w:noProof/>
                            </w:rPr>
                          </w:pPr>
                          <w:r>
                            <w:rPr>
                              <w:noProof/>
                            </w:rPr>
                            <w:t xml:space="preserve">Rao, A. D., Aparna, K., &amp; McHugh, M. (4 November 2016). Better Nurse Autonomy Decreases the Odds of 30-Day Mortality and Failure to Rescue . </w:t>
                          </w:r>
                          <w:r>
                            <w:rPr>
                              <w:i/>
                              <w:iCs/>
                              <w:noProof/>
                            </w:rPr>
                            <w:t>Journal of Nursing Scholarship</w:t>
                          </w:r>
                          <w:r>
                            <w:rPr>
                              <w:noProof/>
                            </w:rPr>
                            <w:t>.</w:t>
                          </w:r>
                        </w:p>
                        <w:p w14:paraId="521AE10D" w14:textId="77777777" w:rsidR="003F6974" w:rsidRDefault="003F6974" w:rsidP="003F6974">
                          <w:pPr>
                            <w:pStyle w:val="Bibliography"/>
                            <w:ind w:left="720" w:hanging="720"/>
                            <w:rPr>
                              <w:noProof/>
                            </w:rPr>
                          </w:pPr>
                          <w:r>
                            <w:rPr>
                              <w:noProof/>
                            </w:rPr>
                            <w:t xml:space="preserve">RaVerty, A. M., Ball, J., &amp; Aiken, L. H. (2001). Are teamwork and professional autonomy compatible, and do they result in improved hospital care? </w:t>
                          </w:r>
                          <w:r>
                            <w:rPr>
                              <w:i/>
                              <w:iCs/>
                              <w:noProof/>
                            </w:rPr>
                            <w:t>Quality in Health Care</w:t>
                          </w:r>
                          <w:r>
                            <w:rPr>
                              <w:noProof/>
                            </w:rPr>
                            <w:t>, vol 10(Suppl II):ii32–ii37.</w:t>
                          </w:r>
                        </w:p>
                        <w:p w14:paraId="6C38A043" w14:textId="77777777" w:rsidR="003F6974" w:rsidRDefault="003F6974" w:rsidP="003F6974">
                          <w:pPr>
                            <w:pStyle w:val="Bibliography"/>
                            <w:ind w:left="720" w:hanging="720"/>
                            <w:rPr>
                              <w:noProof/>
                            </w:rPr>
                          </w:pPr>
                          <w:r>
                            <w:rPr>
                              <w:noProof/>
                            </w:rPr>
                            <w:t xml:space="preserve">Redman, R., &amp; Lynn, M. (2004 ). Advancing patient-centred care through knowledge development. </w:t>
                          </w:r>
                          <w:r>
                            <w:rPr>
                              <w:i/>
                              <w:iCs/>
                              <w:noProof/>
                            </w:rPr>
                            <w:t>Can J Nurs Res.</w:t>
                          </w:r>
                          <w:r>
                            <w:rPr>
                              <w:noProof/>
                            </w:rPr>
                            <w:t>, Sep;36(3):116-29.</w:t>
                          </w:r>
                        </w:p>
                        <w:p w14:paraId="536923CC" w14:textId="77777777" w:rsidR="003F6974" w:rsidRDefault="003F6974" w:rsidP="003F6974">
                          <w:pPr>
                            <w:pStyle w:val="Bibliography"/>
                            <w:ind w:left="720" w:hanging="720"/>
                            <w:rPr>
                              <w:noProof/>
                            </w:rPr>
                          </w:pPr>
                          <w:r>
                            <w:rPr>
                              <w:noProof/>
                            </w:rPr>
                            <w:lastRenderedPageBreak/>
                            <w:t xml:space="preserve">Richardson, H., Simmering, M., &amp; Sturman, M. (2009). "A tale of three perspectives: Examining post hoc statistical techniques for detection and correction of common method variance". . </w:t>
                          </w:r>
                          <w:r>
                            <w:rPr>
                              <w:i/>
                              <w:iCs/>
                              <w:noProof/>
                            </w:rPr>
                            <w:t xml:space="preserve">Organizational Research Methods. </w:t>
                          </w:r>
                          <w:r>
                            <w:rPr>
                              <w:noProof/>
                            </w:rPr>
                            <w:t>, 12 (4): 762–800.</w:t>
                          </w:r>
                        </w:p>
                        <w:p w14:paraId="038F33E3" w14:textId="77777777" w:rsidR="003F6974" w:rsidRDefault="003F6974" w:rsidP="003F6974">
                          <w:pPr>
                            <w:pStyle w:val="Bibliography"/>
                            <w:ind w:left="720" w:hanging="720"/>
                            <w:rPr>
                              <w:noProof/>
                            </w:rPr>
                          </w:pPr>
                          <w:r>
                            <w:rPr>
                              <w:noProof/>
                            </w:rPr>
                            <w:t xml:space="preserve">Richie, J., &amp; Spencer, L. (1994). ‘Qualitative data analysis for applied policy research'. In e. Bryman and Burgess, </w:t>
                          </w:r>
                          <w:r>
                            <w:rPr>
                              <w:i/>
                              <w:iCs/>
                              <w:noProof/>
                            </w:rPr>
                            <w:t>Analysing qualitative data</w:t>
                          </w:r>
                          <w:r>
                            <w:rPr>
                              <w:noProof/>
                            </w:rPr>
                            <w:t xml:space="preserve"> (pp. 173-194). London: Routledge.</w:t>
                          </w:r>
                        </w:p>
                        <w:p w14:paraId="27C638B9" w14:textId="77777777" w:rsidR="003F6974" w:rsidRDefault="003F6974" w:rsidP="003F6974">
                          <w:pPr>
                            <w:pStyle w:val="Bibliography"/>
                            <w:ind w:left="720" w:hanging="720"/>
                            <w:rPr>
                              <w:noProof/>
                            </w:rPr>
                          </w:pPr>
                          <w:r>
                            <w:rPr>
                              <w:noProof/>
                            </w:rPr>
                            <w:t xml:space="preserve">Robinson, J. C. (2008). Patient-centered care and adherence: definitions and applications to improve outcomes. . </w:t>
                          </w:r>
                          <w:r>
                            <w:rPr>
                              <w:i/>
                              <w:iCs/>
                              <w:noProof/>
                            </w:rPr>
                            <w:t>Journal of the American Academy of Nurse Practitioners</w:t>
                          </w:r>
                          <w:r>
                            <w:rPr>
                              <w:noProof/>
                            </w:rPr>
                            <w:t>, 20, 600–607.</w:t>
                          </w:r>
                        </w:p>
                        <w:p w14:paraId="7A7ADFF4" w14:textId="77777777" w:rsidR="003F6974" w:rsidRDefault="003F6974" w:rsidP="003F6974">
                          <w:pPr>
                            <w:pStyle w:val="Bibliography"/>
                            <w:ind w:left="720" w:hanging="720"/>
                            <w:rPr>
                              <w:noProof/>
                            </w:rPr>
                          </w:pPr>
                          <w:r>
                            <w:rPr>
                              <w:noProof/>
                            </w:rPr>
                            <w:t xml:space="preserve">Sadler, P. (1988). </w:t>
                          </w:r>
                          <w:r>
                            <w:rPr>
                              <w:i/>
                              <w:iCs/>
                              <w:noProof/>
                            </w:rPr>
                            <w:t>Managerial Leadership in the Post-Industrial Society.</w:t>
                          </w:r>
                          <w:r>
                            <w:rPr>
                              <w:noProof/>
                            </w:rPr>
                            <w:t xml:space="preserve"> England: Gower Publishing Company Ltd.</w:t>
                          </w:r>
                        </w:p>
                        <w:p w14:paraId="56EE902C" w14:textId="77777777" w:rsidR="003F6974" w:rsidRDefault="003F6974" w:rsidP="003F6974">
                          <w:pPr>
                            <w:pStyle w:val="Bibliography"/>
                            <w:ind w:left="720" w:hanging="720"/>
                            <w:rPr>
                              <w:noProof/>
                            </w:rPr>
                          </w:pPr>
                          <w:r>
                            <w:rPr>
                              <w:noProof/>
                            </w:rPr>
                            <w:t xml:space="preserve">Sashkin, M. (1988). Charismatic leadership: The elusive factor in organisational effectiveness. In J. Conger, &amp; R. Kanungo, </w:t>
                          </w:r>
                          <w:r>
                            <w:rPr>
                              <w:i/>
                              <w:iCs/>
                              <w:noProof/>
                            </w:rPr>
                            <w:t>The visionary leader</w:t>
                          </w:r>
                          <w:r>
                            <w:rPr>
                              <w:noProof/>
                            </w:rPr>
                            <w:t xml:space="preserve"> (pp. 122-160). San Francisco: Jossey-Bass Publishers.</w:t>
                          </w:r>
                        </w:p>
                        <w:p w14:paraId="191DBDA1" w14:textId="77777777" w:rsidR="003F6974" w:rsidRDefault="003F6974" w:rsidP="003F6974">
                          <w:pPr>
                            <w:pStyle w:val="Bibliography"/>
                            <w:ind w:left="720" w:hanging="720"/>
                            <w:rPr>
                              <w:noProof/>
                            </w:rPr>
                          </w:pPr>
                          <w:r>
                            <w:rPr>
                              <w:noProof/>
                            </w:rPr>
                            <w:t xml:space="preserve">Schien, E. (1995). </w:t>
                          </w:r>
                          <w:r>
                            <w:rPr>
                              <w:i/>
                              <w:iCs/>
                              <w:noProof/>
                            </w:rPr>
                            <w:t>Organizational culture and leadership: A dynamic view California:.</w:t>
                          </w:r>
                          <w:r>
                            <w:rPr>
                              <w:noProof/>
                            </w:rPr>
                            <w:t xml:space="preserve"> Jossey-Bass.</w:t>
                          </w:r>
                        </w:p>
                        <w:p w14:paraId="25009492" w14:textId="77777777" w:rsidR="003F6974" w:rsidRDefault="003F6974" w:rsidP="003F6974">
                          <w:pPr>
                            <w:pStyle w:val="Bibliography"/>
                            <w:ind w:left="720" w:hanging="720"/>
                            <w:rPr>
                              <w:noProof/>
                            </w:rPr>
                          </w:pPr>
                          <w:r>
                            <w:rPr>
                              <w:noProof/>
                            </w:rPr>
                            <w:t xml:space="preserve">Schriesheim, A., Castro, S. L., &amp; Cogliser, C. C. (1999). Leader–member exchange (LMX) research: A comprehensive review of theory, measurement, and data-analytic practices. </w:t>
                          </w:r>
                          <w:r>
                            <w:rPr>
                              <w:i/>
                              <w:iCs/>
                              <w:noProof/>
                            </w:rPr>
                            <w:t>The Leadership Quarterly</w:t>
                          </w:r>
                          <w:r>
                            <w:rPr>
                              <w:noProof/>
                            </w:rPr>
                            <w:t>, Vol 10(1) pp. 63-113.</w:t>
                          </w:r>
                        </w:p>
                        <w:p w14:paraId="225058AB" w14:textId="77777777" w:rsidR="003F6974" w:rsidRDefault="003F6974" w:rsidP="003F6974">
                          <w:pPr>
                            <w:pStyle w:val="Bibliography"/>
                            <w:ind w:left="720" w:hanging="720"/>
                            <w:rPr>
                              <w:noProof/>
                            </w:rPr>
                          </w:pPr>
                          <w:r>
                            <w:rPr>
                              <w:noProof/>
                            </w:rPr>
                            <w:t xml:space="preserve">Schuster, J. P. (1994). Transforming your leadership style. </w:t>
                          </w:r>
                          <w:r>
                            <w:rPr>
                              <w:i/>
                              <w:iCs/>
                              <w:noProof/>
                            </w:rPr>
                            <w:t>Association Management</w:t>
                          </w:r>
                          <w:r>
                            <w:rPr>
                              <w:noProof/>
                            </w:rPr>
                            <w:t>, 46, L39-L42.</w:t>
                          </w:r>
                        </w:p>
                        <w:p w14:paraId="7F66515D" w14:textId="77777777" w:rsidR="003F6974" w:rsidRDefault="003F6974" w:rsidP="003F6974">
                          <w:pPr>
                            <w:pStyle w:val="Bibliography"/>
                            <w:ind w:left="720" w:hanging="720"/>
                            <w:rPr>
                              <w:noProof/>
                            </w:rPr>
                          </w:pPr>
                          <w:r>
                            <w:rPr>
                              <w:noProof/>
                            </w:rPr>
                            <w:t xml:space="preserve">Schwartz, R., &amp; Tumblin, T. (2002). The power of servant leadership to transform health care organisations for the 21st-century economy. </w:t>
                          </w:r>
                          <w:r>
                            <w:rPr>
                              <w:i/>
                              <w:iCs/>
                              <w:noProof/>
                            </w:rPr>
                            <w:t>Arch Surg</w:t>
                          </w:r>
                          <w:r>
                            <w:rPr>
                              <w:noProof/>
                            </w:rPr>
                            <w:t>, 137:1419–27.</w:t>
                          </w:r>
                        </w:p>
                        <w:p w14:paraId="134C544D" w14:textId="77777777" w:rsidR="003F6974" w:rsidRDefault="003F6974" w:rsidP="003F6974">
                          <w:pPr>
                            <w:pStyle w:val="Bibliography"/>
                            <w:ind w:left="720" w:hanging="720"/>
                            <w:rPr>
                              <w:noProof/>
                            </w:rPr>
                          </w:pPr>
                          <w:r>
                            <w:rPr>
                              <w:noProof/>
                            </w:rPr>
                            <w:t xml:space="preserve">Scott, T., Mannion, R., Davies, H., &amp; Marshall, M. (2003). Does organizational culture influence health care performance? </w:t>
                          </w:r>
                          <w:r>
                            <w:rPr>
                              <w:i/>
                              <w:iCs/>
                              <w:noProof/>
                            </w:rPr>
                            <w:t>J Health Services Res policy</w:t>
                          </w:r>
                          <w:r>
                            <w:rPr>
                              <w:noProof/>
                            </w:rPr>
                            <w:t>.</w:t>
                          </w:r>
                        </w:p>
                        <w:p w14:paraId="724AB6A8" w14:textId="77777777" w:rsidR="003F6974" w:rsidRDefault="003F6974" w:rsidP="003F6974">
                          <w:pPr>
                            <w:pStyle w:val="Bibliography"/>
                            <w:ind w:left="720" w:hanging="720"/>
                            <w:rPr>
                              <w:noProof/>
                            </w:rPr>
                          </w:pPr>
                          <w:r>
                            <w:rPr>
                              <w:noProof/>
                            </w:rPr>
                            <w:t xml:space="preserve">Scottish Executive Health Department . (2004). </w:t>
                          </w:r>
                          <w:r>
                            <w:rPr>
                              <w:i/>
                              <w:iCs/>
                              <w:noProof/>
                            </w:rPr>
                            <w:t>Leadership Development Framework. .</w:t>
                          </w:r>
                          <w:r>
                            <w:rPr>
                              <w:noProof/>
                            </w:rPr>
                            <w:t xml:space="preserve"> Edinburgh: Scottish Government.</w:t>
                          </w:r>
                        </w:p>
                        <w:p w14:paraId="374E3D13" w14:textId="77777777" w:rsidR="003F6974" w:rsidRDefault="003F6974" w:rsidP="003F6974">
                          <w:pPr>
                            <w:pStyle w:val="Bibliography"/>
                            <w:ind w:left="720" w:hanging="720"/>
                            <w:rPr>
                              <w:noProof/>
                            </w:rPr>
                          </w:pPr>
                          <w:r>
                            <w:rPr>
                              <w:noProof/>
                            </w:rPr>
                            <w:t xml:space="preserve">Scottish Executive Health Department. (2003). </w:t>
                          </w:r>
                          <w:r>
                            <w:rPr>
                              <w:i/>
                              <w:iCs/>
                              <w:noProof/>
                            </w:rPr>
                            <w:t>Partnership for Care: Scotland’s Health White.</w:t>
                          </w:r>
                          <w:r>
                            <w:rPr>
                              <w:noProof/>
                            </w:rPr>
                            <w:t xml:space="preserve"> Edinburgh: Scottish Executive.</w:t>
                          </w:r>
                        </w:p>
                        <w:p w14:paraId="4F89C70F" w14:textId="77777777" w:rsidR="003F6974" w:rsidRDefault="003F6974" w:rsidP="003F6974">
                          <w:pPr>
                            <w:pStyle w:val="Bibliography"/>
                            <w:ind w:left="720" w:hanging="720"/>
                            <w:rPr>
                              <w:noProof/>
                            </w:rPr>
                          </w:pPr>
                          <w:r>
                            <w:rPr>
                              <w:noProof/>
                            </w:rPr>
                            <w:lastRenderedPageBreak/>
                            <w:t xml:space="preserve">Scottish Government. (2007). </w:t>
                          </w:r>
                          <w:r>
                            <w:rPr>
                              <w:i/>
                              <w:iCs/>
                              <w:noProof/>
                            </w:rPr>
                            <w:t>Better Health, Better Care: Action Plan. Edinburgh:.</w:t>
                          </w:r>
                          <w:r>
                            <w:rPr>
                              <w:noProof/>
                            </w:rPr>
                            <w:t xml:space="preserve"> Edinburgh: Scottish Govt.</w:t>
                          </w:r>
                        </w:p>
                        <w:p w14:paraId="73A67D63" w14:textId="77777777" w:rsidR="003F6974" w:rsidRDefault="003F6974" w:rsidP="003F6974">
                          <w:pPr>
                            <w:pStyle w:val="Bibliography"/>
                            <w:ind w:left="720" w:hanging="720"/>
                            <w:rPr>
                              <w:noProof/>
                            </w:rPr>
                          </w:pPr>
                          <w:r>
                            <w:rPr>
                              <w:noProof/>
                            </w:rPr>
                            <w:t xml:space="preserve">Scottish Government. (2008). </w:t>
                          </w:r>
                          <w:r>
                            <w:rPr>
                              <w:i/>
                              <w:iCs/>
                              <w:noProof/>
                            </w:rPr>
                            <w:t>Gaun Yersel! - The Self Management Strategy for Scotland.</w:t>
                          </w:r>
                          <w:r>
                            <w:rPr>
                              <w:noProof/>
                            </w:rPr>
                            <w:t xml:space="preserve"> Edinburgh: Scottish Government.</w:t>
                          </w:r>
                        </w:p>
                        <w:p w14:paraId="5525313B" w14:textId="77777777" w:rsidR="003F6974" w:rsidRDefault="003F6974" w:rsidP="003F6974">
                          <w:pPr>
                            <w:pStyle w:val="Bibliography"/>
                            <w:ind w:left="720" w:hanging="720"/>
                            <w:rPr>
                              <w:noProof/>
                            </w:rPr>
                          </w:pPr>
                          <w:r>
                            <w:rPr>
                              <w:noProof/>
                            </w:rPr>
                            <w:t xml:space="preserve">Scottish Government. (2010). </w:t>
                          </w:r>
                          <w:r>
                            <w:rPr>
                              <w:i/>
                              <w:iCs/>
                              <w:noProof/>
                            </w:rPr>
                            <w:t>NHSScotland Quality Strategy - putting people at the heart of our NHS.</w:t>
                          </w:r>
                          <w:r>
                            <w:rPr>
                              <w:noProof/>
                            </w:rPr>
                            <w:t xml:space="preserve"> Edinburgh: Scottish Government.</w:t>
                          </w:r>
                        </w:p>
                        <w:p w14:paraId="0EDE7E6D" w14:textId="77777777" w:rsidR="003F6974" w:rsidRDefault="003F6974" w:rsidP="003F6974">
                          <w:pPr>
                            <w:pStyle w:val="Bibliography"/>
                            <w:ind w:left="720" w:hanging="720"/>
                            <w:rPr>
                              <w:noProof/>
                            </w:rPr>
                          </w:pPr>
                          <w:r>
                            <w:rPr>
                              <w:noProof/>
                            </w:rPr>
                            <w:t xml:space="preserve">Scottish Government. (2012). </w:t>
                          </w:r>
                          <w:r>
                            <w:rPr>
                              <w:i/>
                              <w:iCs/>
                              <w:noProof/>
                            </w:rPr>
                            <w:t>AHPs as agents of change in health and social care - The National Delivery Plan for the Allied Health Professions in Scotland, 2012 - 2015.</w:t>
                          </w:r>
                          <w:r>
                            <w:rPr>
                              <w:noProof/>
                            </w:rPr>
                            <w:t xml:space="preserve"> Edinburgh: Scottish Government.</w:t>
                          </w:r>
                        </w:p>
                        <w:p w14:paraId="08A4D4D9" w14:textId="77777777" w:rsidR="003F6974" w:rsidRDefault="003F6974" w:rsidP="003F6974">
                          <w:pPr>
                            <w:pStyle w:val="Bibliography"/>
                            <w:ind w:left="720" w:hanging="720"/>
                            <w:rPr>
                              <w:noProof/>
                              <w:lang w:val="uz-Cyrl-UZ"/>
                            </w:rPr>
                          </w:pPr>
                          <w:r>
                            <w:rPr>
                              <w:noProof/>
                              <w:lang w:val="uz-Cyrl-UZ"/>
                            </w:rPr>
                            <w:t xml:space="preserve">Scottish Government. (2013). </w:t>
                          </w:r>
                          <w:r>
                            <w:rPr>
                              <w:i/>
                              <w:iCs/>
                              <w:noProof/>
                              <w:lang w:val="uz-Cyrl-UZ"/>
                            </w:rPr>
                            <w:t>Personal Footcare Guidance.</w:t>
                          </w:r>
                          <w:r>
                            <w:rPr>
                              <w:noProof/>
                              <w:lang w:val="uz-Cyrl-UZ"/>
                            </w:rPr>
                            <w:t xml:space="preserve"> Edinburgh: APS group for Scottish Government.</w:t>
                          </w:r>
                        </w:p>
                        <w:p w14:paraId="3686339E" w14:textId="77777777" w:rsidR="003F6974" w:rsidRDefault="003F6974" w:rsidP="003F6974">
                          <w:pPr>
                            <w:pStyle w:val="Bibliography"/>
                            <w:ind w:left="720" w:hanging="720"/>
                            <w:rPr>
                              <w:noProof/>
                            </w:rPr>
                          </w:pPr>
                          <w:r>
                            <w:rPr>
                              <w:noProof/>
                            </w:rPr>
                            <w:t xml:space="preserve">Scottish Government. (2010). </w:t>
                          </w:r>
                          <w:r>
                            <w:rPr>
                              <w:i/>
                              <w:iCs/>
                              <w:noProof/>
                            </w:rPr>
                            <w:t>NHSScotland Quality Strategy - putting people at the heart of our NHS.</w:t>
                          </w:r>
                          <w:r>
                            <w:rPr>
                              <w:noProof/>
                            </w:rPr>
                            <w:t xml:space="preserve"> Edinburgh: Scottish Government.</w:t>
                          </w:r>
                        </w:p>
                        <w:p w14:paraId="5577035F" w14:textId="77777777" w:rsidR="003F6974" w:rsidRDefault="003F6974" w:rsidP="003F6974">
                          <w:pPr>
                            <w:pStyle w:val="Bibliography"/>
                            <w:ind w:left="720" w:hanging="720"/>
                            <w:rPr>
                              <w:noProof/>
                            </w:rPr>
                          </w:pPr>
                          <w:r>
                            <w:rPr>
                              <w:noProof/>
                            </w:rPr>
                            <w:t xml:space="preserve">Shamir, B. (1995). Social distance an d charisma. </w:t>
                          </w:r>
                          <w:r>
                            <w:rPr>
                              <w:i/>
                              <w:iCs/>
                              <w:noProof/>
                            </w:rPr>
                            <w:t xml:space="preserve">Leadership Quarterly, </w:t>
                          </w:r>
                          <w:r>
                            <w:rPr>
                              <w:noProof/>
                            </w:rPr>
                            <w:t>, No. 6, pp . 19-47.</w:t>
                          </w:r>
                        </w:p>
                        <w:p w14:paraId="51C93E95" w14:textId="77777777" w:rsidR="003F6974" w:rsidRDefault="003F6974" w:rsidP="003F6974">
                          <w:pPr>
                            <w:pStyle w:val="Bibliography"/>
                            <w:ind w:left="720" w:hanging="720"/>
                            <w:rPr>
                              <w:noProof/>
                            </w:rPr>
                          </w:pPr>
                          <w:r>
                            <w:rPr>
                              <w:noProof/>
                            </w:rPr>
                            <w:t xml:space="preserve">Shaw, S. (2007). </w:t>
                          </w:r>
                          <w:r>
                            <w:rPr>
                              <w:i/>
                              <w:iCs/>
                              <w:noProof/>
                            </w:rPr>
                            <w:t>Nursing Leadership.</w:t>
                          </w:r>
                          <w:r>
                            <w:rPr>
                              <w:noProof/>
                            </w:rPr>
                            <w:t xml:space="preserve"> Oxford, UK.: Blackwell Publishing.</w:t>
                          </w:r>
                        </w:p>
                        <w:p w14:paraId="3072C9A0" w14:textId="77777777" w:rsidR="003F6974" w:rsidRDefault="003F6974" w:rsidP="003F6974">
                          <w:pPr>
                            <w:pStyle w:val="Bibliography"/>
                            <w:ind w:left="720" w:hanging="720"/>
                            <w:rPr>
                              <w:noProof/>
                            </w:rPr>
                          </w:pPr>
                          <w:r>
                            <w:rPr>
                              <w:noProof/>
                            </w:rPr>
                            <w:t xml:space="preserve">Shipton, H., Armstrong, C., West, M., &amp; Dawson, ,. J. (2008). The impact of leadership and quality climate on hospital performance. </w:t>
                          </w:r>
                          <w:r>
                            <w:rPr>
                              <w:i/>
                              <w:iCs/>
                              <w:noProof/>
                            </w:rPr>
                            <w:t>International Journal for Quality in Health Care</w:t>
                          </w:r>
                          <w:r>
                            <w:rPr>
                              <w:noProof/>
                            </w:rPr>
                            <w:t>, Volume 20, Number 6: pp. 439–445.</w:t>
                          </w:r>
                        </w:p>
                        <w:p w14:paraId="3EADBD64" w14:textId="77777777" w:rsidR="003F6974" w:rsidRDefault="003F6974" w:rsidP="003F6974">
                          <w:pPr>
                            <w:pStyle w:val="Bibliography"/>
                            <w:ind w:left="720" w:hanging="720"/>
                            <w:rPr>
                              <w:noProof/>
                            </w:rPr>
                          </w:pPr>
                          <w:r>
                            <w:rPr>
                              <w:noProof/>
                            </w:rPr>
                            <w:t xml:space="preserve">Shortnell SM, Kaluzny AD. (2000). </w:t>
                          </w:r>
                          <w:r>
                            <w:rPr>
                              <w:i/>
                              <w:iCs/>
                              <w:noProof/>
                            </w:rPr>
                            <w:t>Health Care Management: organization design and behavior.</w:t>
                          </w:r>
                          <w:r>
                            <w:rPr>
                              <w:noProof/>
                            </w:rPr>
                            <w:t xml:space="preserve"> Albany: Delmar.</w:t>
                          </w:r>
                        </w:p>
                        <w:p w14:paraId="2A477CFF" w14:textId="77777777" w:rsidR="003F6974" w:rsidRDefault="003F6974" w:rsidP="003F6974">
                          <w:pPr>
                            <w:pStyle w:val="Bibliography"/>
                            <w:ind w:left="720" w:hanging="720"/>
                            <w:rPr>
                              <w:noProof/>
                            </w:rPr>
                          </w:pPr>
                          <w:r>
                            <w:rPr>
                              <w:noProof/>
                            </w:rPr>
                            <w:t xml:space="preserve">Shortnell, S., O’ Brien, J., Carman , J., Foster, R., Hughes, E., Boerstler, H., &amp; O'Con, E. (1995). Assessing the Impact of continuing quality improvement/total quality management: concept versus implementation. </w:t>
                          </w:r>
                          <w:r>
                            <w:rPr>
                              <w:i/>
                              <w:iCs/>
                              <w:noProof/>
                            </w:rPr>
                            <w:t>Health Sec Res ; 30:</w:t>
                          </w:r>
                          <w:r>
                            <w:rPr>
                              <w:noProof/>
                            </w:rPr>
                            <w:t>, 377-401.</w:t>
                          </w:r>
                        </w:p>
                        <w:p w14:paraId="13930A0C" w14:textId="77777777" w:rsidR="003F6974" w:rsidRDefault="003F6974" w:rsidP="003F6974">
                          <w:pPr>
                            <w:pStyle w:val="Bibliography"/>
                            <w:ind w:left="720" w:hanging="720"/>
                            <w:rPr>
                              <w:noProof/>
                            </w:rPr>
                          </w:pPr>
                          <w:r>
                            <w:rPr>
                              <w:noProof/>
                            </w:rPr>
                            <w:t xml:space="preserve">Skakon, J., Nielsen, K., Borg, V., &amp; Guzman, J. (2010). Are leaders’ wellbeing, behaviours and style associated with the affective wellbeing of their employees? A systematic review of three decades of research. </w:t>
                          </w:r>
                          <w:r>
                            <w:rPr>
                              <w:i/>
                              <w:iCs/>
                              <w:noProof/>
                            </w:rPr>
                            <w:t>Work &amp; Stress</w:t>
                          </w:r>
                          <w:r>
                            <w:rPr>
                              <w:noProof/>
                            </w:rPr>
                            <w:t>, 24, 147-139.</w:t>
                          </w:r>
                        </w:p>
                        <w:p w14:paraId="0AF525CF" w14:textId="77777777" w:rsidR="003F6974" w:rsidRDefault="003F6974" w:rsidP="003F6974">
                          <w:pPr>
                            <w:pStyle w:val="Bibliography"/>
                            <w:ind w:left="720" w:hanging="720"/>
                            <w:rPr>
                              <w:noProof/>
                            </w:rPr>
                          </w:pPr>
                          <w:r>
                            <w:rPr>
                              <w:noProof/>
                            </w:rPr>
                            <w:t xml:space="preserve">Smirchich, L. (1983). Concepts of culture in organisational analysis. </w:t>
                          </w:r>
                          <w:r>
                            <w:rPr>
                              <w:i/>
                              <w:iCs/>
                              <w:noProof/>
                            </w:rPr>
                            <w:t>Adm Sci Q</w:t>
                          </w:r>
                          <w:r>
                            <w:rPr>
                              <w:noProof/>
                            </w:rPr>
                            <w:t>, 28: 325-358.</w:t>
                          </w:r>
                        </w:p>
                        <w:p w14:paraId="79B8398E" w14:textId="77777777" w:rsidR="003F6974" w:rsidRDefault="003F6974" w:rsidP="003F6974">
                          <w:pPr>
                            <w:pStyle w:val="Bibliography"/>
                            <w:ind w:left="720" w:hanging="720"/>
                            <w:rPr>
                              <w:noProof/>
                            </w:rPr>
                          </w:pPr>
                          <w:r>
                            <w:rPr>
                              <w:noProof/>
                            </w:rPr>
                            <w:lastRenderedPageBreak/>
                            <w:t xml:space="preserve">Snyder, M. (1974). Self-monitoring of expressive behavior. </w:t>
                          </w:r>
                          <w:r>
                            <w:rPr>
                              <w:i/>
                              <w:iCs/>
                              <w:noProof/>
                            </w:rPr>
                            <w:t>Journal of Personality and Social Psychology</w:t>
                          </w:r>
                          <w:r>
                            <w:rPr>
                              <w:noProof/>
                            </w:rPr>
                            <w:t>, Vol 30(4), Oct , 526-537.</w:t>
                          </w:r>
                        </w:p>
                        <w:p w14:paraId="2B85081B" w14:textId="77777777" w:rsidR="003F6974" w:rsidRDefault="003F6974" w:rsidP="003F6974">
                          <w:pPr>
                            <w:pStyle w:val="Bibliography"/>
                            <w:ind w:left="720" w:hanging="720"/>
                            <w:rPr>
                              <w:noProof/>
                            </w:rPr>
                          </w:pPr>
                          <w:r>
                            <w:rPr>
                              <w:noProof/>
                            </w:rPr>
                            <w:t xml:space="preserve">Sosik, J., &amp; Godshalk, V. (2000). Leadership styles, mentoring functions received, and job related stress: A conceptual model and preliminary study. </w:t>
                          </w:r>
                          <w:r>
                            <w:rPr>
                              <w:i/>
                              <w:iCs/>
                              <w:noProof/>
                            </w:rPr>
                            <w:t>Journal of Organizational Behavior</w:t>
                          </w:r>
                          <w:r>
                            <w:rPr>
                              <w:noProof/>
                            </w:rPr>
                            <w:t>, 21, 365-390.</w:t>
                          </w:r>
                        </w:p>
                        <w:p w14:paraId="2994AFAE" w14:textId="77777777" w:rsidR="003F6974" w:rsidRDefault="003F6974" w:rsidP="003F6974">
                          <w:pPr>
                            <w:pStyle w:val="Bibliography"/>
                            <w:ind w:left="720" w:hanging="720"/>
                            <w:rPr>
                              <w:noProof/>
                              <w:lang w:val="uz-Cyrl-UZ"/>
                            </w:rPr>
                          </w:pPr>
                          <w:r>
                            <w:rPr>
                              <w:noProof/>
                              <w:lang w:val="uz-Cyrl-UZ"/>
                            </w:rPr>
                            <w:t xml:space="preserve">Staniszewskae, S., &amp; . Ahmed, L. (1999). The concepts of expectation and satisfaction: do they capture the way patients think about their care? </w:t>
                          </w:r>
                          <w:r>
                            <w:rPr>
                              <w:i/>
                              <w:iCs/>
                              <w:noProof/>
                              <w:lang w:val="uz-Cyrl-UZ"/>
                            </w:rPr>
                            <w:t>Journal of Advanced Nursing</w:t>
                          </w:r>
                          <w:r>
                            <w:rPr>
                              <w:noProof/>
                              <w:lang w:val="uz-Cyrl-UZ"/>
                            </w:rPr>
                            <w:t>, 29(2) 365-372.</w:t>
                          </w:r>
                        </w:p>
                        <w:p w14:paraId="48245EB5" w14:textId="77777777" w:rsidR="003F6974" w:rsidRDefault="003F6974" w:rsidP="003F6974">
                          <w:pPr>
                            <w:pStyle w:val="Bibliography"/>
                            <w:ind w:left="720" w:hanging="720"/>
                            <w:rPr>
                              <w:noProof/>
                            </w:rPr>
                          </w:pPr>
                          <w:r>
                            <w:rPr>
                              <w:noProof/>
                            </w:rPr>
                            <w:t xml:space="preserve">Stewart, M., Donner, A., Mcwhinney, I. R., Oates, J., Weston, J. J., &amp; Jordan, J. (2000). The impact of patient centered care on outcomes. </w:t>
                          </w:r>
                          <w:r>
                            <w:rPr>
                              <w:i/>
                              <w:iCs/>
                              <w:noProof/>
                            </w:rPr>
                            <w:t>the journal of family practice</w:t>
                          </w:r>
                          <w:r>
                            <w:rPr>
                              <w:noProof/>
                            </w:rPr>
                            <w:t>, 49(9):796-804.</w:t>
                          </w:r>
                        </w:p>
                        <w:p w14:paraId="36521DF2" w14:textId="77777777" w:rsidR="003F6974" w:rsidRDefault="003F6974" w:rsidP="003F6974">
                          <w:pPr>
                            <w:pStyle w:val="Bibliography"/>
                            <w:ind w:left="720" w:hanging="720"/>
                            <w:rPr>
                              <w:noProof/>
                            </w:rPr>
                          </w:pPr>
                          <w:r>
                            <w:rPr>
                              <w:noProof/>
                            </w:rPr>
                            <w:t xml:space="preserve">Stogdill, R. M. (1948). Personal factors associated with leadership: A survey of the literature. </w:t>
                          </w:r>
                          <w:r>
                            <w:rPr>
                              <w:i/>
                              <w:iCs/>
                              <w:noProof/>
                            </w:rPr>
                            <w:t>Journal of Psychology</w:t>
                          </w:r>
                          <w:r>
                            <w:rPr>
                              <w:noProof/>
                            </w:rPr>
                            <w:t>, 25.</w:t>
                          </w:r>
                        </w:p>
                        <w:p w14:paraId="07539EBD" w14:textId="77777777" w:rsidR="003F6974" w:rsidRDefault="003F6974" w:rsidP="003F6974">
                          <w:pPr>
                            <w:pStyle w:val="Bibliography"/>
                            <w:ind w:left="720" w:hanging="720"/>
                            <w:rPr>
                              <w:noProof/>
                            </w:rPr>
                          </w:pPr>
                          <w:r>
                            <w:rPr>
                              <w:noProof/>
                            </w:rPr>
                            <w:t xml:space="preserve">Stordeur, S., D’hoore, W., &amp; Vandenberghe, C. (2001). Leadership, organizational stress, and emotional exhaustion among hospital nursing staff. </w:t>
                          </w:r>
                          <w:r>
                            <w:rPr>
                              <w:i/>
                              <w:iCs/>
                              <w:noProof/>
                            </w:rPr>
                            <w:t>Journal of Advanced Nursing</w:t>
                          </w:r>
                          <w:r>
                            <w:rPr>
                              <w:noProof/>
                            </w:rPr>
                            <w:t>, 35 (4), 533–542.</w:t>
                          </w:r>
                        </w:p>
                        <w:p w14:paraId="2DFD79A0" w14:textId="77777777" w:rsidR="003F6974" w:rsidRDefault="003F6974" w:rsidP="003F6974">
                          <w:pPr>
                            <w:pStyle w:val="Bibliography"/>
                            <w:ind w:left="720" w:hanging="720"/>
                            <w:rPr>
                              <w:noProof/>
                            </w:rPr>
                          </w:pPr>
                          <w:r>
                            <w:rPr>
                              <w:noProof/>
                            </w:rPr>
                            <w:t xml:space="preserve">Stordeur, S., Vandenberghe, C., &amp; D’hoore, W. (2000). Leadership styles across hierarchical levels in nursing departments. </w:t>
                          </w:r>
                          <w:r>
                            <w:rPr>
                              <w:i/>
                              <w:iCs/>
                              <w:noProof/>
                            </w:rPr>
                            <w:t>Nursing Research</w:t>
                          </w:r>
                          <w:r>
                            <w:rPr>
                              <w:noProof/>
                            </w:rPr>
                            <w:t>, 49, (1), 37-43.</w:t>
                          </w:r>
                        </w:p>
                        <w:p w14:paraId="702FB51B" w14:textId="77777777" w:rsidR="003F6974" w:rsidRDefault="003F6974" w:rsidP="003F6974">
                          <w:pPr>
                            <w:pStyle w:val="Bibliography"/>
                            <w:ind w:left="720" w:hanging="720"/>
                            <w:rPr>
                              <w:noProof/>
                            </w:rPr>
                          </w:pPr>
                          <w:r>
                            <w:rPr>
                              <w:noProof/>
                            </w:rPr>
                            <w:t xml:space="preserve">Sumison, T., &amp; Law, M. (2006). A review of evidence on the conceptual elements informing person centered practice. </w:t>
                          </w:r>
                          <w:r>
                            <w:rPr>
                              <w:i/>
                              <w:iCs/>
                              <w:noProof/>
                            </w:rPr>
                            <w:t>Canadian Journal of Occupational Therapy</w:t>
                          </w:r>
                          <w:r>
                            <w:rPr>
                              <w:noProof/>
                            </w:rPr>
                            <w:t>, Vol 73. No.3 pp.153-162.</w:t>
                          </w:r>
                        </w:p>
                        <w:p w14:paraId="7143BFAC" w14:textId="77777777" w:rsidR="003F6974" w:rsidRDefault="003F6974" w:rsidP="003F6974">
                          <w:pPr>
                            <w:pStyle w:val="Bibliography"/>
                            <w:ind w:left="720" w:hanging="720"/>
                            <w:rPr>
                              <w:noProof/>
                              <w:lang w:val="uz-Cyrl-UZ"/>
                            </w:rPr>
                          </w:pPr>
                          <w:r>
                            <w:rPr>
                              <w:noProof/>
                              <w:lang w:val="uz-Cyrl-UZ"/>
                            </w:rPr>
                            <w:t xml:space="preserve">Tashakkori, A., &amp; Creswell, J. (2007). Exploring the nature of research questions in mixed methods research. . </w:t>
                          </w:r>
                          <w:r>
                            <w:rPr>
                              <w:i/>
                              <w:iCs/>
                              <w:noProof/>
                              <w:lang w:val="uz-Cyrl-UZ"/>
                            </w:rPr>
                            <w:t xml:space="preserve">Journal of Mixed Methods Research, </w:t>
                          </w:r>
                          <w:r>
                            <w:rPr>
                              <w:noProof/>
                              <w:lang w:val="uz-Cyrl-UZ"/>
                            </w:rPr>
                            <w:t>, 1(3), pp.207-211.</w:t>
                          </w:r>
                        </w:p>
                        <w:p w14:paraId="4F1D14DB" w14:textId="77777777" w:rsidR="003F6974" w:rsidRDefault="003F6974" w:rsidP="003F6974">
                          <w:pPr>
                            <w:pStyle w:val="Bibliography"/>
                            <w:ind w:left="720" w:hanging="720"/>
                            <w:rPr>
                              <w:noProof/>
                              <w:lang w:val="uz-Cyrl-UZ"/>
                            </w:rPr>
                          </w:pPr>
                          <w:r>
                            <w:rPr>
                              <w:noProof/>
                              <w:lang w:val="uz-Cyrl-UZ"/>
                            </w:rPr>
                            <w:t xml:space="preserve">Thomas, E., &amp; Magilvy, J. (2011). Qualitative rigor or research validity in qualitative research. </w:t>
                          </w:r>
                          <w:r>
                            <w:rPr>
                              <w:i/>
                              <w:iCs/>
                              <w:noProof/>
                              <w:lang w:val="uz-Cyrl-UZ"/>
                            </w:rPr>
                            <w:t>Journal for Specialists in Pediatric Nursing,</w:t>
                          </w:r>
                          <w:r>
                            <w:rPr>
                              <w:noProof/>
                              <w:lang w:val="uz-Cyrl-UZ"/>
                            </w:rPr>
                            <w:t>, 16(2), pp.151-155.). .</w:t>
                          </w:r>
                        </w:p>
                        <w:p w14:paraId="29B5FAA3" w14:textId="77777777" w:rsidR="003F6974" w:rsidRDefault="003F6974" w:rsidP="003F6974">
                          <w:pPr>
                            <w:pStyle w:val="Bibliography"/>
                            <w:ind w:left="720" w:hanging="720"/>
                            <w:rPr>
                              <w:noProof/>
                              <w:lang w:val="uz-Cyrl-UZ"/>
                            </w:rPr>
                          </w:pPr>
                          <w:r>
                            <w:rPr>
                              <w:noProof/>
                              <w:lang w:val="uz-Cyrl-UZ"/>
                            </w:rPr>
                            <w:t xml:space="preserve">Thurmond, V. A. (2001). The point of triangulation. . </w:t>
                          </w:r>
                          <w:r>
                            <w:rPr>
                              <w:i/>
                              <w:iCs/>
                              <w:noProof/>
                              <w:lang w:val="uz-Cyrl-UZ"/>
                            </w:rPr>
                            <w:t xml:space="preserve">Journal of Nursing Scholarship, </w:t>
                          </w:r>
                          <w:r>
                            <w:rPr>
                              <w:noProof/>
                              <w:lang w:val="uz-Cyrl-UZ"/>
                            </w:rPr>
                            <w:t>, 33, 253-258.</w:t>
                          </w:r>
                        </w:p>
                        <w:p w14:paraId="455D1A54" w14:textId="77777777" w:rsidR="003F6974" w:rsidRDefault="003F6974" w:rsidP="003F6974">
                          <w:pPr>
                            <w:pStyle w:val="Bibliography"/>
                            <w:ind w:left="720" w:hanging="720"/>
                            <w:rPr>
                              <w:noProof/>
                              <w:lang w:val="uz-Cyrl-UZ"/>
                            </w:rPr>
                          </w:pPr>
                          <w:r>
                            <w:rPr>
                              <w:noProof/>
                              <w:lang w:val="uz-Cyrl-UZ"/>
                            </w:rPr>
                            <w:t xml:space="preserve">Tomlinson, J. M. (2008). </w:t>
                          </w:r>
                          <w:r>
                            <w:rPr>
                              <w:i/>
                              <w:iCs/>
                              <w:noProof/>
                              <w:lang w:val="uz-Cyrl-UZ"/>
                            </w:rPr>
                            <w:t>The Shape of Primary Care in NHS Greater Glasgow &amp; Clyde, .</w:t>
                          </w:r>
                          <w:r>
                            <w:rPr>
                              <w:noProof/>
                              <w:lang w:val="uz-Cyrl-UZ"/>
                            </w:rPr>
                            <w:t xml:space="preserve"> Glasgow: GCPH.</w:t>
                          </w:r>
                        </w:p>
                        <w:p w14:paraId="1FC7DD90" w14:textId="77777777" w:rsidR="003F6974" w:rsidRDefault="003F6974" w:rsidP="003F6974">
                          <w:pPr>
                            <w:pStyle w:val="Bibliography"/>
                            <w:ind w:left="720" w:hanging="720"/>
                            <w:rPr>
                              <w:noProof/>
                              <w:lang w:val="uz-Cyrl-UZ"/>
                            </w:rPr>
                          </w:pPr>
                          <w:r>
                            <w:rPr>
                              <w:noProof/>
                              <w:lang w:val="uz-Cyrl-UZ"/>
                            </w:rPr>
                            <w:lastRenderedPageBreak/>
                            <w:t xml:space="preserve">Williams, B., Coyle, J., &amp; Healy, D. (1998). The meaining of patient satisfaction: An explanation of high reported levels. </w:t>
                          </w:r>
                          <w:r>
                            <w:rPr>
                              <w:i/>
                              <w:iCs/>
                              <w:noProof/>
                              <w:lang w:val="uz-Cyrl-UZ"/>
                            </w:rPr>
                            <w:t>Social Science and Medicine</w:t>
                          </w:r>
                          <w:r>
                            <w:rPr>
                              <w:noProof/>
                              <w:lang w:val="uz-Cyrl-UZ"/>
                            </w:rPr>
                            <w:t>, 47(9) 1351-1359.</w:t>
                          </w:r>
                        </w:p>
                        <w:p w14:paraId="518B9702" w14:textId="77777777" w:rsidR="003F6974" w:rsidRDefault="003F6974" w:rsidP="003F6974">
                          <w:pPr>
                            <w:pStyle w:val="Bibliography"/>
                            <w:ind w:left="720" w:hanging="720"/>
                            <w:rPr>
                              <w:noProof/>
                            </w:rPr>
                          </w:pPr>
                          <w:r>
                            <w:rPr>
                              <w:noProof/>
                            </w:rPr>
                            <w:t xml:space="preserve">Wirrmann, E., &amp; Carlson, C. (2005). Public health leadership in primary care practice in England: Everybody's business. </w:t>
                          </w:r>
                          <w:r>
                            <w:rPr>
                              <w:i/>
                              <w:iCs/>
                              <w:noProof/>
                            </w:rPr>
                            <w:t>Critical Public Health, Volume 15, Number 3, Number 3/September</w:t>
                          </w:r>
                          <w:r>
                            <w:rPr>
                              <w:noProof/>
                            </w:rPr>
                            <w:t>, pp. 205-217(13).</w:t>
                          </w:r>
                        </w:p>
                        <w:p w14:paraId="732CFC51" w14:textId="77777777" w:rsidR="003F6974" w:rsidRDefault="003F6974" w:rsidP="003F6974">
                          <w:pPr>
                            <w:pStyle w:val="Bibliography"/>
                            <w:ind w:left="720" w:hanging="720"/>
                            <w:rPr>
                              <w:noProof/>
                            </w:rPr>
                          </w:pPr>
                          <w:r>
                            <w:rPr>
                              <w:noProof/>
                            </w:rPr>
                            <w:t xml:space="preserve">Wolf, D., Lehman, L., Quinlin, R., Rosenzweig, M., Friede, S., Zullo, T., &amp; Hoffman, L. (2008). Can Nurses Impact Patient Outcomes Using a Patient-Centered Care Model? </w:t>
                          </w:r>
                          <w:r>
                            <w:rPr>
                              <w:i/>
                              <w:iCs/>
                              <w:noProof/>
                            </w:rPr>
                            <w:t>Journal of Nursing Administration</w:t>
                          </w:r>
                          <w:r>
                            <w:rPr>
                              <w:noProof/>
                            </w:rPr>
                            <w:t>, 38, 532-540.</w:t>
                          </w:r>
                        </w:p>
                        <w:p w14:paraId="1FD8B267" w14:textId="77777777" w:rsidR="003F6974" w:rsidRDefault="003F6974" w:rsidP="003F6974">
                          <w:pPr>
                            <w:pStyle w:val="Bibliography"/>
                            <w:ind w:left="720" w:hanging="720"/>
                            <w:rPr>
                              <w:noProof/>
                            </w:rPr>
                          </w:pPr>
                          <w:r>
                            <w:rPr>
                              <w:noProof/>
                            </w:rPr>
                            <w:t xml:space="preserve">Wong, C. A., &amp; Cummings, G. G. (2007). The relationship between nursing leadership and patient outcomes: A systematic review. </w:t>
                          </w:r>
                          <w:r>
                            <w:rPr>
                              <w:i/>
                              <w:iCs/>
                              <w:noProof/>
                            </w:rPr>
                            <w:t>Journal of Nursing Management</w:t>
                          </w:r>
                          <w:r>
                            <w:rPr>
                              <w:noProof/>
                            </w:rPr>
                            <w:t>, Vol 15(5), Jul.pp. 508-521.</w:t>
                          </w:r>
                        </w:p>
                        <w:p w14:paraId="5740E060" w14:textId="77777777" w:rsidR="003F6974" w:rsidRDefault="003F6974" w:rsidP="003F6974">
                          <w:pPr>
                            <w:pStyle w:val="Bibliography"/>
                            <w:ind w:left="720" w:hanging="720"/>
                            <w:rPr>
                              <w:noProof/>
                            </w:rPr>
                          </w:pPr>
                          <w:r>
                            <w:rPr>
                              <w:noProof/>
                            </w:rPr>
                            <w:t xml:space="preserve">Wong, C., &amp; Law, K. (2002). The effects of leader and follower emotional intelligence on performance and attitude. </w:t>
                          </w:r>
                          <w:r>
                            <w:rPr>
                              <w:i/>
                              <w:iCs/>
                              <w:noProof/>
                            </w:rPr>
                            <w:t>Leadership Quarterly</w:t>
                          </w:r>
                          <w:r>
                            <w:rPr>
                              <w:noProof/>
                            </w:rPr>
                            <w:t>, 13, 243–274.</w:t>
                          </w:r>
                        </w:p>
                        <w:p w14:paraId="6EEC9D3C" w14:textId="77777777" w:rsidR="003F6974" w:rsidRDefault="003F6974" w:rsidP="003F6974">
                          <w:pPr>
                            <w:pStyle w:val="Bibliography"/>
                            <w:ind w:left="720" w:hanging="720"/>
                            <w:rPr>
                              <w:noProof/>
                            </w:rPr>
                          </w:pPr>
                          <w:r>
                            <w:rPr>
                              <w:noProof/>
                            </w:rPr>
                            <w:t xml:space="preserve">Wylie, D. (2005). </w:t>
                          </w:r>
                          <w:r>
                            <w:rPr>
                              <w:i/>
                              <w:iCs/>
                              <w:noProof/>
                            </w:rPr>
                            <w:t>Leadership in the Allied Health Professions in Scotland.</w:t>
                          </w:r>
                          <w:r>
                            <w:rPr>
                              <w:noProof/>
                            </w:rPr>
                            <w:t xml:space="preserve"> Retrieved from NHS Scotland Knowledge: http://www.knowledge.scot.nhs.uk/media/CLT/ResourceUploads/4003765/Leadership%20in%20AHP%20-%20review%20of%20lit%20David%20Wylie.pdf</w:t>
                          </w:r>
                        </w:p>
                        <w:p w14:paraId="06590940" w14:textId="77777777" w:rsidR="003F6974" w:rsidRDefault="003F6974" w:rsidP="003F6974">
                          <w:pPr>
                            <w:pStyle w:val="Bibliography"/>
                            <w:ind w:left="720" w:hanging="720"/>
                            <w:rPr>
                              <w:noProof/>
                            </w:rPr>
                          </w:pPr>
                          <w:r>
                            <w:rPr>
                              <w:noProof/>
                            </w:rPr>
                            <w:t xml:space="preserve">Wylie, J. L., &amp; Wagenfeld-Heinz. (2004). Development of relationship-centered care. </w:t>
                          </w:r>
                          <w:r>
                            <w:rPr>
                              <w:i/>
                              <w:iCs/>
                              <w:noProof/>
                            </w:rPr>
                            <w:t>Journal of Healthcare quality 26(1)</w:t>
                          </w:r>
                          <w:r>
                            <w:rPr>
                              <w:noProof/>
                            </w:rPr>
                            <w:t>, 1.</w:t>
                          </w:r>
                        </w:p>
                        <w:p w14:paraId="10E97D06" w14:textId="7009A073" w:rsidR="00CD6E7B" w:rsidRDefault="009F0C1B" w:rsidP="003F6974">
                          <w:pPr>
                            <w:spacing w:line="360" w:lineRule="auto"/>
                          </w:pPr>
                          <w:r>
                            <w:rPr>
                              <w:b/>
                              <w:bCs/>
                              <w:noProof/>
                            </w:rPr>
                            <w:fldChar w:fldCharType="end"/>
                          </w:r>
                        </w:p>
                      </w:sdtContent>
                    </w:sdt>
                  </w:sdtContent>
                </w:sdt>
              </w:sdtContent>
            </w:sdt>
          </w:sdtContent>
        </w:sdt>
      </w:sdtContent>
    </w:sdt>
    <w:p w14:paraId="686E190F" w14:textId="77777777" w:rsidR="00142C70" w:rsidRDefault="00142C70" w:rsidP="00310346">
      <w:pPr>
        <w:spacing w:line="360" w:lineRule="auto"/>
      </w:pPr>
      <w:r>
        <w:br w:type="page"/>
      </w:r>
    </w:p>
    <w:p w14:paraId="62C43208" w14:textId="6CA658D9" w:rsidR="009F4D9A" w:rsidRDefault="009F4D9A" w:rsidP="009F4D9A">
      <w:pPr>
        <w:pStyle w:val="Heading1"/>
        <w:numPr>
          <w:ilvl w:val="0"/>
          <w:numId w:val="0"/>
        </w:numPr>
      </w:pPr>
      <w:bookmarkStart w:id="247" w:name="_Toc510180170"/>
      <w:r>
        <w:lastRenderedPageBreak/>
        <w:t>Appendix A</w:t>
      </w:r>
      <w:r w:rsidRPr="009F4D9A">
        <w:t xml:space="preserve">: </w:t>
      </w:r>
      <w:r w:rsidR="001A277F">
        <w:t>Study materials</w:t>
      </w:r>
      <w:bookmarkEnd w:id="247"/>
    </w:p>
    <w:p w14:paraId="1BC05817" w14:textId="77777777" w:rsidR="002226A4" w:rsidRDefault="00896420" w:rsidP="00896420">
      <w:r>
        <w:br/>
      </w:r>
    </w:p>
    <w:p w14:paraId="3D003582" w14:textId="77777777" w:rsidR="002226A4" w:rsidRDefault="002226A4" w:rsidP="002226A4">
      <w:pPr>
        <w:pStyle w:val="Normal1"/>
      </w:pPr>
      <w:r>
        <w:br w:type="page"/>
      </w:r>
    </w:p>
    <w:p w14:paraId="4C119D2F" w14:textId="77777777" w:rsidR="00896420" w:rsidRDefault="00896420" w:rsidP="00896420"/>
    <w:p w14:paraId="5AC7EF8F" w14:textId="77777777" w:rsidR="00896420" w:rsidRDefault="0002409E" w:rsidP="00896420">
      <w:r>
        <w:rPr>
          <w:noProof/>
          <w:lang w:val="en-GB" w:eastAsia="en-GB" w:bidi="ar-SA"/>
        </w:rPr>
        <mc:AlternateContent>
          <mc:Choice Requires="wps">
            <w:drawing>
              <wp:anchor distT="0" distB="0" distL="114300" distR="114300" simplePos="0" relativeHeight="251529728" behindDoc="0" locked="0" layoutInCell="1" allowOverlap="1" wp14:anchorId="70DF2D33" wp14:editId="3CD5EEBF">
                <wp:simplePos x="0" y="0"/>
                <wp:positionH relativeFrom="column">
                  <wp:posOffset>-226695</wp:posOffset>
                </wp:positionH>
                <wp:positionV relativeFrom="paragraph">
                  <wp:posOffset>-107950</wp:posOffset>
                </wp:positionV>
                <wp:extent cx="5532120" cy="733425"/>
                <wp:effectExtent l="0" t="0" r="0" b="9525"/>
                <wp:wrapNone/>
                <wp:docPr id="31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733425"/>
                        </a:xfrm>
                        <a:prstGeom prst="rect">
                          <a:avLst/>
                        </a:prstGeom>
                        <a:solidFill>
                          <a:srgbClr val="FFFFFF"/>
                        </a:solidFill>
                        <a:ln>
                          <a:noFill/>
                        </a:ln>
                        <a:extLst/>
                      </wps:spPr>
                      <wps:txbx>
                        <w:txbxContent>
                          <w:p w14:paraId="6A668601" w14:textId="2678DA9A" w:rsidR="0056034B" w:rsidRPr="00EE3921" w:rsidRDefault="0056034B" w:rsidP="00896420">
                            <w:pPr>
                              <w:jc w:val="center"/>
                              <w:rPr>
                                <w:b/>
                                <w:lang w:val="en-GB"/>
                              </w:rPr>
                            </w:pPr>
                            <w:r w:rsidRPr="00EE3921">
                              <w:rPr>
                                <w:b/>
                              </w:rPr>
                              <w:t xml:space="preserve">The impact of </w:t>
                            </w:r>
                            <w:r>
                              <w:rPr>
                                <w:b/>
                              </w:rPr>
                              <w:t>Leadership</w:t>
                            </w:r>
                            <w:r w:rsidRPr="00EE3921">
                              <w:rPr>
                                <w:b/>
                              </w:rPr>
                              <w:t xml:space="preserve"> on the delivery of high quality </w:t>
                            </w:r>
                            <w:r>
                              <w:rPr>
                                <w:b/>
                              </w:rPr>
                              <w:t>Patient Centred Care</w:t>
                            </w:r>
                            <w:r w:rsidRPr="00EE3921">
                              <w:rPr>
                                <w:b/>
                              </w:rPr>
                              <w:t xml:space="preserve"> in allied health professional practice</w:t>
                            </w:r>
                          </w:p>
                          <w:p w14:paraId="7A2FD0D1" w14:textId="77777777" w:rsidR="0056034B" w:rsidRPr="00EA288B" w:rsidRDefault="0056034B" w:rsidP="00896420">
                            <w:pPr>
                              <w:jc w:val="center"/>
                              <w:rPr>
                                <w:b/>
                                <w:color w:val="333399"/>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F2D33" id="Text Box 135" o:spid="_x0000_s1088" type="#_x0000_t202" style="position:absolute;left:0;text-align:left;margin-left:-17.85pt;margin-top:-8.5pt;width:435.6pt;height:57.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GCEAIAAAYEAAAOAAAAZHJzL2Uyb0RvYy54bWysU8GO0zAQvSPxD5bvNE3a7kLUdLV0VYS0&#10;LEi7fIDjOIlF4jFjt0n5esZOW6rlhsjBij3jN++9Ga/vxr5jB4VOgyl4OptzpoyESpum4N9fdu/e&#10;c+a8MJXowKiCH5Xjd5u3b9aDzVUGLXSVQkYgxuWDLXjrvc2TxMlW9cLNwCpDwRqwF5622CQVioHQ&#10;+y7J5vObZACsLIJUztHpwxTkm4hf10r6r3XtlGddwYmbjyvGtQxrslmLvEFhWy1PNMQ/sOiFNlT0&#10;AvUgvGB71H9B9VoiOKj9TEKfQF1rqaIGUpPOX6l5boVVUQuZ4+zFJvf/YOXT4RsyXRV8kS44M6Kn&#10;Jr2o0bOPMLJ0sQoODdbllPhsKdWPFKBOR7XOPoL84ZiBbStMo+4RYWiVqIhhGm4mV1cnHBdAyuEL&#10;VFRI7D1EoLHGPthHhjBCp04dL90JZCQdrlaLLM0oJCl2u1gss0guEfn5tkXnPynoWfgpOFL3I7o4&#10;PDof2Ij8nBKKOeh0tdNdFzfYlNsO2UHQpOziFwW8SutMSDYQrk2I0wmRPNUIioPISa4fyzHae5Od&#10;nSyhOpIHCNMw0uOhnxbwF2cDDWLB3c+9QMVZ99mQjx/S5TJMbtwsV7fBAbyOlNcRYSRBFdxzNv1u&#10;/TTte4u6aanS1DkD9+R9raMtgfLE6tQxGrbo1ulhhGm+3sesP8938xsAAP//AwBQSwMEFAAGAAgA&#10;AAAhAF/iUlDfAAAACgEAAA8AAABkcnMvZG93bnJldi54bWxMj8FOwzAMhu9IvENkJC5oS8fI2pWm&#10;EyCBuG7sAdzGayuapGqytXt7zAlutvzp9/cXu9n24kJj6LzTsFomIMjV3nSu0XD8el9kIEJEZ7D3&#10;jjRcKcCuvL0pMDd+cnu6HGIjOMSFHDW0MQ65lKFuyWJY+oEc305+tBh5HRtpRpw43PbyMUk20mLn&#10;+EOLA721VH8fzlbD6XN6UNup+ojHdP+0ecUurfxV6/u7+eUZRKQ5/sHwq8/qULJT5c/OBNFrWKxV&#10;yigPq5RLMZGtlQJRadhmCmRZyP8Vyh8AAAD//wMAUEsBAi0AFAAGAAgAAAAhALaDOJL+AAAA4QEA&#10;ABMAAAAAAAAAAAAAAAAAAAAAAFtDb250ZW50X1R5cGVzXS54bWxQSwECLQAUAAYACAAAACEAOP0h&#10;/9YAAACUAQAACwAAAAAAAAAAAAAAAAAvAQAAX3JlbHMvLnJlbHNQSwECLQAUAAYACAAAACEA0kLB&#10;ghACAAAGBAAADgAAAAAAAAAAAAAAAAAuAgAAZHJzL2Uyb0RvYy54bWxQSwECLQAUAAYACAAAACEA&#10;X+JSUN8AAAAKAQAADwAAAAAAAAAAAAAAAABqBAAAZHJzL2Rvd25yZXYueG1sUEsFBgAAAAAEAAQA&#10;8wAAAHYFAAAAAA==&#10;" stroked="f">
                <v:textbox>
                  <w:txbxContent>
                    <w:p w14:paraId="6A668601" w14:textId="2678DA9A" w:rsidR="0056034B" w:rsidRPr="00EE3921" w:rsidRDefault="0056034B" w:rsidP="00896420">
                      <w:pPr>
                        <w:jc w:val="center"/>
                        <w:rPr>
                          <w:b/>
                          <w:lang w:val="en-GB"/>
                        </w:rPr>
                      </w:pPr>
                      <w:r w:rsidRPr="00EE3921">
                        <w:rPr>
                          <w:b/>
                        </w:rPr>
                        <w:t xml:space="preserve">The impact of </w:t>
                      </w:r>
                      <w:r>
                        <w:rPr>
                          <w:b/>
                        </w:rPr>
                        <w:t>Leadership</w:t>
                      </w:r>
                      <w:r w:rsidRPr="00EE3921">
                        <w:rPr>
                          <w:b/>
                        </w:rPr>
                        <w:t xml:space="preserve"> on the delivery of high quality </w:t>
                      </w:r>
                      <w:r>
                        <w:rPr>
                          <w:b/>
                        </w:rPr>
                        <w:t>Patient Centred Care</w:t>
                      </w:r>
                      <w:r w:rsidRPr="00EE3921">
                        <w:rPr>
                          <w:b/>
                        </w:rPr>
                        <w:t xml:space="preserve"> in allied health professional practice</w:t>
                      </w:r>
                    </w:p>
                    <w:p w14:paraId="7A2FD0D1" w14:textId="77777777" w:rsidR="0056034B" w:rsidRPr="00EA288B" w:rsidRDefault="0056034B" w:rsidP="00896420">
                      <w:pPr>
                        <w:jc w:val="center"/>
                        <w:rPr>
                          <w:b/>
                          <w:color w:val="333399"/>
                          <w:sz w:val="28"/>
                          <w:szCs w:val="28"/>
                          <w:u w:val="single"/>
                        </w:rPr>
                      </w:pPr>
                    </w:p>
                  </w:txbxContent>
                </v:textbox>
              </v:shape>
            </w:pict>
          </mc:Fallback>
        </mc:AlternateContent>
      </w:r>
    </w:p>
    <w:p w14:paraId="433E38D6" w14:textId="77777777" w:rsidR="00896420" w:rsidRPr="00EA288B" w:rsidRDefault="00896420" w:rsidP="00896420"/>
    <w:p w14:paraId="45173532" w14:textId="77777777" w:rsidR="00896420" w:rsidRPr="00EA288B" w:rsidRDefault="0002409E" w:rsidP="00896420">
      <w:r>
        <w:rPr>
          <w:noProof/>
          <w:lang w:val="en-GB" w:eastAsia="en-GB" w:bidi="ar-SA"/>
        </w:rPr>
        <mc:AlternateContent>
          <mc:Choice Requires="wps">
            <w:drawing>
              <wp:anchor distT="0" distB="0" distL="114300" distR="114300" simplePos="0" relativeHeight="251456000" behindDoc="0" locked="0" layoutInCell="1" allowOverlap="1" wp14:anchorId="7634DA8B" wp14:editId="64B0F96F">
                <wp:simplePos x="0" y="0"/>
                <wp:positionH relativeFrom="column">
                  <wp:posOffset>-228600</wp:posOffset>
                </wp:positionH>
                <wp:positionV relativeFrom="paragraph">
                  <wp:posOffset>120650</wp:posOffset>
                </wp:positionV>
                <wp:extent cx="5715000" cy="342900"/>
                <wp:effectExtent l="0" t="0" r="0" b="0"/>
                <wp:wrapNone/>
                <wp:docPr id="3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wps:spPr>
                      <wps:txbx>
                        <w:txbxContent>
                          <w:p w14:paraId="78BFD12F" w14:textId="77777777" w:rsidR="0056034B" w:rsidRPr="00EA288B" w:rsidRDefault="0056034B" w:rsidP="00896420">
                            <w:pPr>
                              <w:jc w:val="center"/>
                              <w:rPr>
                                <w:b/>
                                <w:color w:val="333399"/>
                                <w:sz w:val="28"/>
                                <w:szCs w:val="28"/>
                                <w:u w:val="single"/>
                              </w:rPr>
                            </w:pPr>
                            <w:r>
                              <w:rPr>
                                <w:b/>
                                <w:color w:val="333399"/>
                                <w:sz w:val="28"/>
                                <w:szCs w:val="28"/>
                                <w:u w:val="single"/>
                              </w:rPr>
                              <w:t>Professional Information Sheet</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DA8B" id="Text Box 108" o:spid="_x0000_s1089" type="#_x0000_t202" style="position:absolute;left:0;text-align:left;margin-left:-18pt;margin-top:9.5pt;width:450pt;height:27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E4EgIAAAYEAAAOAAAAZHJzL2Uyb0RvYy54bWysU81u2zAMvg/YOwi6L7bz06ZBnKJLkWFA&#10;1w1o9wCyLNvCbFGjlNjZ04+SkyzbbsN0EEiR/Eh+pNb3Q9eyg0KnweQ8m6ScKSOh1KbO+dfX3bsl&#10;Z84LU4oWjMr5UTl+v3n7Zt3blZpCA22pkBGIcave5rzx3q6SxMlGdcJNwCpDxgqwE55UrJMSRU/o&#10;XZtM0/Qm6QFLiyCVc/T6OBr5JuJXlZL+c1U55Vmbc6rNxxvjXYQ72azFqkZhGy1PZYh/qKIT2lDS&#10;C9Sj8ILtUf8F1WmJ4KDyEwldAlWlpYo9UDdZ+kc3L42wKvZC5Dh7ocn9P1j5fPiCTJc5n2VTzozo&#10;aEivavDsPQwsS5eBod66FTm+WHL1Axlo0rFbZ59AfnPMwLYRplYPiNA3SpRUYRYik6vQEccFkKL/&#10;BCUlEnsPEWiosAv0ESGM0GlSx8t0QjGSHhe32SJNySTJNptP70gOKcTqHG3R+Q8KOhaEnCNNP6KL&#10;w5Pzo+vZJSRz0Opyp9s2KlgX2xbZQdCm7OI5of/m1prgbCCEjYjjCxV5yhE6Dk2O7fqhGCK9N7Mz&#10;kwWUR+IAYVxG+jwkNIA/OOtpEXPuvu8FKs7aj4Z4vMvm87C5UcmWkQG8thRRmS9up+QmjCSonPuz&#10;uPXjtu8t6rqhTOPkDDwQ95WOtISSx6pOE6Nli8SePkbY5ms9ev36vpufAAAA//8DAFBLAwQUAAYA&#10;CAAAACEA2l6KweEAAAAJAQAADwAAAGRycy9kb3ducmV2LnhtbEyPQU/DMAyF70j8h8hIXNCWbIMy&#10;StMJTQKxww7bkBC3rDFpoXGqJtu6f485wcm23tPz94rF4FtxxD42gTRMxgoEUhVsQ07D2+55NAcR&#10;kyFr2kCo4YwRFuXlRWFyG060weM2OcEhFHOjoU6py6WMVY3exHHokFj7DL03ic/eSdubE4f7Vk6V&#10;yqQ3DfGH2nS4rLH63h68huXHzdfmHJXrX9cvkym6u/f1bqX19dXw9Agi4ZD+zPCLz+hQMtM+HMhG&#10;0WoYzTLuklh44MmGeXbLy17D/UyBLAv5v0H5AwAA//8DAFBLAQItABQABgAIAAAAIQC2gziS/gAA&#10;AOEBAAATAAAAAAAAAAAAAAAAAAAAAABbQ29udGVudF9UeXBlc10ueG1sUEsBAi0AFAAGAAgAAAAh&#10;ADj9If/WAAAAlAEAAAsAAAAAAAAAAAAAAAAALwEAAF9yZWxzLy5yZWxzUEsBAi0AFAAGAAgAAAAh&#10;AI9FwTgSAgAABgQAAA4AAAAAAAAAAAAAAAAALgIAAGRycy9lMm9Eb2MueG1sUEsBAi0AFAAGAAgA&#10;AAAhANpeisHhAAAACQEAAA8AAAAAAAAAAAAAAAAAbAQAAGRycy9kb3ducmV2LnhtbFBLBQYAAAAA&#10;BAAEAPMAAAB6BQAAAAA=&#10;" stroked="f">
                <v:textbox inset=",.5mm">
                  <w:txbxContent>
                    <w:p w14:paraId="78BFD12F" w14:textId="77777777" w:rsidR="0056034B" w:rsidRPr="00EA288B" w:rsidRDefault="0056034B" w:rsidP="00896420">
                      <w:pPr>
                        <w:jc w:val="center"/>
                        <w:rPr>
                          <w:b/>
                          <w:color w:val="333399"/>
                          <w:sz w:val="28"/>
                          <w:szCs w:val="28"/>
                          <w:u w:val="single"/>
                        </w:rPr>
                      </w:pPr>
                      <w:r>
                        <w:rPr>
                          <w:b/>
                          <w:color w:val="333399"/>
                          <w:sz w:val="28"/>
                          <w:szCs w:val="28"/>
                          <w:u w:val="single"/>
                        </w:rPr>
                        <w:t>Professional Information Sheet</w:t>
                      </w:r>
                    </w:p>
                  </w:txbxContent>
                </v:textbox>
              </v:shape>
            </w:pict>
          </mc:Fallback>
        </mc:AlternateContent>
      </w:r>
    </w:p>
    <w:p w14:paraId="266095A2" w14:textId="77777777" w:rsidR="00896420" w:rsidRPr="00EA288B" w:rsidRDefault="0002409E" w:rsidP="00896420">
      <w:r>
        <w:rPr>
          <w:noProof/>
          <w:lang w:val="en-GB" w:eastAsia="en-GB" w:bidi="ar-SA"/>
        </w:rPr>
        <mc:AlternateContent>
          <mc:Choice Requires="wps">
            <w:drawing>
              <wp:anchor distT="0" distB="0" distL="114300" distR="114300" simplePos="0" relativeHeight="251460096" behindDoc="0" locked="0" layoutInCell="1" allowOverlap="1" wp14:anchorId="745E09BD" wp14:editId="56A87F82">
                <wp:simplePos x="0" y="0"/>
                <wp:positionH relativeFrom="column">
                  <wp:posOffset>-285750</wp:posOffset>
                </wp:positionH>
                <wp:positionV relativeFrom="paragraph">
                  <wp:posOffset>220980</wp:posOffset>
                </wp:positionV>
                <wp:extent cx="6000750" cy="2000250"/>
                <wp:effectExtent l="0" t="0" r="0" b="0"/>
                <wp:wrapNone/>
                <wp:docPr id="3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000250"/>
                        </a:xfrm>
                        <a:prstGeom prst="rect">
                          <a:avLst/>
                        </a:prstGeom>
                        <a:solidFill>
                          <a:srgbClr val="FFFFFF"/>
                        </a:solidFill>
                        <a:ln>
                          <a:noFill/>
                        </a:ln>
                        <a:extLst/>
                      </wps:spPr>
                      <wps:txbx>
                        <w:txbxContent>
                          <w:p w14:paraId="471D1FC7" w14:textId="5DD9CF1B" w:rsidR="0056034B" w:rsidRPr="00272782" w:rsidRDefault="0056034B" w:rsidP="00896420">
                            <w:pPr>
                              <w:rPr>
                                <w:sz w:val="26"/>
                                <w:szCs w:val="26"/>
                              </w:rPr>
                            </w:pPr>
                            <w:r>
                              <w:rPr>
                                <w:sz w:val="26"/>
                                <w:szCs w:val="26"/>
                              </w:rPr>
                              <w:t>Leadership</w:t>
                            </w:r>
                            <w:r w:rsidRPr="002B5470">
                              <w:rPr>
                                <w:sz w:val="26"/>
                                <w:szCs w:val="26"/>
                              </w:rPr>
                              <w:t xml:space="preserve"> and patient </w:t>
                            </w:r>
                            <w:r>
                              <w:rPr>
                                <w:sz w:val="26"/>
                                <w:szCs w:val="26"/>
                              </w:rPr>
                              <w:t>centred</w:t>
                            </w:r>
                            <w:r w:rsidRPr="002B5470">
                              <w:rPr>
                                <w:sz w:val="26"/>
                                <w:szCs w:val="26"/>
                              </w:rPr>
                              <w:t xml:space="preserve">ness are currently of key interest and importance within the health service. While it may seem reasonable that </w:t>
                            </w:r>
                            <w:r>
                              <w:rPr>
                                <w:sz w:val="26"/>
                                <w:szCs w:val="26"/>
                              </w:rPr>
                              <w:t>Leadership</w:t>
                            </w:r>
                            <w:r w:rsidRPr="002B5470">
                              <w:rPr>
                                <w:sz w:val="26"/>
                                <w:szCs w:val="26"/>
                              </w:rPr>
                              <w:t xml:space="preserve"> can have an impact on the delivery of </w:t>
                            </w:r>
                            <w:r>
                              <w:rPr>
                                <w:sz w:val="26"/>
                                <w:szCs w:val="26"/>
                              </w:rPr>
                              <w:t>Patient Centred Care</w:t>
                            </w:r>
                            <w:r w:rsidRPr="002B5470">
                              <w:rPr>
                                <w:sz w:val="26"/>
                                <w:szCs w:val="26"/>
                              </w:rPr>
                              <w:t xml:space="preserve">, little has been done to try and directly measure this relationship in practice. Research has determined that the most successful </w:t>
                            </w:r>
                            <w:r>
                              <w:rPr>
                                <w:sz w:val="26"/>
                                <w:szCs w:val="26"/>
                              </w:rPr>
                              <w:t>Leadership</w:t>
                            </w:r>
                            <w:r w:rsidRPr="002B5470">
                              <w:rPr>
                                <w:sz w:val="26"/>
                                <w:szCs w:val="26"/>
                              </w:rPr>
                              <w:t xml:space="preserve"> style is transformational </w:t>
                            </w:r>
                            <w:r>
                              <w:rPr>
                                <w:sz w:val="26"/>
                                <w:szCs w:val="26"/>
                              </w:rPr>
                              <w:t>Leadership</w:t>
                            </w:r>
                            <w:r w:rsidRPr="002B5470">
                              <w:rPr>
                                <w:sz w:val="26"/>
                                <w:szCs w:val="26"/>
                              </w:rPr>
                              <w:t xml:space="preserve"> (TFL). In this study I intend to investigate this relationship using a combination of survey and interview methods to examine which aspects of </w:t>
                            </w:r>
                            <w:r>
                              <w:rPr>
                                <w:sz w:val="26"/>
                                <w:szCs w:val="26"/>
                              </w:rPr>
                              <w:t>Leadership</w:t>
                            </w:r>
                            <w:r w:rsidRPr="002B5470">
                              <w:rPr>
                                <w:sz w:val="26"/>
                                <w:szCs w:val="26"/>
                              </w:rPr>
                              <w:t xml:space="preserve"> enable and inhibit the delivery of care.</w:t>
                            </w:r>
                          </w:p>
                          <w:p w14:paraId="4358E9BD" w14:textId="77777777" w:rsidR="0056034B" w:rsidRPr="00DF658D" w:rsidRDefault="0056034B" w:rsidP="00896420">
                            <w:pPr>
                              <w:rPr>
                                <w:szCs w:val="26"/>
                              </w:rPr>
                            </w:pP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09BD" id="Text Box 110" o:spid="_x0000_s1090" type="#_x0000_t202" style="position:absolute;left:0;text-align:left;margin-left:-22.5pt;margin-top:17.4pt;width:472.5pt;height:15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GpEQIAAAcEAAAOAAAAZHJzL2Uyb0RvYy54bWysU9tu2zAMfR+wfxD0vtjO0rQz4hRdigwD&#10;ugvQ7gNkWbaF2aJGKbGzrx8lJ2m6vg3TgyCK1CF5DrW6HfuO7RU6Dabg2SzlTBkJlTZNwX88bd/d&#10;cOa8MJXowKiCH5Tjt+u3b1aDzdUcWugqhYxAjMsHW/DWe5sniZOt6oWbgVWGnDVgLzyZ2CQVioHQ&#10;+y6Zp+kyGQAriyCVc3R7Pzn5OuLXtZL+W1075VlXcKrNxx3jXoY9Wa9E3qCwrZbHMsQ/VNELbSjp&#10;GepeeMF2qF9B9VoiOKj9TEKfQF1rqWIP1E2W/tXNYyusir0QOc6eaXL/D1Z+3X9HpquCv88yzozo&#10;SaQnNXr2EUaWZZGhwbqcAh8thfqRHKR07NbZB5A/HTOwaYVp1B0iDK0SFVWYBW6Ti6dBE5e7AFIO&#10;X6CiRGLnIQKNNfaBPiKEETopdTirE4qRdLlM0/T6ilySfKR9Oicj5BD56blF5z8p6Fk4FBxJ/ggv&#10;9g/OT6GnkJDNQaerre66aGBTbjpke0Gjso3riP4irDMh2EB4NiFON1TlMcepy6lfP5Zj5He5CHDB&#10;WUJ1IBIQpmmk30OHFvA3ZwNNYsHdr51AxVn32RCRH7LFIoxuNLIbapwzvPSU0VhcXc/JI4wkqIL7&#10;03Hjp3HfWdRNS5km6QzcEfm1jrQ8V3WUjKYtEnv8GWGcL+0Y9fx/138AAAD//wMAUEsDBBQABgAI&#10;AAAAIQDTvKEP4QAAAAoBAAAPAAAAZHJzL2Rvd25yZXYueG1sTI9BTwIxEIXvJv6HZky8GGhBMLBu&#10;lxgSjR44ACaEW9mO3dXtdLMtsPx7h5Me583Le+/LF71vxAm7WAfSMBoqEEhlsDU5DZ/b18EMREyG&#10;rGkCoYYLRlgUtze5yWw40xpPm+QEh1DMjIYqpTaTMpYVehOHoUXi31fovEl8dk7azpw53DdyrNST&#10;9KYmbqhMi8sKy5/N0WtY7h++15eoXPe+ehuN0U13q+2H1vd3/csziIR9+jPDdT5Ph4I3HcKRbBSN&#10;hsFkyixJw+OEEdgwV4qFw1WYz0AWufyPUPwCAAD//wMAUEsBAi0AFAAGAAgAAAAhALaDOJL+AAAA&#10;4QEAABMAAAAAAAAAAAAAAAAAAAAAAFtDb250ZW50X1R5cGVzXS54bWxQSwECLQAUAAYACAAAACEA&#10;OP0h/9YAAACUAQAACwAAAAAAAAAAAAAAAAAvAQAAX3JlbHMvLnJlbHNQSwECLQAUAAYACAAAACEA&#10;XwEhqRECAAAHBAAADgAAAAAAAAAAAAAAAAAuAgAAZHJzL2Uyb0RvYy54bWxQSwECLQAUAAYACAAA&#10;ACEA07yhD+EAAAAKAQAADwAAAAAAAAAAAAAAAABrBAAAZHJzL2Rvd25yZXYueG1sUEsFBgAAAAAE&#10;AAQA8wAAAHkFAAAAAA==&#10;" stroked="f">
                <v:textbox inset=",.5mm">
                  <w:txbxContent>
                    <w:p w14:paraId="471D1FC7" w14:textId="5DD9CF1B" w:rsidR="0056034B" w:rsidRPr="00272782" w:rsidRDefault="0056034B" w:rsidP="00896420">
                      <w:pPr>
                        <w:rPr>
                          <w:sz w:val="26"/>
                          <w:szCs w:val="26"/>
                        </w:rPr>
                      </w:pPr>
                      <w:r>
                        <w:rPr>
                          <w:sz w:val="26"/>
                          <w:szCs w:val="26"/>
                        </w:rPr>
                        <w:t>Leadership</w:t>
                      </w:r>
                      <w:r w:rsidRPr="002B5470">
                        <w:rPr>
                          <w:sz w:val="26"/>
                          <w:szCs w:val="26"/>
                        </w:rPr>
                        <w:t xml:space="preserve"> and patient </w:t>
                      </w:r>
                      <w:r>
                        <w:rPr>
                          <w:sz w:val="26"/>
                          <w:szCs w:val="26"/>
                        </w:rPr>
                        <w:t>centred</w:t>
                      </w:r>
                      <w:r w:rsidRPr="002B5470">
                        <w:rPr>
                          <w:sz w:val="26"/>
                          <w:szCs w:val="26"/>
                        </w:rPr>
                        <w:t xml:space="preserve">ness are currently of key interest and importance within the health service. While it may seem reasonable that </w:t>
                      </w:r>
                      <w:r>
                        <w:rPr>
                          <w:sz w:val="26"/>
                          <w:szCs w:val="26"/>
                        </w:rPr>
                        <w:t>Leadership</w:t>
                      </w:r>
                      <w:r w:rsidRPr="002B5470">
                        <w:rPr>
                          <w:sz w:val="26"/>
                          <w:szCs w:val="26"/>
                        </w:rPr>
                        <w:t xml:space="preserve"> can have an impact on the delivery of </w:t>
                      </w:r>
                      <w:r>
                        <w:rPr>
                          <w:sz w:val="26"/>
                          <w:szCs w:val="26"/>
                        </w:rPr>
                        <w:t>Patient Centred Care</w:t>
                      </w:r>
                      <w:r w:rsidRPr="002B5470">
                        <w:rPr>
                          <w:sz w:val="26"/>
                          <w:szCs w:val="26"/>
                        </w:rPr>
                        <w:t xml:space="preserve">, little has been done to try and directly measure this relationship in practice. Research has determined that the most successful </w:t>
                      </w:r>
                      <w:r>
                        <w:rPr>
                          <w:sz w:val="26"/>
                          <w:szCs w:val="26"/>
                        </w:rPr>
                        <w:t>Leadership</w:t>
                      </w:r>
                      <w:r w:rsidRPr="002B5470">
                        <w:rPr>
                          <w:sz w:val="26"/>
                          <w:szCs w:val="26"/>
                        </w:rPr>
                        <w:t xml:space="preserve"> style is transformational </w:t>
                      </w:r>
                      <w:r>
                        <w:rPr>
                          <w:sz w:val="26"/>
                          <w:szCs w:val="26"/>
                        </w:rPr>
                        <w:t>Leadership</w:t>
                      </w:r>
                      <w:r w:rsidRPr="002B5470">
                        <w:rPr>
                          <w:sz w:val="26"/>
                          <w:szCs w:val="26"/>
                        </w:rPr>
                        <w:t xml:space="preserve"> (TFL). In this study I intend to investigate this relationship using a combination of survey and interview methods to examine which aspects of </w:t>
                      </w:r>
                      <w:r>
                        <w:rPr>
                          <w:sz w:val="26"/>
                          <w:szCs w:val="26"/>
                        </w:rPr>
                        <w:t>Leadership</w:t>
                      </w:r>
                      <w:r w:rsidRPr="002B5470">
                        <w:rPr>
                          <w:sz w:val="26"/>
                          <w:szCs w:val="26"/>
                        </w:rPr>
                        <w:t xml:space="preserve"> enable and inhibit the delivery of care.</w:t>
                      </w:r>
                    </w:p>
                    <w:p w14:paraId="4358E9BD" w14:textId="77777777" w:rsidR="0056034B" w:rsidRPr="00DF658D" w:rsidRDefault="0056034B" w:rsidP="00896420">
                      <w:pPr>
                        <w:rPr>
                          <w:szCs w:val="26"/>
                        </w:rPr>
                      </w:pPr>
                    </w:p>
                  </w:txbxContent>
                </v:textbox>
              </v:shape>
            </w:pict>
          </mc:Fallback>
        </mc:AlternateContent>
      </w:r>
    </w:p>
    <w:p w14:paraId="625932DA" w14:textId="77777777" w:rsidR="00896420" w:rsidRPr="00EA288B" w:rsidRDefault="00896420" w:rsidP="00896420"/>
    <w:p w14:paraId="1300CE95" w14:textId="77777777" w:rsidR="00896420" w:rsidRDefault="00896420" w:rsidP="00896420"/>
    <w:p w14:paraId="2101E77F" w14:textId="77777777" w:rsidR="00896420" w:rsidRDefault="00896420" w:rsidP="00896420">
      <w:pPr>
        <w:tabs>
          <w:tab w:val="left" w:pos="1995"/>
        </w:tabs>
      </w:pPr>
      <w:r>
        <w:tab/>
      </w:r>
    </w:p>
    <w:p w14:paraId="611AC3E8" w14:textId="77777777" w:rsidR="00896420" w:rsidRPr="00EA288B" w:rsidRDefault="009F4D9A" w:rsidP="00896420">
      <w:r>
        <w:rPr>
          <w:rFonts w:ascii="Arial" w:hAnsi="Arial" w:cs="Arial"/>
          <w:noProof/>
          <w:lang w:val="en-GB" w:eastAsia="en-GB" w:bidi="ar-SA"/>
        </w:rPr>
        <mc:AlternateContent>
          <mc:Choice Requires="wps">
            <w:drawing>
              <wp:anchor distT="0" distB="0" distL="114300" distR="114300" simplePos="0" relativeHeight="251464192" behindDoc="0" locked="0" layoutInCell="1" allowOverlap="1" wp14:anchorId="19309524" wp14:editId="77D643AB">
                <wp:simplePos x="0" y="0"/>
                <wp:positionH relativeFrom="column">
                  <wp:posOffset>-238125</wp:posOffset>
                </wp:positionH>
                <wp:positionV relativeFrom="paragraph">
                  <wp:posOffset>478155</wp:posOffset>
                </wp:positionV>
                <wp:extent cx="5829300" cy="1476375"/>
                <wp:effectExtent l="0" t="0" r="0" b="9525"/>
                <wp:wrapNone/>
                <wp:docPr id="3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76375"/>
                        </a:xfrm>
                        <a:prstGeom prst="rect">
                          <a:avLst/>
                        </a:prstGeom>
                        <a:solidFill>
                          <a:srgbClr val="FFFFFF"/>
                        </a:solidFill>
                        <a:ln>
                          <a:noFill/>
                        </a:ln>
                        <a:extLst/>
                      </wps:spPr>
                      <wps:txbx>
                        <w:txbxContent>
                          <w:p w14:paraId="6FC4A070" w14:textId="77777777" w:rsidR="0056034B" w:rsidRPr="005374A8" w:rsidRDefault="0056034B" w:rsidP="00896420">
                            <w:pPr>
                              <w:rPr>
                                <w:b/>
                                <w:color w:val="333399"/>
                                <w:sz w:val="28"/>
                                <w:szCs w:val="28"/>
                              </w:rPr>
                            </w:pPr>
                            <w:r w:rsidRPr="005374A8">
                              <w:rPr>
                                <w:b/>
                                <w:color w:val="333399"/>
                                <w:sz w:val="28"/>
                                <w:szCs w:val="28"/>
                              </w:rPr>
                              <w:t xml:space="preserve">Why have you been </w:t>
                            </w:r>
                            <w:r>
                              <w:rPr>
                                <w:b/>
                                <w:color w:val="333399"/>
                                <w:sz w:val="28"/>
                                <w:szCs w:val="28"/>
                              </w:rPr>
                              <w:t>asked</w:t>
                            </w:r>
                            <w:r w:rsidRPr="005374A8">
                              <w:rPr>
                                <w:b/>
                                <w:color w:val="333399"/>
                                <w:sz w:val="28"/>
                                <w:szCs w:val="28"/>
                              </w:rPr>
                              <w:t xml:space="preserve"> to take part?</w:t>
                            </w:r>
                          </w:p>
                          <w:p w14:paraId="654BE8AA" w14:textId="77777777" w:rsidR="0056034B" w:rsidRPr="00030193" w:rsidRDefault="0056034B" w:rsidP="00896420">
                            <w:pPr>
                              <w:rPr>
                                <w:color w:val="000000"/>
                                <w:sz w:val="26"/>
                                <w:szCs w:val="26"/>
                              </w:rPr>
                            </w:pPr>
                            <w:r>
                              <w:rPr>
                                <w:color w:val="000000"/>
                                <w:sz w:val="26"/>
                                <w:szCs w:val="26"/>
                              </w:rPr>
                              <w:t>The practice with which you are associated has agreed to take part in this research.  You have been asked to contribute as a clinician working in outpatient care.</w:t>
                            </w:r>
                          </w:p>
                          <w:p w14:paraId="2C29A4E4" w14:textId="77777777" w:rsidR="0056034B" w:rsidRPr="00030193" w:rsidRDefault="0056034B" w:rsidP="00896420">
                            <w:pPr>
                              <w:rPr>
                                <w:color w:val="000000"/>
                                <w:sz w:val="26"/>
                                <w:szCs w:val="26"/>
                              </w:rPr>
                            </w:pPr>
                          </w:p>
                          <w:p w14:paraId="54A77E37" w14:textId="77777777" w:rsidR="0056034B" w:rsidRDefault="0056034B" w:rsidP="00896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09524" id="Text Box 111" o:spid="_x0000_s1091" type="#_x0000_t202" style="position:absolute;left:0;text-align:left;margin-left:-18.75pt;margin-top:37.65pt;width:459pt;height:116.25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bLYDwIAAAcEAAAOAAAAZHJzL2Uyb0RvYy54bWysU9tu2zAMfR+wfxD0vjjOtTXiFF2KDAO6&#10;C9DuA2RZtoXZokYpsbOvHyWnaba9DdODIIrU4eEhtbkbupYdFToNJufpZMqZMhJKbeqcf3vev7vh&#10;zHlhStGCUTk/Kcfvtm/fbHqbqRk00JYKGYEYl/U25433NksSJxvVCTcBqww5K8BOeDKxTkoUPaF3&#10;bTKbTldJD1haBKmco9uH0cm3Eb+qlPRfqsopz9qcEzcfd4x7EfZkuxFZjcI2Wp5piH9g0QltKOkF&#10;6kF4wQ6o/4LqtERwUPmJhC6BqtJSxRqomnT6RzVPjbAq1kLiOHuRyf0/WPn5+BWZLnM+T0kfIzpq&#10;0rMaPHsPA0vTNCjUW5dR4JOlUD+Qgzodq3X2EeR3xwzsGmFqdY8IfaNESQzjy+Tq6YjjAkjRf4KS&#10;EomDhwg0VNgF+UgQRujE5HTpTiAj6XJ5M7udT8klyZcu1qv5ehnYJSJ7eW7R+Q8KOhYOOUdqf4QX&#10;x0fnx9CXkJDNQavLvW7baGBd7FpkR0Gjso/rjP5bWGtCsIHwbEQcb4jlOUcoOVQ51uuHYoj6riLZ&#10;4CygPJEICOM00u+hQwP4k7OeJjHn7sdBoOKs/WhIyNt0sQijG43Fcj0jA689xbVHGElQOfecjced&#10;H8f9YFHXDWUaW2fgnsSvdJTllRXJGQyatijs+WeEcb62Y9Tr/93+AgAA//8DAFBLAwQUAAYACAAA&#10;ACEA4Dptdd4AAAAKAQAADwAAAGRycy9kb3ducmV2LnhtbEyPwU7DMAyG70i8Q2QkLmhLoXQppe4E&#10;SCCuG3uAtMnaisapmmzt3h5zgqPtT7+/v9wubhBnO4XeE8L9OgFhqfGmpxbh8PW+ykGEqMnowZNF&#10;uNgA2+r6qtSF8TPt7HkfW8EhFAqN0MU4FlKGprNOh7UfLfHt6CenI49TK82kZw53g3xIko10uif+&#10;0OnRvnW2+d6fHMLxc77Lnub6Ix7U7nHzqntV+wvi7c3y8gwi2iX+wfCrz+pQsVPtT2SCGBBWqcoY&#10;RVBZCoKBPE94USOkicpBVqX8X6H6AQAA//8DAFBLAQItABQABgAIAAAAIQC2gziS/gAAAOEBAAAT&#10;AAAAAAAAAAAAAAAAAAAAAABbQ29udGVudF9UeXBlc10ueG1sUEsBAi0AFAAGAAgAAAAhADj9If/W&#10;AAAAlAEAAAsAAAAAAAAAAAAAAAAALwEAAF9yZWxzLy5yZWxzUEsBAi0AFAAGAAgAAAAhADjlstgP&#10;AgAABwQAAA4AAAAAAAAAAAAAAAAALgIAAGRycy9lMm9Eb2MueG1sUEsBAi0AFAAGAAgAAAAhAOA6&#10;bXXeAAAACgEAAA8AAAAAAAAAAAAAAAAAaQQAAGRycy9kb3ducmV2LnhtbFBLBQYAAAAABAAEAPMA&#10;AAB0BQAAAAA=&#10;" stroked="f">
                <v:textbox>
                  <w:txbxContent>
                    <w:p w14:paraId="6FC4A070" w14:textId="77777777" w:rsidR="0056034B" w:rsidRPr="005374A8" w:rsidRDefault="0056034B" w:rsidP="00896420">
                      <w:pPr>
                        <w:rPr>
                          <w:b/>
                          <w:color w:val="333399"/>
                          <w:sz w:val="28"/>
                          <w:szCs w:val="28"/>
                        </w:rPr>
                      </w:pPr>
                      <w:r w:rsidRPr="005374A8">
                        <w:rPr>
                          <w:b/>
                          <w:color w:val="333399"/>
                          <w:sz w:val="28"/>
                          <w:szCs w:val="28"/>
                        </w:rPr>
                        <w:t xml:space="preserve">Why have you been </w:t>
                      </w:r>
                      <w:r>
                        <w:rPr>
                          <w:b/>
                          <w:color w:val="333399"/>
                          <w:sz w:val="28"/>
                          <w:szCs w:val="28"/>
                        </w:rPr>
                        <w:t>asked</w:t>
                      </w:r>
                      <w:r w:rsidRPr="005374A8">
                        <w:rPr>
                          <w:b/>
                          <w:color w:val="333399"/>
                          <w:sz w:val="28"/>
                          <w:szCs w:val="28"/>
                        </w:rPr>
                        <w:t xml:space="preserve"> to take part?</w:t>
                      </w:r>
                    </w:p>
                    <w:p w14:paraId="654BE8AA" w14:textId="77777777" w:rsidR="0056034B" w:rsidRPr="00030193" w:rsidRDefault="0056034B" w:rsidP="00896420">
                      <w:pPr>
                        <w:rPr>
                          <w:color w:val="000000"/>
                          <w:sz w:val="26"/>
                          <w:szCs w:val="26"/>
                        </w:rPr>
                      </w:pPr>
                      <w:r>
                        <w:rPr>
                          <w:color w:val="000000"/>
                          <w:sz w:val="26"/>
                          <w:szCs w:val="26"/>
                        </w:rPr>
                        <w:t>The practice with which you are associated has agreed to take part in this research.  You have been asked to contribute as a clinician working in outpatient care.</w:t>
                      </w:r>
                    </w:p>
                    <w:p w14:paraId="2C29A4E4" w14:textId="77777777" w:rsidR="0056034B" w:rsidRPr="00030193" w:rsidRDefault="0056034B" w:rsidP="00896420">
                      <w:pPr>
                        <w:rPr>
                          <w:color w:val="000000"/>
                          <w:sz w:val="26"/>
                          <w:szCs w:val="26"/>
                        </w:rPr>
                      </w:pPr>
                    </w:p>
                    <w:p w14:paraId="54A77E37" w14:textId="77777777" w:rsidR="0056034B" w:rsidRDefault="0056034B" w:rsidP="00896420"/>
                  </w:txbxContent>
                </v:textbox>
              </v:shape>
            </w:pict>
          </mc:Fallback>
        </mc:AlternateContent>
      </w:r>
    </w:p>
    <w:p w14:paraId="5ADA9424" w14:textId="77777777" w:rsidR="00896420" w:rsidRDefault="00896420" w:rsidP="00896420">
      <w:pPr>
        <w:rPr>
          <w:rFonts w:ascii="Arial" w:hAnsi="Arial" w:cs="Arial"/>
        </w:rPr>
      </w:pPr>
    </w:p>
    <w:p w14:paraId="0E720265" w14:textId="77777777" w:rsidR="00896420" w:rsidRDefault="00896420" w:rsidP="00896420">
      <w:pPr>
        <w:rPr>
          <w:rFonts w:ascii="Arial" w:hAnsi="Arial" w:cs="Arial"/>
        </w:rPr>
      </w:pPr>
    </w:p>
    <w:p w14:paraId="46D2A3F3" w14:textId="77777777" w:rsidR="00896420" w:rsidRPr="00EA288B" w:rsidRDefault="00896420" w:rsidP="00896420"/>
    <w:p w14:paraId="19E87127" w14:textId="77777777" w:rsidR="00896420" w:rsidRPr="00EA288B" w:rsidRDefault="009F4D9A" w:rsidP="00896420">
      <w:r>
        <w:rPr>
          <w:noProof/>
          <w:lang w:val="en-GB" w:eastAsia="en-GB" w:bidi="ar-SA"/>
        </w:rPr>
        <mc:AlternateContent>
          <mc:Choice Requires="wps">
            <w:drawing>
              <wp:anchor distT="0" distB="0" distL="114300" distR="114300" simplePos="0" relativeHeight="251468288" behindDoc="0" locked="0" layoutInCell="1" allowOverlap="1" wp14:anchorId="71EEDCCC" wp14:editId="73996AAD">
                <wp:simplePos x="0" y="0"/>
                <wp:positionH relativeFrom="column">
                  <wp:posOffset>-257175</wp:posOffset>
                </wp:positionH>
                <wp:positionV relativeFrom="paragraph">
                  <wp:posOffset>83820</wp:posOffset>
                </wp:positionV>
                <wp:extent cx="5943600" cy="1828800"/>
                <wp:effectExtent l="0" t="0" r="0" b="0"/>
                <wp:wrapNone/>
                <wp:docPr id="30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wps:spPr>
                      <wps:txbx>
                        <w:txbxContent>
                          <w:p w14:paraId="389EA6BB" w14:textId="77777777" w:rsidR="0056034B" w:rsidRPr="005374A8" w:rsidRDefault="0056034B" w:rsidP="00896420">
                            <w:pPr>
                              <w:rPr>
                                <w:b/>
                                <w:color w:val="333399"/>
                                <w:sz w:val="28"/>
                                <w:szCs w:val="28"/>
                              </w:rPr>
                            </w:pPr>
                            <w:r>
                              <w:rPr>
                                <w:b/>
                                <w:color w:val="333399"/>
                                <w:sz w:val="28"/>
                                <w:szCs w:val="28"/>
                              </w:rPr>
                              <w:t>What will we ask you to do?</w:t>
                            </w:r>
                          </w:p>
                          <w:p w14:paraId="396F375D" w14:textId="06AF40EF" w:rsidR="0056034B" w:rsidRDefault="0056034B" w:rsidP="00896420">
                            <w:pPr>
                              <w:rPr>
                                <w:color w:val="000000"/>
                                <w:sz w:val="26"/>
                                <w:szCs w:val="26"/>
                              </w:rPr>
                            </w:pPr>
                            <w:r>
                              <w:rPr>
                                <w:color w:val="000000"/>
                                <w:sz w:val="26"/>
                                <w:szCs w:val="26"/>
                              </w:rPr>
                              <w:t xml:space="preserve">In </w:t>
                            </w:r>
                            <w:r w:rsidRPr="007D3E32">
                              <w:rPr>
                                <w:b/>
                                <w:color w:val="000000"/>
                                <w:sz w:val="26"/>
                                <w:szCs w:val="26"/>
                              </w:rPr>
                              <w:t>phase 1</w:t>
                            </w:r>
                            <w:r>
                              <w:rPr>
                                <w:color w:val="000000"/>
                                <w:sz w:val="26"/>
                                <w:szCs w:val="26"/>
                              </w:rPr>
                              <w:t>, we will ask you to complete a three surveys measuring your emotional intelligence and self-monitoring and your clinical team leader’s transformational Leadership.</w:t>
                            </w:r>
                          </w:p>
                          <w:p w14:paraId="7AABC60B" w14:textId="77777777" w:rsidR="0056034B" w:rsidRDefault="0056034B" w:rsidP="00896420">
                            <w:pPr>
                              <w:rPr>
                                <w:color w:val="000000"/>
                                <w:sz w:val="26"/>
                                <w:szCs w:val="26"/>
                              </w:rPr>
                            </w:pPr>
                            <w:r>
                              <w:rPr>
                                <w:color w:val="000000"/>
                                <w:sz w:val="26"/>
                                <w:szCs w:val="26"/>
                              </w:rPr>
                              <w:t>We will also ask you to distribute patient experience questionnaires to your patients.</w:t>
                            </w:r>
                          </w:p>
                          <w:p w14:paraId="2AD99D57" w14:textId="77777777" w:rsidR="0056034B" w:rsidRDefault="0056034B" w:rsidP="00896420">
                            <w:pPr>
                              <w:rPr>
                                <w:color w:val="000000"/>
                                <w:sz w:val="26"/>
                                <w:szCs w:val="26"/>
                              </w:rPr>
                            </w:pPr>
                          </w:p>
                          <w:p w14:paraId="7975EA7E" w14:textId="657E778A" w:rsidR="0056034B" w:rsidRPr="00030193" w:rsidRDefault="0056034B" w:rsidP="00896420">
                            <w:pPr>
                              <w:rPr>
                                <w:color w:val="000000"/>
                                <w:sz w:val="26"/>
                                <w:szCs w:val="26"/>
                              </w:rPr>
                            </w:pPr>
                            <w:r>
                              <w:rPr>
                                <w:color w:val="000000"/>
                                <w:sz w:val="26"/>
                                <w:szCs w:val="26"/>
                              </w:rPr>
                              <w:t xml:space="preserve">In </w:t>
                            </w:r>
                            <w:r w:rsidRPr="007D3E32">
                              <w:rPr>
                                <w:b/>
                                <w:color w:val="000000"/>
                                <w:sz w:val="26"/>
                                <w:szCs w:val="26"/>
                              </w:rPr>
                              <w:t>phase 2</w:t>
                            </w:r>
                            <w:r>
                              <w:rPr>
                                <w:color w:val="000000"/>
                                <w:sz w:val="26"/>
                                <w:szCs w:val="26"/>
                              </w:rPr>
                              <w:t>, we will ask a subset of those involved in the questionnaire study to complete an interview with the researcher on the subject of Leadership and the provision of Patient Centred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DCCC" id="Text Box 112" o:spid="_x0000_s1092" type="#_x0000_t202" style="position:absolute;left:0;text-align:left;margin-left:-20.25pt;margin-top:6.6pt;width:468pt;height:2in;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s6EQIAAAcEAAAOAAAAZHJzL2Uyb0RvYy54bWysU9tu2zAMfR+wfxD0vthO0ywx4hRdigwD&#10;ugvQ7gNkWbaF2aJGKbG7rx8lJ1m2vQ3TgyCK1CHPIbW5G/uOHRU6Dabg2SzlTBkJlTZNwb8+79+s&#10;OHNemEp0YFTBX5Tjd9vXrzaDzdUcWugqhYxAjMsHW/DWe5sniZOt6oWbgVWGnDVgLzyZ2CQVioHQ&#10;+y6Zp+kyGQAriyCVc3T7MDn5NuLXtZL+c1075VlXcKrNxx3jXoY92W5E3qCwrZanMsQ/VNELbSjp&#10;BepBeMEOqP+C6rVEcFD7mYQ+gbrWUkUOxCZL/2Dz1AqrIhcSx9mLTO7/wcpPxy/IdFXwm3TNmRE9&#10;NelZjZ69g5Fl2TwoNFiXU+CTpVA/koM6Hdk6+wjym2MGdq0wjbpHhKFVoqIKs/AyuXo64bgAUg4f&#10;oaJE4uAhAo019kE+EoQROnXq5dKdUIyky9v14maZkkuSL1vNVysyQg6Rn59bdP69gp6FQ8GR2h/h&#10;xfHR+Sn0HBKyOeh0tdddFw1syl2H7ChoVPZxndB/C+tMCDYQnk2I0w1VecoRKAeWE18/lmPUd7k8&#10;S1lC9UIiIEzTSL+HDi3gD84GmsSCu+8HgYqz7oMhIdfZYhFGNxqL27dzMvDaU157hJEEVXDP2XTc&#10;+WncDxZ101KmqXUG7kn8WkdZQslTVaeW0bRFYU8/I4zztR2jfv3f7U8AAAD//wMAUEsDBBQABgAI&#10;AAAAIQAYPiaC3wAAAAoBAAAPAAAAZHJzL2Rvd25yZXYueG1sTI/LTsMwEEX3SPyDNUhsUGs3bfoI&#10;cSpAArFt6QdMYjeJiMdR7Dbp3zOsYDlzj+6cyfeT68TVDqH1pGExVyAsVd60VGs4fb3PtiBCRDLY&#10;ebIabjbAvri/yzEzfqSDvR5jLbiEQoYamhj7TMpQNdZhmPveEmdnPziMPA61NAOOXO46mSi1lg5b&#10;4gsN9vatsdX38eI0nD/Hp3Q3lh/xtDms1q/Ybkp/0/rxYXp5BhHtFP9g+NVndSjYqfQXMkF0GmYr&#10;lTLKwTIBwcB2l/Ki1LBUiwRkkcv/LxQ/AAAA//8DAFBLAQItABQABgAIAAAAIQC2gziS/gAAAOEB&#10;AAATAAAAAAAAAAAAAAAAAAAAAABbQ29udGVudF9UeXBlc10ueG1sUEsBAi0AFAAGAAgAAAAhADj9&#10;If/WAAAAlAEAAAsAAAAAAAAAAAAAAAAALwEAAF9yZWxzLy5yZWxzUEsBAi0AFAAGAAgAAAAhAMOF&#10;6zoRAgAABwQAAA4AAAAAAAAAAAAAAAAALgIAAGRycy9lMm9Eb2MueG1sUEsBAi0AFAAGAAgAAAAh&#10;ABg+JoLfAAAACgEAAA8AAAAAAAAAAAAAAAAAawQAAGRycy9kb3ducmV2LnhtbFBLBQYAAAAABAAE&#10;APMAAAB3BQAAAAA=&#10;" stroked="f">
                <v:textbox>
                  <w:txbxContent>
                    <w:p w14:paraId="389EA6BB" w14:textId="77777777" w:rsidR="0056034B" w:rsidRPr="005374A8" w:rsidRDefault="0056034B" w:rsidP="00896420">
                      <w:pPr>
                        <w:rPr>
                          <w:b/>
                          <w:color w:val="333399"/>
                          <w:sz w:val="28"/>
                          <w:szCs w:val="28"/>
                        </w:rPr>
                      </w:pPr>
                      <w:r>
                        <w:rPr>
                          <w:b/>
                          <w:color w:val="333399"/>
                          <w:sz w:val="28"/>
                          <w:szCs w:val="28"/>
                        </w:rPr>
                        <w:t>What will we ask you to do?</w:t>
                      </w:r>
                    </w:p>
                    <w:p w14:paraId="396F375D" w14:textId="06AF40EF" w:rsidR="0056034B" w:rsidRDefault="0056034B" w:rsidP="00896420">
                      <w:pPr>
                        <w:rPr>
                          <w:color w:val="000000"/>
                          <w:sz w:val="26"/>
                          <w:szCs w:val="26"/>
                        </w:rPr>
                      </w:pPr>
                      <w:r>
                        <w:rPr>
                          <w:color w:val="000000"/>
                          <w:sz w:val="26"/>
                          <w:szCs w:val="26"/>
                        </w:rPr>
                        <w:t xml:space="preserve">In </w:t>
                      </w:r>
                      <w:r w:rsidRPr="007D3E32">
                        <w:rPr>
                          <w:b/>
                          <w:color w:val="000000"/>
                          <w:sz w:val="26"/>
                          <w:szCs w:val="26"/>
                        </w:rPr>
                        <w:t>phase 1</w:t>
                      </w:r>
                      <w:r>
                        <w:rPr>
                          <w:color w:val="000000"/>
                          <w:sz w:val="26"/>
                          <w:szCs w:val="26"/>
                        </w:rPr>
                        <w:t>, we will ask you to complete a three surveys measuring your emotional intelligence and self-monitoring and your clinical team leader’s transformational Leadership.</w:t>
                      </w:r>
                    </w:p>
                    <w:p w14:paraId="7AABC60B" w14:textId="77777777" w:rsidR="0056034B" w:rsidRDefault="0056034B" w:rsidP="00896420">
                      <w:pPr>
                        <w:rPr>
                          <w:color w:val="000000"/>
                          <w:sz w:val="26"/>
                          <w:szCs w:val="26"/>
                        </w:rPr>
                      </w:pPr>
                      <w:r>
                        <w:rPr>
                          <w:color w:val="000000"/>
                          <w:sz w:val="26"/>
                          <w:szCs w:val="26"/>
                        </w:rPr>
                        <w:t>We will also ask you to distribute patient experience questionnaires to your patients.</w:t>
                      </w:r>
                    </w:p>
                    <w:p w14:paraId="2AD99D57" w14:textId="77777777" w:rsidR="0056034B" w:rsidRDefault="0056034B" w:rsidP="00896420">
                      <w:pPr>
                        <w:rPr>
                          <w:color w:val="000000"/>
                          <w:sz w:val="26"/>
                          <w:szCs w:val="26"/>
                        </w:rPr>
                      </w:pPr>
                    </w:p>
                    <w:p w14:paraId="7975EA7E" w14:textId="657E778A" w:rsidR="0056034B" w:rsidRPr="00030193" w:rsidRDefault="0056034B" w:rsidP="00896420">
                      <w:pPr>
                        <w:rPr>
                          <w:color w:val="000000"/>
                          <w:sz w:val="26"/>
                          <w:szCs w:val="26"/>
                        </w:rPr>
                      </w:pPr>
                      <w:r>
                        <w:rPr>
                          <w:color w:val="000000"/>
                          <w:sz w:val="26"/>
                          <w:szCs w:val="26"/>
                        </w:rPr>
                        <w:t xml:space="preserve">In </w:t>
                      </w:r>
                      <w:r w:rsidRPr="007D3E32">
                        <w:rPr>
                          <w:b/>
                          <w:color w:val="000000"/>
                          <w:sz w:val="26"/>
                          <w:szCs w:val="26"/>
                        </w:rPr>
                        <w:t>phase 2</w:t>
                      </w:r>
                      <w:r>
                        <w:rPr>
                          <w:color w:val="000000"/>
                          <w:sz w:val="26"/>
                          <w:szCs w:val="26"/>
                        </w:rPr>
                        <w:t>, we will ask a subset of those involved in the questionnaire study to complete an interview with the researcher on the subject of Leadership and the provision of Patient Centred Care.</w:t>
                      </w:r>
                    </w:p>
                  </w:txbxContent>
                </v:textbox>
              </v:shape>
            </w:pict>
          </mc:Fallback>
        </mc:AlternateContent>
      </w:r>
    </w:p>
    <w:p w14:paraId="0549B0C6" w14:textId="77777777" w:rsidR="00896420" w:rsidRPr="00EA288B" w:rsidRDefault="00896420" w:rsidP="00896420"/>
    <w:p w14:paraId="770F59F8" w14:textId="77777777" w:rsidR="00896420" w:rsidRPr="00EA288B" w:rsidRDefault="00896420" w:rsidP="00896420"/>
    <w:p w14:paraId="22FB6838" w14:textId="77777777" w:rsidR="00896420" w:rsidRDefault="00896420" w:rsidP="00896420"/>
    <w:p w14:paraId="21DA0031" w14:textId="77777777" w:rsidR="00896420" w:rsidRDefault="009F4D9A" w:rsidP="00896420">
      <w:r>
        <w:rPr>
          <w:noProof/>
          <w:lang w:val="en-GB" w:eastAsia="en-GB" w:bidi="ar-SA"/>
        </w:rPr>
        <mc:AlternateContent>
          <mc:Choice Requires="wps">
            <w:drawing>
              <wp:anchor distT="0" distB="0" distL="114300" distR="114300" simplePos="0" relativeHeight="251472384" behindDoc="0" locked="0" layoutInCell="1" allowOverlap="1" wp14:anchorId="5F9E76B1" wp14:editId="5D3C4A47">
                <wp:simplePos x="0" y="0"/>
                <wp:positionH relativeFrom="column">
                  <wp:posOffset>-266700</wp:posOffset>
                </wp:positionH>
                <wp:positionV relativeFrom="paragraph">
                  <wp:posOffset>366395</wp:posOffset>
                </wp:positionV>
                <wp:extent cx="5943600" cy="1457325"/>
                <wp:effectExtent l="0" t="0" r="0" b="9525"/>
                <wp:wrapNone/>
                <wp:docPr id="30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57325"/>
                        </a:xfrm>
                        <a:prstGeom prst="rect">
                          <a:avLst/>
                        </a:prstGeom>
                        <a:solidFill>
                          <a:srgbClr val="FFFFFF"/>
                        </a:solidFill>
                        <a:ln>
                          <a:noFill/>
                        </a:ln>
                        <a:extLst/>
                      </wps:spPr>
                      <wps:txbx>
                        <w:txbxContent>
                          <w:p w14:paraId="32E29B3A" w14:textId="77777777" w:rsidR="0056034B" w:rsidRPr="005374A8" w:rsidRDefault="0056034B" w:rsidP="00896420">
                            <w:pPr>
                              <w:rPr>
                                <w:b/>
                                <w:color w:val="333399"/>
                                <w:sz w:val="28"/>
                                <w:szCs w:val="28"/>
                              </w:rPr>
                            </w:pPr>
                            <w:r>
                              <w:rPr>
                                <w:b/>
                                <w:color w:val="333399"/>
                                <w:sz w:val="28"/>
                                <w:szCs w:val="28"/>
                              </w:rPr>
                              <w:t>What will we ask patients to do?</w:t>
                            </w:r>
                          </w:p>
                          <w:p w14:paraId="3A69C48E" w14:textId="481A95EC" w:rsidR="0056034B" w:rsidRPr="00030193" w:rsidRDefault="0056034B" w:rsidP="00896420">
                            <w:pPr>
                              <w:rPr>
                                <w:color w:val="000000"/>
                                <w:sz w:val="26"/>
                                <w:szCs w:val="26"/>
                              </w:rPr>
                            </w:pPr>
                            <w:r>
                              <w:rPr>
                                <w:color w:val="000000"/>
                                <w:sz w:val="26"/>
                                <w:szCs w:val="26"/>
                              </w:rPr>
                              <w:t>We will ask patients to self-complete a brief questionnaire at the end of their appointment. This will rate their experience of Patient Centred Care received during their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E76B1" id="Text Box 113" o:spid="_x0000_s1093" type="#_x0000_t202" style="position:absolute;left:0;text-align:left;margin-left:-21pt;margin-top:28.85pt;width:468pt;height:114.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CzEQIAAAcEAAAOAAAAZHJzL2Uyb0RvYy54bWysU9tu2zAMfR+wfxD0vtjOrasRp+hSZBjQ&#10;XYB2HyDLsi3MFjVKid19/Sg5ybLtbZgeBFGkDnkOqc3d2HfsqNBpMAXPZilnykiotGkK/vV5/+Yt&#10;Z84LU4kOjCr4i3L8bvv61WawuZpDC12lkBGIcflgC956b/MkcbJVvXAzsMqQswbshScTm6RCMRB6&#10;3yXzNF0nA2BlEaRyjm4fJiffRvy6VtJ/rmunPOsKTrX5uGPcy7An243IGxS21fJUhviHKnqhDSW9&#10;QD0IL9gB9V9QvZYIDmo/k9AnUNdaqsiB2GTpH2yeWmFV5ELiOHuRyf0/WPnp+AWZrgq+SKlVRvTU&#10;pGc1evYORpZli6DQYF1OgU+WQv1IDup0ZOvsI8hvjhnYtcI06h4RhlaJiirMwsvk6umE4wJIOXyE&#10;ihKJg4cINNbYB/lIEEbo1KmXS3dCMZIuV7fLxTollyRftlzdLOarmEPk5+cWnX+voGfhUHCk9kd4&#10;cXx0PpQj8nNIyOag09Ved100sCl3HbKjoFHZx3VC/y2sMyHYQHg2IU43VOUpR6AcWE58/ViOUd/1&#10;zVnKEqoXEgFhmkb6PXRoAX9wNtAkFtx9PwhUnHUfDAl5my2XYXSjQbTnZOC1p7z2CCMJquCes+m4&#10;89O4HyzqpqVMU+sM3JP4tY6yhJKnqk4to2mLap1+RhjnaztG/fq/258AAAD//wMAUEsDBBQABgAI&#10;AAAAIQChPjK73wAAAAoBAAAPAAAAZHJzL2Rvd25yZXYueG1sTI/NboMwEITvlfIO1kbqpUpMEYkJ&#10;ZYnaSq16zc8DGNgAKl4j7ATy9nVP7XF2RrPf5PvZ9OJGo+ssIzyvIxDEla07bhDOp49VCsJ5zbXu&#10;LRPCnRzsi8VDrrPaTnyg29E3IpSwyzRC6/2QSemqlox2azsQB+9iR6N9kGMj61FPodz0Mo6irTS6&#10;4/Ch1QO9t1R9H68G4fI1PW12U/npz+qQbN90p0p7R3xczq8vIDzN/i8Mv/gBHYrAVNor1070CKsk&#10;Dls8wkYpECGQ7pJwKBHiVMUgi1z+n1D8AAAA//8DAFBLAQItABQABgAIAAAAIQC2gziS/gAAAOEB&#10;AAATAAAAAAAAAAAAAAAAAAAAAABbQ29udGVudF9UeXBlc10ueG1sUEsBAi0AFAAGAAgAAAAhADj9&#10;If/WAAAAlAEAAAsAAAAAAAAAAAAAAAAALwEAAF9yZWxzLy5yZWxzUEsBAi0AFAAGAAgAAAAhADUW&#10;ILMRAgAABwQAAA4AAAAAAAAAAAAAAAAALgIAAGRycy9lMm9Eb2MueG1sUEsBAi0AFAAGAAgAAAAh&#10;AKE+MrvfAAAACgEAAA8AAAAAAAAAAAAAAAAAawQAAGRycy9kb3ducmV2LnhtbFBLBQYAAAAABAAE&#10;APMAAAB3BQAAAAA=&#10;" stroked="f">
                <v:textbox>
                  <w:txbxContent>
                    <w:p w14:paraId="32E29B3A" w14:textId="77777777" w:rsidR="0056034B" w:rsidRPr="005374A8" w:rsidRDefault="0056034B" w:rsidP="00896420">
                      <w:pPr>
                        <w:rPr>
                          <w:b/>
                          <w:color w:val="333399"/>
                          <w:sz w:val="28"/>
                          <w:szCs w:val="28"/>
                        </w:rPr>
                      </w:pPr>
                      <w:r>
                        <w:rPr>
                          <w:b/>
                          <w:color w:val="333399"/>
                          <w:sz w:val="28"/>
                          <w:szCs w:val="28"/>
                        </w:rPr>
                        <w:t>What will we ask patients to do?</w:t>
                      </w:r>
                    </w:p>
                    <w:p w14:paraId="3A69C48E" w14:textId="481A95EC" w:rsidR="0056034B" w:rsidRPr="00030193" w:rsidRDefault="0056034B" w:rsidP="00896420">
                      <w:pPr>
                        <w:rPr>
                          <w:color w:val="000000"/>
                          <w:sz w:val="26"/>
                          <w:szCs w:val="26"/>
                        </w:rPr>
                      </w:pPr>
                      <w:r>
                        <w:rPr>
                          <w:color w:val="000000"/>
                          <w:sz w:val="26"/>
                          <w:szCs w:val="26"/>
                        </w:rPr>
                        <w:t>We will ask patients to self-complete a brief questionnaire at the end of their appointment. This will rate their experience of Patient Centred Care received during their appointment.</w:t>
                      </w:r>
                    </w:p>
                  </w:txbxContent>
                </v:textbox>
              </v:shape>
            </w:pict>
          </mc:Fallback>
        </mc:AlternateContent>
      </w:r>
    </w:p>
    <w:p w14:paraId="43461518" w14:textId="77777777" w:rsidR="00896420" w:rsidRDefault="00896420" w:rsidP="00896420"/>
    <w:p w14:paraId="72A40385" w14:textId="77777777" w:rsidR="00896420" w:rsidRDefault="00896420" w:rsidP="00896420"/>
    <w:p w14:paraId="1928024D" w14:textId="77777777" w:rsidR="00896420" w:rsidRDefault="00896420" w:rsidP="00896420"/>
    <w:p w14:paraId="2EECF68D" w14:textId="77777777" w:rsidR="00896420" w:rsidRDefault="00896420" w:rsidP="00896420"/>
    <w:p w14:paraId="53BB4A00" w14:textId="77777777" w:rsidR="00896420" w:rsidRDefault="009F4D9A" w:rsidP="00896420">
      <w:r>
        <w:rPr>
          <w:noProof/>
          <w:lang w:val="en-GB" w:eastAsia="en-GB" w:bidi="ar-SA"/>
        </w:rPr>
        <w:lastRenderedPageBreak/>
        <mc:AlternateContent>
          <mc:Choice Requires="wps">
            <w:drawing>
              <wp:anchor distT="0" distB="0" distL="114300" distR="114300" simplePos="0" relativeHeight="251476480" behindDoc="0" locked="0" layoutInCell="1" allowOverlap="1" wp14:anchorId="6CFA67CC" wp14:editId="5D6CED6D">
                <wp:simplePos x="0" y="0"/>
                <wp:positionH relativeFrom="column">
                  <wp:posOffset>-335280</wp:posOffset>
                </wp:positionH>
                <wp:positionV relativeFrom="paragraph">
                  <wp:posOffset>-431165</wp:posOffset>
                </wp:positionV>
                <wp:extent cx="5943600" cy="2152650"/>
                <wp:effectExtent l="0" t="0" r="0" b="0"/>
                <wp:wrapNone/>
                <wp:docPr id="30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52650"/>
                        </a:xfrm>
                        <a:prstGeom prst="rect">
                          <a:avLst/>
                        </a:prstGeom>
                        <a:solidFill>
                          <a:srgbClr val="FFFFFF"/>
                        </a:solidFill>
                        <a:ln>
                          <a:noFill/>
                        </a:ln>
                        <a:extLst/>
                      </wps:spPr>
                      <wps:txbx>
                        <w:txbxContent>
                          <w:p w14:paraId="3644C6FA" w14:textId="77777777" w:rsidR="0056034B" w:rsidRPr="005374A8" w:rsidRDefault="0056034B" w:rsidP="00896420">
                            <w:pPr>
                              <w:rPr>
                                <w:b/>
                                <w:color w:val="333399"/>
                                <w:sz w:val="28"/>
                                <w:szCs w:val="28"/>
                              </w:rPr>
                            </w:pPr>
                            <w:r>
                              <w:rPr>
                                <w:b/>
                                <w:color w:val="333399"/>
                                <w:sz w:val="28"/>
                                <w:szCs w:val="28"/>
                              </w:rPr>
                              <w:t>Data Security and Confidentiality.</w:t>
                            </w:r>
                          </w:p>
                          <w:p w14:paraId="07923B5E" w14:textId="77777777" w:rsidR="0056034B" w:rsidRDefault="0056034B" w:rsidP="00896420">
                            <w:pPr>
                              <w:rPr>
                                <w:color w:val="000000"/>
                                <w:sz w:val="26"/>
                                <w:szCs w:val="26"/>
                              </w:rPr>
                            </w:pPr>
                            <w:r>
                              <w:rPr>
                                <w:color w:val="000000"/>
                                <w:sz w:val="26"/>
                                <w:szCs w:val="26"/>
                              </w:rPr>
                              <w:t xml:space="preserve">The identities of yourself and all patients will be coded and treated as confidential.   </w:t>
                            </w:r>
                            <w:r w:rsidRPr="00030193">
                              <w:rPr>
                                <w:color w:val="000000"/>
                                <w:sz w:val="26"/>
                                <w:szCs w:val="26"/>
                              </w:rPr>
                              <w:t>Only members of the research team will have access to the data, which will be stored securely at the University</w:t>
                            </w:r>
                            <w:r>
                              <w:rPr>
                                <w:color w:val="000000"/>
                                <w:sz w:val="26"/>
                                <w:szCs w:val="26"/>
                              </w:rPr>
                              <w:t xml:space="preserve"> of Stirling</w:t>
                            </w:r>
                            <w:r w:rsidRPr="00030193">
                              <w:rPr>
                                <w:color w:val="000000"/>
                                <w:sz w:val="26"/>
                                <w:szCs w:val="26"/>
                              </w:rPr>
                              <w:t>.</w:t>
                            </w:r>
                            <w:r>
                              <w:rPr>
                                <w:color w:val="000000"/>
                                <w:sz w:val="26"/>
                                <w:szCs w:val="26"/>
                              </w:rPr>
                              <w:t xml:space="preserve">  </w:t>
                            </w:r>
                          </w:p>
                          <w:p w14:paraId="0FFC30C3" w14:textId="77777777" w:rsidR="0056034B" w:rsidRPr="00030193" w:rsidRDefault="0056034B" w:rsidP="00896420">
                            <w:pPr>
                              <w:rPr>
                                <w:color w:val="000000"/>
                                <w:sz w:val="26"/>
                                <w:szCs w:val="26"/>
                              </w:rPr>
                            </w:pPr>
                            <w:r>
                              <w:rPr>
                                <w:color w:val="000000"/>
                                <w:sz w:val="26"/>
                                <w:szCs w:val="26"/>
                              </w:rPr>
                              <w:t>At the end of the research, all recordings will be deleted. Anonymised transcripts will be kept for a period of 7 years as requested by NHS Health Scotland.  No identifying information will be attached to these.</w:t>
                            </w:r>
                          </w:p>
                          <w:p w14:paraId="58E75160" w14:textId="77777777" w:rsidR="0056034B" w:rsidRPr="005374A8" w:rsidRDefault="0056034B" w:rsidP="00896420">
                            <w:pPr>
                              <w:rPr>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A67CC" id="Text Box 114" o:spid="_x0000_s1094" type="#_x0000_t202" style="position:absolute;left:0;text-align:left;margin-left:-26.4pt;margin-top:-33.95pt;width:468pt;height:169.5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WBEgIAAAcEAAAOAAAAZHJzL2Uyb0RvYy54bWysU9tu2zAMfR+wfxD0vthOk6w14hRdigwD&#10;ugvQ7gNkWbaF2aJGKbGzrx8lJ1nQvQ3TgyCK1CHPIbW+H/uOHRQ6Dabg2SzlTBkJlTZNwb+/7N7d&#10;cua8MJXowKiCH5Xj95u3b9aDzdUcWugqhYxAjMsHW/DWe5sniZOt6oWbgVWGnDVgLzyZ2CQVioHQ&#10;+y6Zp+kqGQAriyCVc3T7ODn5JuLXtZL+a1075VlXcKrNxx3jXoY92axF3qCwrZanMsQ/VNELbSjp&#10;BepReMH2qP+C6rVEcFD7mYQ+gbrWUkUOxCZLX7F5boVVkQuJ4+xFJvf/YOWXwzdkuir4TbrizIie&#10;mvSiRs8+wMiybBEUGqzLKfDZUqgfyUGdjmydfQL5wzED21aYRj0gwtAqUVGFWXiZXD2dcFwAKYfP&#10;UFEisfcQgcYa+yAfCcIInTp1vHQnFCPpcnm3uFml5JLkm2fL+WoZ+5eI/PzcovMfFfQsHAqO1P4I&#10;Lw5PzodyRH4OCdkcdLra6a6LBjbltkN2EDQqu7gig1dhnQnBBsKzCXG6oSpPOQLlwHLi68dyjPqu&#10;bs9SllAdSQSEaRrp99ChBfzF2UCTWHD3cy9QcdZ9MiTkXbZYhNGNxmL5fk4GXnvKa48wkqAK7jmb&#10;jls/jfveom5ayjS1zsADiV/rKEsoearq1DKatqjW6WeEcb62Y9Sf/7v5DQAA//8DAFBLAwQUAAYA&#10;CAAAACEA1l3EleAAAAALAQAADwAAAGRycy9kb3ducmV2LnhtbEyPQU+DQBCF7yb+h82YeDHtAlqg&#10;yNKoicZra3/AwE6ByO4Sdlvov3c86W1e5uW975W7xQziQpPvnVUQryMQZBune9sqOH69r3IQPqDV&#10;ODhLCq7kYVfd3pRYaDfbPV0OoRUcYn2BCroQxkJK33Rk0K/dSJZ/JzcZDCynVuoJZw43g0yiKJUG&#10;e8sNHY701lHzfTgbBafP+WGzneuPcMz2T+kr9lntrkrd3y0vzyACLeHPDL/4jA4VM9XubLUXg4LV&#10;JmH0wEeabUGwI88fExC1giSLY5BVKf9vqH4AAAD//wMAUEsBAi0AFAAGAAgAAAAhALaDOJL+AAAA&#10;4QEAABMAAAAAAAAAAAAAAAAAAAAAAFtDb250ZW50X1R5cGVzXS54bWxQSwECLQAUAAYACAAAACEA&#10;OP0h/9YAAACUAQAACwAAAAAAAAAAAAAAAAAvAQAAX3JlbHMvLnJlbHNQSwECLQAUAAYACAAAACEA&#10;wNwFgRICAAAHBAAADgAAAAAAAAAAAAAAAAAuAgAAZHJzL2Uyb0RvYy54bWxQSwECLQAUAAYACAAA&#10;ACEA1l3EleAAAAALAQAADwAAAAAAAAAAAAAAAABsBAAAZHJzL2Rvd25yZXYueG1sUEsFBgAAAAAE&#10;AAQA8wAAAHkFAAAAAA==&#10;" stroked="f">
                <v:textbox>
                  <w:txbxContent>
                    <w:p w14:paraId="3644C6FA" w14:textId="77777777" w:rsidR="0056034B" w:rsidRPr="005374A8" w:rsidRDefault="0056034B" w:rsidP="00896420">
                      <w:pPr>
                        <w:rPr>
                          <w:b/>
                          <w:color w:val="333399"/>
                          <w:sz w:val="28"/>
                          <w:szCs w:val="28"/>
                        </w:rPr>
                      </w:pPr>
                      <w:r>
                        <w:rPr>
                          <w:b/>
                          <w:color w:val="333399"/>
                          <w:sz w:val="28"/>
                          <w:szCs w:val="28"/>
                        </w:rPr>
                        <w:t>Data Security and Confidentiality.</w:t>
                      </w:r>
                    </w:p>
                    <w:p w14:paraId="07923B5E" w14:textId="77777777" w:rsidR="0056034B" w:rsidRDefault="0056034B" w:rsidP="00896420">
                      <w:pPr>
                        <w:rPr>
                          <w:color w:val="000000"/>
                          <w:sz w:val="26"/>
                          <w:szCs w:val="26"/>
                        </w:rPr>
                      </w:pPr>
                      <w:r>
                        <w:rPr>
                          <w:color w:val="000000"/>
                          <w:sz w:val="26"/>
                          <w:szCs w:val="26"/>
                        </w:rPr>
                        <w:t xml:space="preserve">The identities of yourself and all patients will be coded and treated as confidential.   </w:t>
                      </w:r>
                      <w:r w:rsidRPr="00030193">
                        <w:rPr>
                          <w:color w:val="000000"/>
                          <w:sz w:val="26"/>
                          <w:szCs w:val="26"/>
                        </w:rPr>
                        <w:t>Only members of the research team will have access to the data, which will be stored securely at the University</w:t>
                      </w:r>
                      <w:r>
                        <w:rPr>
                          <w:color w:val="000000"/>
                          <w:sz w:val="26"/>
                          <w:szCs w:val="26"/>
                        </w:rPr>
                        <w:t xml:space="preserve"> of Stirling</w:t>
                      </w:r>
                      <w:r w:rsidRPr="00030193">
                        <w:rPr>
                          <w:color w:val="000000"/>
                          <w:sz w:val="26"/>
                          <w:szCs w:val="26"/>
                        </w:rPr>
                        <w:t>.</w:t>
                      </w:r>
                      <w:r>
                        <w:rPr>
                          <w:color w:val="000000"/>
                          <w:sz w:val="26"/>
                          <w:szCs w:val="26"/>
                        </w:rPr>
                        <w:t xml:space="preserve">  </w:t>
                      </w:r>
                    </w:p>
                    <w:p w14:paraId="0FFC30C3" w14:textId="77777777" w:rsidR="0056034B" w:rsidRPr="00030193" w:rsidRDefault="0056034B" w:rsidP="00896420">
                      <w:pPr>
                        <w:rPr>
                          <w:color w:val="000000"/>
                          <w:sz w:val="26"/>
                          <w:szCs w:val="26"/>
                        </w:rPr>
                      </w:pPr>
                      <w:r>
                        <w:rPr>
                          <w:color w:val="000000"/>
                          <w:sz w:val="26"/>
                          <w:szCs w:val="26"/>
                        </w:rPr>
                        <w:t>At the end of the research, all recordings will be deleted. Anonymised transcripts will be kept for a period of 7 years as requested by NHS Health Scotland.  No identifying information will be attached to these.</w:t>
                      </w:r>
                    </w:p>
                    <w:p w14:paraId="58E75160" w14:textId="77777777" w:rsidR="0056034B" w:rsidRPr="005374A8" w:rsidRDefault="0056034B" w:rsidP="00896420">
                      <w:pPr>
                        <w:rPr>
                          <w:color w:val="000000"/>
                          <w:sz w:val="28"/>
                          <w:szCs w:val="28"/>
                        </w:rPr>
                      </w:pPr>
                    </w:p>
                  </w:txbxContent>
                </v:textbox>
              </v:shape>
            </w:pict>
          </mc:Fallback>
        </mc:AlternateContent>
      </w:r>
    </w:p>
    <w:p w14:paraId="5312C67A" w14:textId="77777777" w:rsidR="00896420" w:rsidRDefault="00896420" w:rsidP="00896420"/>
    <w:p w14:paraId="1255266B" w14:textId="77777777" w:rsidR="00896420" w:rsidRDefault="00896420" w:rsidP="00896420"/>
    <w:p w14:paraId="67AF8028" w14:textId="77777777" w:rsidR="00896420" w:rsidRDefault="00896420" w:rsidP="00896420"/>
    <w:p w14:paraId="52D45B97" w14:textId="77777777" w:rsidR="00896420" w:rsidRDefault="009F4D9A" w:rsidP="00896420">
      <w:r>
        <w:rPr>
          <w:rFonts w:ascii="Arial" w:hAnsi="Arial" w:cs="Arial"/>
          <w:noProof/>
          <w:lang w:val="en-GB" w:eastAsia="en-GB" w:bidi="ar-SA"/>
        </w:rPr>
        <mc:AlternateContent>
          <mc:Choice Requires="wps">
            <w:drawing>
              <wp:anchor distT="0" distB="0" distL="114300" distR="114300" simplePos="0" relativeHeight="251480576" behindDoc="0" locked="0" layoutInCell="1" allowOverlap="1" wp14:anchorId="36DD533A" wp14:editId="63CEAFBC">
                <wp:simplePos x="0" y="0"/>
                <wp:positionH relativeFrom="column">
                  <wp:posOffset>-228600</wp:posOffset>
                </wp:positionH>
                <wp:positionV relativeFrom="paragraph">
                  <wp:posOffset>264795</wp:posOffset>
                </wp:positionV>
                <wp:extent cx="5943600" cy="2066925"/>
                <wp:effectExtent l="0" t="0" r="0" b="9525"/>
                <wp:wrapNone/>
                <wp:docPr id="30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66925"/>
                        </a:xfrm>
                        <a:prstGeom prst="rect">
                          <a:avLst/>
                        </a:prstGeom>
                        <a:solidFill>
                          <a:srgbClr val="FFFFFF"/>
                        </a:solidFill>
                        <a:ln>
                          <a:noFill/>
                        </a:ln>
                        <a:extLst/>
                      </wps:spPr>
                      <wps:txbx>
                        <w:txbxContent>
                          <w:p w14:paraId="03EA7170" w14:textId="77777777" w:rsidR="0056034B" w:rsidRPr="005374A8" w:rsidRDefault="0056034B" w:rsidP="00896420">
                            <w:pPr>
                              <w:rPr>
                                <w:b/>
                                <w:color w:val="333399"/>
                                <w:sz w:val="28"/>
                                <w:szCs w:val="28"/>
                              </w:rPr>
                            </w:pPr>
                            <w:r>
                              <w:rPr>
                                <w:b/>
                                <w:color w:val="333399"/>
                                <w:sz w:val="28"/>
                                <w:szCs w:val="28"/>
                              </w:rPr>
                              <w:t>What will we do with the results?</w:t>
                            </w:r>
                          </w:p>
                          <w:p w14:paraId="540E9394" w14:textId="77777777" w:rsidR="0056034B" w:rsidRPr="00030193" w:rsidRDefault="0056034B" w:rsidP="00896420">
                            <w:pPr>
                              <w:rPr>
                                <w:color w:val="000000"/>
                                <w:sz w:val="26"/>
                                <w:szCs w:val="26"/>
                              </w:rPr>
                            </w:pPr>
                            <w:r>
                              <w:rPr>
                                <w:color w:val="000000"/>
                                <w:sz w:val="26"/>
                                <w:szCs w:val="26"/>
                              </w:rPr>
                              <w:t xml:space="preserve">The data will be used to complete the researchers PhD thesis. </w:t>
                            </w:r>
                            <w:r w:rsidRPr="00030193">
                              <w:rPr>
                                <w:color w:val="000000"/>
                                <w:sz w:val="26"/>
                                <w:szCs w:val="26"/>
                              </w:rPr>
                              <w:t xml:space="preserve">In </w:t>
                            </w:r>
                            <w:r>
                              <w:rPr>
                                <w:color w:val="000000"/>
                                <w:sz w:val="26"/>
                                <w:szCs w:val="26"/>
                              </w:rPr>
                              <w:t>addition, any useful finding</w:t>
                            </w:r>
                            <w:r w:rsidRPr="00030193">
                              <w:rPr>
                                <w:color w:val="000000"/>
                                <w:sz w:val="26"/>
                                <w:szCs w:val="26"/>
                              </w:rPr>
                              <w:t>s will be reported by the research team in professional publications and meetings.</w:t>
                            </w:r>
                          </w:p>
                          <w:p w14:paraId="4E406FF4" w14:textId="0AB99C33" w:rsidR="0056034B" w:rsidRDefault="0056034B" w:rsidP="00896420">
                            <w:pPr>
                              <w:rPr>
                                <w:color w:val="000000"/>
                                <w:sz w:val="26"/>
                                <w:szCs w:val="26"/>
                              </w:rPr>
                            </w:pPr>
                            <w:r>
                              <w:rPr>
                                <w:color w:val="000000"/>
                                <w:sz w:val="26"/>
                                <w:szCs w:val="26"/>
                              </w:rPr>
                              <w:t>We will provide written feedback to clinical teams on the relationship between Leadership and Patient Centred Care in their service.</w:t>
                            </w:r>
                          </w:p>
                          <w:p w14:paraId="1913BFA8" w14:textId="77777777" w:rsidR="0056034B" w:rsidRPr="00030193" w:rsidRDefault="0056034B" w:rsidP="00896420">
                            <w:pPr>
                              <w:rPr>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533A" id="Text Box 115" o:spid="_x0000_s1095" type="#_x0000_t202" style="position:absolute;left:0;text-align:left;margin-left:-18pt;margin-top:20.85pt;width:468pt;height:162.7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opEgIAAAcEAAAOAAAAZHJzL2Uyb0RvYy54bWysU8Fu2zAMvQ/YPwi6L7bTJFuMOEWXIsOA&#10;rhvQ7gNkWbaF2aJGKbG7rx8lJ1nQ3YbpIIgi9fj4SG1ux75jR4VOgyl4Nks5U0ZCpU1T8O/P+3cf&#10;OHNemEp0YFTBX5Tjt9u3bzaDzdUcWugqhYxAjMsHW/DWe5sniZOt6oWbgVWGnDVgLzyZ2CQVioHQ&#10;+y6Zp+kqGQAriyCVc3R7Pzn5NuLXtZL+a1075VlXcOLm445xL8OebDcib1DYVssTDfEPLHqhDSW9&#10;QN0LL9gB9V9QvZYIDmo/k9AnUNdaqlgDVZOlr6p5aoVVsRYSx9mLTO7/wcrH4zdkuir4TbrkzIie&#10;mvSsRs8+wsiybBkUGqzLKfDJUqgfyUGdjtU6+wDyh2MGdq0wjbpDhKFVoiKGWXiZXD2dcFwAKYcv&#10;UFEicfAQgcYa+yAfCcIInTr1culOICPpcrle3KxScknyzdPVaj2P7BKRn59bdP6Tgp6FQ8GR2h/h&#10;xfHB+UBH5OeQkM1Bp6u97rpoYFPuOmRHQaOyjytW8CqsMyHYQHg2IU43xPKUI5Qcqpzq9WM5Rn1X&#10;67OUJVQvJALCNI30e+jQAv7ibKBJLLj7eRCoOOs+GxJynS0WYXSjsVi+n5OB157y2iOMJKiCe86m&#10;485P436wqJuWMk2tM3BH4tc6yhIoT6xOLaNpi2qdfkYY52s7Rv35v9vfAAAA//8DAFBLAwQUAAYA&#10;CAAAACEAyHRaFt8AAAAKAQAADwAAAGRycy9kb3ducmV2LnhtbEyPzU7DMBCE70i8g7VIXFBr94eE&#10;ptlUgATi2tIH2MRuEjVeR7HbpG+POcFxdkaz3+S7yXbiagbfOkZYzBUIw5XTLdcIx++P2QsIH4g1&#10;dY4Nws142BX3dzll2o28N9dDqEUsYZ8RQhNCn0npq8ZY8nPXG47eyQ2WQpRDLfVAYyy3nVwqlUhL&#10;LccPDfXmvTHV+XCxCKev8el5M5af4Zju18kbtWnpboiPD9PrFkQwU/gLwy9+RIciMpXuwtqLDmG2&#10;SuKWgLBepCBiYKNUPJQIqyRdgixy+X9C8QMAAP//AwBQSwECLQAUAAYACAAAACEAtoM4kv4AAADh&#10;AQAAEwAAAAAAAAAAAAAAAAAAAAAAW0NvbnRlbnRfVHlwZXNdLnhtbFBLAQItABQABgAIAAAAIQA4&#10;/SH/1gAAAJQBAAALAAAAAAAAAAAAAAAAAC8BAABfcmVscy8ucmVsc1BLAQItABQABgAIAAAAIQCE&#10;UXopEgIAAAcEAAAOAAAAAAAAAAAAAAAAAC4CAABkcnMvZTJvRG9jLnhtbFBLAQItABQABgAIAAAA&#10;IQDIdFoW3wAAAAoBAAAPAAAAAAAAAAAAAAAAAGwEAABkcnMvZG93bnJldi54bWxQSwUGAAAAAAQA&#10;BADzAAAAeAUAAAAA&#10;" stroked="f">
                <v:textbox>
                  <w:txbxContent>
                    <w:p w14:paraId="03EA7170" w14:textId="77777777" w:rsidR="0056034B" w:rsidRPr="005374A8" w:rsidRDefault="0056034B" w:rsidP="00896420">
                      <w:pPr>
                        <w:rPr>
                          <w:b/>
                          <w:color w:val="333399"/>
                          <w:sz w:val="28"/>
                          <w:szCs w:val="28"/>
                        </w:rPr>
                      </w:pPr>
                      <w:r>
                        <w:rPr>
                          <w:b/>
                          <w:color w:val="333399"/>
                          <w:sz w:val="28"/>
                          <w:szCs w:val="28"/>
                        </w:rPr>
                        <w:t>What will we do with the results?</w:t>
                      </w:r>
                    </w:p>
                    <w:p w14:paraId="540E9394" w14:textId="77777777" w:rsidR="0056034B" w:rsidRPr="00030193" w:rsidRDefault="0056034B" w:rsidP="00896420">
                      <w:pPr>
                        <w:rPr>
                          <w:color w:val="000000"/>
                          <w:sz w:val="26"/>
                          <w:szCs w:val="26"/>
                        </w:rPr>
                      </w:pPr>
                      <w:r>
                        <w:rPr>
                          <w:color w:val="000000"/>
                          <w:sz w:val="26"/>
                          <w:szCs w:val="26"/>
                        </w:rPr>
                        <w:t xml:space="preserve">The data will be used to complete the researchers PhD thesis. </w:t>
                      </w:r>
                      <w:r w:rsidRPr="00030193">
                        <w:rPr>
                          <w:color w:val="000000"/>
                          <w:sz w:val="26"/>
                          <w:szCs w:val="26"/>
                        </w:rPr>
                        <w:t xml:space="preserve">In </w:t>
                      </w:r>
                      <w:r>
                        <w:rPr>
                          <w:color w:val="000000"/>
                          <w:sz w:val="26"/>
                          <w:szCs w:val="26"/>
                        </w:rPr>
                        <w:t>addition, any useful finding</w:t>
                      </w:r>
                      <w:r w:rsidRPr="00030193">
                        <w:rPr>
                          <w:color w:val="000000"/>
                          <w:sz w:val="26"/>
                          <w:szCs w:val="26"/>
                        </w:rPr>
                        <w:t>s will be reported by the research team in professional publications and meetings.</w:t>
                      </w:r>
                    </w:p>
                    <w:p w14:paraId="4E406FF4" w14:textId="0AB99C33" w:rsidR="0056034B" w:rsidRDefault="0056034B" w:rsidP="00896420">
                      <w:pPr>
                        <w:rPr>
                          <w:color w:val="000000"/>
                          <w:sz w:val="26"/>
                          <w:szCs w:val="26"/>
                        </w:rPr>
                      </w:pPr>
                      <w:r>
                        <w:rPr>
                          <w:color w:val="000000"/>
                          <w:sz w:val="26"/>
                          <w:szCs w:val="26"/>
                        </w:rPr>
                        <w:t>We will provide written feedback to clinical teams on the relationship between Leadership and Patient Centred Care in their service.</w:t>
                      </w:r>
                    </w:p>
                    <w:p w14:paraId="1913BFA8" w14:textId="77777777" w:rsidR="0056034B" w:rsidRPr="00030193" w:rsidRDefault="0056034B" w:rsidP="00896420">
                      <w:pPr>
                        <w:rPr>
                          <w:color w:val="000000"/>
                          <w:sz w:val="26"/>
                          <w:szCs w:val="26"/>
                        </w:rPr>
                      </w:pPr>
                    </w:p>
                  </w:txbxContent>
                </v:textbox>
              </v:shape>
            </w:pict>
          </mc:Fallback>
        </mc:AlternateContent>
      </w:r>
    </w:p>
    <w:p w14:paraId="37CAA0A0" w14:textId="77777777" w:rsidR="00896420" w:rsidRDefault="00896420" w:rsidP="00896420"/>
    <w:p w14:paraId="7380DBC2" w14:textId="77777777" w:rsidR="00896420" w:rsidRPr="00EA288B" w:rsidRDefault="00896420" w:rsidP="00896420"/>
    <w:p w14:paraId="317BA62D" w14:textId="77777777" w:rsidR="00896420" w:rsidRPr="00EA288B" w:rsidRDefault="00896420" w:rsidP="00896420"/>
    <w:p w14:paraId="6FA2DA32" w14:textId="77777777" w:rsidR="00896420" w:rsidRPr="00EA288B" w:rsidRDefault="00896420" w:rsidP="00896420"/>
    <w:p w14:paraId="5599A5CD" w14:textId="77777777" w:rsidR="00896420" w:rsidRDefault="009F4D9A" w:rsidP="00896420">
      <w:r>
        <w:rPr>
          <w:noProof/>
          <w:lang w:val="en-GB" w:eastAsia="en-GB" w:bidi="ar-SA"/>
        </w:rPr>
        <mc:AlternateContent>
          <mc:Choice Requires="wps">
            <w:drawing>
              <wp:anchor distT="0" distB="0" distL="114300" distR="114300" simplePos="0" relativeHeight="251484672" behindDoc="0" locked="0" layoutInCell="1" allowOverlap="1" wp14:anchorId="0B38AD12" wp14:editId="185442FD">
                <wp:simplePos x="0" y="0"/>
                <wp:positionH relativeFrom="margin">
                  <wp:align>right</wp:align>
                </wp:positionH>
                <wp:positionV relativeFrom="paragraph">
                  <wp:posOffset>250190</wp:posOffset>
                </wp:positionV>
                <wp:extent cx="5943600" cy="1476375"/>
                <wp:effectExtent l="0" t="0" r="0" b="9525"/>
                <wp:wrapNone/>
                <wp:docPr id="30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solidFill>
                          <a:srgbClr val="FFFFFF"/>
                        </a:solidFill>
                        <a:ln>
                          <a:noFill/>
                        </a:ln>
                        <a:extLst/>
                      </wps:spPr>
                      <wps:txbx>
                        <w:txbxContent>
                          <w:p w14:paraId="5CF72047" w14:textId="77777777" w:rsidR="0056034B" w:rsidRPr="005374A8" w:rsidRDefault="0056034B" w:rsidP="00896420">
                            <w:pPr>
                              <w:rPr>
                                <w:b/>
                                <w:color w:val="333399"/>
                                <w:sz w:val="28"/>
                                <w:szCs w:val="28"/>
                              </w:rPr>
                            </w:pPr>
                            <w:r>
                              <w:rPr>
                                <w:b/>
                                <w:color w:val="333399"/>
                                <w:sz w:val="28"/>
                                <w:szCs w:val="28"/>
                              </w:rPr>
                              <w:t>Study contacts.</w:t>
                            </w:r>
                          </w:p>
                          <w:p w14:paraId="0F9E1CE3" w14:textId="77777777" w:rsidR="0056034B" w:rsidRPr="00272782" w:rsidRDefault="0056034B" w:rsidP="00896420">
                            <w:pPr>
                              <w:rPr>
                                <w:color w:val="000000"/>
                                <w:sz w:val="26"/>
                                <w:szCs w:val="26"/>
                              </w:rPr>
                            </w:pPr>
                            <w:r w:rsidRPr="00272782">
                              <w:rPr>
                                <w:sz w:val="26"/>
                                <w:szCs w:val="26"/>
                              </w:rPr>
                              <w:t>If you have any questions about the stud</w:t>
                            </w:r>
                            <w:r>
                              <w:rPr>
                                <w:sz w:val="26"/>
                                <w:szCs w:val="26"/>
                              </w:rPr>
                              <w:t>y, please feel free to contact Keir Liddle</w:t>
                            </w:r>
                            <w:r w:rsidRPr="00272782">
                              <w:rPr>
                                <w:sz w:val="26"/>
                                <w:szCs w:val="26"/>
                              </w:rPr>
                              <w:t xml:space="preserve"> (details below).  If you have a complaint about the study or would prefer</w:t>
                            </w:r>
                            <w:r>
                              <w:rPr>
                                <w:sz w:val="26"/>
                                <w:szCs w:val="26"/>
                              </w:rPr>
                              <w:t xml:space="preserve"> more</w:t>
                            </w:r>
                            <w:r w:rsidRPr="00272782">
                              <w:rPr>
                                <w:sz w:val="26"/>
                                <w:szCs w:val="26"/>
                              </w:rPr>
                              <w:t xml:space="preserve"> information, then please contact </w:t>
                            </w:r>
                            <w:r>
                              <w:rPr>
                                <w:sz w:val="26"/>
                                <w:szCs w:val="26"/>
                              </w:rPr>
                              <w:t>his supervisor</w:t>
                            </w:r>
                            <w:r w:rsidRPr="00272782">
                              <w:rPr>
                                <w:sz w:val="26"/>
                                <w:szCs w:val="26"/>
                              </w:rPr>
                              <w:t>, Dr Edward Duncan</w:t>
                            </w:r>
                            <w:r>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AD12" id="Text Box 116" o:spid="_x0000_s1096" type="#_x0000_t202" style="position:absolute;left:0;text-align:left;margin-left:416.8pt;margin-top:19.7pt;width:468pt;height:116.25pt;z-index:25148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6yEgIAAAcEAAAOAAAAZHJzL2Uyb0RvYy54bWysU9tu2zAMfR+wfxD0vthOnGQ14hRdigwD&#10;um5Auw+QZfmC2aJGKbGzrx8lp2m2vQ3TgyCK1CF5eLS5HfuOHRXaFnTOk1nMmdISylbXOf/2vH/3&#10;njPrhC5FB1rl/KQsv92+fbMZTKbm0EBXKmQEom02mJw3zpksiqxsVC/sDIzS5KwAe+HIxDoqUQyE&#10;3nfRPI5X0QBYGgSprKXb+8nJtwG/qpR0X6rKKse6nFNtLuwY9sLv0XYjshqFaVp5LkP8QxW9aDUl&#10;vUDdCyfYAdu/oPpWIlio3ExCH0FVtVKFHqibJP6jm6dGGBV6IXKsudBk/x+sfDx+RdaWOV/EKWda&#10;9DSkZzU69gFGliQrz9BgbEaBT4ZC3UgOmnTo1poHkN8t07BrhK7VHSIMjRIlVZj4l9HV0wnHepBi&#10;+AwlJRIHBwForLD39BEhjNBpUqfLdHwxki6XN+liFZNLki9J16vFehlyiOzluUHrPiromT/kHGn8&#10;AV4cH6zz5YjsJcRns9C15b7tumBgXew6ZEdBUtmHdUb/LazTPliDfzYhTjdU5TmHb9l3OfXrxmIM&#10;/K6D2LyzgPJEJCBMaqTfQ4cG8CdnAykx5/bHQaDirPukicibJE29dIORLtdzMvDaU1x7hJYElXPH&#10;2XTcuUnuB4Nt3VCmaXQa7oj8qg20vFZ1HhmpLbB1/hleztd2iHr9v9tfAAAA//8DAFBLAwQUAAYA&#10;CAAAACEAV3Wd89wAAAAHAQAADwAAAGRycy9kb3ducmV2LnhtbEyP3U6DQBCF7018h82YeGPs0h9B&#10;kKFRE01vW/sAA0yByM4Sdlvo27te6eWcc3LON/l2Nr268Og6KwjLRQSKpbJ1Jw3C8evj8RmU8yQ1&#10;9VYY4coOtsXtTU5ZbSfZ8+XgGxVKxGWE0Ho/ZFq7qmVDbmEHluCd7GjIh3NsdD3SFMpNr1dRFGtD&#10;nYSFlgZ+b7n6PpwNwmk3PTylU/npj8l+E79Rl5T2inh/N7++gPI8+78w/OIHdCgCU2nPUjvVI4RH&#10;PMI63YAKbrqOg1AirJJlCrrI9X/+4gcAAP//AwBQSwECLQAUAAYACAAAACEAtoM4kv4AAADhAQAA&#10;EwAAAAAAAAAAAAAAAAAAAAAAW0NvbnRlbnRfVHlwZXNdLnhtbFBLAQItABQABgAIAAAAIQA4/SH/&#10;1gAAAJQBAAALAAAAAAAAAAAAAAAAAC8BAABfcmVscy8ucmVsc1BLAQItABQABgAIAAAAIQD2Lf6y&#10;EgIAAAcEAAAOAAAAAAAAAAAAAAAAAC4CAABkcnMvZTJvRG9jLnhtbFBLAQItABQABgAIAAAAIQBX&#10;dZ3z3AAAAAcBAAAPAAAAAAAAAAAAAAAAAGwEAABkcnMvZG93bnJldi54bWxQSwUGAAAAAAQABADz&#10;AAAAdQUAAAAA&#10;" stroked="f">
                <v:textbox>
                  <w:txbxContent>
                    <w:p w14:paraId="5CF72047" w14:textId="77777777" w:rsidR="0056034B" w:rsidRPr="005374A8" w:rsidRDefault="0056034B" w:rsidP="00896420">
                      <w:pPr>
                        <w:rPr>
                          <w:b/>
                          <w:color w:val="333399"/>
                          <w:sz w:val="28"/>
                          <w:szCs w:val="28"/>
                        </w:rPr>
                      </w:pPr>
                      <w:r>
                        <w:rPr>
                          <w:b/>
                          <w:color w:val="333399"/>
                          <w:sz w:val="28"/>
                          <w:szCs w:val="28"/>
                        </w:rPr>
                        <w:t>Study contacts.</w:t>
                      </w:r>
                    </w:p>
                    <w:p w14:paraId="0F9E1CE3" w14:textId="77777777" w:rsidR="0056034B" w:rsidRPr="00272782" w:rsidRDefault="0056034B" w:rsidP="00896420">
                      <w:pPr>
                        <w:rPr>
                          <w:color w:val="000000"/>
                          <w:sz w:val="26"/>
                          <w:szCs w:val="26"/>
                        </w:rPr>
                      </w:pPr>
                      <w:r w:rsidRPr="00272782">
                        <w:rPr>
                          <w:sz w:val="26"/>
                          <w:szCs w:val="26"/>
                        </w:rPr>
                        <w:t>If you have any questions about the stud</w:t>
                      </w:r>
                      <w:r>
                        <w:rPr>
                          <w:sz w:val="26"/>
                          <w:szCs w:val="26"/>
                        </w:rPr>
                        <w:t>y, please feel free to contact Keir Liddle</w:t>
                      </w:r>
                      <w:r w:rsidRPr="00272782">
                        <w:rPr>
                          <w:sz w:val="26"/>
                          <w:szCs w:val="26"/>
                        </w:rPr>
                        <w:t xml:space="preserve"> (details below).  If you have a complaint about the study or would prefer</w:t>
                      </w:r>
                      <w:r>
                        <w:rPr>
                          <w:sz w:val="26"/>
                          <w:szCs w:val="26"/>
                        </w:rPr>
                        <w:t xml:space="preserve"> more</w:t>
                      </w:r>
                      <w:r w:rsidRPr="00272782">
                        <w:rPr>
                          <w:sz w:val="26"/>
                          <w:szCs w:val="26"/>
                        </w:rPr>
                        <w:t xml:space="preserve"> information, then please contact </w:t>
                      </w:r>
                      <w:r>
                        <w:rPr>
                          <w:sz w:val="26"/>
                          <w:szCs w:val="26"/>
                        </w:rPr>
                        <w:t>his supervisor</w:t>
                      </w:r>
                      <w:r w:rsidRPr="00272782">
                        <w:rPr>
                          <w:sz w:val="26"/>
                          <w:szCs w:val="26"/>
                        </w:rPr>
                        <w:t>, Dr Edward Duncan</w:t>
                      </w:r>
                      <w:r>
                        <w:rPr>
                          <w:sz w:val="26"/>
                          <w:szCs w:val="26"/>
                        </w:rPr>
                        <w:t>.</w:t>
                      </w:r>
                    </w:p>
                  </w:txbxContent>
                </v:textbox>
                <w10:wrap anchorx="margin"/>
              </v:shape>
            </w:pict>
          </mc:Fallback>
        </mc:AlternateContent>
      </w:r>
    </w:p>
    <w:p w14:paraId="027A8A36" w14:textId="77777777" w:rsidR="00896420" w:rsidRDefault="00896420" w:rsidP="00896420">
      <w:pPr>
        <w:pStyle w:val="BodyText"/>
      </w:pPr>
    </w:p>
    <w:p w14:paraId="3214D9D6" w14:textId="77777777" w:rsidR="00896420" w:rsidRDefault="00896420" w:rsidP="00896420">
      <w:pPr>
        <w:pStyle w:val="BodyText"/>
      </w:pPr>
    </w:p>
    <w:p w14:paraId="64F5C4A1" w14:textId="77777777" w:rsidR="00896420" w:rsidRDefault="00896420" w:rsidP="00896420">
      <w:pPr>
        <w:pStyle w:val="BodyText"/>
      </w:pPr>
    </w:p>
    <w:p w14:paraId="438535D2" w14:textId="77777777" w:rsidR="00896420" w:rsidRDefault="00896420" w:rsidP="00896420">
      <w:pPr>
        <w:pStyle w:val="BodyText"/>
      </w:pPr>
    </w:p>
    <w:p w14:paraId="686E9141" w14:textId="77777777" w:rsidR="00896420" w:rsidRDefault="00896420" w:rsidP="00896420">
      <w:pPr>
        <w:pStyle w:val="BodyText"/>
      </w:pPr>
    </w:p>
    <w:p w14:paraId="74C74DE4" w14:textId="77777777" w:rsidR="00896420" w:rsidRDefault="00896420" w:rsidP="00896420">
      <w:pPr>
        <w:pStyle w:val="BodyText"/>
      </w:pPr>
    </w:p>
    <w:p w14:paraId="1D041785" w14:textId="77777777" w:rsidR="00896420" w:rsidRDefault="00896420" w:rsidP="00896420">
      <w:pPr>
        <w:pStyle w:val="BodyText"/>
      </w:pPr>
    </w:p>
    <w:p w14:paraId="41070E2D" w14:textId="77777777" w:rsidR="00896420" w:rsidRPr="00AC1823" w:rsidRDefault="009F4D9A" w:rsidP="00896420">
      <w:pPr>
        <w:rPr>
          <w:sz w:val="26"/>
          <w:szCs w:val="26"/>
        </w:rPr>
      </w:pPr>
      <w:r>
        <w:rPr>
          <w:sz w:val="26"/>
          <w:szCs w:val="26"/>
        </w:rPr>
        <w:t>R</w:t>
      </w:r>
      <w:r w:rsidR="00896420" w:rsidRPr="00AC1823">
        <w:rPr>
          <w:sz w:val="26"/>
          <w:szCs w:val="26"/>
        </w:rPr>
        <w:t xml:space="preserve">esearcher: </w:t>
      </w:r>
      <w:r w:rsidR="00896420">
        <w:rPr>
          <w:sz w:val="26"/>
          <w:szCs w:val="26"/>
        </w:rPr>
        <w:t xml:space="preserve">Keir Liddle, NMAHP-RU, University of Stirling </w:t>
      </w:r>
    </w:p>
    <w:p w14:paraId="46B7AB6A" w14:textId="77777777" w:rsidR="00896420" w:rsidRPr="00AC1823" w:rsidRDefault="00896420" w:rsidP="00896420">
      <w:pPr>
        <w:ind w:right="-514"/>
        <w:rPr>
          <w:sz w:val="26"/>
          <w:szCs w:val="26"/>
        </w:rPr>
      </w:pPr>
      <w:r>
        <w:rPr>
          <w:sz w:val="26"/>
          <w:szCs w:val="26"/>
        </w:rPr>
        <w:t>Supervisor</w:t>
      </w:r>
      <w:r w:rsidRPr="00AC1823">
        <w:rPr>
          <w:sz w:val="26"/>
          <w:szCs w:val="26"/>
        </w:rPr>
        <w:t xml:space="preserve">: </w:t>
      </w:r>
      <w:r w:rsidR="009F4D9A" w:rsidRPr="00AC1823">
        <w:rPr>
          <w:sz w:val="26"/>
          <w:szCs w:val="26"/>
        </w:rPr>
        <w:t>Dry</w:t>
      </w:r>
      <w:r w:rsidRPr="00AC1823">
        <w:rPr>
          <w:sz w:val="26"/>
          <w:szCs w:val="26"/>
        </w:rPr>
        <w:t xml:space="preserve"> Edward Duncan</w:t>
      </w:r>
      <w:r w:rsidRPr="00AC1823">
        <w:rPr>
          <w:color w:val="FF0000"/>
          <w:sz w:val="26"/>
          <w:szCs w:val="26"/>
        </w:rPr>
        <w:t xml:space="preserve">, </w:t>
      </w:r>
      <w:r w:rsidRPr="008F6CBA">
        <w:rPr>
          <w:sz w:val="26"/>
          <w:szCs w:val="26"/>
        </w:rPr>
        <w:t>Nursing, Midwifery and Allied Health Professionals Research Unit, University of Stirling,</w:t>
      </w:r>
      <w:r w:rsidRPr="00AC1823">
        <w:rPr>
          <w:color w:val="FF0000"/>
          <w:sz w:val="26"/>
          <w:szCs w:val="26"/>
        </w:rPr>
        <w:t xml:space="preserve"> </w:t>
      </w:r>
      <w:r w:rsidRPr="00AC1823">
        <w:rPr>
          <w:rStyle w:val="editable1"/>
          <w:sz w:val="26"/>
          <w:szCs w:val="26"/>
          <w:specVanish w:val="0"/>
        </w:rPr>
        <w:t>0044 (0)1786 46 6286</w:t>
      </w:r>
      <w:r w:rsidRPr="00AC1823">
        <w:rPr>
          <w:sz w:val="26"/>
          <w:szCs w:val="26"/>
        </w:rPr>
        <w:t>.</w:t>
      </w:r>
    </w:p>
    <w:p w14:paraId="0F37DDE6" w14:textId="77777777" w:rsidR="00896420" w:rsidRDefault="00896420" w:rsidP="00896420">
      <w:pPr>
        <w:ind w:right="-514"/>
      </w:pPr>
    </w:p>
    <w:p w14:paraId="6D48729B" w14:textId="77777777" w:rsidR="00896420" w:rsidRDefault="00896420" w:rsidP="00896420">
      <w:pPr>
        <w:ind w:right="-514"/>
      </w:pPr>
    </w:p>
    <w:p w14:paraId="0F618B0A" w14:textId="77777777" w:rsidR="00896420" w:rsidRDefault="00896420" w:rsidP="00896420">
      <w:pPr>
        <w:ind w:right="-514"/>
      </w:pPr>
    </w:p>
    <w:p w14:paraId="2C1FB34F" w14:textId="77777777" w:rsidR="00896420" w:rsidRDefault="00896420" w:rsidP="00896420">
      <w:pPr>
        <w:ind w:right="-514"/>
      </w:pPr>
    </w:p>
    <w:p w14:paraId="572EABC6" w14:textId="77777777" w:rsidR="00896420" w:rsidRDefault="009F4D9A" w:rsidP="00896420">
      <w:pPr>
        <w:ind w:right="-514"/>
      </w:pPr>
      <w:r>
        <w:rPr>
          <w:noProof/>
          <w:lang w:val="en-GB" w:eastAsia="en-GB" w:bidi="ar-SA"/>
        </w:rPr>
        <w:lastRenderedPageBreak/>
        <mc:AlternateContent>
          <mc:Choice Requires="wps">
            <w:drawing>
              <wp:anchor distT="0" distB="0" distL="114300" distR="114300" simplePos="0" relativeHeight="251488768" behindDoc="0" locked="0" layoutInCell="1" allowOverlap="1" wp14:anchorId="739AA745" wp14:editId="0F0FE739">
                <wp:simplePos x="0" y="0"/>
                <wp:positionH relativeFrom="margin">
                  <wp:align>center</wp:align>
                </wp:positionH>
                <wp:positionV relativeFrom="paragraph">
                  <wp:posOffset>-4445</wp:posOffset>
                </wp:positionV>
                <wp:extent cx="6159500" cy="1123950"/>
                <wp:effectExtent l="0" t="0" r="0" b="0"/>
                <wp:wrapNone/>
                <wp:docPr id="30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1123950"/>
                        </a:xfrm>
                        <a:prstGeom prst="rect">
                          <a:avLst/>
                        </a:prstGeom>
                        <a:solidFill>
                          <a:srgbClr val="FFFFFF"/>
                        </a:solidFill>
                        <a:ln>
                          <a:noFill/>
                        </a:ln>
                        <a:extLst/>
                      </wps:spPr>
                      <wps:txbx>
                        <w:txbxContent>
                          <w:p w14:paraId="4BF84829" w14:textId="4FB5DD08" w:rsidR="0056034B" w:rsidRPr="00EE3921" w:rsidRDefault="0056034B" w:rsidP="00896420">
                            <w:pPr>
                              <w:jc w:val="center"/>
                              <w:rPr>
                                <w:b/>
                              </w:rPr>
                            </w:pPr>
                            <w:r w:rsidRPr="00EE3921">
                              <w:rPr>
                                <w:b/>
                              </w:rPr>
                              <w:t xml:space="preserve">The impact of </w:t>
                            </w:r>
                            <w:r>
                              <w:rPr>
                                <w:b/>
                              </w:rPr>
                              <w:t>Leadership</w:t>
                            </w:r>
                            <w:r w:rsidRPr="00EE3921">
                              <w:rPr>
                                <w:b/>
                              </w:rPr>
                              <w:t xml:space="preserve"> on the delivery of high quality </w:t>
                            </w:r>
                            <w:r>
                              <w:rPr>
                                <w:b/>
                              </w:rPr>
                              <w:t>Patient Centred Care</w:t>
                            </w:r>
                            <w:r w:rsidRPr="00EE3921">
                              <w:rPr>
                                <w:b/>
                              </w:rPr>
                              <w:t xml:space="preserve"> in allied health professional practice Study</w:t>
                            </w:r>
                          </w:p>
                          <w:p w14:paraId="0EF53DBD" w14:textId="77777777" w:rsidR="0056034B" w:rsidRDefault="0056034B" w:rsidP="00896420">
                            <w:pPr>
                              <w:jc w:val="center"/>
                              <w:rPr>
                                <w:b/>
                                <w:color w:val="333399"/>
                                <w:sz w:val="28"/>
                                <w:szCs w:val="28"/>
                                <w:u w:val="single"/>
                              </w:rPr>
                            </w:pPr>
                            <w:r>
                              <w:rPr>
                                <w:b/>
                                <w:color w:val="333399"/>
                                <w:sz w:val="28"/>
                                <w:szCs w:val="28"/>
                                <w:u w:val="single"/>
                              </w:rPr>
                              <w:t>Patient Information Sheet</w:t>
                            </w:r>
                          </w:p>
                          <w:p w14:paraId="714E4443" w14:textId="77777777" w:rsidR="0056034B" w:rsidRPr="00EA288B" w:rsidRDefault="0056034B" w:rsidP="00896420">
                            <w:pPr>
                              <w:jc w:val="center"/>
                              <w:rPr>
                                <w:b/>
                                <w:color w:val="333399"/>
                                <w:sz w:val="28"/>
                                <w:szCs w:val="28"/>
                                <w:u w:val="single"/>
                              </w:rPr>
                            </w:pPr>
                            <w:r>
                              <w:rPr>
                                <w:b/>
                                <w:color w:val="333399"/>
                                <w:sz w:val="28"/>
                                <w:szCs w:val="28"/>
                                <w:u w:val="single"/>
                              </w:rPr>
                              <w:t>Patient Information Sheet</w:t>
                            </w:r>
                          </w:p>
                          <w:p w14:paraId="629DBEEA" w14:textId="77777777" w:rsidR="0056034B" w:rsidRPr="00EA288B" w:rsidRDefault="0056034B" w:rsidP="00896420">
                            <w:pPr>
                              <w:jc w:val="center"/>
                              <w:rPr>
                                <w:b/>
                                <w:color w:val="333399"/>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AA745" id="Text Box 117" o:spid="_x0000_s1097" type="#_x0000_t202" style="position:absolute;left:0;text-align:left;margin-left:0;margin-top:-.35pt;width:485pt;height:88.5pt;z-index:251488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5G8EAIAAAcEAAAOAAAAZHJzL2Uyb0RvYy54bWysU9tu2zAMfR+wfxD0vtjOpV2NOEWXIsOA&#10;rhvQ7gNkWbaF2aJGKbGzrx8lp2m2vQ3TgyCK1OHhIbW+HfuOHRQ6Dabg2SzlTBkJlTZNwb897969&#10;58x5YSrRgVEFPyrHbzdv36wHm6s5tNBVChmBGJcPtuCt9zZPEidb1Qs3A6sMOWvAXngysUkqFAOh&#10;910yT9OrZACsLIJUztHt/eTkm4hf10r6L3XtlGddwYmbjzvGvQx7slmLvEFhWy1PNMQ/sOiFNpT0&#10;DHUvvGB71H9B9VoiOKj9TEKfQF1rqWINVE2W/lHNUyusirWQOM6eZXL/D1Y+Hr4i01XBF+mCMyN6&#10;atKzGj37ACPLsuug0GBdToFPlkL9SA7qdKzW2QeQ3x0zsG2FadQdIgytEhUxzMLL5OLphOMCSDl8&#10;hooSib2HCDTW2Af5SBBG6NSp47k7gYyky6tsdbNKySXJl2XzBVkxh8hfnlt0/qOCnoVDwZHaH+HF&#10;4cH5QEfkLyEhm4NOVzvdddHAptx2yA6CRmUX1wn9t7DOhGAD4dmEON0Qy1OOUHKocqrXj+UY9b2O&#10;ggRnCdWRRECYppF+Dx1awJ+cDTSJBXc/9gIVZ90nQ0LeZMtlGN1oLFfXczLw0lNeeoSRBFVwz9l0&#10;3Ppp3PcWddNSpql1Bu5I/FpHWV5ZnVpG0xbVOv2MMM6Xdox6/b+bXwAAAP//AwBQSwMEFAAGAAgA&#10;AAAhAAFWds/aAAAABgEAAA8AAABkcnMvZG93bnJldi54bWxMj81OwzAQhO9IvIO1SFxQ6/AX0zRO&#10;BUggri19gE2yTaLG6yh2m/TtWU5wHM1o5pt8M7tenWkMnWcL98sEFHHl644bC/vvj8ULqBCRa+w9&#10;k4ULBdgU11c5ZrWfeEvnXWyUlHDI0EIb45BpHaqWHIalH4jFO/jRYRQ5NroecZJy1+uHJEm1w45l&#10;ocWB3luqjruTs3D4mu6eV1P5Gfdm+5S+YWdKf7H29mZ+XYOKNMe/MPziCzoUwlT6E9dB9RbkSLSw&#10;MKDEXJlEdCkpkz6CLnL9H7/4AQAA//8DAFBLAQItABQABgAIAAAAIQC2gziS/gAAAOEBAAATAAAA&#10;AAAAAAAAAAAAAAAAAABbQ29udGVudF9UeXBlc10ueG1sUEsBAi0AFAAGAAgAAAAhADj9If/WAAAA&#10;lAEAAAsAAAAAAAAAAAAAAAAALwEAAF9yZWxzLy5yZWxzUEsBAi0AFAAGAAgAAAAhALd3kbwQAgAA&#10;BwQAAA4AAAAAAAAAAAAAAAAALgIAAGRycy9lMm9Eb2MueG1sUEsBAi0AFAAGAAgAAAAhAAFWds/a&#10;AAAABgEAAA8AAAAAAAAAAAAAAAAAagQAAGRycy9kb3ducmV2LnhtbFBLBQYAAAAABAAEAPMAAABx&#10;BQAAAAA=&#10;" stroked="f">
                <v:textbox>
                  <w:txbxContent>
                    <w:p w14:paraId="4BF84829" w14:textId="4FB5DD08" w:rsidR="0056034B" w:rsidRPr="00EE3921" w:rsidRDefault="0056034B" w:rsidP="00896420">
                      <w:pPr>
                        <w:jc w:val="center"/>
                        <w:rPr>
                          <w:b/>
                        </w:rPr>
                      </w:pPr>
                      <w:r w:rsidRPr="00EE3921">
                        <w:rPr>
                          <w:b/>
                        </w:rPr>
                        <w:t xml:space="preserve">The impact of </w:t>
                      </w:r>
                      <w:r>
                        <w:rPr>
                          <w:b/>
                        </w:rPr>
                        <w:t>Leadership</w:t>
                      </w:r>
                      <w:r w:rsidRPr="00EE3921">
                        <w:rPr>
                          <w:b/>
                        </w:rPr>
                        <w:t xml:space="preserve"> on the delivery of high quality </w:t>
                      </w:r>
                      <w:r>
                        <w:rPr>
                          <w:b/>
                        </w:rPr>
                        <w:t>Patient Centred Care</w:t>
                      </w:r>
                      <w:r w:rsidRPr="00EE3921">
                        <w:rPr>
                          <w:b/>
                        </w:rPr>
                        <w:t xml:space="preserve"> in allied health professional practice Study</w:t>
                      </w:r>
                    </w:p>
                    <w:p w14:paraId="0EF53DBD" w14:textId="77777777" w:rsidR="0056034B" w:rsidRDefault="0056034B" w:rsidP="00896420">
                      <w:pPr>
                        <w:jc w:val="center"/>
                        <w:rPr>
                          <w:b/>
                          <w:color w:val="333399"/>
                          <w:sz w:val="28"/>
                          <w:szCs w:val="28"/>
                          <w:u w:val="single"/>
                        </w:rPr>
                      </w:pPr>
                      <w:r>
                        <w:rPr>
                          <w:b/>
                          <w:color w:val="333399"/>
                          <w:sz w:val="28"/>
                          <w:szCs w:val="28"/>
                          <w:u w:val="single"/>
                        </w:rPr>
                        <w:t>Patient Information Sheet</w:t>
                      </w:r>
                    </w:p>
                    <w:p w14:paraId="714E4443" w14:textId="77777777" w:rsidR="0056034B" w:rsidRPr="00EA288B" w:rsidRDefault="0056034B" w:rsidP="00896420">
                      <w:pPr>
                        <w:jc w:val="center"/>
                        <w:rPr>
                          <w:b/>
                          <w:color w:val="333399"/>
                          <w:sz w:val="28"/>
                          <w:szCs w:val="28"/>
                          <w:u w:val="single"/>
                        </w:rPr>
                      </w:pPr>
                      <w:r>
                        <w:rPr>
                          <w:b/>
                          <w:color w:val="333399"/>
                          <w:sz w:val="28"/>
                          <w:szCs w:val="28"/>
                          <w:u w:val="single"/>
                        </w:rPr>
                        <w:t>Patient Information Sheet</w:t>
                      </w:r>
                    </w:p>
                    <w:p w14:paraId="629DBEEA" w14:textId="77777777" w:rsidR="0056034B" w:rsidRPr="00EA288B" w:rsidRDefault="0056034B" w:rsidP="00896420">
                      <w:pPr>
                        <w:jc w:val="center"/>
                        <w:rPr>
                          <w:b/>
                          <w:color w:val="333399"/>
                          <w:sz w:val="28"/>
                          <w:szCs w:val="28"/>
                          <w:u w:val="single"/>
                        </w:rPr>
                      </w:pPr>
                    </w:p>
                  </w:txbxContent>
                </v:textbox>
                <w10:wrap anchorx="margin"/>
              </v:shape>
            </w:pict>
          </mc:Fallback>
        </mc:AlternateContent>
      </w:r>
    </w:p>
    <w:p w14:paraId="3480AF1C" w14:textId="77777777" w:rsidR="00896420" w:rsidRDefault="00896420" w:rsidP="00896420">
      <w:pPr>
        <w:ind w:right="-514"/>
      </w:pPr>
    </w:p>
    <w:p w14:paraId="47CA9964" w14:textId="77777777" w:rsidR="00896420" w:rsidRDefault="00896420" w:rsidP="00896420">
      <w:pPr>
        <w:ind w:right="-514"/>
      </w:pPr>
    </w:p>
    <w:p w14:paraId="426B7176" w14:textId="77777777" w:rsidR="00896420" w:rsidRPr="00EA288B" w:rsidRDefault="0002409E" w:rsidP="00896420">
      <w:r>
        <w:rPr>
          <w:noProof/>
          <w:lang w:val="en-GB" w:eastAsia="en-GB" w:bidi="ar-SA"/>
        </w:rPr>
        <mc:AlternateContent>
          <mc:Choice Requires="wps">
            <w:drawing>
              <wp:anchor distT="0" distB="0" distL="114300" distR="114300" simplePos="0" relativeHeight="251492864" behindDoc="0" locked="0" layoutInCell="1" allowOverlap="1" wp14:anchorId="70263192" wp14:editId="0448B344">
                <wp:simplePos x="0" y="0"/>
                <wp:positionH relativeFrom="column">
                  <wp:posOffset>-342900</wp:posOffset>
                </wp:positionH>
                <wp:positionV relativeFrom="paragraph">
                  <wp:posOffset>258445</wp:posOffset>
                </wp:positionV>
                <wp:extent cx="6070600" cy="2277110"/>
                <wp:effectExtent l="0" t="0" r="6350" b="8890"/>
                <wp:wrapNone/>
                <wp:docPr id="30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2277110"/>
                        </a:xfrm>
                        <a:prstGeom prst="rect">
                          <a:avLst/>
                        </a:prstGeom>
                        <a:solidFill>
                          <a:srgbClr val="FFFFFF"/>
                        </a:solidFill>
                        <a:ln>
                          <a:noFill/>
                        </a:ln>
                        <a:extLst/>
                      </wps:spPr>
                      <wps:txbx>
                        <w:txbxContent>
                          <w:p w14:paraId="4170D877" w14:textId="45076F24" w:rsidR="0056034B" w:rsidRPr="00272782" w:rsidRDefault="0056034B" w:rsidP="00896420">
                            <w:pPr>
                              <w:rPr>
                                <w:sz w:val="26"/>
                                <w:szCs w:val="26"/>
                              </w:rPr>
                            </w:pPr>
                            <w:r>
                              <w:rPr>
                                <w:sz w:val="26"/>
                                <w:szCs w:val="26"/>
                              </w:rPr>
                              <w:t>Leadership</w:t>
                            </w:r>
                            <w:r w:rsidRPr="002B5470">
                              <w:rPr>
                                <w:sz w:val="26"/>
                                <w:szCs w:val="26"/>
                              </w:rPr>
                              <w:t xml:space="preserve"> and patient </w:t>
                            </w:r>
                            <w:r>
                              <w:rPr>
                                <w:sz w:val="26"/>
                                <w:szCs w:val="26"/>
                              </w:rPr>
                              <w:t>centred</w:t>
                            </w:r>
                            <w:r w:rsidRPr="002B5470">
                              <w:rPr>
                                <w:sz w:val="26"/>
                                <w:szCs w:val="26"/>
                              </w:rPr>
                              <w:t xml:space="preserve">ness are currently of key interest and importance within the health service. While it may seem reasonable that </w:t>
                            </w:r>
                            <w:r>
                              <w:rPr>
                                <w:sz w:val="26"/>
                                <w:szCs w:val="26"/>
                              </w:rPr>
                              <w:t>Leadership</w:t>
                            </w:r>
                            <w:r w:rsidRPr="002B5470">
                              <w:rPr>
                                <w:sz w:val="26"/>
                                <w:szCs w:val="26"/>
                              </w:rPr>
                              <w:t xml:space="preserve"> can have an impact on the delivery of </w:t>
                            </w:r>
                            <w:r>
                              <w:rPr>
                                <w:sz w:val="26"/>
                                <w:szCs w:val="26"/>
                              </w:rPr>
                              <w:t>Patient Centred Care</w:t>
                            </w:r>
                            <w:r w:rsidRPr="002B5470">
                              <w:rPr>
                                <w:sz w:val="26"/>
                                <w:szCs w:val="26"/>
                              </w:rPr>
                              <w:t xml:space="preserve">, little has been done to try and directly measure this relationship in practice. Research has determined that the most successful </w:t>
                            </w:r>
                            <w:r>
                              <w:rPr>
                                <w:sz w:val="26"/>
                                <w:szCs w:val="26"/>
                              </w:rPr>
                              <w:t>Leadership</w:t>
                            </w:r>
                            <w:r w:rsidRPr="002B5470">
                              <w:rPr>
                                <w:sz w:val="26"/>
                                <w:szCs w:val="26"/>
                              </w:rPr>
                              <w:t xml:space="preserve"> style is transformational </w:t>
                            </w:r>
                            <w:r>
                              <w:rPr>
                                <w:sz w:val="26"/>
                                <w:szCs w:val="26"/>
                              </w:rPr>
                              <w:t>Leadership</w:t>
                            </w:r>
                            <w:r w:rsidRPr="002B5470">
                              <w:rPr>
                                <w:sz w:val="26"/>
                                <w:szCs w:val="26"/>
                              </w:rPr>
                              <w:t xml:space="preserve"> (TFL). In this study I intend to investigate this relationship using a combination of survey and interview methods to examine which aspects of </w:t>
                            </w:r>
                            <w:r>
                              <w:rPr>
                                <w:sz w:val="26"/>
                                <w:szCs w:val="26"/>
                              </w:rPr>
                              <w:t>Leadership</w:t>
                            </w:r>
                            <w:r w:rsidRPr="002B5470">
                              <w:rPr>
                                <w:sz w:val="26"/>
                                <w:szCs w:val="26"/>
                              </w:rPr>
                              <w:t xml:space="preserve"> enable and inhibit the delivery of care.</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63192" id="Text Box 118" o:spid="_x0000_s1098" type="#_x0000_t202" style="position:absolute;left:0;text-align:left;margin-left:-27pt;margin-top:20.35pt;width:478pt;height:179.3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rxFAIAAAcEAAAOAAAAZHJzL2Uyb0RvYy54bWysU9uO0zAQfUfiHyy/01wobYmarpauipCW&#10;i7TLBziO01gkHjN2m5SvZ+y0pVreEH6wPJ7xmTlnxuu7se/YUaHTYEqezVLOlJFQa7Mv+ffn3ZsV&#10;Z84LU4sOjCr5STl+t3n9aj3YQuXQQlcrZARiXDHYkrfe2yJJnGxVL9wMrDLkbAB74cnEfVKjGAi9&#10;75I8TRfJAFhbBKmco9uHyck3Eb9plPRfm8Ypz7qSU20+7hj3KuzJZi2KPQrbankuQ/xDFb3QhpJe&#10;oR6EF+yA+i+oXksEB42fSegTaBotVeRAbLL0BZunVlgVuZA4zl5lcv8PVn45fkOm65K/TXPOjOip&#10;Sc9q9OwDjCzLVkGhwbqCAp8shfqRHNTpyNbZR5A/HDOwbYXZq3tEGFolaqowCy+Tm6cTjgsg1fAZ&#10;akokDh4i0NhgH+QjQRihU6dO1+6EYiRdLtJlukjJJcmX58tllsX+JaK4PLfo/EcFPQuHkiO1P8KL&#10;46PzoRxRXEJCNgedrne666KB+2rbITsKGpVdXJHBi7DOhGAD4dmEON1QleccgXJgOfH1YzVGfZf5&#10;RcoK6hOJgDBNI/0eOrSAvzgbaBJL7n4eBCrOuk+GhHyfzedhdKORrdIgAd56qmjM3y1z8ggjCark&#10;/nLc+mncDxb1vqVMU+sM3JP4jY6yhJKnqs4to2mLap1/RhjnWztG/fm/m98AAAD//wMAUEsDBBQA&#10;BgAIAAAAIQDmhtJc4wAAAAoBAAAPAAAAZHJzL2Rvd25yZXYueG1sTI/BTsMwEETvlfgHa5G4VK3d&#10;tAUS4lSoEggOPbRFQtzceHEC8Tqy3Tb9e8wJjrMzmn1TrgbbsRP60DqSMJsKYEi10y0ZCW/7p8k9&#10;sBAVadU5QgkXDLCqrkalKrQ70xZPu2hYKqFQKAlNjH3BeagbtCpMXY+UvE/nrYpJesO1V+dUbjue&#10;CXHLrWopfWhUj+sG6+/d0UpYf4y/tpcgjH/ZPM8yNMv3zf5Vypvr4fEBWMQh/oXhFz+hQ5WYDu5I&#10;OrBOwmS5SFuihIW4A5YCucjS4SBhnudz4FXJ/0+ofgAAAP//AwBQSwECLQAUAAYACAAAACEAtoM4&#10;kv4AAADhAQAAEwAAAAAAAAAAAAAAAAAAAAAAW0NvbnRlbnRfVHlwZXNdLnhtbFBLAQItABQABgAI&#10;AAAAIQA4/SH/1gAAAJQBAAALAAAAAAAAAAAAAAAAAC8BAABfcmVscy8ucmVsc1BLAQItABQABgAI&#10;AAAAIQB4NKrxFAIAAAcEAAAOAAAAAAAAAAAAAAAAAC4CAABkcnMvZTJvRG9jLnhtbFBLAQItABQA&#10;BgAIAAAAIQDmhtJc4wAAAAoBAAAPAAAAAAAAAAAAAAAAAG4EAABkcnMvZG93bnJldi54bWxQSwUG&#10;AAAAAAQABADzAAAAfgUAAAAA&#10;" stroked="f">
                <v:textbox inset=",.5mm">
                  <w:txbxContent>
                    <w:p w14:paraId="4170D877" w14:textId="45076F24" w:rsidR="0056034B" w:rsidRPr="00272782" w:rsidRDefault="0056034B" w:rsidP="00896420">
                      <w:pPr>
                        <w:rPr>
                          <w:sz w:val="26"/>
                          <w:szCs w:val="26"/>
                        </w:rPr>
                      </w:pPr>
                      <w:r>
                        <w:rPr>
                          <w:sz w:val="26"/>
                          <w:szCs w:val="26"/>
                        </w:rPr>
                        <w:t>Leadership</w:t>
                      </w:r>
                      <w:r w:rsidRPr="002B5470">
                        <w:rPr>
                          <w:sz w:val="26"/>
                          <w:szCs w:val="26"/>
                        </w:rPr>
                        <w:t xml:space="preserve"> and patient </w:t>
                      </w:r>
                      <w:r>
                        <w:rPr>
                          <w:sz w:val="26"/>
                          <w:szCs w:val="26"/>
                        </w:rPr>
                        <w:t>centred</w:t>
                      </w:r>
                      <w:r w:rsidRPr="002B5470">
                        <w:rPr>
                          <w:sz w:val="26"/>
                          <w:szCs w:val="26"/>
                        </w:rPr>
                        <w:t xml:space="preserve">ness are currently of key interest and importance within the health service. While it may seem reasonable that </w:t>
                      </w:r>
                      <w:r>
                        <w:rPr>
                          <w:sz w:val="26"/>
                          <w:szCs w:val="26"/>
                        </w:rPr>
                        <w:t>Leadership</w:t>
                      </w:r>
                      <w:r w:rsidRPr="002B5470">
                        <w:rPr>
                          <w:sz w:val="26"/>
                          <w:szCs w:val="26"/>
                        </w:rPr>
                        <w:t xml:space="preserve"> can have an impact on the delivery of </w:t>
                      </w:r>
                      <w:r>
                        <w:rPr>
                          <w:sz w:val="26"/>
                          <w:szCs w:val="26"/>
                        </w:rPr>
                        <w:t>Patient Centred Care</w:t>
                      </w:r>
                      <w:r w:rsidRPr="002B5470">
                        <w:rPr>
                          <w:sz w:val="26"/>
                          <w:szCs w:val="26"/>
                        </w:rPr>
                        <w:t xml:space="preserve">, little has been done to try and directly measure this relationship in practice. Research has determined that the most successful </w:t>
                      </w:r>
                      <w:r>
                        <w:rPr>
                          <w:sz w:val="26"/>
                          <w:szCs w:val="26"/>
                        </w:rPr>
                        <w:t>Leadership</w:t>
                      </w:r>
                      <w:r w:rsidRPr="002B5470">
                        <w:rPr>
                          <w:sz w:val="26"/>
                          <w:szCs w:val="26"/>
                        </w:rPr>
                        <w:t xml:space="preserve"> style is transformational </w:t>
                      </w:r>
                      <w:r>
                        <w:rPr>
                          <w:sz w:val="26"/>
                          <w:szCs w:val="26"/>
                        </w:rPr>
                        <w:t>Leadership</w:t>
                      </w:r>
                      <w:r w:rsidRPr="002B5470">
                        <w:rPr>
                          <w:sz w:val="26"/>
                          <w:szCs w:val="26"/>
                        </w:rPr>
                        <w:t xml:space="preserve"> (TFL). In this study I intend to investigate this relationship using a combination of survey and interview methods to examine which aspects of </w:t>
                      </w:r>
                      <w:r>
                        <w:rPr>
                          <w:sz w:val="26"/>
                          <w:szCs w:val="26"/>
                        </w:rPr>
                        <w:t>Leadership</w:t>
                      </w:r>
                      <w:r w:rsidRPr="002B5470">
                        <w:rPr>
                          <w:sz w:val="26"/>
                          <w:szCs w:val="26"/>
                        </w:rPr>
                        <w:t xml:space="preserve"> enable and inhibit the delivery of care.</w:t>
                      </w:r>
                    </w:p>
                  </w:txbxContent>
                </v:textbox>
              </v:shape>
            </w:pict>
          </mc:Fallback>
        </mc:AlternateContent>
      </w:r>
    </w:p>
    <w:p w14:paraId="2EEC976E" w14:textId="77777777" w:rsidR="00896420" w:rsidRDefault="00896420" w:rsidP="00896420"/>
    <w:p w14:paraId="457A2F74" w14:textId="77777777" w:rsidR="00896420" w:rsidRDefault="00896420" w:rsidP="00896420">
      <w:pPr>
        <w:tabs>
          <w:tab w:val="left" w:pos="1995"/>
        </w:tabs>
      </w:pPr>
      <w:r>
        <w:tab/>
      </w:r>
    </w:p>
    <w:p w14:paraId="7B7B3C78" w14:textId="77777777" w:rsidR="00896420" w:rsidRPr="00EA288B" w:rsidRDefault="009F4D9A" w:rsidP="00896420">
      <w:r>
        <w:rPr>
          <w:rFonts w:ascii="Arial" w:hAnsi="Arial" w:cs="Arial"/>
          <w:noProof/>
          <w:lang w:val="en-GB" w:eastAsia="en-GB" w:bidi="ar-SA"/>
        </w:rPr>
        <mc:AlternateContent>
          <mc:Choice Requires="wps">
            <w:drawing>
              <wp:anchor distT="0" distB="0" distL="114300" distR="114300" simplePos="0" relativeHeight="251501056" behindDoc="0" locked="0" layoutInCell="1" allowOverlap="1" wp14:anchorId="7411E9AD" wp14:editId="6E3E97F8">
                <wp:simplePos x="0" y="0"/>
                <wp:positionH relativeFrom="column">
                  <wp:posOffset>-400050</wp:posOffset>
                </wp:positionH>
                <wp:positionV relativeFrom="paragraph">
                  <wp:posOffset>488315</wp:posOffset>
                </wp:positionV>
                <wp:extent cx="6070600" cy="1428750"/>
                <wp:effectExtent l="0" t="0" r="6350" b="0"/>
                <wp:wrapNone/>
                <wp:docPr id="30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428750"/>
                        </a:xfrm>
                        <a:prstGeom prst="rect">
                          <a:avLst/>
                        </a:prstGeom>
                        <a:solidFill>
                          <a:srgbClr val="FFFFFF"/>
                        </a:solidFill>
                        <a:ln>
                          <a:noFill/>
                        </a:ln>
                        <a:extLst/>
                      </wps:spPr>
                      <wps:txbx>
                        <w:txbxContent>
                          <w:p w14:paraId="5ACB0006" w14:textId="77777777" w:rsidR="0056034B" w:rsidRPr="005374A8" w:rsidRDefault="0056034B" w:rsidP="00896420">
                            <w:pPr>
                              <w:rPr>
                                <w:b/>
                                <w:color w:val="333399"/>
                                <w:sz w:val="28"/>
                                <w:szCs w:val="28"/>
                              </w:rPr>
                            </w:pPr>
                            <w:r w:rsidRPr="005374A8">
                              <w:rPr>
                                <w:b/>
                                <w:color w:val="333399"/>
                                <w:sz w:val="28"/>
                                <w:szCs w:val="28"/>
                              </w:rPr>
                              <w:t>Why have you been chosen to take part?</w:t>
                            </w:r>
                          </w:p>
                          <w:p w14:paraId="38CCBE39" w14:textId="26B6B714" w:rsidR="0056034B" w:rsidRPr="00030193" w:rsidRDefault="0056034B" w:rsidP="00896420">
                            <w:pPr>
                              <w:rPr>
                                <w:color w:val="000000"/>
                                <w:sz w:val="26"/>
                                <w:szCs w:val="26"/>
                              </w:rPr>
                            </w:pPr>
                            <w:r w:rsidRPr="00030193">
                              <w:rPr>
                                <w:color w:val="000000"/>
                                <w:sz w:val="26"/>
                                <w:szCs w:val="26"/>
                              </w:rPr>
                              <w:t xml:space="preserve">You have been asked to take part because your </w:t>
                            </w:r>
                            <w:r>
                              <w:rPr>
                                <w:color w:val="000000"/>
                                <w:sz w:val="26"/>
                                <w:szCs w:val="26"/>
                              </w:rPr>
                              <w:t>cliinician</w:t>
                            </w:r>
                            <w:r w:rsidRPr="00030193">
                              <w:rPr>
                                <w:color w:val="000000"/>
                                <w:sz w:val="26"/>
                                <w:szCs w:val="26"/>
                              </w:rPr>
                              <w:t xml:space="preserve"> has volunteered to help with this study.</w:t>
                            </w:r>
                            <w:r>
                              <w:rPr>
                                <w:color w:val="000000"/>
                                <w:sz w:val="26"/>
                                <w:szCs w:val="26"/>
                              </w:rPr>
                              <w:t xml:space="preserve"> </w:t>
                            </w:r>
                            <w:r w:rsidRPr="00030193">
                              <w:rPr>
                                <w:color w:val="000000"/>
                                <w:sz w:val="26"/>
                                <w:szCs w:val="26"/>
                              </w:rPr>
                              <w:t xml:space="preserve"> </w:t>
                            </w:r>
                            <w:r>
                              <w:rPr>
                                <w:color w:val="000000"/>
                                <w:sz w:val="26"/>
                                <w:szCs w:val="26"/>
                              </w:rPr>
                              <w:t>They have been instructed to ask consecutive patients to complete the accompanying questionnaire so we can assess their delivery of  Patient Centred Care.</w:t>
                            </w:r>
                          </w:p>
                          <w:p w14:paraId="21AA5498" w14:textId="77777777" w:rsidR="0056034B" w:rsidRDefault="0056034B" w:rsidP="00896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1E9AD" id="Text Box 120" o:spid="_x0000_s1099" type="#_x0000_t202" style="position:absolute;left:0;text-align:left;margin-left:-31.5pt;margin-top:38.45pt;width:478pt;height:112.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EQIAAAcEAAAOAAAAZHJzL2Uyb0RvYy54bWysU8Fu2zAMvQ/YPwi6L7bTNOmMOEWXIsOA&#10;rhvQ7gNkWbaF2aJGKbG7rx8lJ2nQ3Yb5IFgi9fj4HrW+HfuOHRQ6Dabg2SzlTBkJlTZNwX887z7c&#10;cOa8MJXowKiCvyjHbzfv360Hm6s5tNBVChmBGJcPtuCt9zZPEidb1Qs3A6sMBWvAXnjaYpNUKAZC&#10;77tknqbLZACsLIJUztHp/RTkm4hf10r6b3XtlGddwYmbjyvGtQxrslmLvEFhWy2PNMQ/sOiFNlT0&#10;DHUvvGB71H9B9VoiOKj9TEKfQF1rqWIP1E2WvunmqRVWxV5IHGfPMrn/BysfD9+R6argV2nGmRE9&#10;mfSsRs8+wciyeVRosC6nxCdLqX6kADkdu3X2AeRPxwxsW2EadYcIQ6tERQyzoG1ycTV44nIXQMrh&#10;K1RUSOw9RKCxxj7IR4IwQienXs7uBDKSDpfpKl2mFJIUyxbzm9V1ZJeI/HTdovOfFfQs/BQcyf4I&#10;Lw4Pzgc6Ij+lhGoOOl3tdNfFDTbltkN2EDQqu/jFDt6kdSYkGwjXJsTphFgea5y6nPr1YzlGfVdX&#10;AS4ES6heSASEaRrp9dBPC/ibs4EmseDu116g4qz7YkjIj9liEUY3bhbXK/KE4WWkvIwIIwmq4J6z&#10;6Xfrp3HfW9RNS5Um6wzckfi1jrK8sjpaRtMW1Tq+jDDOl/uY9fp+N38AAAD//wMAUEsDBBQABgAI&#10;AAAAIQAE6J+A3gAAAAoBAAAPAAAAZHJzL2Rvd25yZXYueG1sTI9BT4NAEIXvJv6HzZh4Me1Sq1CQ&#10;oVETjdfW/oABpkBkZwm7LfTfuz3p8c17efO9fDubXp15dJ0VhNUyAsVS2bqTBuHw/bHYgHKepKbe&#10;CiNc2MG2uL3JKavtJDs+732jQom4jBBa74dMa1e1bMgt7cASvKMdDfkgx0bXI02h3PT6MYpibaiT&#10;8KGlgd9brn72J4Nw/JoentOp/PSHZPcUv1GXlPaCeH83v76A8jz7vzBc8QM6FIGptCepneoRFvE6&#10;bPEISZyCCoFNej2UCOtolYIucv1/QvELAAD//wMAUEsBAi0AFAAGAAgAAAAhALaDOJL+AAAA4QEA&#10;ABMAAAAAAAAAAAAAAAAAAAAAAFtDb250ZW50X1R5cGVzXS54bWxQSwECLQAUAAYACAAAACEAOP0h&#10;/9YAAACUAQAACwAAAAAAAAAAAAAAAAAvAQAAX3JlbHMvLnJlbHNQSwECLQAUAAYACAAAACEAlvu/&#10;sRECAAAHBAAADgAAAAAAAAAAAAAAAAAuAgAAZHJzL2Uyb0RvYy54bWxQSwECLQAUAAYACAAAACEA&#10;BOifgN4AAAAKAQAADwAAAAAAAAAAAAAAAABrBAAAZHJzL2Rvd25yZXYueG1sUEsFBgAAAAAEAAQA&#10;8wAAAHYFAAAAAA==&#10;" stroked="f">
                <v:textbox>
                  <w:txbxContent>
                    <w:p w14:paraId="5ACB0006" w14:textId="77777777" w:rsidR="0056034B" w:rsidRPr="005374A8" w:rsidRDefault="0056034B" w:rsidP="00896420">
                      <w:pPr>
                        <w:rPr>
                          <w:b/>
                          <w:color w:val="333399"/>
                          <w:sz w:val="28"/>
                          <w:szCs w:val="28"/>
                        </w:rPr>
                      </w:pPr>
                      <w:r w:rsidRPr="005374A8">
                        <w:rPr>
                          <w:b/>
                          <w:color w:val="333399"/>
                          <w:sz w:val="28"/>
                          <w:szCs w:val="28"/>
                        </w:rPr>
                        <w:t>Why have you been chosen to take part?</w:t>
                      </w:r>
                    </w:p>
                    <w:p w14:paraId="38CCBE39" w14:textId="26B6B714" w:rsidR="0056034B" w:rsidRPr="00030193" w:rsidRDefault="0056034B" w:rsidP="00896420">
                      <w:pPr>
                        <w:rPr>
                          <w:color w:val="000000"/>
                          <w:sz w:val="26"/>
                          <w:szCs w:val="26"/>
                        </w:rPr>
                      </w:pPr>
                      <w:r w:rsidRPr="00030193">
                        <w:rPr>
                          <w:color w:val="000000"/>
                          <w:sz w:val="26"/>
                          <w:szCs w:val="26"/>
                        </w:rPr>
                        <w:t xml:space="preserve">You have been asked to take part because your </w:t>
                      </w:r>
                      <w:r>
                        <w:rPr>
                          <w:color w:val="000000"/>
                          <w:sz w:val="26"/>
                          <w:szCs w:val="26"/>
                        </w:rPr>
                        <w:t>cliinician</w:t>
                      </w:r>
                      <w:r w:rsidRPr="00030193">
                        <w:rPr>
                          <w:color w:val="000000"/>
                          <w:sz w:val="26"/>
                          <w:szCs w:val="26"/>
                        </w:rPr>
                        <w:t xml:space="preserve"> has volunteered to help with this study.</w:t>
                      </w:r>
                      <w:r>
                        <w:rPr>
                          <w:color w:val="000000"/>
                          <w:sz w:val="26"/>
                          <w:szCs w:val="26"/>
                        </w:rPr>
                        <w:t xml:space="preserve"> </w:t>
                      </w:r>
                      <w:r w:rsidRPr="00030193">
                        <w:rPr>
                          <w:color w:val="000000"/>
                          <w:sz w:val="26"/>
                          <w:szCs w:val="26"/>
                        </w:rPr>
                        <w:t xml:space="preserve"> </w:t>
                      </w:r>
                      <w:r>
                        <w:rPr>
                          <w:color w:val="000000"/>
                          <w:sz w:val="26"/>
                          <w:szCs w:val="26"/>
                        </w:rPr>
                        <w:t>They have been instructed to ask consecutive patients to complete the accompanying questionnaire so we can assess their delivery of  Patient Centred Care.</w:t>
                      </w:r>
                    </w:p>
                    <w:p w14:paraId="21AA5498" w14:textId="77777777" w:rsidR="0056034B" w:rsidRDefault="0056034B" w:rsidP="00896420"/>
                  </w:txbxContent>
                </v:textbox>
              </v:shape>
            </w:pict>
          </mc:Fallback>
        </mc:AlternateContent>
      </w:r>
    </w:p>
    <w:p w14:paraId="41CBC4CD" w14:textId="77777777" w:rsidR="00896420" w:rsidRDefault="00896420" w:rsidP="00896420">
      <w:pPr>
        <w:rPr>
          <w:rFonts w:ascii="Arial" w:hAnsi="Arial" w:cs="Arial"/>
        </w:rPr>
      </w:pPr>
    </w:p>
    <w:p w14:paraId="4149B408" w14:textId="77777777" w:rsidR="00896420" w:rsidRDefault="00896420" w:rsidP="00896420">
      <w:pPr>
        <w:rPr>
          <w:rFonts w:ascii="Arial" w:hAnsi="Arial" w:cs="Arial"/>
        </w:rPr>
      </w:pPr>
    </w:p>
    <w:p w14:paraId="438C5C4A" w14:textId="77777777" w:rsidR="00896420" w:rsidRPr="00EA288B" w:rsidRDefault="00896420" w:rsidP="00896420"/>
    <w:p w14:paraId="7ABD645C" w14:textId="77777777" w:rsidR="00896420" w:rsidRPr="00EA288B" w:rsidRDefault="0002409E" w:rsidP="00896420">
      <w:r>
        <w:rPr>
          <w:noProof/>
          <w:lang w:val="en-GB" w:eastAsia="en-GB" w:bidi="ar-SA"/>
        </w:rPr>
        <mc:AlternateContent>
          <mc:Choice Requires="wps">
            <w:drawing>
              <wp:anchor distT="0" distB="0" distL="114300" distR="114300" simplePos="0" relativeHeight="251496960" behindDoc="0" locked="0" layoutInCell="1" allowOverlap="1" wp14:anchorId="7258E453" wp14:editId="573C3F42">
                <wp:simplePos x="0" y="0"/>
                <wp:positionH relativeFrom="column">
                  <wp:posOffset>-400050</wp:posOffset>
                </wp:positionH>
                <wp:positionV relativeFrom="paragraph">
                  <wp:posOffset>273050</wp:posOffset>
                </wp:positionV>
                <wp:extent cx="6070600" cy="4238625"/>
                <wp:effectExtent l="0" t="0" r="6350" b="9525"/>
                <wp:wrapNone/>
                <wp:docPr id="30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238625"/>
                        </a:xfrm>
                        <a:prstGeom prst="rect">
                          <a:avLst/>
                        </a:prstGeom>
                        <a:solidFill>
                          <a:srgbClr val="FFFFFF"/>
                        </a:solidFill>
                        <a:ln>
                          <a:noFill/>
                        </a:ln>
                        <a:extLst/>
                      </wps:spPr>
                      <wps:txbx>
                        <w:txbxContent>
                          <w:p w14:paraId="19285ED6" w14:textId="77777777" w:rsidR="0056034B" w:rsidRPr="005374A8" w:rsidRDefault="0056034B" w:rsidP="00896420">
                            <w:pPr>
                              <w:rPr>
                                <w:b/>
                                <w:color w:val="333399"/>
                                <w:sz w:val="28"/>
                                <w:szCs w:val="28"/>
                              </w:rPr>
                            </w:pPr>
                            <w:r w:rsidRPr="005374A8">
                              <w:rPr>
                                <w:b/>
                                <w:color w:val="333399"/>
                                <w:sz w:val="28"/>
                                <w:szCs w:val="28"/>
                              </w:rPr>
                              <w:t>What information will we be collecting?</w:t>
                            </w:r>
                          </w:p>
                          <w:p w14:paraId="3CCAE4ED" w14:textId="77777777" w:rsidR="0056034B" w:rsidRDefault="0056034B" w:rsidP="00896420">
                            <w:pPr>
                              <w:rPr>
                                <w:color w:val="000000"/>
                                <w:sz w:val="26"/>
                                <w:szCs w:val="26"/>
                              </w:rPr>
                            </w:pPr>
                            <w:r w:rsidRPr="00030193">
                              <w:rPr>
                                <w:b/>
                                <w:color w:val="333399"/>
                                <w:sz w:val="26"/>
                                <w:szCs w:val="26"/>
                              </w:rPr>
                              <w:t>From you</w:t>
                            </w:r>
                            <w:r w:rsidRPr="00030193">
                              <w:rPr>
                                <w:color w:val="000000"/>
                                <w:sz w:val="26"/>
                                <w:szCs w:val="26"/>
                              </w:rPr>
                              <w:t xml:space="preserve">….We are asking you to complete a </w:t>
                            </w:r>
                            <w:r w:rsidRPr="00030193">
                              <w:rPr>
                                <w:b/>
                                <w:color w:val="000000"/>
                                <w:sz w:val="26"/>
                                <w:szCs w:val="26"/>
                              </w:rPr>
                              <w:t>brief questionnaire</w:t>
                            </w:r>
                            <w:r w:rsidRPr="00030193">
                              <w:rPr>
                                <w:color w:val="000000"/>
                                <w:sz w:val="26"/>
                                <w:szCs w:val="26"/>
                              </w:rPr>
                              <w:t xml:space="preserve"> at the end of your </w:t>
                            </w:r>
                            <w:r>
                              <w:rPr>
                                <w:color w:val="000000"/>
                                <w:sz w:val="26"/>
                                <w:szCs w:val="26"/>
                              </w:rPr>
                              <w:t>appointment.</w:t>
                            </w:r>
                          </w:p>
                          <w:p w14:paraId="4EBD1FE1" w14:textId="77777777" w:rsidR="0056034B" w:rsidRDefault="0056034B" w:rsidP="00896420">
                            <w:pPr>
                              <w:rPr>
                                <w:color w:val="000000"/>
                                <w:sz w:val="26"/>
                                <w:szCs w:val="26"/>
                              </w:rPr>
                            </w:pPr>
                            <w:r w:rsidRPr="00030193">
                              <w:rPr>
                                <w:color w:val="000000"/>
                                <w:sz w:val="26"/>
                                <w:szCs w:val="26"/>
                              </w:rPr>
                              <w:t xml:space="preserve">This will be about </w:t>
                            </w:r>
                            <w:r>
                              <w:rPr>
                                <w:color w:val="000000"/>
                                <w:sz w:val="26"/>
                                <w:szCs w:val="26"/>
                              </w:rPr>
                              <w:t>your experience of the care you received today.</w:t>
                            </w:r>
                            <w:r w:rsidRPr="00030193">
                              <w:rPr>
                                <w:color w:val="000000"/>
                                <w:sz w:val="26"/>
                                <w:szCs w:val="26"/>
                              </w:rPr>
                              <w:t xml:space="preserve"> </w:t>
                            </w:r>
                          </w:p>
                          <w:p w14:paraId="487CD507" w14:textId="77777777" w:rsidR="0056034B" w:rsidRPr="002B5470" w:rsidRDefault="0056034B" w:rsidP="00896420">
                            <w:pPr>
                              <w:rPr>
                                <w:color w:val="000000"/>
                                <w:sz w:val="26"/>
                                <w:szCs w:val="26"/>
                              </w:rPr>
                            </w:pPr>
                            <w:r w:rsidRPr="000A1248">
                              <w:rPr>
                                <w:b/>
                                <w:color w:val="000000"/>
                                <w:sz w:val="26"/>
                                <w:szCs w:val="26"/>
                              </w:rPr>
                              <w:t>You do not need to do anything else.</w:t>
                            </w:r>
                            <w:r w:rsidRPr="000A1248">
                              <w:rPr>
                                <w:b/>
                                <w:color w:val="333399"/>
                                <w:sz w:val="26"/>
                                <w:szCs w:val="26"/>
                              </w:rPr>
                              <w:t xml:space="preserve"> </w:t>
                            </w:r>
                          </w:p>
                          <w:p w14:paraId="780542A9" w14:textId="77777777" w:rsidR="0056034B" w:rsidRPr="000A1248" w:rsidRDefault="0056034B" w:rsidP="00896420">
                            <w:pPr>
                              <w:rPr>
                                <w:b/>
                                <w:color w:val="333399"/>
                                <w:sz w:val="26"/>
                                <w:szCs w:val="26"/>
                              </w:rPr>
                            </w:pPr>
                          </w:p>
                          <w:p w14:paraId="7CDB346B" w14:textId="77777777" w:rsidR="0056034B" w:rsidRDefault="0056034B" w:rsidP="00896420">
                            <w:pPr>
                              <w:rPr>
                                <w:color w:val="000000"/>
                                <w:sz w:val="26"/>
                                <w:szCs w:val="26"/>
                              </w:rPr>
                            </w:pPr>
                            <w:r w:rsidRPr="00030193">
                              <w:rPr>
                                <w:b/>
                                <w:color w:val="333399"/>
                                <w:sz w:val="26"/>
                                <w:szCs w:val="26"/>
                              </w:rPr>
                              <w:t xml:space="preserve">From your </w:t>
                            </w:r>
                            <w:r>
                              <w:rPr>
                                <w:b/>
                                <w:color w:val="333399"/>
                                <w:sz w:val="26"/>
                                <w:szCs w:val="26"/>
                              </w:rPr>
                              <w:t>Clinician</w:t>
                            </w:r>
                            <w:r w:rsidRPr="00030193">
                              <w:rPr>
                                <w:color w:val="000000"/>
                                <w:sz w:val="26"/>
                                <w:szCs w:val="26"/>
                              </w:rPr>
                              <w:t>….</w:t>
                            </w:r>
                          </w:p>
                          <w:p w14:paraId="0076E3C9" w14:textId="77777777" w:rsidR="0056034B" w:rsidRPr="00030193" w:rsidRDefault="0056034B" w:rsidP="00896420">
                            <w:pPr>
                              <w:rPr>
                                <w:color w:val="000000"/>
                                <w:sz w:val="26"/>
                                <w:szCs w:val="26"/>
                              </w:rPr>
                            </w:pPr>
                            <w:r>
                              <w:rPr>
                                <w:color w:val="000000"/>
                                <w:sz w:val="26"/>
                                <w:szCs w:val="26"/>
                              </w:rPr>
                              <w:t>We</w:t>
                            </w:r>
                            <w:r w:rsidRPr="00030193">
                              <w:rPr>
                                <w:color w:val="000000"/>
                                <w:sz w:val="26"/>
                                <w:szCs w:val="26"/>
                              </w:rPr>
                              <w:t xml:space="preserve"> will be asking them to collect </w:t>
                            </w:r>
                            <w:r w:rsidRPr="00F755AD">
                              <w:rPr>
                                <w:b/>
                                <w:color w:val="000000"/>
                                <w:sz w:val="26"/>
                                <w:szCs w:val="26"/>
                              </w:rPr>
                              <w:t>basic information</w:t>
                            </w:r>
                            <w:r w:rsidRPr="00030193">
                              <w:rPr>
                                <w:color w:val="000000"/>
                                <w:sz w:val="26"/>
                                <w:szCs w:val="26"/>
                              </w:rPr>
                              <w:t xml:space="preserve"> about you </w:t>
                            </w:r>
                            <w:r>
                              <w:rPr>
                                <w:color w:val="000000"/>
                                <w:sz w:val="26"/>
                                <w:szCs w:val="26"/>
                              </w:rPr>
                              <w:t>such as age and gender</w:t>
                            </w:r>
                            <w:r w:rsidRPr="00030193">
                              <w:rPr>
                                <w:color w:val="000000"/>
                                <w:sz w:val="26"/>
                                <w:szCs w:val="26"/>
                              </w:rPr>
                              <w:t xml:space="preserve">.  </w:t>
                            </w:r>
                            <w:r>
                              <w:rPr>
                                <w:color w:val="000000"/>
                                <w:sz w:val="26"/>
                                <w:szCs w:val="26"/>
                              </w:rPr>
                              <w:t>We are also asking your physiotherapist to complete their own set of questionnaires.</w:t>
                            </w:r>
                          </w:p>
                          <w:p w14:paraId="6C0D53AF" w14:textId="77777777" w:rsidR="0056034B" w:rsidRPr="00030193" w:rsidRDefault="0056034B" w:rsidP="00896420">
                            <w:pPr>
                              <w:rPr>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8E453" id="Text Box 119" o:spid="_x0000_s1100" type="#_x0000_t202" style="position:absolute;left:0;text-align:left;margin-left:-31.5pt;margin-top:21.5pt;width:478pt;height:333.7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qtEQIAAAcEAAAOAAAAZHJzL2Uyb0RvYy54bWysU8Fu2zAMvQ/YPwi6L7bTNG2NOEWXIsOA&#10;rhvQ7gNkWbaF2aJGKbGzrx8lJ1m23YbpIIgi9fj4SK3ux75je4VOgyl4Nks5U0ZCpU1T8K+v23e3&#10;nDkvTCU6MKrgB+X4/frtm9VgczWHFrpKISMQ4/LBFrz13uZJ4mSreuFmYJUhZw3YC08mNkmFYiD0&#10;vkvmabpMBsDKIkjlHN0+Tk6+jvh1raT/XNdOedYVnLj5uGPcy7An65XIGxS21fJIQ/wDi15oQ0nP&#10;UI/CC7ZD/RdUryWCg9rPJPQJ1LWWKtZA1WTpH9W8tMKqWAuJ4+xZJvf/YOXz/gsyXRX8KiV9jOip&#10;Sa9q9Ow9jCzL7oJCg3U5Bb5YCvUjOajTsVpnn0B+c8zAphWmUQ+IMLRKVMQwCy+Ti6cTjgsg5fAJ&#10;Kkokdh4i0FhjH+QjQRihE5PDuTuBjKTLZXqTLgNJSb7F/Op2Ob+OOUR+em7R+Q8KehYOBUdqf4QX&#10;+yfnAx2Rn0JCNgedrra666KBTbnpkO0Fjco2riP6b2GdCcEGwrMJcbohlsccoeRQ5VSvH8sx6nuz&#10;OElZQnUgERCmaaTfQ4cW8AdnA01iwd33nUDFWffRkJB32WIRRjcai+ubORl46SkvPcJIgiq452w6&#10;bvw07juLumkp09Q6Aw8kfq2jLIHyxOrYMpq2qNbxZ4RxvrRj1K//u/4JAAD//wMAUEsDBBQABgAI&#10;AAAAIQCIdb+f3wAAAAoBAAAPAAAAZHJzL2Rvd25yZXYueG1sTI/BbsIwEETvlfoP1lbqpQKHFhII&#10;2aC2UqteoXyAEy9JRLyOYkPC39c5ldPuakazb7LdaFpxpd41lhEW8wgEcWl1wxXC8fdrtgbhvGKt&#10;WsuEcCMHu/zxIVOptgPv6XrwlQgh7FKFUHvfpVK6siaj3Nx2xEE72d4oH86+krpXQwg3rXyNolga&#10;1XD4UKuOPmsqz4eLQTj9DC+rzVB8+2OyX8YfqkkKe0N8fhrftyA8jf7fDBN+QIc8MBX2wtqJFmEW&#10;v4UuHmE5zWBYb6alQEgW0Qpknsn7CvkfAAAA//8DAFBLAQItABQABgAIAAAAIQC2gziS/gAAAOEB&#10;AAATAAAAAAAAAAAAAAAAAAAAAABbQ29udGVudF9UeXBlc10ueG1sUEsBAi0AFAAGAAgAAAAhADj9&#10;If/WAAAAlAEAAAsAAAAAAAAAAAAAAAAALwEAAF9yZWxzLy5yZWxzUEsBAi0AFAAGAAgAAAAhABLy&#10;yq0RAgAABwQAAA4AAAAAAAAAAAAAAAAALgIAAGRycy9lMm9Eb2MueG1sUEsBAi0AFAAGAAgAAAAh&#10;AIh1v5/fAAAACgEAAA8AAAAAAAAAAAAAAAAAawQAAGRycy9kb3ducmV2LnhtbFBLBQYAAAAABAAE&#10;APMAAAB3BQAAAAA=&#10;" stroked="f">
                <v:textbox>
                  <w:txbxContent>
                    <w:p w14:paraId="19285ED6" w14:textId="77777777" w:rsidR="0056034B" w:rsidRPr="005374A8" w:rsidRDefault="0056034B" w:rsidP="00896420">
                      <w:pPr>
                        <w:rPr>
                          <w:b/>
                          <w:color w:val="333399"/>
                          <w:sz w:val="28"/>
                          <w:szCs w:val="28"/>
                        </w:rPr>
                      </w:pPr>
                      <w:r w:rsidRPr="005374A8">
                        <w:rPr>
                          <w:b/>
                          <w:color w:val="333399"/>
                          <w:sz w:val="28"/>
                          <w:szCs w:val="28"/>
                        </w:rPr>
                        <w:t>What information will we be collecting?</w:t>
                      </w:r>
                    </w:p>
                    <w:p w14:paraId="3CCAE4ED" w14:textId="77777777" w:rsidR="0056034B" w:rsidRDefault="0056034B" w:rsidP="00896420">
                      <w:pPr>
                        <w:rPr>
                          <w:color w:val="000000"/>
                          <w:sz w:val="26"/>
                          <w:szCs w:val="26"/>
                        </w:rPr>
                      </w:pPr>
                      <w:r w:rsidRPr="00030193">
                        <w:rPr>
                          <w:b/>
                          <w:color w:val="333399"/>
                          <w:sz w:val="26"/>
                          <w:szCs w:val="26"/>
                        </w:rPr>
                        <w:t>From you</w:t>
                      </w:r>
                      <w:r w:rsidRPr="00030193">
                        <w:rPr>
                          <w:color w:val="000000"/>
                          <w:sz w:val="26"/>
                          <w:szCs w:val="26"/>
                        </w:rPr>
                        <w:t xml:space="preserve">….We are asking you to complete a </w:t>
                      </w:r>
                      <w:r w:rsidRPr="00030193">
                        <w:rPr>
                          <w:b/>
                          <w:color w:val="000000"/>
                          <w:sz w:val="26"/>
                          <w:szCs w:val="26"/>
                        </w:rPr>
                        <w:t>brief questionnaire</w:t>
                      </w:r>
                      <w:r w:rsidRPr="00030193">
                        <w:rPr>
                          <w:color w:val="000000"/>
                          <w:sz w:val="26"/>
                          <w:szCs w:val="26"/>
                        </w:rPr>
                        <w:t xml:space="preserve"> at the end of your </w:t>
                      </w:r>
                      <w:r>
                        <w:rPr>
                          <w:color w:val="000000"/>
                          <w:sz w:val="26"/>
                          <w:szCs w:val="26"/>
                        </w:rPr>
                        <w:t>appointment.</w:t>
                      </w:r>
                    </w:p>
                    <w:p w14:paraId="4EBD1FE1" w14:textId="77777777" w:rsidR="0056034B" w:rsidRDefault="0056034B" w:rsidP="00896420">
                      <w:pPr>
                        <w:rPr>
                          <w:color w:val="000000"/>
                          <w:sz w:val="26"/>
                          <w:szCs w:val="26"/>
                        </w:rPr>
                      </w:pPr>
                      <w:r w:rsidRPr="00030193">
                        <w:rPr>
                          <w:color w:val="000000"/>
                          <w:sz w:val="26"/>
                          <w:szCs w:val="26"/>
                        </w:rPr>
                        <w:t xml:space="preserve">This will be about </w:t>
                      </w:r>
                      <w:r>
                        <w:rPr>
                          <w:color w:val="000000"/>
                          <w:sz w:val="26"/>
                          <w:szCs w:val="26"/>
                        </w:rPr>
                        <w:t>your experience of the care you received today.</w:t>
                      </w:r>
                      <w:r w:rsidRPr="00030193">
                        <w:rPr>
                          <w:color w:val="000000"/>
                          <w:sz w:val="26"/>
                          <w:szCs w:val="26"/>
                        </w:rPr>
                        <w:t xml:space="preserve"> </w:t>
                      </w:r>
                    </w:p>
                    <w:p w14:paraId="487CD507" w14:textId="77777777" w:rsidR="0056034B" w:rsidRPr="002B5470" w:rsidRDefault="0056034B" w:rsidP="00896420">
                      <w:pPr>
                        <w:rPr>
                          <w:color w:val="000000"/>
                          <w:sz w:val="26"/>
                          <w:szCs w:val="26"/>
                        </w:rPr>
                      </w:pPr>
                      <w:r w:rsidRPr="000A1248">
                        <w:rPr>
                          <w:b/>
                          <w:color w:val="000000"/>
                          <w:sz w:val="26"/>
                          <w:szCs w:val="26"/>
                        </w:rPr>
                        <w:t>You do not need to do anything else.</w:t>
                      </w:r>
                      <w:r w:rsidRPr="000A1248">
                        <w:rPr>
                          <w:b/>
                          <w:color w:val="333399"/>
                          <w:sz w:val="26"/>
                          <w:szCs w:val="26"/>
                        </w:rPr>
                        <w:t xml:space="preserve"> </w:t>
                      </w:r>
                    </w:p>
                    <w:p w14:paraId="780542A9" w14:textId="77777777" w:rsidR="0056034B" w:rsidRPr="000A1248" w:rsidRDefault="0056034B" w:rsidP="00896420">
                      <w:pPr>
                        <w:rPr>
                          <w:b/>
                          <w:color w:val="333399"/>
                          <w:sz w:val="26"/>
                          <w:szCs w:val="26"/>
                        </w:rPr>
                      </w:pPr>
                    </w:p>
                    <w:p w14:paraId="7CDB346B" w14:textId="77777777" w:rsidR="0056034B" w:rsidRDefault="0056034B" w:rsidP="00896420">
                      <w:pPr>
                        <w:rPr>
                          <w:color w:val="000000"/>
                          <w:sz w:val="26"/>
                          <w:szCs w:val="26"/>
                        </w:rPr>
                      </w:pPr>
                      <w:r w:rsidRPr="00030193">
                        <w:rPr>
                          <w:b/>
                          <w:color w:val="333399"/>
                          <w:sz w:val="26"/>
                          <w:szCs w:val="26"/>
                        </w:rPr>
                        <w:t xml:space="preserve">From your </w:t>
                      </w:r>
                      <w:r>
                        <w:rPr>
                          <w:b/>
                          <w:color w:val="333399"/>
                          <w:sz w:val="26"/>
                          <w:szCs w:val="26"/>
                        </w:rPr>
                        <w:t>Clinician</w:t>
                      </w:r>
                      <w:r w:rsidRPr="00030193">
                        <w:rPr>
                          <w:color w:val="000000"/>
                          <w:sz w:val="26"/>
                          <w:szCs w:val="26"/>
                        </w:rPr>
                        <w:t>….</w:t>
                      </w:r>
                    </w:p>
                    <w:p w14:paraId="0076E3C9" w14:textId="77777777" w:rsidR="0056034B" w:rsidRPr="00030193" w:rsidRDefault="0056034B" w:rsidP="00896420">
                      <w:pPr>
                        <w:rPr>
                          <w:color w:val="000000"/>
                          <w:sz w:val="26"/>
                          <w:szCs w:val="26"/>
                        </w:rPr>
                      </w:pPr>
                      <w:r>
                        <w:rPr>
                          <w:color w:val="000000"/>
                          <w:sz w:val="26"/>
                          <w:szCs w:val="26"/>
                        </w:rPr>
                        <w:t>We</w:t>
                      </w:r>
                      <w:r w:rsidRPr="00030193">
                        <w:rPr>
                          <w:color w:val="000000"/>
                          <w:sz w:val="26"/>
                          <w:szCs w:val="26"/>
                        </w:rPr>
                        <w:t xml:space="preserve"> will be asking them to collect </w:t>
                      </w:r>
                      <w:r w:rsidRPr="00F755AD">
                        <w:rPr>
                          <w:b/>
                          <w:color w:val="000000"/>
                          <w:sz w:val="26"/>
                          <w:szCs w:val="26"/>
                        </w:rPr>
                        <w:t>basic information</w:t>
                      </w:r>
                      <w:r w:rsidRPr="00030193">
                        <w:rPr>
                          <w:color w:val="000000"/>
                          <w:sz w:val="26"/>
                          <w:szCs w:val="26"/>
                        </w:rPr>
                        <w:t xml:space="preserve"> about you </w:t>
                      </w:r>
                      <w:r>
                        <w:rPr>
                          <w:color w:val="000000"/>
                          <w:sz w:val="26"/>
                          <w:szCs w:val="26"/>
                        </w:rPr>
                        <w:t>such as age and gender</w:t>
                      </w:r>
                      <w:r w:rsidRPr="00030193">
                        <w:rPr>
                          <w:color w:val="000000"/>
                          <w:sz w:val="26"/>
                          <w:szCs w:val="26"/>
                        </w:rPr>
                        <w:t xml:space="preserve">.  </w:t>
                      </w:r>
                      <w:r>
                        <w:rPr>
                          <w:color w:val="000000"/>
                          <w:sz w:val="26"/>
                          <w:szCs w:val="26"/>
                        </w:rPr>
                        <w:t>We are also asking your physiotherapist to complete their own set of questionnaires.</w:t>
                      </w:r>
                    </w:p>
                    <w:p w14:paraId="6C0D53AF" w14:textId="77777777" w:rsidR="0056034B" w:rsidRPr="00030193" w:rsidRDefault="0056034B" w:rsidP="00896420">
                      <w:pPr>
                        <w:rPr>
                          <w:color w:val="000000"/>
                          <w:sz w:val="26"/>
                          <w:szCs w:val="26"/>
                        </w:rPr>
                      </w:pPr>
                    </w:p>
                  </w:txbxContent>
                </v:textbox>
              </v:shape>
            </w:pict>
          </mc:Fallback>
        </mc:AlternateContent>
      </w:r>
    </w:p>
    <w:p w14:paraId="4EC029B0" w14:textId="77777777" w:rsidR="00896420" w:rsidRPr="00EA288B" w:rsidRDefault="00896420" w:rsidP="00896420"/>
    <w:p w14:paraId="3D0C1FFA" w14:textId="77777777" w:rsidR="00896420" w:rsidRPr="00EA288B" w:rsidRDefault="00896420" w:rsidP="00896420"/>
    <w:p w14:paraId="153387E6" w14:textId="77777777" w:rsidR="00896420" w:rsidRDefault="00896420" w:rsidP="00896420"/>
    <w:p w14:paraId="74F1405E" w14:textId="77777777" w:rsidR="00896420" w:rsidRDefault="00896420" w:rsidP="00896420"/>
    <w:p w14:paraId="663F50BB" w14:textId="77777777" w:rsidR="00896420" w:rsidRDefault="00896420" w:rsidP="00896420"/>
    <w:p w14:paraId="2608F612" w14:textId="77777777" w:rsidR="00896420" w:rsidRDefault="00896420" w:rsidP="00896420"/>
    <w:p w14:paraId="40D4C5BD" w14:textId="77777777" w:rsidR="00896420" w:rsidRDefault="00896420" w:rsidP="00896420"/>
    <w:p w14:paraId="3DB2BC27" w14:textId="77777777" w:rsidR="00896420" w:rsidRDefault="00896420" w:rsidP="00896420"/>
    <w:p w14:paraId="0CE8EB81" w14:textId="77777777" w:rsidR="00896420" w:rsidRDefault="00896420" w:rsidP="00896420"/>
    <w:p w14:paraId="5E9F6457" w14:textId="77777777" w:rsidR="00896420" w:rsidRDefault="00896420" w:rsidP="00896420"/>
    <w:p w14:paraId="23D94B74" w14:textId="77777777" w:rsidR="00896420" w:rsidRDefault="009F4D9A" w:rsidP="00896420">
      <w:r>
        <w:rPr>
          <w:noProof/>
          <w:lang w:val="en-GB" w:eastAsia="en-GB" w:bidi="ar-SA"/>
        </w:rPr>
        <w:lastRenderedPageBreak/>
        <mc:AlternateContent>
          <mc:Choice Requires="wps">
            <w:drawing>
              <wp:anchor distT="0" distB="0" distL="114300" distR="114300" simplePos="0" relativeHeight="251505152" behindDoc="0" locked="0" layoutInCell="1" allowOverlap="1" wp14:anchorId="3D53B19A" wp14:editId="4ED126A1">
                <wp:simplePos x="0" y="0"/>
                <wp:positionH relativeFrom="margin">
                  <wp:align>center</wp:align>
                </wp:positionH>
                <wp:positionV relativeFrom="paragraph">
                  <wp:posOffset>0</wp:posOffset>
                </wp:positionV>
                <wp:extent cx="6159500" cy="3895725"/>
                <wp:effectExtent l="0" t="0" r="0" b="9525"/>
                <wp:wrapNone/>
                <wp:docPr id="29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3895725"/>
                        </a:xfrm>
                        <a:prstGeom prst="rect">
                          <a:avLst/>
                        </a:prstGeom>
                        <a:solidFill>
                          <a:srgbClr val="FFFFFF"/>
                        </a:solidFill>
                        <a:ln>
                          <a:noFill/>
                        </a:ln>
                        <a:extLst/>
                      </wps:spPr>
                      <wps:txbx>
                        <w:txbxContent>
                          <w:p w14:paraId="61AF5142" w14:textId="77777777" w:rsidR="0056034B" w:rsidRPr="005374A8" w:rsidRDefault="0056034B" w:rsidP="00896420">
                            <w:pPr>
                              <w:rPr>
                                <w:b/>
                                <w:color w:val="333399"/>
                                <w:sz w:val="28"/>
                                <w:szCs w:val="28"/>
                              </w:rPr>
                            </w:pPr>
                            <w:r>
                              <w:rPr>
                                <w:b/>
                                <w:color w:val="333399"/>
                                <w:sz w:val="28"/>
                                <w:szCs w:val="28"/>
                              </w:rPr>
                              <w:t>Data security and Confidentiality.</w:t>
                            </w:r>
                          </w:p>
                          <w:p w14:paraId="1DCD2ABE" w14:textId="77777777" w:rsidR="0056034B" w:rsidRDefault="0056034B" w:rsidP="00896420">
                            <w:pPr>
                              <w:rPr>
                                <w:color w:val="000000"/>
                                <w:sz w:val="26"/>
                                <w:szCs w:val="26"/>
                              </w:rPr>
                            </w:pPr>
                            <w:r w:rsidRPr="00030193">
                              <w:rPr>
                                <w:color w:val="000000"/>
                                <w:sz w:val="26"/>
                                <w:szCs w:val="26"/>
                              </w:rPr>
                              <w:t xml:space="preserve">Your questionnaire and the other collected information will be </w:t>
                            </w:r>
                            <w:r>
                              <w:rPr>
                                <w:color w:val="000000"/>
                                <w:sz w:val="26"/>
                                <w:szCs w:val="26"/>
                              </w:rPr>
                              <w:t xml:space="preserve">used for research purposes.  The data will be </w:t>
                            </w:r>
                            <w:r w:rsidRPr="00030193">
                              <w:rPr>
                                <w:b/>
                                <w:color w:val="000000"/>
                                <w:sz w:val="26"/>
                                <w:szCs w:val="26"/>
                              </w:rPr>
                              <w:t>coded</w:t>
                            </w:r>
                            <w:r w:rsidRPr="00030193">
                              <w:rPr>
                                <w:color w:val="000000"/>
                                <w:sz w:val="26"/>
                                <w:szCs w:val="26"/>
                              </w:rPr>
                              <w:t>, so they can be matched together, but your name and identi</w:t>
                            </w:r>
                            <w:r>
                              <w:rPr>
                                <w:color w:val="000000"/>
                                <w:sz w:val="26"/>
                                <w:szCs w:val="26"/>
                              </w:rPr>
                              <w:t>fiers</w:t>
                            </w:r>
                            <w:r w:rsidRPr="00030193">
                              <w:rPr>
                                <w:color w:val="000000"/>
                                <w:sz w:val="26"/>
                                <w:szCs w:val="26"/>
                              </w:rPr>
                              <w:t xml:space="preserve"> will </w:t>
                            </w:r>
                            <w:r w:rsidRPr="00030193">
                              <w:rPr>
                                <w:b/>
                                <w:color w:val="000000"/>
                                <w:sz w:val="26"/>
                                <w:szCs w:val="26"/>
                              </w:rPr>
                              <w:t>not</w:t>
                            </w:r>
                            <w:r w:rsidRPr="00030193">
                              <w:rPr>
                                <w:color w:val="000000"/>
                                <w:sz w:val="26"/>
                                <w:szCs w:val="26"/>
                              </w:rPr>
                              <w:t xml:space="preserve"> be used.  Only </w:t>
                            </w:r>
                            <w:r>
                              <w:rPr>
                                <w:color w:val="000000"/>
                                <w:sz w:val="26"/>
                                <w:szCs w:val="26"/>
                              </w:rPr>
                              <w:t>the researcher and their supervisors</w:t>
                            </w:r>
                            <w:r w:rsidRPr="00030193">
                              <w:rPr>
                                <w:color w:val="000000"/>
                                <w:sz w:val="26"/>
                                <w:szCs w:val="26"/>
                              </w:rPr>
                              <w:t xml:space="preserve"> will have access to the data, which will be stored securely at the University of </w:t>
                            </w:r>
                            <w:r>
                              <w:rPr>
                                <w:color w:val="000000"/>
                                <w:sz w:val="26"/>
                                <w:szCs w:val="26"/>
                              </w:rPr>
                              <w:t>Stirling Nursing Midwifery and Allied Health Professionals Research Unit</w:t>
                            </w:r>
                            <w:r w:rsidRPr="00030193">
                              <w:rPr>
                                <w:color w:val="000000"/>
                                <w:sz w:val="26"/>
                                <w:szCs w:val="26"/>
                              </w:rPr>
                              <w:t>.</w:t>
                            </w:r>
                            <w:r>
                              <w:rPr>
                                <w:color w:val="000000"/>
                                <w:sz w:val="26"/>
                                <w:szCs w:val="26"/>
                              </w:rPr>
                              <w:t xml:space="preserve">  </w:t>
                            </w:r>
                          </w:p>
                          <w:p w14:paraId="62ED85BA" w14:textId="77777777" w:rsidR="0056034B" w:rsidRDefault="0056034B" w:rsidP="00896420">
                            <w:pPr>
                              <w:rPr>
                                <w:color w:val="000000"/>
                                <w:sz w:val="26"/>
                                <w:szCs w:val="26"/>
                              </w:rPr>
                            </w:pPr>
                            <w:r>
                              <w:rPr>
                                <w:color w:val="000000"/>
                                <w:sz w:val="26"/>
                                <w:szCs w:val="26"/>
                              </w:rPr>
                              <w:t>The data will be kept for a period of 7 years as requested by NHS Health Scotland and then securely destroyed.</w:t>
                            </w:r>
                          </w:p>
                          <w:p w14:paraId="4D300E15" w14:textId="77777777" w:rsidR="0056034B" w:rsidRDefault="0056034B" w:rsidP="00896420">
                            <w:pPr>
                              <w:rPr>
                                <w:color w:val="000000"/>
                                <w:sz w:val="26"/>
                                <w:szCs w:val="26"/>
                              </w:rPr>
                            </w:pPr>
                            <w:r w:rsidRPr="00030193">
                              <w:rPr>
                                <w:color w:val="000000"/>
                                <w:sz w:val="26"/>
                                <w:szCs w:val="26"/>
                              </w:rPr>
                              <w:t xml:space="preserve">If you </w:t>
                            </w:r>
                            <w:r w:rsidRPr="00146887">
                              <w:rPr>
                                <w:color w:val="000000"/>
                                <w:sz w:val="26"/>
                                <w:szCs w:val="26"/>
                              </w:rPr>
                              <w:t>need</w:t>
                            </w:r>
                            <w:r w:rsidRPr="00030193">
                              <w:rPr>
                                <w:color w:val="000000"/>
                                <w:sz w:val="26"/>
                                <w:szCs w:val="26"/>
                              </w:rPr>
                              <w:t xml:space="preserve"> to complete the questionnaire at home rather than in the clinic, you will be asked </w:t>
                            </w:r>
                            <w:r>
                              <w:rPr>
                                <w:color w:val="000000"/>
                                <w:sz w:val="26"/>
                                <w:szCs w:val="26"/>
                              </w:rPr>
                              <w:t>to complete a brief reminder card, which will be sent to you 1 week after the appointment.</w:t>
                            </w:r>
                            <w:r w:rsidRPr="005374A8">
                              <w:rPr>
                                <w:color w:val="000000"/>
                                <w:sz w:val="28"/>
                                <w:szCs w:val="28"/>
                              </w:rPr>
                              <w:t xml:space="preserve"> </w:t>
                            </w:r>
                            <w:r>
                              <w:rPr>
                                <w:color w:val="000000"/>
                                <w:sz w:val="26"/>
                                <w:szCs w:val="26"/>
                              </w:rPr>
                              <w:t>Completion of the questionnaire is always voluntary and by completing the questionnaire (or providing your contact details) you are consenting for your information to be used for research.</w:t>
                            </w:r>
                          </w:p>
                          <w:p w14:paraId="4799097B" w14:textId="77777777" w:rsidR="0056034B" w:rsidRDefault="0056034B" w:rsidP="009F4D9A">
                            <w:pPr>
                              <w:pStyle w:val="Normal1"/>
                              <w:rPr>
                                <w:lang w:val="en-US" w:eastAsia="en-US" w:bidi="en-US"/>
                              </w:rPr>
                            </w:pPr>
                          </w:p>
                          <w:p w14:paraId="550D82F5" w14:textId="77777777" w:rsidR="0056034B" w:rsidRDefault="0056034B" w:rsidP="009F4D9A">
                            <w:pPr>
                              <w:pStyle w:val="Normal1"/>
                              <w:rPr>
                                <w:lang w:val="en-US" w:eastAsia="en-US" w:bidi="en-US"/>
                              </w:rPr>
                            </w:pPr>
                          </w:p>
                          <w:p w14:paraId="0265D197" w14:textId="77777777" w:rsidR="0056034B" w:rsidRDefault="0056034B" w:rsidP="009F4D9A">
                            <w:pPr>
                              <w:pStyle w:val="Normal1"/>
                              <w:rPr>
                                <w:lang w:val="en-US" w:eastAsia="en-US" w:bidi="en-US"/>
                              </w:rPr>
                            </w:pPr>
                          </w:p>
                          <w:p w14:paraId="17264681" w14:textId="77777777" w:rsidR="0056034B" w:rsidRDefault="0056034B" w:rsidP="009F4D9A">
                            <w:pPr>
                              <w:pStyle w:val="Normal1"/>
                              <w:rPr>
                                <w:lang w:val="en-US" w:eastAsia="en-US" w:bidi="en-US"/>
                              </w:rPr>
                            </w:pPr>
                          </w:p>
                          <w:p w14:paraId="326B82A1" w14:textId="77777777" w:rsidR="0056034B" w:rsidRPr="009F4D9A" w:rsidRDefault="0056034B" w:rsidP="009F4D9A">
                            <w:pPr>
                              <w:pStyle w:val="Normal1"/>
                              <w:rPr>
                                <w:lang w:val="en-US" w:eastAsia="en-US" w:bidi="en-US"/>
                              </w:rPr>
                            </w:pPr>
                          </w:p>
                          <w:p w14:paraId="617F3B12" w14:textId="77777777" w:rsidR="0056034B" w:rsidRDefault="0056034B" w:rsidP="009F4D9A">
                            <w:pPr>
                              <w:pStyle w:val="Normal1"/>
                              <w:rPr>
                                <w:lang w:val="en-US" w:eastAsia="en-US" w:bidi="en-US"/>
                              </w:rPr>
                            </w:pPr>
                          </w:p>
                          <w:p w14:paraId="690A008C" w14:textId="77777777" w:rsidR="0056034B" w:rsidRPr="009F4D9A" w:rsidRDefault="0056034B" w:rsidP="009F4D9A">
                            <w:pPr>
                              <w:pStyle w:val="Normal1"/>
                              <w:rPr>
                                <w:lang w:val="en-US" w:eastAsia="en-US" w:bidi="en-US"/>
                              </w:rPr>
                            </w:pPr>
                          </w:p>
                          <w:p w14:paraId="3FC3E0FD" w14:textId="77777777" w:rsidR="0056034B" w:rsidRPr="005374A8" w:rsidRDefault="0056034B" w:rsidP="00896420">
                            <w:pPr>
                              <w:rPr>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3B19A" id="Text Box 121" o:spid="_x0000_s1101" type="#_x0000_t202" style="position:absolute;left:0;text-align:left;margin-left:0;margin-top:0;width:485pt;height:306.75pt;z-index:251505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leEAIAAAcEAAAOAAAAZHJzL2Uyb0RvYy54bWysU8Fu2zAMvQ/YPwi6L46zpK2NOEWXIsOA&#10;rhvQ7gNkWbaF2aJGKbGzrx8lp2m23YbpIIgi9fj4SK1vx75jB4VOgyl4OptzpoyESpum4N+ed+9u&#10;OHNemEp0YFTBj8rx283bN+vB5moBLXSVQkYgxuWDLXjrvc2TxMlW9cLNwCpDzhqwF55MbJIKxUDo&#10;fZcs5vOrZACsLIJUztHt/eTkm4hf10r6L3XtlGddwYmbjzvGvQx7slmLvEFhWy1PNMQ/sOiFNpT0&#10;DHUvvGB71H9B9VoiOKj9TEKfQF1rqWINVE06/6Oap1ZYFWshcZw9y+T+H6x8PHxFpquCL7KMMyN6&#10;atKzGj37ACNLF2lQaLAup8AnS6F+JAd1Olbr7API744Z2LbCNOoOEYZWiYoYxpfJxdMJxwWQcvgM&#10;FSUSew8RaKyxD/KRIIzQqVPHc3cCGUmXV+kqW83JJcn3/iZbXS9WgV0i8pfnFp3/qKBn4VBwpPZH&#10;eHF4cH4KfQkJ2Rx0utrprosGNuW2Q3YQNCq7uE7ov4V1JgQbCM8mxOmGWJ5yhJJDlVO9fizHqO91&#10;JBucJVRHEgFhmkb6PXRoAX9yNtAkFtz92AtUnHWfDAmZpctlGN1oLKlqMvDSU156hJEEVXDP2XTc&#10;+mnc9xZ101KmqXUG7kj8WkdZXlmRnMGgaYvCnn5GGOdLO0a9/t/NLwAAAP//AwBQSwMEFAAGAAgA&#10;AAAhAAGAyrbaAAAABQEAAA8AAABkcnMvZG93bnJldi54bWxMj8FOwzAQRO9I/IO1SFwQdQo0oSFO&#10;BUggri39gE28TSLidRS7Tfr3LFzgMtJoVjNvi83senWiMXSeDSwXCSji2tuOGwP7z7fbR1AhIlvs&#10;PZOBMwXYlJcXBebWT7yl0y42Sko45GigjXHItQ51Sw7Dwg/Ekh386DCKHRttR5yk3PX6LklS7bBj&#10;WWhxoNeW6q/d0Rk4fEw3q/VUvcd9tn1IX7DLKn825vpqfn4CFWmOf8fwgy/oUApT5Y9sg+oNyCPx&#10;VyVbZ4nYykC6vF+BLgv9n778BgAA//8DAFBLAQItABQABgAIAAAAIQC2gziS/gAAAOEBAAATAAAA&#10;AAAAAAAAAAAAAAAAAABbQ29udGVudF9UeXBlc10ueG1sUEsBAi0AFAAGAAgAAAAhADj9If/WAAAA&#10;lAEAAAsAAAAAAAAAAAAAAAAALwEAAF9yZWxzLy5yZWxzUEsBAi0AFAAGAAgAAAAhALeyOV4QAgAA&#10;BwQAAA4AAAAAAAAAAAAAAAAALgIAAGRycy9lMm9Eb2MueG1sUEsBAi0AFAAGAAgAAAAhAAGAyrba&#10;AAAABQEAAA8AAAAAAAAAAAAAAAAAagQAAGRycy9kb3ducmV2LnhtbFBLBQYAAAAABAAEAPMAAABx&#10;BQAAAAA=&#10;" stroked="f">
                <v:textbox>
                  <w:txbxContent>
                    <w:p w14:paraId="61AF5142" w14:textId="77777777" w:rsidR="0056034B" w:rsidRPr="005374A8" w:rsidRDefault="0056034B" w:rsidP="00896420">
                      <w:pPr>
                        <w:rPr>
                          <w:b/>
                          <w:color w:val="333399"/>
                          <w:sz w:val="28"/>
                          <w:szCs w:val="28"/>
                        </w:rPr>
                      </w:pPr>
                      <w:r>
                        <w:rPr>
                          <w:b/>
                          <w:color w:val="333399"/>
                          <w:sz w:val="28"/>
                          <w:szCs w:val="28"/>
                        </w:rPr>
                        <w:t>Data security and Confidentiality.</w:t>
                      </w:r>
                    </w:p>
                    <w:p w14:paraId="1DCD2ABE" w14:textId="77777777" w:rsidR="0056034B" w:rsidRDefault="0056034B" w:rsidP="00896420">
                      <w:pPr>
                        <w:rPr>
                          <w:color w:val="000000"/>
                          <w:sz w:val="26"/>
                          <w:szCs w:val="26"/>
                        </w:rPr>
                      </w:pPr>
                      <w:r w:rsidRPr="00030193">
                        <w:rPr>
                          <w:color w:val="000000"/>
                          <w:sz w:val="26"/>
                          <w:szCs w:val="26"/>
                        </w:rPr>
                        <w:t xml:space="preserve">Your questionnaire and the other collected information will be </w:t>
                      </w:r>
                      <w:r>
                        <w:rPr>
                          <w:color w:val="000000"/>
                          <w:sz w:val="26"/>
                          <w:szCs w:val="26"/>
                        </w:rPr>
                        <w:t xml:space="preserve">used for research purposes.  The data will be </w:t>
                      </w:r>
                      <w:r w:rsidRPr="00030193">
                        <w:rPr>
                          <w:b/>
                          <w:color w:val="000000"/>
                          <w:sz w:val="26"/>
                          <w:szCs w:val="26"/>
                        </w:rPr>
                        <w:t>coded</w:t>
                      </w:r>
                      <w:r w:rsidRPr="00030193">
                        <w:rPr>
                          <w:color w:val="000000"/>
                          <w:sz w:val="26"/>
                          <w:szCs w:val="26"/>
                        </w:rPr>
                        <w:t>, so they can be matched together, but your name and identi</w:t>
                      </w:r>
                      <w:r>
                        <w:rPr>
                          <w:color w:val="000000"/>
                          <w:sz w:val="26"/>
                          <w:szCs w:val="26"/>
                        </w:rPr>
                        <w:t>fiers</w:t>
                      </w:r>
                      <w:r w:rsidRPr="00030193">
                        <w:rPr>
                          <w:color w:val="000000"/>
                          <w:sz w:val="26"/>
                          <w:szCs w:val="26"/>
                        </w:rPr>
                        <w:t xml:space="preserve"> will </w:t>
                      </w:r>
                      <w:r w:rsidRPr="00030193">
                        <w:rPr>
                          <w:b/>
                          <w:color w:val="000000"/>
                          <w:sz w:val="26"/>
                          <w:szCs w:val="26"/>
                        </w:rPr>
                        <w:t>not</w:t>
                      </w:r>
                      <w:r w:rsidRPr="00030193">
                        <w:rPr>
                          <w:color w:val="000000"/>
                          <w:sz w:val="26"/>
                          <w:szCs w:val="26"/>
                        </w:rPr>
                        <w:t xml:space="preserve"> be used.  Only </w:t>
                      </w:r>
                      <w:r>
                        <w:rPr>
                          <w:color w:val="000000"/>
                          <w:sz w:val="26"/>
                          <w:szCs w:val="26"/>
                        </w:rPr>
                        <w:t>the researcher and their supervisors</w:t>
                      </w:r>
                      <w:r w:rsidRPr="00030193">
                        <w:rPr>
                          <w:color w:val="000000"/>
                          <w:sz w:val="26"/>
                          <w:szCs w:val="26"/>
                        </w:rPr>
                        <w:t xml:space="preserve"> will have access to the data, which will be stored securely at the University of </w:t>
                      </w:r>
                      <w:r>
                        <w:rPr>
                          <w:color w:val="000000"/>
                          <w:sz w:val="26"/>
                          <w:szCs w:val="26"/>
                        </w:rPr>
                        <w:t>Stirling Nursing Midwifery and Allied Health Professionals Research Unit</w:t>
                      </w:r>
                      <w:r w:rsidRPr="00030193">
                        <w:rPr>
                          <w:color w:val="000000"/>
                          <w:sz w:val="26"/>
                          <w:szCs w:val="26"/>
                        </w:rPr>
                        <w:t>.</w:t>
                      </w:r>
                      <w:r>
                        <w:rPr>
                          <w:color w:val="000000"/>
                          <w:sz w:val="26"/>
                          <w:szCs w:val="26"/>
                        </w:rPr>
                        <w:t xml:space="preserve">  </w:t>
                      </w:r>
                    </w:p>
                    <w:p w14:paraId="62ED85BA" w14:textId="77777777" w:rsidR="0056034B" w:rsidRDefault="0056034B" w:rsidP="00896420">
                      <w:pPr>
                        <w:rPr>
                          <w:color w:val="000000"/>
                          <w:sz w:val="26"/>
                          <w:szCs w:val="26"/>
                        </w:rPr>
                      </w:pPr>
                      <w:r>
                        <w:rPr>
                          <w:color w:val="000000"/>
                          <w:sz w:val="26"/>
                          <w:szCs w:val="26"/>
                        </w:rPr>
                        <w:t>The data will be kept for a period of 7 years as requested by NHS Health Scotland and then securely destroyed.</w:t>
                      </w:r>
                    </w:p>
                    <w:p w14:paraId="4D300E15" w14:textId="77777777" w:rsidR="0056034B" w:rsidRDefault="0056034B" w:rsidP="00896420">
                      <w:pPr>
                        <w:rPr>
                          <w:color w:val="000000"/>
                          <w:sz w:val="26"/>
                          <w:szCs w:val="26"/>
                        </w:rPr>
                      </w:pPr>
                      <w:r w:rsidRPr="00030193">
                        <w:rPr>
                          <w:color w:val="000000"/>
                          <w:sz w:val="26"/>
                          <w:szCs w:val="26"/>
                        </w:rPr>
                        <w:t xml:space="preserve">If you </w:t>
                      </w:r>
                      <w:r w:rsidRPr="00146887">
                        <w:rPr>
                          <w:color w:val="000000"/>
                          <w:sz w:val="26"/>
                          <w:szCs w:val="26"/>
                        </w:rPr>
                        <w:t>need</w:t>
                      </w:r>
                      <w:r w:rsidRPr="00030193">
                        <w:rPr>
                          <w:color w:val="000000"/>
                          <w:sz w:val="26"/>
                          <w:szCs w:val="26"/>
                        </w:rPr>
                        <w:t xml:space="preserve"> to complete the questionnaire at home rather than in the clinic, you will be asked </w:t>
                      </w:r>
                      <w:r>
                        <w:rPr>
                          <w:color w:val="000000"/>
                          <w:sz w:val="26"/>
                          <w:szCs w:val="26"/>
                        </w:rPr>
                        <w:t>to complete a brief reminder card, which will be sent to you 1 week after the appointment.</w:t>
                      </w:r>
                      <w:r w:rsidRPr="005374A8">
                        <w:rPr>
                          <w:color w:val="000000"/>
                          <w:sz w:val="28"/>
                          <w:szCs w:val="28"/>
                        </w:rPr>
                        <w:t xml:space="preserve"> </w:t>
                      </w:r>
                      <w:r>
                        <w:rPr>
                          <w:color w:val="000000"/>
                          <w:sz w:val="26"/>
                          <w:szCs w:val="26"/>
                        </w:rPr>
                        <w:t>Completion of the questionnaire is always voluntary and by completing the questionnaire (or providing your contact details) you are consenting for your information to be used for research.</w:t>
                      </w:r>
                    </w:p>
                    <w:p w14:paraId="4799097B" w14:textId="77777777" w:rsidR="0056034B" w:rsidRDefault="0056034B" w:rsidP="009F4D9A">
                      <w:pPr>
                        <w:pStyle w:val="Normal1"/>
                        <w:rPr>
                          <w:lang w:val="en-US" w:eastAsia="en-US" w:bidi="en-US"/>
                        </w:rPr>
                      </w:pPr>
                    </w:p>
                    <w:p w14:paraId="550D82F5" w14:textId="77777777" w:rsidR="0056034B" w:rsidRDefault="0056034B" w:rsidP="009F4D9A">
                      <w:pPr>
                        <w:pStyle w:val="Normal1"/>
                        <w:rPr>
                          <w:lang w:val="en-US" w:eastAsia="en-US" w:bidi="en-US"/>
                        </w:rPr>
                      </w:pPr>
                    </w:p>
                    <w:p w14:paraId="0265D197" w14:textId="77777777" w:rsidR="0056034B" w:rsidRDefault="0056034B" w:rsidP="009F4D9A">
                      <w:pPr>
                        <w:pStyle w:val="Normal1"/>
                        <w:rPr>
                          <w:lang w:val="en-US" w:eastAsia="en-US" w:bidi="en-US"/>
                        </w:rPr>
                      </w:pPr>
                    </w:p>
                    <w:p w14:paraId="17264681" w14:textId="77777777" w:rsidR="0056034B" w:rsidRDefault="0056034B" w:rsidP="009F4D9A">
                      <w:pPr>
                        <w:pStyle w:val="Normal1"/>
                        <w:rPr>
                          <w:lang w:val="en-US" w:eastAsia="en-US" w:bidi="en-US"/>
                        </w:rPr>
                      </w:pPr>
                    </w:p>
                    <w:p w14:paraId="326B82A1" w14:textId="77777777" w:rsidR="0056034B" w:rsidRPr="009F4D9A" w:rsidRDefault="0056034B" w:rsidP="009F4D9A">
                      <w:pPr>
                        <w:pStyle w:val="Normal1"/>
                        <w:rPr>
                          <w:lang w:val="en-US" w:eastAsia="en-US" w:bidi="en-US"/>
                        </w:rPr>
                      </w:pPr>
                    </w:p>
                    <w:p w14:paraId="617F3B12" w14:textId="77777777" w:rsidR="0056034B" w:rsidRDefault="0056034B" w:rsidP="009F4D9A">
                      <w:pPr>
                        <w:pStyle w:val="Normal1"/>
                        <w:rPr>
                          <w:lang w:val="en-US" w:eastAsia="en-US" w:bidi="en-US"/>
                        </w:rPr>
                      </w:pPr>
                    </w:p>
                    <w:p w14:paraId="690A008C" w14:textId="77777777" w:rsidR="0056034B" w:rsidRPr="009F4D9A" w:rsidRDefault="0056034B" w:rsidP="009F4D9A">
                      <w:pPr>
                        <w:pStyle w:val="Normal1"/>
                        <w:rPr>
                          <w:lang w:val="en-US" w:eastAsia="en-US" w:bidi="en-US"/>
                        </w:rPr>
                      </w:pPr>
                    </w:p>
                    <w:p w14:paraId="3FC3E0FD" w14:textId="77777777" w:rsidR="0056034B" w:rsidRPr="005374A8" w:rsidRDefault="0056034B" w:rsidP="00896420">
                      <w:pPr>
                        <w:rPr>
                          <w:color w:val="000000"/>
                          <w:sz w:val="28"/>
                          <w:szCs w:val="28"/>
                        </w:rPr>
                      </w:pPr>
                    </w:p>
                  </w:txbxContent>
                </v:textbox>
                <w10:wrap anchorx="margin"/>
              </v:shape>
            </w:pict>
          </mc:Fallback>
        </mc:AlternateContent>
      </w:r>
    </w:p>
    <w:p w14:paraId="62305F8E" w14:textId="77777777" w:rsidR="00896420" w:rsidRPr="00EA288B" w:rsidRDefault="00896420" w:rsidP="00896420"/>
    <w:p w14:paraId="74CEB030" w14:textId="77777777" w:rsidR="00896420" w:rsidRPr="00EA288B" w:rsidRDefault="00896420" w:rsidP="00896420"/>
    <w:p w14:paraId="384A06F7" w14:textId="77777777" w:rsidR="00896420" w:rsidRPr="00EA288B" w:rsidRDefault="00896420" w:rsidP="00896420"/>
    <w:p w14:paraId="0AFA105E" w14:textId="77777777" w:rsidR="00896420" w:rsidRDefault="00896420" w:rsidP="00896420"/>
    <w:p w14:paraId="3652A96F" w14:textId="77777777" w:rsidR="00896420" w:rsidRDefault="00896420" w:rsidP="00896420">
      <w:pPr>
        <w:pStyle w:val="BodyText"/>
      </w:pPr>
    </w:p>
    <w:p w14:paraId="1C3AE583" w14:textId="77777777" w:rsidR="00896420" w:rsidRDefault="00896420" w:rsidP="00896420">
      <w:pPr>
        <w:pStyle w:val="BodyText"/>
      </w:pPr>
    </w:p>
    <w:p w14:paraId="1A83926E" w14:textId="77777777" w:rsidR="00896420" w:rsidRDefault="00896420" w:rsidP="00896420">
      <w:pPr>
        <w:pStyle w:val="BodyText"/>
      </w:pPr>
    </w:p>
    <w:p w14:paraId="44955682" w14:textId="77777777" w:rsidR="00896420" w:rsidRDefault="00896420" w:rsidP="00896420">
      <w:pPr>
        <w:pStyle w:val="BodyText"/>
      </w:pPr>
    </w:p>
    <w:p w14:paraId="30249D2F" w14:textId="77777777" w:rsidR="00896420" w:rsidRDefault="00896420" w:rsidP="00896420">
      <w:pPr>
        <w:pStyle w:val="BodyText"/>
      </w:pPr>
    </w:p>
    <w:p w14:paraId="07AED364" w14:textId="77777777" w:rsidR="00896420" w:rsidRDefault="009F4D9A" w:rsidP="00896420">
      <w:pPr>
        <w:pStyle w:val="BodyText"/>
      </w:pPr>
      <w:r>
        <w:rPr>
          <w:rFonts w:ascii="Arial" w:hAnsi="Arial" w:cs="Arial"/>
          <w:noProof/>
          <w:lang w:val="en-GB" w:eastAsia="en-GB" w:bidi="ar-SA"/>
        </w:rPr>
        <mc:AlternateContent>
          <mc:Choice Requires="wps">
            <w:drawing>
              <wp:anchor distT="0" distB="0" distL="114300" distR="114300" simplePos="0" relativeHeight="251509248" behindDoc="0" locked="0" layoutInCell="1" allowOverlap="1" wp14:anchorId="48C3C57B" wp14:editId="197BD51B">
                <wp:simplePos x="0" y="0"/>
                <wp:positionH relativeFrom="margin">
                  <wp:posOffset>-116840</wp:posOffset>
                </wp:positionH>
                <wp:positionV relativeFrom="paragraph">
                  <wp:posOffset>300990</wp:posOffset>
                </wp:positionV>
                <wp:extent cx="5943600" cy="1600200"/>
                <wp:effectExtent l="0" t="0" r="0" b="0"/>
                <wp:wrapNone/>
                <wp:docPr id="29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0200"/>
                        </a:xfrm>
                        <a:prstGeom prst="rect">
                          <a:avLst/>
                        </a:prstGeom>
                        <a:solidFill>
                          <a:srgbClr val="FFFFFF"/>
                        </a:solidFill>
                        <a:ln>
                          <a:noFill/>
                        </a:ln>
                        <a:extLst/>
                      </wps:spPr>
                      <wps:txbx>
                        <w:txbxContent>
                          <w:p w14:paraId="50478A7C" w14:textId="77777777" w:rsidR="0056034B" w:rsidRPr="005374A8" w:rsidRDefault="0056034B" w:rsidP="00896420">
                            <w:pPr>
                              <w:rPr>
                                <w:b/>
                                <w:color w:val="333399"/>
                                <w:sz w:val="28"/>
                                <w:szCs w:val="28"/>
                              </w:rPr>
                            </w:pPr>
                            <w:r>
                              <w:rPr>
                                <w:b/>
                                <w:color w:val="333399"/>
                                <w:sz w:val="28"/>
                                <w:szCs w:val="28"/>
                              </w:rPr>
                              <w:t>What will we do with the results?</w:t>
                            </w:r>
                          </w:p>
                          <w:p w14:paraId="63989C59" w14:textId="77777777" w:rsidR="0056034B" w:rsidRPr="00030193" w:rsidRDefault="0056034B" w:rsidP="00896420">
                            <w:pPr>
                              <w:rPr>
                                <w:color w:val="000000"/>
                                <w:sz w:val="26"/>
                                <w:szCs w:val="26"/>
                              </w:rPr>
                            </w:pPr>
                            <w:r>
                              <w:rPr>
                                <w:color w:val="000000"/>
                                <w:sz w:val="26"/>
                                <w:szCs w:val="26"/>
                              </w:rPr>
                              <w:t xml:space="preserve">The data will be used to complete the researchers PhD thesis. </w:t>
                            </w:r>
                            <w:r w:rsidRPr="00030193">
                              <w:rPr>
                                <w:color w:val="000000"/>
                                <w:sz w:val="26"/>
                                <w:szCs w:val="26"/>
                              </w:rPr>
                              <w:t xml:space="preserve">In </w:t>
                            </w:r>
                            <w:r>
                              <w:rPr>
                                <w:color w:val="000000"/>
                                <w:sz w:val="26"/>
                                <w:szCs w:val="26"/>
                              </w:rPr>
                              <w:t>addition, any useful finding</w:t>
                            </w:r>
                            <w:r w:rsidRPr="00030193">
                              <w:rPr>
                                <w:color w:val="000000"/>
                                <w:sz w:val="26"/>
                                <w:szCs w:val="26"/>
                              </w:rPr>
                              <w:t>s will be reported by the research team in professional publications and meetings.</w:t>
                            </w:r>
                          </w:p>
                          <w:p w14:paraId="70B2F259" w14:textId="77777777" w:rsidR="0056034B" w:rsidRPr="00030193" w:rsidRDefault="0056034B" w:rsidP="00896420">
                            <w:pPr>
                              <w:rPr>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C57B" id="Text Box 122" o:spid="_x0000_s1102" type="#_x0000_t202" style="position:absolute;left:0;text-align:left;margin-left:-9.2pt;margin-top:23.7pt;width:468pt;height:126pt;z-index:25150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QZEAIAAAcEAAAOAAAAZHJzL2Uyb0RvYy54bWysU8GO0zAQvSPxD5bvNE3odmnUdLV0VYS0&#10;LEi7fIDjOIlF4jFjt0n5esZOWwrcED5YHs/4zcx74/Xd2HfsoNBpMAVPZ3POlJFQadMU/OvL7s07&#10;zpwXphIdGFXwo3L8bvP61Xqwucqgha5SyAjEuHywBW+9t3mSONmqXrgZWGXIWQP2wpOJTVKhGAi9&#10;75JsPl8mA2BlEaRyjm4fJiffRPy6VtJ/rmunPOsKTrX5uGPcy7Anm7XIGxS21fJUhviHKnqhDSW9&#10;QD0IL9ge9V9QvZYIDmo/k9AnUNdaqtgDdZPO/+jmuRVWxV6IHGcvNLn/ByufDl+Q6arg2YqkMqIn&#10;kV7U6Nl7GFmaZYGhwbqcAp8thfqRHKR07NbZR5DfHDOwbYVp1D0iDK0SFVWYhpfJ1dMJxwWQcvgE&#10;FSUSew8RaKyxD/QRIYzQSanjRZ1QjKTLm9Xi7XJOLkm+lE6kf8wh8vNzi85/UNCzcCg4kvwRXhwe&#10;nQ/liPwcErI56HS1010XDWzKbYfsIGhUdnGd0H8L60wINhCeTYjTDVV5yhFaDl1O/fqxHCO/t8sz&#10;lSVURyIBYZpG+j10aAF/cDbQJBbcfd8LVJx1Hw0RuUoXizC60Vjc3GZk4LWnvPYIIwmq4J6z6bj1&#10;07jvLeqmpUyTdAbuifxaR1pCyVNVJ8lo2iJbp58RxvnajlG//u/mJwAAAP//AwBQSwMEFAAGAAgA&#10;AAAhAA82G2HfAAAACgEAAA8AAABkcnMvZG93bnJldi54bWxMj91Og0AQRu9NfIfNmHhj2oUGoSBL&#10;oyYab/vzAAM7BSI7S9htoW/veqVXk8mcfHO+creYQVxpcr1lBfE6AkHcWN1zq+B0/FhtQTiPrHGw&#10;TApu5GBX3d+VWGg7856uB9+KEMKuQAWd92MhpWs6MujWdiQOt7OdDPqwTq3UE84h3AxyE0WpNNhz&#10;+NDhSO8dNd+Hi1Fw/pqfnvO5/vSnbJ+kb9hntb0p9fiwvL6A8LT4Pxh+9YM6VMGpthfWTgwKVvE2&#10;CaiCJAszAHmcpSBqBZs8T0BWpfxfofoBAAD//wMAUEsBAi0AFAAGAAgAAAAhALaDOJL+AAAA4QEA&#10;ABMAAAAAAAAAAAAAAAAAAAAAAFtDb250ZW50X1R5cGVzXS54bWxQSwECLQAUAAYACAAAACEAOP0h&#10;/9YAAACUAQAACwAAAAAAAAAAAAAAAAAvAQAAX3JlbHMvLnJlbHNQSwECLQAUAAYACAAAACEARNI0&#10;GRACAAAHBAAADgAAAAAAAAAAAAAAAAAuAgAAZHJzL2Uyb0RvYy54bWxQSwECLQAUAAYACAAAACEA&#10;DzYbYd8AAAAKAQAADwAAAAAAAAAAAAAAAABqBAAAZHJzL2Rvd25yZXYueG1sUEsFBgAAAAAEAAQA&#10;8wAAAHYFAAAAAA==&#10;" stroked="f">
                <v:textbox>
                  <w:txbxContent>
                    <w:p w14:paraId="50478A7C" w14:textId="77777777" w:rsidR="0056034B" w:rsidRPr="005374A8" w:rsidRDefault="0056034B" w:rsidP="00896420">
                      <w:pPr>
                        <w:rPr>
                          <w:b/>
                          <w:color w:val="333399"/>
                          <w:sz w:val="28"/>
                          <w:szCs w:val="28"/>
                        </w:rPr>
                      </w:pPr>
                      <w:r>
                        <w:rPr>
                          <w:b/>
                          <w:color w:val="333399"/>
                          <w:sz w:val="28"/>
                          <w:szCs w:val="28"/>
                        </w:rPr>
                        <w:t>What will we do with the results?</w:t>
                      </w:r>
                    </w:p>
                    <w:p w14:paraId="63989C59" w14:textId="77777777" w:rsidR="0056034B" w:rsidRPr="00030193" w:rsidRDefault="0056034B" w:rsidP="00896420">
                      <w:pPr>
                        <w:rPr>
                          <w:color w:val="000000"/>
                          <w:sz w:val="26"/>
                          <w:szCs w:val="26"/>
                        </w:rPr>
                      </w:pPr>
                      <w:r>
                        <w:rPr>
                          <w:color w:val="000000"/>
                          <w:sz w:val="26"/>
                          <w:szCs w:val="26"/>
                        </w:rPr>
                        <w:t xml:space="preserve">The data will be used to complete the researchers PhD thesis. </w:t>
                      </w:r>
                      <w:r w:rsidRPr="00030193">
                        <w:rPr>
                          <w:color w:val="000000"/>
                          <w:sz w:val="26"/>
                          <w:szCs w:val="26"/>
                        </w:rPr>
                        <w:t xml:space="preserve">In </w:t>
                      </w:r>
                      <w:r>
                        <w:rPr>
                          <w:color w:val="000000"/>
                          <w:sz w:val="26"/>
                          <w:szCs w:val="26"/>
                        </w:rPr>
                        <w:t>addition, any useful finding</w:t>
                      </w:r>
                      <w:r w:rsidRPr="00030193">
                        <w:rPr>
                          <w:color w:val="000000"/>
                          <w:sz w:val="26"/>
                          <w:szCs w:val="26"/>
                        </w:rPr>
                        <w:t>s will be reported by the research team in professional publications and meetings.</w:t>
                      </w:r>
                    </w:p>
                    <w:p w14:paraId="70B2F259" w14:textId="77777777" w:rsidR="0056034B" w:rsidRPr="00030193" w:rsidRDefault="0056034B" w:rsidP="00896420">
                      <w:pPr>
                        <w:rPr>
                          <w:color w:val="000000"/>
                          <w:sz w:val="26"/>
                          <w:szCs w:val="26"/>
                        </w:rPr>
                      </w:pPr>
                    </w:p>
                  </w:txbxContent>
                </v:textbox>
                <w10:wrap anchorx="margin"/>
              </v:shape>
            </w:pict>
          </mc:Fallback>
        </mc:AlternateContent>
      </w:r>
    </w:p>
    <w:p w14:paraId="58F06976" w14:textId="77777777" w:rsidR="009F4D9A" w:rsidRDefault="009F4D9A" w:rsidP="00896420">
      <w:pPr>
        <w:pStyle w:val="BodyText"/>
      </w:pPr>
    </w:p>
    <w:p w14:paraId="1A0AAE4F" w14:textId="77777777" w:rsidR="009F4D9A" w:rsidRDefault="009F4D9A" w:rsidP="00896420">
      <w:pPr>
        <w:pStyle w:val="BodyText"/>
      </w:pPr>
    </w:p>
    <w:p w14:paraId="26CDC965" w14:textId="77777777" w:rsidR="009F4D9A" w:rsidRDefault="009F4D9A" w:rsidP="00896420">
      <w:pPr>
        <w:pStyle w:val="BodyText"/>
      </w:pPr>
    </w:p>
    <w:p w14:paraId="3FB3E01D" w14:textId="77777777" w:rsidR="009F4D9A" w:rsidRDefault="009F4D9A" w:rsidP="00896420">
      <w:pPr>
        <w:pStyle w:val="BodyText"/>
      </w:pPr>
    </w:p>
    <w:p w14:paraId="72A989C1" w14:textId="77777777" w:rsidR="009F4D9A" w:rsidRDefault="009F4D9A" w:rsidP="00896420">
      <w:pPr>
        <w:pStyle w:val="BodyText"/>
      </w:pPr>
      <w:r>
        <w:rPr>
          <w:b/>
          <w:noProof/>
          <w:color w:val="333399"/>
          <w:sz w:val="28"/>
          <w:szCs w:val="28"/>
          <w:lang w:val="en-GB" w:eastAsia="en-GB" w:bidi="ar-SA"/>
        </w:rPr>
        <mc:AlternateContent>
          <mc:Choice Requires="wps">
            <w:drawing>
              <wp:anchor distT="0" distB="0" distL="114300" distR="114300" simplePos="0" relativeHeight="251513344" behindDoc="0" locked="0" layoutInCell="1" allowOverlap="1" wp14:anchorId="3EAB22FB" wp14:editId="4669DD89">
                <wp:simplePos x="0" y="0"/>
                <wp:positionH relativeFrom="margin">
                  <wp:align>center</wp:align>
                </wp:positionH>
                <wp:positionV relativeFrom="paragraph">
                  <wp:posOffset>212725</wp:posOffset>
                </wp:positionV>
                <wp:extent cx="5943600" cy="1381125"/>
                <wp:effectExtent l="0" t="0" r="0" b="9525"/>
                <wp:wrapNone/>
                <wp:docPr id="29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solidFill>
                          <a:srgbClr val="FFFFFF"/>
                        </a:solidFill>
                        <a:ln>
                          <a:noFill/>
                        </a:ln>
                        <a:extLst/>
                      </wps:spPr>
                      <wps:txbx>
                        <w:txbxContent>
                          <w:p w14:paraId="010E5736" w14:textId="77777777" w:rsidR="0056034B" w:rsidRPr="005374A8" w:rsidRDefault="0056034B" w:rsidP="00896420">
                            <w:pPr>
                              <w:rPr>
                                <w:b/>
                                <w:color w:val="333399"/>
                                <w:sz w:val="28"/>
                                <w:szCs w:val="28"/>
                              </w:rPr>
                            </w:pPr>
                            <w:r>
                              <w:rPr>
                                <w:b/>
                                <w:color w:val="333399"/>
                                <w:sz w:val="28"/>
                                <w:szCs w:val="28"/>
                              </w:rPr>
                              <w:t>Study contacts</w:t>
                            </w:r>
                          </w:p>
                          <w:p w14:paraId="1E346439" w14:textId="77777777" w:rsidR="0056034B" w:rsidRDefault="0056034B" w:rsidP="00896420">
                            <w:pPr>
                              <w:rPr>
                                <w:sz w:val="26"/>
                                <w:szCs w:val="26"/>
                              </w:rPr>
                            </w:pPr>
                            <w:r w:rsidRPr="00272782">
                              <w:rPr>
                                <w:sz w:val="26"/>
                                <w:szCs w:val="26"/>
                              </w:rPr>
                              <w:t xml:space="preserve">If you have any questions about the study, please feel free to contact </w:t>
                            </w:r>
                            <w:r>
                              <w:rPr>
                                <w:sz w:val="26"/>
                                <w:szCs w:val="26"/>
                              </w:rPr>
                              <w:t>Keir Liddle</w:t>
                            </w:r>
                            <w:r w:rsidRPr="00272782">
                              <w:rPr>
                                <w:sz w:val="26"/>
                                <w:szCs w:val="26"/>
                              </w:rPr>
                              <w:t xml:space="preserve"> (details below).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B22FB" id="Text Box 123" o:spid="_x0000_s1103" type="#_x0000_t202" style="position:absolute;left:0;text-align:left;margin-left:0;margin-top:16.75pt;width:468pt;height:108.75pt;z-index:251513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4OEwIAAAcEAAAOAAAAZHJzL2Uyb0RvYy54bWysU8Fu2zAMvQ/YPwi6L46dpGmMOEWXIsOA&#10;rhvQ7gNkWY6F2aJGKbG7rx8lJ1m23YbpIIgi9fj4SK3vhq5lR4VOgyl4OplypoyESpt9wb++7N7d&#10;cua8MJVowaiCvyrH7zZv36x7m6sMGmgrhYxAjMt7W/DGe5sniZON6oSbgFWGnDVgJzyZuE8qFD2h&#10;d22STac3SQ9YWQSpnKPbh9HJNxG/rpX0n+vaKc/aghM3H3eMexn2ZLMW+R6FbbQ80RD/wKIT2lDS&#10;C9SD8IIdUP8F1WmJ4KD2EwldAnWtpYo1UDXp9I9qnhthVayFxHH2IpP7f7Dy6fgFma4Knq2WnBnR&#10;UZNe1ODZexhYms2CQr11OQU+Wwr1Azmo07FaZx9BfnPMwLYRZq/uEaFvlKiIYRpeJldPRxwXQMr+&#10;E1SUSBw8RKChxi7IR4IwQqdOvV66E8hIulys5rObKbkk+dLZbZpmi5hD5OfnFp3/oKBj4VBwpPZH&#10;eHF8dD7QEfk5JGRz0Opqp9s2Grgvty2yo6BR2cV1Qv8trDUh2EB4NiKON8TylCOUHKoc6/VDOUR9&#10;l8uzlCVUryQCwjiN9Hvo0AD+4KynSSy4+34QqDhrPxoScpXO52F0ozFfLDMy8NpTXnuEkQRVcM/Z&#10;eNz6cdwPFvW+oUxj6wzck/i1jrIEyiOrU8to2qJap58RxvnajlG//u/mJwAAAP//AwBQSwMEFAAG&#10;AAgAAAAhAPv56z7cAAAABwEAAA8AAABkcnMvZG93bnJldi54bWxMj0FPg0AQhe8m/ofNmHgxdmkR&#10;apGhURON19b+gAWmQGRnCbst9N87nuxx3nt575t8O9tenWn0nWOE5SICRVy5uuMG4fD98fgMygfD&#10;tekdE8KFPGyL25vcZLWbeEfnfWiUlLDPDEIbwpBp7auWrPELNxCLd3SjNUHOsdH1aCYpt71eRVGq&#10;relYFloz0HtL1c/+ZBGOX9NDspnKz3BY757SN9OtS3dBvL+bX19ABZrDfxj+8AUdCmEq3Ylrr3oE&#10;eSQgxHECStxNnIpQIqySZQS6yPU1f/ELAAD//wMAUEsBAi0AFAAGAAgAAAAhALaDOJL+AAAA4QEA&#10;ABMAAAAAAAAAAAAAAAAAAAAAAFtDb250ZW50X1R5cGVzXS54bWxQSwECLQAUAAYACAAAACEAOP0h&#10;/9YAAACUAQAACwAAAAAAAAAAAAAAAAAvAQAAX3JlbHMvLnJlbHNQSwECLQAUAAYACAAAACEAjYDO&#10;DhMCAAAHBAAADgAAAAAAAAAAAAAAAAAuAgAAZHJzL2Uyb0RvYy54bWxQSwECLQAUAAYACAAAACEA&#10;+/nrPtwAAAAHAQAADwAAAAAAAAAAAAAAAABtBAAAZHJzL2Rvd25yZXYueG1sUEsFBgAAAAAEAAQA&#10;8wAAAHYFAAAAAA==&#10;" stroked="f">
                <v:textbox>
                  <w:txbxContent>
                    <w:p w14:paraId="010E5736" w14:textId="77777777" w:rsidR="0056034B" w:rsidRPr="005374A8" w:rsidRDefault="0056034B" w:rsidP="00896420">
                      <w:pPr>
                        <w:rPr>
                          <w:b/>
                          <w:color w:val="333399"/>
                          <w:sz w:val="28"/>
                          <w:szCs w:val="28"/>
                        </w:rPr>
                      </w:pPr>
                      <w:r>
                        <w:rPr>
                          <w:b/>
                          <w:color w:val="333399"/>
                          <w:sz w:val="28"/>
                          <w:szCs w:val="28"/>
                        </w:rPr>
                        <w:t>Study contacts</w:t>
                      </w:r>
                    </w:p>
                    <w:p w14:paraId="1E346439" w14:textId="77777777" w:rsidR="0056034B" w:rsidRDefault="0056034B" w:rsidP="00896420">
                      <w:pPr>
                        <w:rPr>
                          <w:sz w:val="26"/>
                          <w:szCs w:val="26"/>
                        </w:rPr>
                      </w:pPr>
                      <w:r w:rsidRPr="00272782">
                        <w:rPr>
                          <w:sz w:val="26"/>
                          <w:szCs w:val="26"/>
                        </w:rPr>
                        <w:t xml:space="preserve">If you have any questions about the study, please feel free to contact </w:t>
                      </w:r>
                      <w:r>
                        <w:rPr>
                          <w:sz w:val="26"/>
                          <w:szCs w:val="26"/>
                        </w:rPr>
                        <w:t>Keir Liddle</w:t>
                      </w:r>
                      <w:r w:rsidRPr="00272782">
                        <w:rPr>
                          <w:sz w:val="26"/>
                          <w:szCs w:val="26"/>
                        </w:rPr>
                        <w:t xml:space="preserve"> (details below).  </w:t>
                      </w:r>
                    </w:p>
                  </w:txbxContent>
                </v:textbox>
                <w10:wrap anchorx="margin"/>
              </v:shape>
            </w:pict>
          </mc:Fallback>
        </mc:AlternateContent>
      </w:r>
    </w:p>
    <w:p w14:paraId="6D16AD6B" w14:textId="77777777" w:rsidR="009F4D9A" w:rsidRDefault="009F4D9A" w:rsidP="00896420">
      <w:pPr>
        <w:pStyle w:val="BodyText"/>
      </w:pPr>
    </w:p>
    <w:p w14:paraId="1A07C8E6" w14:textId="77777777" w:rsidR="009F4D9A" w:rsidRDefault="009F4D9A" w:rsidP="00896420">
      <w:pPr>
        <w:pStyle w:val="BodyText"/>
      </w:pPr>
    </w:p>
    <w:p w14:paraId="37B2F01A" w14:textId="77777777" w:rsidR="00896420" w:rsidRDefault="00896420" w:rsidP="00896420">
      <w:pPr>
        <w:pStyle w:val="BodyText"/>
      </w:pPr>
    </w:p>
    <w:p w14:paraId="66B1F966" w14:textId="77777777" w:rsidR="009F4D9A" w:rsidRDefault="009F4D9A" w:rsidP="00896420">
      <w:pPr>
        <w:rPr>
          <w:sz w:val="26"/>
          <w:szCs w:val="26"/>
        </w:rPr>
      </w:pPr>
    </w:p>
    <w:p w14:paraId="54B9A3BB" w14:textId="77777777" w:rsidR="009F4D9A" w:rsidRDefault="009F4D9A" w:rsidP="00896420">
      <w:pPr>
        <w:rPr>
          <w:sz w:val="26"/>
          <w:szCs w:val="26"/>
        </w:rPr>
      </w:pPr>
    </w:p>
    <w:p w14:paraId="70CB296D" w14:textId="77777777" w:rsidR="009F4D9A" w:rsidRDefault="00896420" w:rsidP="009F4D9A">
      <w:pPr>
        <w:rPr>
          <w:sz w:val="26"/>
          <w:szCs w:val="26"/>
        </w:rPr>
      </w:pPr>
      <w:r w:rsidRPr="00AC1823">
        <w:rPr>
          <w:sz w:val="26"/>
          <w:szCs w:val="26"/>
        </w:rPr>
        <w:t xml:space="preserve">Researcher: </w:t>
      </w:r>
      <w:r>
        <w:rPr>
          <w:sz w:val="26"/>
          <w:szCs w:val="26"/>
        </w:rPr>
        <w:t xml:space="preserve">Keir Liddle, NMAHP-RU, University of Stirling </w:t>
      </w:r>
    </w:p>
    <w:p w14:paraId="3D013B66" w14:textId="77777777" w:rsidR="009F4D9A" w:rsidRDefault="009F4D9A" w:rsidP="009F4D9A">
      <w:pPr>
        <w:rPr>
          <w:sz w:val="26"/>
          <w:szCs w:val="26"/>
        </w:rPr>
      </w:pPr>
      <w:r>
        <w:rPr>
          <w:sz w:val="26"/>
          <w:szCs w:val="26"/>
        </w:rPr>
        <w:t>Supervisor</w:t>
      </w:r>
      <w:r w:rsidRPr="00AC1823">
        <w:rPr>
          <w:sz w:val="26"/>
          <w:szCs w:val="26"/>
        </w:rPr>
        <w:t>: Dr Edwar</w:t>
      </w:r>
      <w:r>
        <w:rPr>
          <w:sz w:val="26"/>
          <w:szCs w:val="26"/>
        </w:rPr>
        <w:t>d</w:t>
      </w:r>
      <w:r w:rsidRPr="00AC1823">
        <w:rPr>
          <w:sz w:val="26"/>
          <w:szCs w:val="26"/>
        </w:rPr>
        <w:t xml:space="preserve"> Duncan</w:t>
      </w:r>
      <w:r w:rsidRPr="00AC1823">
        <w:rPr>
          <w:color w:val="FF0000"/>
          <w:sz w:val="26"/>
          <w:szCs w:val="26"/>
        </w:rPr>
        <w:t xml:space="preserve">, </w:t>
      </w:r>
      <w:r w:rsidRPr="008F6CBA">
        <w:rPr>
          <w:sz w:val="26"/>
          <w:szCs w:val="26"/>
        </w:rPr>
        <w:t>Nursing, Midwifery and Allied Health Professionals</w:t>
      </w:r>
    </w:p>
    <w:p w14:paraId="73509B2F" w14:textId="77777777" w:rsidR="00896420" w:rsidRPr="00AC1823" w:rsidRDefault="00896420" w:rsidP="00896420">
      <w:pPr>
        <w:ind w:right="-514"/>
        <w:rPr>
          <w:sz w:val="26"/>
          <w:szCs w:val="26"/>
        </w:rPr>
      </w:pPr>
      <w:r w:rsidRPr="008F6CBA">
        <w:rPr>
          <w:sz w:val="26"/>
          <w:szCs w:val="26"/>
        </w:rPr>
        <w:t>Research Unit, University of Stirling,</w:t>
      </w:r>
      <w:r w:rsidRPr="00AC1823">
        <w:rPr>
          <w:color w:val="FF0000"/>
          <w:sz w:val="26"/>
          <w:szCs w:val="26"/>
        </w:rPr>
        <w:t xml:space="preserve"> </w:t>
      </w:r>
      <w:r w:rsidRPr="00AC1823">
        <w:rPr>
          <w:rStyle w:val="editable1"/>
          <w:sz w:val="26"/>
          <w:szCs w:val="26"/>
          <w:specVanish w:val="0"/>
        </w:rPr>
        <w:t>0044 (0)1786 46 6286</w:t>
      </w:r>
      <w:r w:rsidRPr="00AC1823">
        <w:rPr>
          <w:sz w:val="26"/>
          <w:szCs w:val="26"/>
        </w:rPr>
        <w:t>.</w:t>
      </w:r>
    </w:p>
    <w:p w14:paraId="765E3FD3" w14:textId="77777777" w:rsidR="00896420" w:rsidRDefault="00896420" w:rsidP="00896420">
      <w:pPr>
        <w:ind w:right="-514"/>
      </w:pPr>
    </w:p>
    <w:p w14:paraId="18C37545" w14:textId="77777777" w:rsidR="00896420" w:rsidRDefault="00896420" w:rsidP="00896420">
      <w:pPr>
        <w:ind w:right="-514"/>
      </w:pPr>
    </w:p>
    <w:p w14:paraId="1D769609" w14:textId="77777777" w:rsidR="00896420" w:rsidRDefault="0002409E" w:rsidP="00896420">
      <w:r>
        <w:rPr>
          <w:noProof/>
          <w:lang w:val="en-GB" w:eastAsia="en-GB" w:bidi="ar-SA"/>
        </w:rPr>
        <mc:AlternateContent>
          <mc:Choice Requires="wps">
            <w:drawing>
              <wp:anchor distT="0" distB="0" distL="114300" distR="114300" simplePos="0" relativeHeight="251525632" behindDoc="0" locked="0" layoutInCell="1" allowOverlap="1" wp14:anchorId="6664AF41" wp14:editId="3FA42C53">
                <wp:simplePos x="0" y="0"/>
                <wp:positionH relativeFrom="column">
                  <wp:posOffset>-228600</wp:posOffset>
                </wp:positionH>
                <wp:positionV relativeFrom="paragraph">
                  <wp:posOffset>211455</wp:posOffset>
                </wp:positionV>
                <wp:extent cx="5257800" cy="438150"/>
                <wp:effectExtent l="0" t="0" r="0" b="0"/>
                <wp:wrapNone/>
                <wp:docPr id="29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38150"/>
                        </a:xfrm>
                        <a:prstGeom prst="rect">
                          <a:avLst/>
                        </a:prstGeom>
                        <a:solidFill>
                          <a:srgbClr val="FFFFFF"/>
                        </a:solidFill>
                        <a:ln>
                          <a:noFill/>
                        </a:ln>
                        <a:extLst/>
                      </wps:spPr>
                      <wps:txbx>
                        <w:txbxContent>
                          <w:p w14:paraId="1B6021F4" w14:textId="77777777" w:rsidR="0056034B" w:rsidRPr="00EA288B" w:rsidRDefault="0056034B" w:rsidP="00896420">
                            <w:pPr>
                              <w:jc w:val="center"/>
                              <w:rPr>
                                <w:b/>
                                <w:color w:val="333399"/>
                                <w:sz w:val="28"/>
                                <w:szCs w:val="28"/>
                                <w:u w:val="single"/>
                              </w:rPr>
                            </w:pPr>
                            <w:r>
                              <w:rPr>
                                <w:b/>
                                <w:color w:val="333399"/>
                                <w:sz w:val="28"/>
                                <w:szCs w:val="28"/>
                                <w:u w:val="single"/>
                              </w:rPr>
                              <w:t>Professional Consent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AF41" id="Text Box 133" o:spid="_x0000_s1104" type="#_x0000_t202" style="position:absolute;left:0;text-align:left;margin-left:-18pt;margin-top:16.65pt;width:414pt;height:34.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pEEgIAAAYEAAAOAAAAZHJzL2Uyb0RvYy54bWysU9tu2zAMfR+wfxD0vjjOpU2NOEWXIsOA&#10;rhvQ7gNkWbaF2aJGKbGzrx8lJ1nQvQ3TgyCK1CHPIbW+H7qWHRQ6DSbn6WTKmTISSm3qnH9/3X1Y&#10;cea8MKVowaicH5Xj95v379a9zdQMGmhLhYxAjMt6m/PGe5sliZON6oSbgFWGnBVgJzyZWCclip7Q&#10;uzaZTac3SQ9YWgSpnKPbx9HJNxG/qpT0X6vKKc/anFNtPu4Y9yLsyWYtshqFbbQ8lSH+oYpOaENJ&#10;L1CPwgu2R/0XVKclgoPKTyR0CVSVlipyIDbp9A2bl0ZYFbmQOM5eZHL/D1Y+H74h02XOZ3c3nBnR&#10;UZNe1eDZRxhYOp8HhXrrMgp8sRTqB3JQpyNbZ59A/nDMwLYRplYPiNA3SpRUYRpeJldPRxwXQIr+&#10;C5SUSOw9RKChwi7IR4IwQqdOHS/dCcVIulzOlrerKbkk+RbzVbqM7UtEdn5t0flPCjoWDjlH6n5E&#10;F4cn50M1IjuHhGQOWl3udNtGA+ti2yI7CJqUXVyRwJuw1oRgA+HZiDjeUJGnHIFxIDnS9UMxRHlv&#10;V2clCyiPpAHCOIz0eejQAP7irKdBzLn7uReoOGs/G9LxLl0swuRGY7G8nZGB157i2iOMJKice87G&#10;49aP0763qOuGMo2dM/BA2lc6yhJKHqs6dYyGLap1+hhhmq/tGPXn+25+AwAA//8DAFBLAwQUAAYA&#10;CAAAACEAwgzUPd4AAAAKAQAADwAAAGRycy9kb3ducmV2LnhtbEyPwU7DMAyG70i8Q2QkLmhLaaBl&#10;pekESCCuG3sAt8naisapmmzt3h5zgqPtT7+/v9wubhBnO4Xek4b7dQLCUuNNT62Gw9f76glEiEgG&#10;B09Ww8UG2FbXVyUWxs+0s+d9bAWHUChQQxfjWEgZms46DGs/WuLb0U8OI49TK82EM4e7QaZJkkmH&#10;PfGHDkf71tnme39yGo6f893jZq4/4iHfPWSv2Oe1v2h9e7O8PIOIdol/MPzqszpU7FT7E5kgBg0r&#10;lXGXqEEpBYKBfJPyomYySRXIqpT/K1Q/AAAA//8DAFBLAQItABQABgAIAAAAIQC2gziS/gAAAOEB&#10;AAATAAAAAAAAAAAAAAAAAAAAAABbQ29udGVudF9UeXBlc10ueG1sUEsBAi0AFAAGAAgAAAAhADj9&#10;If/WAAAAlAEAAAsAAAAAAAAAAAAAAAAALwEAAF9yZWxzLy5yZWxzUEsBAi0AFAAGAAgAAAAhAJtI&#10;mkQSAgAABgQAAA4AAAAAAAAAAAAAAAAALgIAAGRycy9lMm9Eb2MueG1sUEsBAi0AFAAGAAgAAAAh&#10;AMIM1D3eAAAACgEAAA8AAAAAAAAAAAAAAAAAbAQAAGRycy9kb3ducmV2LnhtbFBLBQYAAAAABAAE&#10;APMAAAB3BQAAAAA=&#10;" stroked="f">
                <v:textbox>
                  <w:txbxContent>
                    <w:p w14:paraId="1B6021F4" w14:textId="77777777" w:rsidR="0056034B" w:rsidRPr="00EA288B" w:rsidRDefault="0056034B" w:rsidP="00896420">
                      <w:pPr>
                        <w:jc w:val="center"/>
                        <w:rPr>
                          <w:b/>
                          <w:color w:val="333399"/>
                          <w:sz w:val="28"/>
                          <w:szCs w:val="28"/>
                          <w:u w:val="single"/>
                        </w:rPr>
                      </w:pPr>
                      <w:r>
                        <w:rPr>
                          <w:b/>
                          <w:color w:val="333399"/>
                          <w:sz w:val="28"/>
                          <w:szCs w:val="28"/>
                          <w:u w:val="single"/>
                        </w:rPr>
                        <w:t>Professional Consent Form</w:t>
                      </w:r>
                    </w:p>
                  </w:txbxContent>
                </v:textbox>
              </v:shape>
            </w:pict>
          </mc:Fallback>
        </mc:AlternateContent>
      </w:r>
      <w:r>
        <w:rPr>
          <w:noProof/>
          <w:lang w:val="en-GB" w:eastAsia="en-GB" w:bidi="ar-SA"/>
        </w:rPr>
        <mc:AlternateContent>
          <mc:Choice Requires="wps">
            <w:drawing>
              <wp:anchor distT="0" distB="0" distL="114300" distR="114300" simplePos="0" relativeHeight="251517440" behindDoc="0" locked="0" layoutInCell="1" allowOverlap="1" wp14:anchorId="18455295" wp14:editId="367DDD38">
                <wp:simplePos x="0" y="0"/>
                <wp:positionH relativeFrom="column">
                  <wp:posOffset>-226695</wp:posOffset>
                </wp:positionH>
                <wp:positionV relativeFrom="paragraph">
                  <wp:posOffset>-447675</wp:posOffset>
                </wp:positionV>
                <wp:extent cx="5257800" cy="809625"/>
                <wp:effectExtent l="0" t="0" r="0" b="9525"/>
                <wp:wrapNone/>
                <wp:docPr id="29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9625"/>
                        </a:xfrm>
                        <a:prstGeom prst="rect">
                          <a:avLst/>
                        </a:prstGeom>
                        <a:solidFill>
                          <a:srgbClr val="FFFFFF"/>
                        </a:solidFill>
                        <a:ln>
                          <a:noFill/>
                        </a:ln>
                        <a:extLst/>
                      </wps:spPr>
                      <wps:txbx>
                        <w:txbxContent>
                          <w:p w14:paraId="66B15659" w14:textId="1CB92B92" w:rsidR="0056034B" w:rsidRPr="00EE3921" w:rsidRDefault="0056034B" w:rsidP="00896420">
                            <w:pPr>
                              <w:jc w:val="center"/>
                              <w:rPr>
                                <w:b/>
                                <w:lang w:val="en-GB"/>
                              </w:rPr>
                            </w:pPr>
                            <w:r w:rsidRPr="00EE3921">
                              <w:rPr>
                                <w:b/>
                              </w:rPr>
                              <w:t xml:space="preserve">The impact of </w:t>
                            </w:r>
                            <w:r>
                              <w:rPr>
                                <w:b/>
                              </w:rPr>
                              <w:t>Leadership</w:t>
                            </w:r>
                            <w:r w:rsidRPr="00EE3921">
                              <w:rPr>
                                <w:b/>
                              </w:rPr>
                              <w:t xml:space="preserve"> on the delivery of high quality </w:t>
                            </w:r>
                            <w:r>
                              <w:rPr>
                                <w:b/>
                              </w:rPr>
                              <w:t>Patient Centred Care</w:t>
                            </w:r>
                            <w:r w:rsidRPr="00EE3921">
                              <w:rPr>
                                <w:b/>
                              </w:rPr>
                              <w:t xml:space="preserve"> in allied health professional practice</w:t>
                            </w:r>
                          </w:p>
                          <w:p w14:paraId="3C4A72BE" w14:textId="77777777" w:rsidR="0056034B" w:rsidRPr="00E044C3" w:rsidRDefault="0056034B" w:rsidP="0089642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55295" id="Text Box 131" o:spid="_x0000_s1105" type="#_x0000_t202" style="position:absolute;left:0;text-align:left;margin-left:-17.85pt;margin-top:-35.25pt;width:414pt;height:63.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npEQIAAAYEAAAOAAAAZHJzL2Uyb0RvYy54bWysU9uO0zAQfUfiHyy/06Sh3V7UdLV0VYS0&#10;XKRdPsBxnMQi8Zix26R8PWOnLQXeEH6wPJ7xmTNnxpv7oWvZUaHTYHI+naScKSOh1KbO+deX/Zsl&#10;Z84LU4oWjMr5STl+v339atPbtcqggbZUyAjEuHVvc954b9dJ4mSjOuEmYJUhZwXYCU8m1kmJoif0&#10;rk2yNL1LesDSIkjlHN0+jk6+jfhVpaT/XFVOedbmnLj5uGPci7An241Y1yhso+WZhvgHFp3QhpJe&#10;oR6FF+yA+i+oTksEB5WfSOgSqCotVayBqpmmf1Tz3AirYi0kjrNXmdz/g5Wfjl+Q6TLn2WrOmREd&#10;NelFDZ69g4FN306DQr11awp8thTqB3JQp2O1zj6B/OaYgV0jTK0eEKFvlCiJYXyZ3DwdcVwAKfqP&#10;UFIicfAQgYYKuyAfCcIInTp1unYnkJF0Oc/mi2VKLkm+Zbq6y+aBXCLWl9cWnX+voGPhkHOk7kd0&#10;cXxyfgy9hIRkDlpd7nXbRgPrYtciOwqalH1cZ/TfwloTgg2EZyPieEMkzzlCxaHIsVw/FEOUd7G6&#10;KFlAeSINEMZhpM9DhwbwB2c9DWLO3feDQMVZ+8GQjqvpbBYmNxqz+SIjA289xa1HGElQOfecjced&#10;H6f9YFHXDWUaO2fggbSvdJQlUB5ZkZzBoGGLwp4/RpjmWztG/fq+258AAAD//wMAUEsDBBQABgAI&#10;AAAAIQBdmVl63wAAAAoBAAAPAAAAZHJzL2Rvd25yZXYueG1sTI/BTsMwDIbvSLxD5Elc0Jay0YWV&#10;phMggbhu7AHcJmurNU7VZGv39pgTu9nyp9/fn28n14mLHULrScPTIgFhqfKmpVrD4edz/gIiRCSD&#10;nSer4WoDbIv7uxwz40fa2cs+1oJDKGSooYmxz6QMVWMdhoXvLfHt6AeHkdehlmbAkcNdJ5dJspYO&#10;W+IPDfb2o7HVaX92Go7f42O6GcuveFC75/U7tqr0V60fZtPbK4hop/gPw58+q0PBTqU/kwmi0zBf&#10;pYpRHlSSgmBCbZYrEKWGVCUgi1zeVih+AQAA//8DAFBLAQItABQABgAIAAAAIQC2gziS/gAAAOEB&#10;AAATAAAAAAAAAAAAAAAAAAAAAABbQ29udGVudF9UeXBlc10ueG1sUEsBAi0AFAAGAAgAAAAhADj9&#10;If/WAAAAlAEAAAsAAAAAAAAAAAAAAAAALwEAAF9yZWxzLy5yZWxzUEsBAi0AFAAGAAgAAAAhAIXY&#10;+ekRAgAABgQAAA4AAAAAAAAAAAAAAAAALgIAAGRycy9lMm9Eb2MueG1sUEsBAi0AFAAGAAgAAAAh&#10;AF2ZWXrfAAAACgEAAA8AAAAAAAAAAAAAAAAAawQAAGRycy9kb3ducmV2LnhtbFBLBQYAAAAABAAE&#10;APMAAAB3BQAAAAA=&#10;" stroked="f">
                <v:textbox>
                  <w:txbxContent>
                    <w:p w14:paraId="66B15659" w14:textId="1CB92B92" w:rsidR="0056034B" w:rsidRPr="00EE3921" w:rsidRDefault="0056034B" w:rsidP="00896420">
                      <w:pPr>
                        <w:jc w:val="center"/>
                        <w:rPr>
                          <w:b/>
                          <w:lang w:val="en-GB"/>
                        </w:rPr>
                      </w:pPr>
                      <w:r w:rsidRPr="00EE3921">
                        <w:rPr>
                          <w:b/>
                        </w:rPr>
                        <w:t xml:space="preserve">The impact of </w:t>
                      </w:r>
                      <w:r>
                        <w:rPr>
                          <w:b/>
                        </w:rPr>
                        <w:t>Leadership</w:t>
                      </w:r>
                      <w:r w:rsidRPr="00EE3921">
                        <w:rPr>
                          <w:b/>
                        </w:rPr>
                        <w:t xml:space="preserve"> on the delivery of high quality </w:t>
                      </w:r>
                      <w:r>
                        <w:rPr>
                          <w:b/>
                        </w:rPr>
                        <w:t>Patient Centred Care</w:t>
                      </w:r>
                      <w:r w:rsidRPr="00EE3921">
                        <w:rPr>
                          <w:b/>
                        </w:rPr>
                        <w:t xml:space="preserve"> in allied health professional practice</w:t>
                      </w:r>
                    </w:p>
                    <w:p w14:paraId="3C4A72BE" w14:textId="77777777" w:rsidR="0056034B" w:rsidRPr="00E044C3" w:rsidRDefault="0056034B" w:rsidP="00896420">
                      <w:pPr>
                        <w:rPr>
                          <w:szCs w:val="28"/>
                        </w:rPr>
                      </w:pPr>
                    </w:p>
                  </w:txbxContent>
                </v:textbox>
              </v:shape>
            </w:pict>
          </mc:Fallback>
        </mc:AlternateContent>
      </w:r>
    </w:p>
    <w:p w14:paraId="6966930F" w14:textId="77777777" w:rsidR="00896420" w:rsidRPr="00EA288B" w:rsidRDefault="0002409E" w:rsidP="00896420">
      <w:r>
        <w:rPr>
          <w:noProof/>
          <w:lang w:val="en-GB" w:eastAsia="en-GB" w:bidi="ar-SA"/>
        </w:rPr>
        <mc:AlternateContent>
          <mc:Choice Requires="wps">
            <w:drawing>
              <wp:anchor distT="0" distB="0" distL="114300" distR="114300" simplePos="0" relativeHeight="251521536" behindDoc="0" locked="0" layoutInCell="1" allowOverlap="1" wp14:anchorId="159C84F0" wp14:editId="30A4ABA1">
                <wp:simplePos x="0" y="0"/>
                <wp:positionH relativeFrom="column">
                  <wp:posOffset>0</wp:posOffset>
                </wp:positionH>
                <wp:positionV relativeFrom="paragraph">
                  <wp:posOffset>210185</wp:posOffset>
                </wp:positionV>
                <wp:extent cx="5372100" cy="1104900"/>
                <wp:effectExtent l="0" t="0" r="0" b="0"/>
                <wp:wrapNone/>
                <wp:docPr id="29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04900"/>
                        </a:xfrm>
                        <a:prstGeom prst="rect">
                          <a:avLst/>
                        </a:prstGeom>
                        <a:solidFill>
                          <a:srgbClr val="FFFFFF"/>
                        </a:solidFill>
                        <a:ln>
                          <a:noFill/>
                        </a:ln>
                        <a:extLst/>
                      </wps:spPr>
                      <wps:txbx>
                        <w:txbxContent>
                          <w:p w14:paraId="7536C4C0" w14:textId="71E6884F" w:rsidR="0056034B" w:rsidRPr="00A44998" w:rsidRDefault="0056034B" w:rsidP="00896420">
                            <w:pPr>
                              <w:rPr>
                                <w:rFonts w:ascii="Arial" w:hAnsi="Arial" w:cs="Arial"/>
                              </w:rPr>
                            </w:pPr>
                            <w:r w:rsidRPr="00A44998">
                              <w:rPr>
                                <w:rFonts w:ascii="Arial" w:hAnsi="Arial" w:cs="Arial"/>
                              </w:rPr>
                              <w:t xml:space="preserve">As part of this study, we </w:t>
                            </w:r>
                            <w:r>
                              <w:rPr>
                                <w:rFonts w:ascii="Arial" w:hAnsi="Arial" w:cs="Arial"/>
                              </w:rPr>
                              <w:t>are asking you to help to test the relationship between Leadership and the delivery of Patient Centred Care.</w:t>
                            </w:r>
                          </w:p>
                          <w:p w14:paraId="5126DED4" w14:textId="77777777" w:rsidR="0056034B" w:rsidRPr="00A44998" w:rsidRDefault="0056034B" w:rsidP="00896420">
                            <w:pPr>
                              <w:rPr>
                                <w:rFonts w:ascii="Arial" w:hAnsi="Arial" w:cs="Arial"/>
                              </w:rPr>
                            </w:pPr>
                            <w:r>
                              <w:rPr>
                                <w:rFonts w:ascii="Arial" w:hAnsi="Arial" w:cs="Arial"/>
                              </w:rPr>
                              <w:t>All information will be used for research purposes only, anonymised and held securely by the NMAHP-RU.</w:t>
                            </w:r>
                          </w:p>
                          <w:p w14:paraId="5B3F4634" w14:textId="77777777" w:rsidR="0056034B" w:rsidRPr="00A44998" w:rsidRDefault="0056034B" w:rsidP="008964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C84F0" id="Text Box 132" o:spid="_x0000_s1106" type="#_x0000_t202" style="position:absolute;left:0;text-align:left;margin-left:0;margin-top:16.55pt;width:423pt;height:87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PtDwIAAAcEAAAOAAAAZHJzL2Uyb0RvYy54bWysU9tu2zAMfR+wfxD0vviSdG2COEWXIsOA&#10;rhvQ7gNkWbaF2aJGKbGzrx8lp2m2vQ3TgyCK1OHhIbW+HfuOHRQ6Dabg2SzlTBkJlTZNwb89797d&#10;cOa8MJXowKiCH5Xjt5u3b9aDXakcWugqhYxAjFsNtuCt93aVJE62qhduBlYZctaAvfBkYpNUKAZC&#10;77skT9P3yQBYWQSpnKPb+8nJNxG/rpX0X+raKc+6ghM3H3eMexn2ZLMWqwaFbbU80RD/wKIX2lDS&#10;M9S98ILtUf8F1WuJ4KD2Mwl9AnWtpYo1UDVZ+kc1T62wKtZC4jh7lsn9P1j5ePiKTFcFz5dzzozo&#10;qUnPavTsA4wsm+dBocG6FQU+WQr1Izmo07FaZx9AfnfMwLYVplF3iDC0SlTEMAsvk4unE44LIOXw&#10;GSpKJPYeItBYYx/kI0EYoVOnjufuBDKSLq/m13mWkkuSL8vSxZKMkEOsXp5bdP6jgp6FQ8GR2h/h&#10;xeHB+Sn0JSRkc9Dpaqe7LhrYlNsO2UHQqOziOqH/FtaZEGwgPJsQpxtiecoRSg5VTvX6sRyjvjeR&#10;bHCWUB1JBIRpGun30KEF/MnZQJNYcPdjL1Bx1n0yJOQyWyzC6EZjcXWdk4GXnvLSI4wkqIJ7zqbj&#10;1k/jvreom5YyTa0zcEfi1zrK8srq1DKatijs6WeEcb60Y9Tr/938AgAA//8DAFBLAwQUAAYACAAA&#10;ACEABXSfNdwAAAAHAQAADwAAAGRycy9kb3ducmV2LnhtbEyPQU+DQBCF7yb+h82YeDF2oa1QkaFR&#10;E02vrf0BA0yByO4Sdlvov3c86XHee3nvm3w7m15dePSdswjxIgLFtnJ1ZxuE49fH4waUD2Rr6p1l&#10;hCt72Ba3NzlltZvsni+H0CgpsT4jhDaEIdPaVy0b8gs3sBXv5EZDQc6x0fVIk5SbXi+jKNGGOisL&#10;LQ383nL1fTgbhNNuenh6nsrPcEz36+SNurR0V8T7u/n1BVTgOfyF4Rdf0KEQptKdbe1VjyCPBITV&#10;KgYl7madiFAiLKM0Bl3k+j9/8QMAAP//AwBQSwECLQAUAAYACAAAACEAtoM4kv4AAADhAQAAEwAA&#10;AAAAAAAAAAAAAAAAAAAAW0NvbnRlbnRfVHlwZXNdLnhtbFBLAQItABQABgAIAAAAIQA4/SH/1gAA&#10;AJQBAAALAAAAAAAAAAAAAAAAAC8BAABfcmVscy8ucmVsc1BLAQItABQABgAIAAAAIQAyD9PtDwIA&#10;AAcEAAAOAAAAAAAAAAAAAAAAAC4CAABkcnMvZTJvRG9jLnhtbFBLAQItABQABgAIAAAAIQAFdJ81&#10;3AAAAAcBAAAPAAAAAAAAAAAAAAAAAGkEAABkcnMvZG93bnJldi54bWxQSwUGAAAAAAQABADzAAAA&#10;cgUAAAAA&#10;" stroked="f">
                <v:textbox>
                  <w:txbxContent>
                    <w:p w14:paraId="7536C4C0" w14:textId="71E6884F" w:rsidR="0056034B" w:rsidRPr="00A44998" w:rsidRDefault="0056034B" w:rsidP="00896420">
                      <w:pPr>
                        <w:rPr>
                          <w:rFonts w:ascii="Arial" w:hAnsi="Arial" w:cs="Arial"/>
                        </w:rPr>
                      </w:pPr>
                      <w:r w:rsidRPr="00A44998">
                        <w:rPr>
                          <w:rFonts w:ascii="Arial" w:hAnsi="Arial" w:cs="Arial"/>
                        </w:rPr>
                        <w:t xml:space="preserve">As part of this study, we </w:t>
                      </w:r>
                      <w:r>
                        <w:rPr>
                          <w:rFonts w:ascii="Arial" w:hAnsi="Arial" w:cs="Arial"/>
                        </w:rPr>
                        <w:t>are asking you to help to test the relationship between Leadership and the delivery of Patient Centred Care.</w:t>
                      </w:r>
                    </w:p>
                    <w:p w14:paraId="5126DED4" w14:textId="77777777" w:rsidR="0056034B" w:rsidRPr="00A44998" w:rsidRDefault="0056034B" w:rsidP="00896420">
                      <w:pPr>
                        <w:rPr>
                          <w:rFonts w:ascii="Arial" w:hAnsi="Arial" w:cs="Arial"/>
                        </w:rPr>
                      </w:pPr>
                      <w:r>
                        <w:rPr>
                          <w:rFonts w:ascii="Arial" w:hAnsi="Arial" w:cs="Arial"/>
                        </w:rPr>
                        <w:t>All information will be used for research purposes only, anonymised and held securely by the NMAHP-RU.</w:t>
                      </w:r>
                    </w:p>
                    <w:p w14:paraId="5B3F4634" w14:textId="77777777" w:rsidR="0056034B" w:rsidRPr="00A44998" w:rsidRDefault="0056034B" w:rsidP="00896420"/>
                  </w:txbxContent>
                </v:textbox>
              </v:shape>
            </w:pict>
          </mc:Fallback>
        </mc:AlternateContent>
      </w:r>
    </w:p>
    <w:p w14:paraId="1F24A4B5" w14:textId="77777777" w:rsidR="00896420" w:rsidRPr="00EA288B" w:rsidRDefault="00896420" w:rsidP="00896420"/>
    <w:p w14:paraId="5BCF69B3" w14:textId="77777777" w:rsidR="00896420" w:rsidRPr="00EA288B" w:rsidRDefault="00896420" w:rsidP="00896420"/>
    <w:p w14:paraId="3F16EFD7" w14:textId="77777777" w:rsidR="00896420" w:rsidRPr="00EA288B" w:rsidRDefault="00896420" w:rsidP="00896420"/>
    <w:tbl>
      <w:tblPr>
        <w:tblpPr w:leftFromText="180" w:rightFromText="180" w:vertAnchor="text" w:horzAnchor="margin" w:tblpY="277"/>
        <w:tblW w:w="8688" w:type="dxa"/>
        <w:tblLook w:val="01E0" w:firstRow="1" w:lastRow="1" w:firstColumn="1" w:lastColumn="1" w:noHBand="0" w:noVBand="0"/>
      </w:tblPr>
      <w:tblGrid>
        <w:gridCol w:w="6863"/>
        <w:gridCol w:w="730"/>
        <w:gridCol w:w="365"/>
        <w:gridCol w:w="730"/>
      </w:tblGrid>
      <w:tr w:rsidR="00C21BBA" w:rsidRPr="00A23BE5" w14:paraId="18911BF2" w14:textId="77777777" w:rsidTr="00FF79ED">
        <w:trPr>
          <w:trHeight w:val="72"/>
        </w:trPr>
        <w:tc>
          <w:tcPr>
            <w:tcW w:w="6863" w:type="dxa"/>
            <w:vMerge w:val="restart"/>
            <w:tcBorders>
              <w:right w:val="single" w:sz="4" w:space="0" w:color="auto"/>
            </w:tcBorders>
          </w:tcPr>
          <w:p w14:paraId="6DFBCF96" w14:textId="77777777" w:rsidR="00896420" w:rsidRPr="00927922" w:rsidRDefault="00896420" w:rsidP="009F4D9A">
            <w:pPr>
              <w:autoSpaceDE w:val="0"/>
              <w:autoSpaceDN w:val="0"/>
              <w:adjustRightInd w:val="0"/>
            </w:pPr>
            <w:r w:rsidRPr="00A23BE5">
              <w:rPr>
                <w:rFonts w:ascii="Arial" w:hAnsi="Arial" w:cs="Arial"/>
              </w:rPr>
              <w:t xml:space="preserve">I confirm that I have read and understood the information sheet for the study </w:t>
            </w:r>
            <w:r w:rsidR="009F4D9A">
              <w:rPr>
                <w:rFonts w:ascii="Arial" w:hAnsi="Arial" w:cs="Arial"/>
              </w:rPr>
              <w:t>a</w:t>
            </w:r>
            <w:r w:rsidRPr="00A23BE5">
              <w:rPr>
                <w:rFonts w:ascii="Arial" w:hAnsi="Arial" w:cs="Arial"/>
              </w:rPr>
              <w:t>nd have had the opportunity to ask questions</w:t>
            </w:r>
            <w:r>
              <w:t>.</w:t>
            </w:r>
          </w:p>
        </w:tc>
        <w:tc>
          <w:tcPr>
            <w:tcW w:w="730" w:type="dxa"/>
            <w:tcBorders>
              <w:top w:val="single" w:sz="4" w:space="0" w:color="auto"/>
              <w:left w:val="single" w:sz="4" w:space="0" w:color="auto"/>
              <w:bottom w:val="single" w:sz="4" w:space="0" w:color="auto"/>
              <w:right w:val="single" w:sz="4" w:space="0" w:color="auto"/>
            </w:tcBorders>
          </w:tcPr>
          <w:p w14:paraId="7057AE71" w14:textId="77777777" w:rsidR="00896420" w:rsidRPr="00A23BE5" w:rsidRDefault="00896420" w:rsidP="00896420">
            <w:pPr>
              <w:rPr>
                <w:rFonts w:ascii="Arial" w:hAnsi="Arial" w:cs="Arial"/>
              </w:rPr>
            </w:pPr>
            <w:r w:rsidRPr="00A23BE5">
              <w:rPr>
                <w:rFonts w:ascii="Arial" w:hAnsi="Arial" w:cs="Arial"/>
              </w:rPr>
              <w:t>Yes</w:t>
            </w:r>
            <w:r>
              <w:rPr>
                <w:rFonts w:ascii="Arial" w:hAnsi="Arial" w:cs="Arial"/>
              </w:rPr>
              <w:br/>
            </w:r>
          </w:p>
        </w:tc>
        <w:tc>
          <w:tcPr>
            <w:tcW w:w="365" w:type="dxa"/>
            <w:tcBorders>
              <w:left w:val="single" w:sz="4" w:space="0" w:color="auto"/>
              <w:right w:val="single" w:sz="4" w:space="0" w:color="auto"/>
            </w:tcBorders>
          </w:tcPr>
          <w:p w14:paraId="6ECC161D" w14:textId="77777777" w:rsidR="00896420" w:rsidRPr="00A23BE5" w:rsidRDefault="00896420" w:rsidP="00896420">
            <w:pPr>
              <w:rPr>
                <w:rFonts w:ascii="Arial" w:hAnsi="Arial" w:cs="Arial"/>
              </w:rPr>
            </w:pPr>
          </w:p>
        </w:tc>
        <w:tc>
          <w:tcPr>
            <w:tcW w:w="730" w:type="dxa"/>
            <w:tcBorders>
              <w:top w:val="single" w:sz="4" w:space="0" w:color="auto"/>
              <w:left w:val="single" w:sz="4" w:space="0" w:color="auto"/>
              <w:bottom w:val="single" w:sz="4" w:space="0" w:color="auto"/>
              <w:right w:val="single" w:sz="4" w:space="0" w:color="auto"/>
            </w:tcBorders>
          </w:tcPr>
          <w:p w14:paraId="26795A7C" w14:textId="77777777" w:rsidR="00896420" w:rsidRPr="00A23BE5" w:rsidRDefault="00896420" w:rsidP="00896420">
            <w:pPr>
              <w:rPr>
                <w:rFonts w:ascii="Arial" w:hAnsi="Arial" w:cs="Arial"/>
              </w:rPr>
            </w:pPr>
            <w:r w:rsidRPr="00A23BE5">
              <w:rPr>
                <w:rFonts w:ascii="Arial" w:hAnsi="Arial" w:cs="Arial"/>
              </w:rPr>
              <w:t>No</w:t>
            </w:r>
            <w:r>
              <w:rPr>
                <w:rFonts w:ascii="Arial" w:hAnsi="Arial" w:cs="Arial"/>
              </w:rPr>
              <w:br/>
            </w:r>
          </w:p>
        </w:tc>
      </w:tr>
      <w:tr w:rsidR="00C21BBA" w:rsidRPr="00A23BE5" w14:paraId="02CADB56" w14:textId="77777777" w:rsidTr="00FF79ED">
        <w:trPr>
          <w:trHeight w:val="21"/>
        </w:trPr>
        <w:tc>
          <w:tcPr>
            <w:tcW w:w="6863" w:type="dxa"/>
            <w:vMerge/>
          </w:tcPr>
          <w:p w14:paraId="11E9BEAD" w14:textId="77777777" w:rsidR="00896420" w:rsidRPr="00A23BE5" w:rsidRDefault="00896420" w:rsidP="00896420">
            <w:pPr>
              <w:rPr>
                <w:rFonts w:ascii="Arial" w:hAnsi="Arial" w:cs="Arial"/>
              </w:rPr>
            </w:pPr>
          </w:p>
        </w:tc>
        <w:tc>
          <w:tcPr>
            <w:tcW w:w="730" w:type="dxa"/>
            <w:tcBorders>
              <w:top w:val="single" w:sz="4" w:space="0" w:color="auto"/>
              <w:bottom w:val="single" w:sz="4" w:space="0" w:color="auto"/>
            </w:tcBorders>
          </w:tcPr>
          <w:p w14:paraId="4F44A952" w14:textId="77777777" w:rsidR="00896420" w:rsidRPr="00A23BE5" w:rsidRDefault="00896420" w:rsidP="00896420">
            <w:pPr>
              <w:rPr>
                <w:rFonts w:ascii="Arial" w:hAnsi="Arial" w:cs="Arial"/>
              </w:rPr>
            </w:pPr>
          </w:p>
        </w:tc>
        <w:tc>
          <w:tcPr>
            <w:tcW w:w="365" w:type="dxa"/>
          </w:tcPr>
          <w:p w14:paraId="18208AA7" w14:textId="77777777" w:rsidR="00896420" w:rsidRPr="00A23BE5" w:rsidRDefault="00896420" w:rsidP="00896420">
            <w:pPr>
              <w:rPr>
                <w:rFonts w:ascii="Arial" w:hAnsi="Arial" w:cs="Arial"/>
              </w:rPr>
            </w:pPr>
          </w:p>
        </w:tc>
        <w:tc>
          <w:tcPr>
            <w:tcW w:w="730" w:type="dxa"/>
            <w:tcBorders>
              <w:top w:val="single" w:sz="4" w:space="0" w:color="auto"/>
              <w:bottom w:val="single" w:sz="4" w:space="0" w:color="auto"/>
            </w:tcBorders>
          </w:tcPr>
          <w:p w14:paraId="3373F6AB" w14:textId="77777777" w:rsidR="00896420" w:rsidRPr="00A23BE5" w:rsidRDefault="00896420" w:rsidP="00896420">
            <w:pPr>
              <w:rPr>
                <w:rFonts w:ascii="Arial" w:hAnsi="Arial" w:cs="Arial"/>
              </w:rPr>
            </w:pPr>
          </w:p>
        </w:tc>
      </w:tr>
      <w:tr w:rsidR="00C21BBA" w:rsidRPr="00A23BE5" w14:paraId="215D4B0C" w14:textId="77777777" w:rsidTr="00FF79ED">
        <w:trPr>
          <w:trHeight w:val="264"/>
        </w:trPr>
        <w:tc>
          <w:tcPr>
            <w:tcW w:w="6863" w:type="dxa"/>
            <w:tcBorders>
              <w:right w:val="single" w:sz="4" w:space="0" w:color="auto"/>
            </w:tcBorders>
          </w:tcPr>
          <w:p w14:paraId="3B4D2438" w14:textId="77777777" w:rsidR="00896420" w:rsidRPr="00A23BE5" w:rsidRDefault="00896420" w:rsidP="00896420">
            <w:pPr>
              <w:rPr>
                <w:rFonts w:ascii="Arial" w:hAnsi="Arial" w:cs="Arial"/>
              </w:rPr>
            </w:pPr>
            <w:r w:rsidRPr="00A23BE5">
              <w:rPr>
                <w:rFonts w:ascii="Arial" w:hAnsi="Arial" w:cs="Arial"/>
              </w:rPr>
              <w:t>I understand that my participation is voluntary and that I am free to withdraw at any time, without giving a reason, without employment rights being affected.</w:t>
            </w:r>
          </w:p>
        </w:tc>
        <w:tc>
          <w:tcPr>
            <w:tcW w:w="730" w:type="dxa"/>
            <w:tcBorders>
              <w:top w:val="single" w:sz="4" w:space="0" w:color="auto"/>
              <w:left w:val="single" w:sz="4" w:space="0" w:color="auto"/>
              <w:bottom w:val="single" w:sz="4" w:space="0" w:color="auto"/>
              <w:right w:val="single" w:sz="4" w:space="0" w:color="auto"/>
            </w:tcBorders>
          </w:tcPr>
          <w:p w14:paraId="1973581B" w14:textId="77777777" w:rsidR="00896420" w:rsidRPr="00A23BE5" w:rsidRDefault="00896420" w:rsidP="00896420">
            <w:pPr>
              <w:rPr>
                <w:rFonts w:ascii="Arial" w:hAnsi="Arial" w:cs="Arial"/>
              </w:rPr>
            </w:pPr>
            <w:r w:rsidRPr="00A23BE5">
              <w:rPr>
                <w:rFonts w:ascii="Arial" w:hAnsi="Arial" w:cs="Arial"/>
              </w:rPr>
              <w:t>Yes</w:t>
            </w:r>
          </w:p>
        </w:tc>
        <w:tc>
          <w:tcPr>
            <w:tcW w:w="365" w:type="dxa"/>
            <w:tcBorders>
              <w:left w:val="single" w:sz="4" w:space="0" w:color="auto"/>
              <w:right w:val="single" w:sz="4" w:space="0" w:color="auto"/>
            </w:tcBorders>
          </w:tcPr>
          <w:p w14:paraId="7907D387" w14:textId="77777777" w:rsidR="00896420" w:rsidRPr="00A23BE5" w:rsidRDefault="00896420" w:rsidP="00896420">
            <w:pPr>
              <w:rPr>
                <w:rFonts w:ascii="Arial" w:hAnsi="Arial" w:cs="Arial"/>
              </w:rPr>
            </w:pPr>
          </w:p>
        </w:tc>
        <w:tc>
          <w:tcPr>
            <w:tcW w:w="730" w:type="dxa"/>
            <w:tcBorders>
              <w:top w:val="single" w:sz="4" w:space="0" w:color="auto"/>
              <w:left w:val="single" w:sz="4" w:space="0" w:color="auto"/>
              <w:bottom w:val="single" w:sz="4" w:space="0" w:color="auto"/>
              <w:right w:val="single" w:sz="4" w:space="0" w:color="auto"/>
            </w:tcBorders>
          </w:tcPr>
          <w:p w14:paraId="3C4AEC70" w14:textId="77777777" w:rsidR="00896420" w:rsidRPr="00A23BE5" w:rsidRDefault="00896420" w:rsidP="00896420">
            <w:pPr>
              <w:rPr>
                <w:rFonts w:ascii="Arial" w:hAnsi="Arial" w:cs="Arial"/>
              </w:rPr>
            </w:pPr>
            <w:r w:rsidRPr="00A23BE5">
              <w:rPr>
                <w:rFonts w:ascii="Arial" w:hAnsi="Arial" w:cs="Arial"/>
              </w:rPr>
              <w:t>No</w:t>
            </w:r>
          </w:p>
        </w:tc>
      </w:tr>
      <w:tr w:rsidR="00C21BBA" w:rsidRPr="00A23BE5" w14:paraId="511DA84F" w14:textId="77777777" w:rsidTr="00FF79ED">
        <w:trPr>
          <w:trHeight w:val="72"/>
        </w:trPr>
        <w:tc>
          <w:tcPr>
            <w:tcW w:w="6863" w:type="dxa"/>
          </w:tcPr>
          <w:p w14:paraId="1314D458" w14:textId="77777777" w:rsidR="00896420" w:rsidRDefault="00896420" w:rsidP="00896420">
            <w:pPr>
              <w:rPr>
                <w:rFonts w:ascii="Arial" w:hAnsi="Arial" w:cs="Arial"/>
              </w:rPr>
            </w:pPr>
          </w:p>
        </w:tc>
        <w:tc>
          <w:tcPr>
            <w:tcW w:w="730" w:type="dxa"/>
            <w:tcBorders>
              <w:top w:val="single" w:sz="4" w:space="0" w:color="auto"/>
              <w:bottom w:val="single" w:sz="4" w:space="0" w:color="auto"/>
            </w:tcBorders>
          </w:tcPr>
          <w:p w14:paraId="2122E44D" w14:textId="77777777" w:rsidR="00896420" w:rsidRDefault="00896420" w:rsidP="00896420">
            <w:pPr>
              <w:rPr>
                <w:rFonts w:ascii="Arial" w:hAnsi="Arial" w:cs="Arial"/>
              </w:rPr>
            </w:pPr>
          </w:p>
        </w:tc>
        <w:tc>
          <w:tcPr>
            <w:tcW w:w="365" w:type="dxa"/>
            <w:tcBorders>
              <w:left w:val="nil"/>
            </w:tcBorders>
          </w:tcPr>
          <w:p w14:paraId="529D1784" w14:textId="77777777" w:rsidR="00896420" w:rsidRDefault="00896420" w:rsidP="00896420">
            <w:pPr>
              <w:rPr>
                <w:rFonts w:ascii="Arial" w:hAnsi="Arial" w:cs="Arial"/>
              </w:rPr>
            </w:pPr>
          </w:p>
        </w:tc>
        <w:tc>
          <w:tcPr>
            <w:tcW w:w="730" w:type="dxa"/>
            <w:tcBorders>
              <w:top w:val="single" w:sz="4" w:space="0" w:color="auto"/>
              <w:bottom w:val="single" w:sz="4" w:space="0" w:color="auto"/>
            </w:tcBorders>
          </w:tcPr>
          <w:p w14:paraId="6F9C0FF9" w14:textId="77777777" w:rsidR="00896420" w:rsidRDefault="00896420" w:rsidP="00896420">
            <w:pPr>
              <w:rPr>
                <w:rFonts w:ascii="Arial" w:hAnsi="Arial" w:cs="Arial"/>
              </w:rPr>
            </w:pPr>
          </w:p>
        </w:tc>
      </w:tr>
      <w:tr w:rsidR="00C21BBA" w:rsidRPr="00A23BE5" w14:paraId="3450A198" w14:textId="77777777" w:rsidTr="00FF79ED">
        <w:trPr>
          <w:trHeight w:val="72"/>
        </w:trPr>
        <w:tc>
          <w:tcPr>
            <w:tcW w:w="6863" w:type="dxa"/>
            <w:vMerge w:val="restart"/>
            <w:tcBorders>
              <w:right w:val="single" w:sz="4" w:space="0" w:color="auto"/>
            </w:tcBorders>
          </w:tcPr>
          <w:p w14:paraId="79CECB6B" w14:textId="77777777" w:rsidR="00896420" w:rsidRDefault="00896420" w:rsidP="00896420">
            <w:pPr>
              <w:rPr>
                <w:rFonts w:ascii="Arial" w:hAnsi="Arial" w:cs="Arial"/>
              </w:rPr>
            </w:pPr>
            <w:r>
              <w:rPr>
                <w:rFonts w:ascii="Arial" w:hAnsi="Arial" w:cs="Arial"/>
              </w:rPr>
              <w:br/>
              <w:t xml:space="preserve">I understand any data submitted to the questionnaire will be </w:t>
            </w:r>
          </w:p>
          <w:p w14:paraId="0D5EB738" w14:textId="77777777" w:rsidR="00896420" w:rsidRPr="00A23BE5" w:rsidRDefault="00896420" w:rsidP="00896420">
            <w:pPr>
              <w:rPr>
                <w:rFonts w:ascii="Arial" w:hAnsi="Arial" w:cs="Arial"/>
              </w:rPr>
            </w:pPr>
            <w:r>
              <w:rPr>
                <w:rFonts w:ascii="Arial" w:hAnsi="Arial" w:cs="Arial"/>
              </w:rPr>
              <w:t>confidential</w:t>
            </w:r>
          </w:p>
        </w:tc>
        <w:tc>
          <w:tcPr>
            <w:tcW w:w="730" w:type="dxa"/>
            <w:tcBorders>
              <w:top w:val="single" w:sz="4" w:space="0" w:color="auto"/>
              <w:left w:val="single" w:sz="4" w:space="0" w:color="auto"/>
              <w:bottom w:val="single" w:sz="4" w:space="0" w:color="auto"/>
              <w:right w:val="single" w:sz="4" w:space="0" w:color="auto"/>
            </w:tcBorders>
          </w:tcPr>
          <w:p w14:paraId="05A78FD4" w14:textId="77777777" w:rsidR="00896420" w:rsidRPr="00A23BE5" w:rsidRDefault="00896420" w:rsidP="00896420">
            <w:pPr>
              <w:rPr>
                <w:rFonts w:ascii="Arial" w:hAnsi="Arial" w:cs="Arial"/>
              </w:rPr>
            </w:pPr>
            <w:r w:rsidRPr="00A23BE5">
              <w:rPr>
                <w:rFonts w:ascii="Arial" w:hAnsi="Arial" w:cs="Arial"/>
              </w:rPr>
              <w:t>Yes</w:t>
            </w:r>
          </w:p>
        </w:tc>
        <w:tc>
          <w:tcPr>
            <w:tcW w:w="365" w:type="dxa"/>
            <w:tcBorders>
              <w:left w:val="single" w:sz="4" w:space="0" w:color="auto"/>
              <w:right w:val="single" w:sz="4" w:space="0" w:color="auto"/>
            </w:tcBorders>
          </w:tcPr>
          <w:p w14:paraId="08455923" w14:textId="77777777" w:rsidR="00896420" w:rsidRPr="00A23BE5" w:rsidRDefault="00896420" w:rsidP="00896420">
            <w:pPr>
              <w:rPr>
                <w:rFonts w:ascii="Arial" w:hAnsi="Arial" w:cs="Arial"/>
              </w:rPr>
            </w:pPr>
            <w:r>
              <w:rPr>
                <w:rFonts w:ascii="Arial" w:hAnsi="Arial" w:cs="Arial"/>
              </w:rPr>
              <w:br/>
            </w:r>
          </w:p>
        </w:tc>
        <w:tc>
          <w:tcPr>
            <w:tcW w:w="730" w:type="dxa"/>
            <w:tcBorders>
              <w:top w:val="single" w:sz="4" w:space="0" w:color="auto"/>
              <w:left w:val="single" w:sz="4" w:space="0" w:color="auto"/>
              <w:bottom w:val="single" w:sz="4" w:space="0" w:color="auto"/>
              <w:right w:val="single" w:sz="4" w:space="0" w:color="auto"/>
            </w:tcBorders>
          </w:tcPr>
          <w:p w14:paraId="67795221" w14:textId="77777777" w:rsidR="00896420" w:rsidRPr="00A23BE5" w:rsidRDefault="00896420" w:rsidP="00896420">
            <w:pPr>
              <w:rPr>
                <w:rFonts w:ascii="Arial" w:hAnsi="Arial" w:cs="Arial"/>
              </w:rPr>
            </w:pPr>
            <w:r w:rsidRPr="00A23BE5">
              <w:rPr>
                <w:rFonts w:ascii="Arial" w:hAnsi="Arial" w:cs="Arial"/>
              </w:rPr>
              <w:t>No</w:t>
            </w:r>
          </w:p>
        </w:tc>
      </w:tr>
      <w:tr w:rsidR="00C21BBA" w:rsidRPr="00A23BE5" w14:paraId="72922C16" w14:textId="77777777" w:rsidTr="00FF79ED">
        <w:trPr>
          <w:trHeight w:val="124"/>
        </w:trPr>
        <w:tc>
          <w:tcPr>
            <w:tcW w:w="6863" w:type="dxa"/>
            <w:vMerge/>
          </w:tcPr>
          <w:p w14:paraId="14540363" w14:textId="77777777" w:rsidR="00896420" w:rsidRPr="00A23BE5" w:rsidRDefault="00896420" w:rsidP="00896420">
            <w:pPr>
              <w:rPr>
                <w:rFonts w:ascii="Arial" w:hAnsi="Arial" w:cs="Arial"/>
              </w:rPr>
            </w:pPr>
          </w:p>
        </w:tc>
        <w:tc>
          <w:tcPr>
            <w:tcW w:w="730" w:type="dxa"/>
            <w:tcBorders>
              <w:top w:val="single" w:sz="4" w:space="0" w:color="auto"/>
              <w:bottom w:val="single" w:sz="4" w:space="0" w:color="auto"/>
            </w:tcBorders>
          </w:tcPr>
          <w:p w14:paraId="7612A528" w14:textId="77777777" w:rsidR="00896420" w:rsidRPr="00A23BE5" w:rsidRDefault="00896420" w:rsidP="00896420">
            <w:pPr>
              <w:rPr>
                <w:rFonts w:ascii="Arial" w:hAnsi="Arial" w:cs="Arial"/>
              </w:rPr>
            </w:pPr>
          </w:p>
        </w:tc>
        <w:tc>
          <w:tcPr>
            <w:tcW w:w="365" w:type="dxa"/>
          </w:tcPr>
          <w:p w14:paraId="4456F893" w14:textId="77777777" w:rsidR="00896420" w:rsidRPr="00A23BE5" w:rsidRDefault="00896420" w:rsidP="00896420">
            <w:pPr>
              <w:rPr>
                <w:rFonts w:ascii="Arial" w:hAnsi="Arial" w:cs="Arial"/>
              </w:rPr>
            </w:pPr>
          </w:p>
        </w:tc>
        <w:tc>
          <w:tcPr>
            <w:tcW w:w="730" w:type="dxa"/>
            <w:tcBorders>
              <w:top w:val="single" w:sz="4" w:space="0" w:color="auto"/>
              <w:bottom w:val="single" w:sz="4" w:space="0" w:color="auto"/>
            </w:tcBorders>
          </w:tcPr>
          <w:p w14:paraId="578B01C8" w14:textId="77777777" w:rsidR="00896420" w:rsidRPr="00A23BE5" w:rsidRDefault="00896420" w:rsidP="00896420">
            <w:pPr>
              <w:rPr>
                <w:rFonts w:ascii="Arial" w:hAnsi="Arial" w:cs="Arial"/>
              </w:rPr>
            </w:pPr>
          </w:p>
          <w:p w14:paraId="0AD04275" w14:textId="77777777" w:rsidR="00896420" w:rsidRPr="00A23BE5" w:rsidRDefault="00896420" w:rsidP="00896420">
            <w:pPr>
              <w:rPr>
                <w:rFonts w:ascii="Arial" w:hAnsi="Arial" w:cs="Arial"/>
              </w:rPr>
            </w:pPr>
          </w:p>
        </w:tc>
      </w:tr>
      <w:tr w:rsidR="00C21BBA" w:rsidRPr="00A23BE5" w14:paraId="5A1ACD05" w14:textId="77777777" w:rsidTr="00FF79ED">
        <w:trPr>
          <w:trHeight w:val="115"/>
        </w:trPr>
        <w:tc>
          <w:tcPr>
            <w:tcW w:w="6863" w:type="dxa"/>
            <w:tcBorders>
              <w:right w:val="single" w:sz="4" w:space="0" w:color="auto"/>
            </w:tcBorders>
          </w:tcPr>
          <w:p w14:paraId="6CB240ED" w14:textId="77777777" w:rsidR="00896420" w:rsidRPr="00A23BE5" w:rsidRDefault="00896420" w:rsidP="00896420">
            <w:pPr>
              <w:rPr>
                <w:rFonts w:ascii="Arial" w:hAnsi="Arial" w:cs="Arial"/>
              </w:rPr>
            </w:pPr>
            <w:r w:rsidRPr="00A23BE5">
              <w:rPr>
                <w:rFonts w:ascii="Arial" w:hAnsi="Arial" w:cs="Arial"/>
              </w:rPr>
              <w:t>I agree to take part in this phase of the study.</w:t>
            </w:r>
          </w:p>
        </w:tc>
        <w:tc>
          <w:tcPr>
            <w:tcW w:w="730" w:type="dxa"/>
            <w:tcBorders>
              <w:top w:val="single" w:sz="4" w:space="0" w:color="auto"/>
              <w:left w:val="single" w:sz="4" w:space="0" w:color="auto"/>
              <w:bottom w:val="single" w:sz="4" w:space="0" w:color="auto"/>
              <w:right w:val="single" w:sz="4" w:space="0" w:color="auto"/>
            </w:tcBorders>
          </w:tcPr>
          <w:p w14:paraId="0D71A489" w14:textId="77777777" w:rsidR="00896420" w:rsidRPr="00A23BE5" w:rsidRDefault="00896420" w:rsidP="00896420">
            <w:pPr>
              <w:rPr>
                <w:rFonts w:ascii="Arial" w:hAnsi="Arial" w:cs="Arial"/>
              </w:rPr>
            </w:pPr>
            <w:r w:rsidRPr="00A23BE5">
              <w:rPr>
                <w:rFonts w:ascii="Arial" w:hAnsi="Arial" w:cs="Arial"/>
              </w:rPr>
              <w:t>Yes</w:t>
            </w:r>
          </w:p>
        </w:tc>
        <w:tc>
          <w:tcPr>
            <w:tcW w:w="365" w:type="dxa"/>
            <w:tcBorders>
              <w:left w:val="single" w:sz="4" w:space="0" w:color="auto"/>
              <w:right w:val="single" w:sz="4" w:space="0" w:color="auto"/>
            </w:tcBorders>
          </w:tcPr>
          <w:p w14:paraId="5BC1C68D" w14:textId="77777777" w:rsidR="00896420" w:rsidRPr="00A23BE5" w:rsidRDefault="00896420" w:rsidP="00896420">
            <w:pPr>
              <w:rPr>
                <w:rFonts w:ascii="Arial" w:hAnsi="Arial" w:cs="Arial"/>
              </w:rPr>
            </w:pPr>
          </w:p>
        </w:tc>
        <w:tc>
          <w:tcPr>
            <w:tcW w:w="730" w:type="dxa"/>
            <w:tcBorders>
              <w:top w:val="single" w:sz="4" w:space="0" w:color="auto"/>
              <w:left w:val="single" w:sz="4" w:space="0" w:color="auto"/>
              <w:bottom w:val="single" w:sz="4" w:space="0" w:color="auto"/>
              <w:right w:val="single" w:sz="4" w:space="0" w:color="auto"/>
            </w:tcBorders>
          </w:tcPr>
          <w:p w14:paraId="33EB0490" w14:textId="77777777" w:rsidR="00896420" w:rsidRPr="00A23BE5" w:rsidRDefault="00896420" w:rsidP="00896420">
            <w:pPr>
              <w:rPr>
                <w:rFonts w:ascii="Arial" w:hAnsi="Arial" w:cs="Arial"/>
              </w:rPr>
            </w:pPr>
            <w:r w:rsidRPr="00A23BE5">
              <w:rPr>
                <w:rFonts w:ascii="Arial" w:hAnsi="Arial" w:cs="Arial"/>
              </w:rPr>
              <w:t>No</w:t>
            </w:r>
          </w:p>
        </w:tc>
      </w:tr>
      <w:tr w:rsidR="00C21BBA" w:rsidRPr="00A23BE5" w14:paraId="6336033C" w14:textId="77777777" w:rsidTr="00FF79ED">
        <w:trPr>
          <w:trHeight w:val="75"/>
        </w:trPr>
        <w:tc>
          <w:tcPr>
            <w:tcW w:w="6863" w:type="dxa"/>
          </w:tcPr>
          <w:p w14:paraId="5138284F" w14:textId="77777777" w:rsidR="00FF79ED" w:rsidRPr="00FF79ED" w:rsidRDefault="00FF79ED" w:rsidP="00FF79ED">
            <w:pPr>
              <w:pStyle w:val="Normal1"/>
              <w:rPr>
                <w:lang w:val="en-US" w:eastAsia="en-US" w:bidi="en-US"/>
              </w:rPr>
            </w:pPr>
          </w:p>
        </w:tc>
        <w:tc>
          <w:tcPr>
            <w:tcW w:w="730" w:type="dxa"/>
            <w:tcBorders>
              <w:top w:val="single" w:sz="4" w:space="0" w:color="auto"/>
              <w:bottom w:val="single" w:sz="4" w:space="0" w:color="auto"/>
            </w:tcBorders>
          </w:tcPr>
          <w:p w14:paraId="726F4353" w14:textId="77777777" w:rsidR="00896420" w:rsidRPr="00A23BE5" w:rsidRDefault="00896420" w:rsidP="00896420">
            <w:pPr>
              <w:rPr>
                <w:rFonts w:ascii="Arial" w:hAnsi="Arial" w:cs="Arial"/>
              </w:rPr>
            </w:pPr>
          </w:p>
        </w:tc>
        <w:tc>
          <w:tcPr>
            <w:tcW w:w="365" w:type="dxa"/>
          </w:tcPr>
          <w:p w14:paraId="3176C52F" w14:textId="77777777" w:rsidR="00896420" w:rsidRPr="00A23BE5" w:rsidRDefault="00896420" w:rsidP="00896420">
            <w:pPr>
              <w:rPr>
                <w:rFonts w:ascii="Arial" w:hAnsi="Arial" w:cs="Arial"/>
              </w:rPr>
            </w:pPr>
          </w:p>
        </w:tc>
        <w:tc>
          <w:tcPr>
            <w:tcW w:w="730" w:type="dxa"/>
            <w:tcBorders>
              <w:top w:val="single" w:sz="4" w:space="0" w:color="auto"/>
              <w:bottom w:val="single" w:sz="4" w:space="0" w:color="auto"/>
            </w:tcBorders>
          </w:tcPr>
          <w:p w14:paraId="347763A2" w14:textId="77777777" w:rsidR="00896420" w:rsidRPr="00A23BE5" w:rsidRDefault="00896420" w:rsidP="00896420">
            <w:pPr>
              <w:rPr>
                <w:rFonts w:ascii="Arial" w:hAnsi="Arial" w:cs="Arial"/>
              </w:rPr>
            </w:pPr>
          </w:p>
        </w:tc>
      </w:tr>
      <w:tr w:rsidR="00C21BBA" w:rsidRPr="00A23BE5" w14:paraId="692F3E5D" w14:textId="77777777" w:rsidTr="00FF79ED">
        <w:trPr>
          <w:trHeight w:val="75"/>
        </w:trPr>
        <w:tc>
          <w:tcPr>
            <w:tcW w:w="6863" w:type="dxa"/>
            <w:vMerge w:val="restart"/>
            <w:tcBorders>
              <w:right w:val="single" w:sz="4" w:space="0" w:color="auto"/>
            </w:tcBorders>
          </w:tcPr>
          <w:p w14:paraId="2A26F648" w14:textId="77777777" w:rsidR="00896420" w:rsidRPr="00A23BE5" w:rsidRDefault="00896420" w:rsidP="009F4D9A">
            <w:pPr>
              <w:autoSpaceDE w:val="0"/>
              <w:autoSpaceDN w:val="0"/>
              <w:adjustRightInd w:val="0"/>
              <w:rPr>
                <w:rFonts w:ascii="Arial" w:hAnsi="Arial" w:cs="Arial"/>
              </w:rPr>
            </w:pPr>
            <w:r w:rsidRPr="00A23BE5">
              <w:rPr>
                <w:rFonts w:ascii="Arial" w:hAnsi="Arial" w:cs="Arial"/>
              </w:rPr>
              <w:t>I agree that copies of any correspondence will be kept as part of the study.</w:t>
            </w:r>
          </w:p>
          <w:p w14:paraId="33C2E7B2" w14:textId="77777777" w:rsidR="00896420" w:rsidRPr="00927922" w:rsidRDefault="00896420" w:rsidP="00896420">
            <w:pPr>
              <w:autoSpaceDE w:val="0"/>
              <w:autoSpaceDN w:val="0"/>
              <w:adjustRightInd w:val="0"/>
            </w:pPr>
          </w:p>
        </w:tc>
        <w:tc>
          <w:tcPr>
            <w:tcW w:w="730" w:type="dxa"/>
            <w:tcBorders>
              <w:top w:val="single" w:sz="4" w:space="0" w:color="auto"/>
              <w:left w:val="single" w:sz="4" w:space="0" w:color="auto"/>
              <w:bottom w:val="single" w:sz="4" w:space="0" w:color="auto"/>
              <w:right w:val="single" w:sz="4" w:space="0" w:color="auto"/>
            </w:tcBorders>
          </w:tcPr>
          <w:p w14:paraId="573F72B3" w14:textId="77777777" w:rsidR="00896420" w:rsidRPr="00A23BE5" w:rsidRDefault="00896420" w:rsidP="00896420">
            <w:pPr>
              <w:rPr>
                <w:rFonts w:ascii="Arial" w:hAnsi="Arial" w:cs="Arial"/>
              </w:rPr>
            </w:pPr>
            <w:r w:rsidRPr="00A23BE5">
              <w:rPr>
                <w:rFonts w:ascii="Arial" w:hAnsi="Arial" w:cs="Arial"/>
              </w:rPr>
              <w:t>Yes</w:t>
            </w:r>
          </w:p>
        </w:tc>
        <w:tc>
          <w:tcPr>
            <w:tcW w:w="365" w:type="dxa"/>
            <w:tcBorders>
              <w:left w:val="single" w:sz="4" w:space="0" w:color="auto"/>
              <w:right w:val="single" w:sz="4" w:space="0" w:color="auto"/>
            </w:tcBorders>
          </w:tcPr>
          <w:p w14:paraId="38203177" w14:textId="77777777" w:rsidR="00896420" w:rsidRPr="00A23BE5" w:rsidRDefault="00896420" w:rsidP="00896420">
            <w:pPr>
              <w:rPr>
                <w:rFonts w:ascii="Arial" w:hAnsi="Arial" w:cs="Arial"/>
              </w:rPr>
            </w:pPr>
          </w:p>
        </w:tc>
        <w:tc>
          <w:tcPr>
            <w:tcW w:w="730" w:type="dxa"/>
            <w:tcBorders>
              <w:top w:val="single" w:sz="4" w:space="0" w:color="auto"/>
              <w:left w:val="single" w:sz="4" w:space="0" w:color="auto"/>
              <w:bottom w:val="single" w:sz="4" w:space="0" w:color="auto"/>
              <w:right w:val="single" w:sz="4" w:space="0" w:color="auto"/>
            </w:tcBorders>
          </w:tcPr>
          <w:p w14:paraId="46168669" w14:textId="77777777" w:rsidR="00896420" w:rsidRPr="00A23BE5" w:rsidRDefault="00896420" w:rsidP="00896420">
            <w:pPr>
              <w:rPr>
                <w:rFonts w:ascii="Arial" w:hAnsi="Arial" w:cs="Arial"/>
              </w:rPr>
            </w:pPr>
            <w:r w:rsidRPr="00A23BE5">
              <w:rPr>
                <w:rFonts w:ascii="Arial" w:hAnsi="Arial" w:cs="Arial"/>
              </w:rPr>
              <w:t>No</w:t>
            </w:r>
          </w:p>
        </w:tc>
      </w:tr>
      <w:tr w:rsidR="00C21BBA" w:rsidRPr="00A23BE5" w14:paraId="6B852045" w14:textId="77777777" w:rsidTr="00FF79ED">
        <w:trPr>
          <w:trHeight w:val="21"/>
        </w:trPr>
        <w:tc>
          <w:tcPr>
            <w:tcW w:w="6863" w:type="dxa"/>
            <w:vMerge/>
          </w:tcPr>
          <w:p w14:paraId="547855EB" w14:textId="77777777" w:rsidR="00896420" w:rsidRPr="00A23BE5" w:rsidRDefault="00896420" w:rsidP="00896420">
            <w:pPr>
              <w:rPr>
                <w:rFonts w:ascii="Arial" w:hAnsi="Arial" w:cs="Arial"/>
              </w:rPr>
            </w:pPr>
          </w:p>
        </w:tc>
        <w:tc>
          <w:tcPr>
            <w:tcW w:w="730" w:type="dxa"/>
            <w:tcBorders>
              <w:top w:val="single" w:sz="4" w:space="0" w:color="auto"/>
            </w:tcBorders>
          </w:tcPr>
          <w:p w14:paraId="2784F3EF" w14:textId="77777777" w:rsidR="00896420" w:rsidRPr="00A23BE5" w:rsidRDefault="00896420" w:rsidP="00FF79ED">
            <w:pPr>
              <w:rPr>
                <w:rFonts w:ascii="Arial" w:hAnsi="Arial" w:cs="Arial"/>
              </w:rPr>
            </w:pPr>
            <w:r>
              <w:rPr>
                <w:rFonts w:ascii="Arial" w:hAnsi="Arial" w:cs="Arial"/>
              </w:rPr>
              <w:br/>
            </w:r>
          </w:p>
        </w:tc>
        <w:tc>
          <w:tcPr>
            <w:tcW w:w="365" w:type="dxa"/>
          </w:tcPr>
          <w:p w14:paraId="328EF051" w14:textId="77777777" w:rsidR="00896420" w:rsidRDefault="00896420" w:rsidP="00896420">
            <w:pPr>
              <w:rPr>
                <w:rFonts w:ascii="Arial" w:hAnsi="Arial" w:cs="Arial"/>
              </w:rPr>
            </w:pPr>
          </w:p>
          <w:p w14:paraId="30A61AC2" w14:textId="77777777" w:rsidR="00FF79ED" w:rsidRPr="00FF79ED" w:rsidRDefault="00FF79ED" w:rsidP="00FF79ED">
            <w:pPr>
              <w:pStyle w:val="Normal1"/>
              <w:rPr>
                <w:lang w:val="en-US" w:eastAsia="en-US" w:bidi="en-US"/>
              </w:rPr>
            </w:pPr>
          </w:p>
        </w:tc>
        <w:tc>
          <w:tcPr>
            <w:tcW w:w="730" w:type="dxa"/>
            <w:tcBorders>
              <w:top w:val="single" w:sz="4" w:space="0" w:color="auto"/>
            </w:tcBorders>
          </w:tcPr>
          <w:p w14:paraId="6F5D5B51" w14:textId="77777777" w:rsidR="00896420" w:rsidRPr="00A23BE5" w:rsidRDefault="00896420" w:rsidP="00896420">
            <w:pPr>
              <w:rPr>
                <w:rFonts w:ascii="Arial" w:hAnsi="Arial" w:cs="Arial"/>
              </w:rPr>
            </w:pPr>
          </w:p>
        </w:tc>
      </w:tr>
    </w:tbl>
    <w:p w14:paraId="6D33DBFE" w14:textId="77777777" w:rsidR="00896420" w:rsidRDefault="00896420" w:rsidP="00896420">
      <w:pPr>
        <w:pStyle w:val="BodyText"/>
      </w:pPr>
      <w:r>
        <w:softHyphen/>
      </w:r>
      <w:r>
        <w:softHyphen/>
      </w:r>
      <w:r>
        <w:softHyphen/>
      </w:r>
      <w:r>
        <w:softHyphen/>
      </w:r>
      <w:r>
        <w:softHyphen/>
        <w:t xml:space="preserve">                                                                        </w:t>
      </w:r>
    </w:p>
    <w:p w14:paraId="798B92E2" w14:textId="77777777" w:rsidR="00896420" w:rsidRDefault="00896420" w:rsidP="00896420">
      <w:pPr>
        <w:pStyle w:val="BodyText"/>
      </w:pP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Name of professional                                      Date                                Signature</w:t>
      </w:r>
      <w:r w:rsidR="002226A4">
        <w:rPr>
          <w:rFonts w:ascii="Arial Narrow" w:hAnsi="Arial Narrow"/>
        </w:rPr>
        <w:br/>
      </w:r>
      <w:r w:rsidR="002226A4">
        <w:rPr>
          <w:rFonts w:ascii="Arial Narrow" w:hAnsi="Arial Narrow"/>
        </w:rPr>
        <w:br/>
      </w:r>
    </w:p>
    <w:p w14:paraId="7A8EF2CA" w14:textId="77777777" w:rsidR="00896420" w:rsidRDefault="00896420" w:rsidP="00896420">
      <w:pPr>
        <w:pStyle w:val="BodyText"/>
      </w:pPr>
      <w:r>
        <w:t xml:space="preserve">                                                                          </w:t>
      </w:r>
    </w:p>
    <w:p w14:paraId="590537FA" w14:textId="77777777" w:rsidR="00896420" w:rsidRDefault="00896420" w:rsidP="00896420">
      <w:pPr>
        <w:pStyle w:val="BodyText"/>
        <w:rPr>
          <w:rFonts w:ascii="Arial Narrow" w:hAnsi="Arial Narrow"/>
        </w:rPr>
      </w:pPr>
      <w:r>
        <w:rPr>
          <w:rFonts w:ascii="Arial Narrow" w:hAnsi="Arial Narrow"/>
        </w:rPr>
        <w:t>Researcher                                              Date                                       Signature</w:t>
      </w:r>
      <w:r w:rsidR="002226A4">
        <w:rPr>
          <w:rFonts w:ascii="Arial Narrow" w:hAnsi="Arial Narrow"/>
        </w:rPr>
        <w:br/>
      </w:r>
      <w:r w:rsidR="002226A4">
        <w:rPr>
          <w:rFonts w:ascii="Arial Narrow" w:hAnsi="Arial Narrow"/>
        </w:rPr>
        <w:br/>
      </w:r>
    </w:p>
    <w:p w14:paraId="384150C1" w14:textId="77777777" w:rsidR="00896420" w:rsidRPr="005A0DC9" w:rsidRDefault="00896420" w:rsidP="00896420">
      <w:pPr>
        <w:rPr>
          <w:rFonts w:ascii="Arial" w:hAnsi="Arial" w:cs="Arial"/>
          <w:sz w:val="20"/>
          <w:szCs w:val="20"/>
        </w:rPr>
      </w:pPr>
      <w:r w:rsidRPr="005A0DC9">
        <w:rPr>
          <w:rFonts w:ascii="Arial" w:hAnsi="Arial" w:cs="Arial"/>
          <w:sz w:val="20"/>
          <w:szCs w:val="20"/>
        </w:rPr>
        <w:t xml:space="preserve">Researcher: </w:t>
      </w:r>
      <w:r>
        <w:rPr>
          <w:rFonts w:ascii="Arial" w:hAnsi="Arial" w:cs="Arial"/>
          <w:sz w:val="20"/>
          <w:szCs w:val="20"/>
        </w:rPr>
        <w:t>Keir Liddle, keir.liddle@stir.ac.uk</w:t>
      </w:r>
    </w:p>
    <w:p w14:paraId="3CC3DB46" w14:textId="77777777" w:rsidR="00C52717" w:rsidRDefault="00896420" w:rsidP="002226A4">
      <w:pPr>
        <w:jc w:val="left"/>
      </w:pPr>
      <w:r w:rsidRPr="00030193">
        <w:t xml:space="preserve">Independent advisor to project: </w:t>
      </w:r>
      <w:r w:rsidR="002226A4">
        <w:br/>
      </w:r>
      <w:r w:rsidR="002226A4">
        <w:br/>
      </w:r>
      <w:r w:rsidRPr="00225C87">
        <w:rPr>
          <w:rFonts w:ascii="Arial" w:hAnsi="Arial" w:cs="Arial"/>
          <w:sz w:val="20"/>
          <w:szCs w:val="20"/>
        </w:rPr>
        <w:t>Dr Edward Duncan</w:t>
      </w:r>
      <w:r w:rsidRPr="00943298">
        <w:rPr>
          <w:rFonts w:ascii="Arial" w:hAnsi="Arial" w:cs="Arial"/>
          <w:sz w:val="20"/>
          <w:szCs w:val="20"/>
        </w:rPr>
        <w:t xml:space="preserve">, </w:t>
      </w:r>
      <w:r w:rsidR="002226A4">
        <w:rPr>
          <w:rFonts w:ascii="Arial" w:hAnsi="Arial" w:cs="Arial"/>
          <w:sz w:val="20"/>
          <w:szCs w:val="20"/>
        </w:rPr>
        <w:br/>
      </w:r>
      <w:r w:rsidRPr="00943298">
        <w:rPr>
          <w:rFonts w:ascii="Arial" w:hAnsi="Arial" w:cs="Arial"/>
          <w:sz w:val="20"/>
          <w:szCs w:val="20"/>
        </w:rPr>
        <w:t xml:space="preserve">Nursing, Midwifery and Allied Health Professionals Research Unit, </w:t>
      </w:r>
      <w:r w:rsidR="002226A4">
        <w:rPr>
          <w:rFonts w:ascii="Arial" w:hAnsi="Arial" w:cs="Arial"/>
          <w:sz w:val="20"/>
          <w:szCs w:val="20"/>
        </w:rPr>
        <w:br/>
      </w:r>
      <w:r w:rsidRPr="00943298">
        <w:rPr>
          <w:rFonts w:ascii="Arial" w:hAnsi="Arial" w:cs="Arial"/>
          <w:sz w:val="20"/>
          <w:szCs w:val="20"/>
        </w:rPr>
        <w:t xml:space="preserve">University of Stirling, </w:t>
      </w:r>
      <w:r w:rsidR="002226A4">
        <w:rPr>
          <w:rFonts w:ascii="Arial" w:hAnsi="Arial" w:cs="Arial"/>
          <w:sz w:val="20"/>
          <w:szCs w:val="20"/>
        </w:rPr>
        <w:br/>
      </w:r>
      <w:r w:rsidRPr="00225C87">
        <w:rPr>
          <w:rStyle w:val="editable1"/>
          <w:rFonts w:ascii="Arial" w:hAnsi="Arial" w:cs="Arial"/>
          <w:sz w:val="20"/>
          <w:szCs w:val="20"/>
          <w:specVanish w:val="0"/>
        </w:rPr>
        <w:t>0044 (0)1786 46 6286</w:t>
      </w:r>
      <w:r>
        <w:tab/>
      </w:r>
    </w:p>
    <w:p w14:paraId="40BFDA21" w14:textId="77777777" w:rsidR="00C52717" w:rsidRDefault="00C52717" w:rsidP="002226A4">
      <w:pPr>
        <w:pStyle w:val="Normal1"/>
      </w:pPr>
      <w:r>
        <w:br w:type="page"/>
      </w:r>
    </w:p>
    <w:p w14:paraId="1B200BB1" w14:textId="2A4C0EF3" w:rsidR="00896420" w:rsidRDefault="00896420" w:rsidP="009F4D9A">
      <w:pPr>
        <w:pStyle w:val="Heading1"/>
        <w:numPr>
          <w:ilvl w:val="0"/>
          <w:numId w:val="0"/>
        </w:numPr>
        <w:jc w:val="left"/>
      </w:pPr>
      <w:bookmarkStart w:id="248" w:name="_Toc429860333"/>
      <w:bookmarkStart w:id="249" w:name="_Toc510180171"/>
      <w:r>
        <w:lastRenderedPageBreak/>
        <w:t>Appendix B: Survey Measures</w:t>
      </w:r>
      <w:bookmarkEnd w:id="248"/>
      <w:bookmarkEnd w:id="249"/>
      <w:r>
        <w:br/>
      </w:r>
    </w:p>
    <w:p w14:paraId="376D47C3" w14:textId="77777777" w:rsidR="00896420" w:rsidRDefault="00896420" w:rsidP="00896420">
      <w:pPr>
        <w:rPr>
          <w:rFonts w:asciiTheme="majorHAnsi" w:eastAsiaTheme="majorEastAsia" w:hAnsiTheme="majorHAnsi" w:cstheme="majorBidi"/>
          <w:sz w:val="28"/>
          <w:szCs w:val="28"/>
        </w:rPr>
      </w:pPr>
      <w:r>
        <w:br w:type="page"/>
      </w:r>
    </w:p>
    <w:p w14:paraId="7666E219" w14:textId="0A3F7B85" w:rsidR="00896420" w:rsidRPr="00DB381F" w:rsidRDefault="002226A4" w:rsidP="002226A4">
      <w:pPr>
        <w:jc w:val="left"/>
        <w:rPr>
          <w:rFonts w:hAnsi="Arial Unicode MS" w:cs="Times New Roman"/>
          <w:b/>
          <w:bCs/>
          <w:sz w:val="18"/>
          <w:szCs w:val="18"/>
        </w:rPr>
      </w:pPr>
      <w:r w:rsidRPr="002226A4">
        <w:rPr>
          <w:b/>
          <w:szCs w:val="24"/>
        </w:rPr>
        <w:lastRenderedPageBreak/>
        <w:t xml:space="preserve">Transformational </w:t>
      </w:r>
      <w:r w:rsidR="004014E8">
        <w:rPr>
          <w:b/>
          <w:szCs w:val="24"/>
        </w:rPr>
        <w:t>Leadership</w:t>
      </w:r>
      <w:r w:rsidRPr="002226A4">
        <w:rPr>
          <w:b/>
          <w:szCs w:val="24"/>
        </w:rPr>
        <w:t xml:space="preserve"> Questionnaire</w:t>
      </w:r>
      <w:r>
        <w:rPr>
          <w:sz w:val="18"/>
          <w:szCs w:val="18"/>
        </w:rPr>
        <w:br/>
      </w:r>
      <w:r w:rsidR="00896420" w:rsidRPr="00DB381F">
        <w:rPr>
          <w:sz w:val="18"/>
          <w:szCs w:val="18"/>
        </w:rPr>
        <w:t xml:space="preserve">This questionnaire is designed to provide information about how you/your team leader conduct management and </w:t>
      </w:r>
      <w:r w:rsidR="004014E8">
        <w:rPr>
          <w:sz w:val="18"/>
          <w:szCs w:val="18"/>
        </w:rPr>
        <w:t>Leadership</w:t>
      </w:r>
      <w:r>
        <w:rPr>
          <w:sz w:val="18"/>
          <w:szCs w:val="18"/>
        </w:rPr>
        <w:t xml:space="preserve"> </w:t>
      </w:r>
      <w:r w:rsidR="00896420" w:rsidRPr="00DB381F">
        <w:rPr>
          <w:sz w:val="18"/>
          <w:szCs w:val="18"/>
        </w:rPr>
        <w:t>situations. Consider each statement and click on the appropriate tick box to indicate how far each statement applies to you/your team leader.</w:t>
      </w:r>
    </w:p>
    <w:tbl>
      <w:tblPr>
        <w:tblpPr w:leftFromText="180" w:rightFromText="180" w:vertAnchor="page" w:horzAnchor="margin" w:tblpY="2866"/>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260"/>
        <w:gridCol w:w="992"/>
        <w:gridCol w:w="992"/>
        <w:gridCol w:w="851"/>
        <w:gridCol w:w="1134"/>
        <w:gridCol w:w="1701"/>
      </w:tblGrid>
      <w:tr w:rsidR="00C21BBA" w14:paraId="18D1EBCB" w14:textId="77777777" w:rsidTr="002226A4">
        <w:trPr>
          <w:trHeight w:val="647"/>
        </w:trPr>
        <w:tc>
          <w:tcPr>
            <w:tcW w:w="3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CC640" w14:textId="77777777" w:rsidR="00896420" w:rsidRDefault="00896420" w:rsidP="00896420">
            <w:pPr>
              <w:pStyle w:val="Body1"/>
              <w:spacing w:after="0" w:line="240" w:lineRule="auto"/>
              <w:outlineLvl w:val="9"/>
              <w:rPr>
                <w:rFonts w:hAnsi="Arial Unicode MS" w:cs="Times New Roman"/>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4E781D" w14:textId="77777777"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Never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2DBD6" w14:textId="17923EC9"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Once in a</w:t>
            </w:r>
            <w:r w:rsidR="00E64748">
              <w:rPr>
                <w:rFonts w:hAnsi="Arial Unicode MS"/>
                <w:b/>
                <w:bCs/>
                <w:sz w:val="16"/>
                <w:szCs w:val="16"/>
              </w:rPr>
              <w:t xml:space="preserve"> </w:t>
            </w:r>
            <w:r>
              <w:rPr>
                <w:rFonts w:hAnsi="Arial Unicode MS"/>
                <w:b/>
                <w:bCs/>
                <w:sz w:val="16"/>
                <w:szCs w:val="16"/>
              </w:rPr>
              <w:t>While</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85869" w14:textId="607F5BCA"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Fairly</w:t>
            </w:r>
            <w:r w:rsidR="00E64748">
              <w:rPr>
                <w:rFonts w:hAnsi="Arial Unicode MS"/>
                <w:b/>
                <w:bCs/>
                <w:sz w:val="16"/>
                <w:szCs w:val="16"/>
              </w:rPr>
              <w:t xml:space="preserve"> </w:t>
            </w:r>
            <w:r>
              <w:rPr>
                <w:rFonts w:hAnsi="Arial Unicode MS"/>
                <w:b/>
                <w:bCs/>
                <w:sz w:val="16"/>
                <w:szCs w:val="16"/>
              </w:rPr>
              <w:t>Often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84B2C7" w14:textId="77777777"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Frequently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CB2EE0" w14:textId="77777777"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Always or Almost Always</w:t>
            </w:r>
          </w:p>
        </w:tc>
      </w:tr>
      <w:tr w:rsidR="00C21BBA" w14:paraId="309B0A2A"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F88DD"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25004"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spent time coaching people</w:t>
            </w:r>
          </w:p>
        </w:tc>
        <w:tc>
          <w:tcPr>
            <w:tcW w:w="992" w:type="dxa"/>
            <w:tcBorders>
              <w:top w:val="single" w:sz="4" w:space="0" w:color="auto"/>
              <w:left w:val="single" w:sz="4" w:space="0" w:color="auto"/>
              <w:bottom w:val="single" w:sz="4" w:space="0" w:color="auto"/>
              <w:right w:val="single" w:sz="4" w:space="0" w:color="auto"/>
            </w:tcBorders>
          </w:tcPr>
          <w:p w14:paraId="4104791A"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A6B781"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DDAC0A2"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C1CC87E"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74441BF"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48122973"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1B590"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FF3A04"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assumed people know why the team's work is important</w:t>
            </w:r>
          </w:p>
        </w:tc>
        <w:tc>
          <w:tcPr>
            <w:tcW w:w="992" w:type="dxa"/>
            <w:tcBorders>
              <w:top w:val="single" w:sz="4" w:space="0" w:color="auto"/>
              <w:left w:val="single" w:sz="4" w:space="0" w:color="auto"/>
              <w:bottom w:val="single" w:sz="4" w:space="0" w:color="auto"/>
              <w:right w:val="single" w:sz="4" w:space="0" w:color="auto"/>
            </w:tcBorders>
          </w:tcPr>
          <w:p w14:paraId="69618A16"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FB57A4"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E5E0CC4"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91C7B0B"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4A9258B"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6893A339"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D0674"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3.</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7D7CA4"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encouraged people to lead</w:t>
            </w:r>
          </w:p>
        </w:tc>
        <w:tc>
          <w:tcPr>
            <w:tcW w:w="992" w:type="dxa"/>
            <w:tcBorders>
              <w:top w:val="single" w:sz="4" w:space="0" w:color="auto"/>
              <w:left w:val="single" w:sz="4" w:space="0" w:color="auto"/>
              <w:bottom w:val="single" w:sz="4" w:space="0" w:color="auto"/>
              <w:right w:val="single" w:sz="4" w:space="0" w:color="auto"/>
            </w:tcBorders>
          </w:tcPr>
          <w:p w14:paraId="002353A8"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4D10B9"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58767FE"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6AD5AE2"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384613F"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465E16B0"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9ACC9"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4.</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63DC9"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been unable to trust people to do things right</w:t>
            </w:r>
          </w:p>
        </w:tc>
        <w:tc>
          <w:tcPr>
            <w:tcW w:w="992" w:type="dxa"/>
            <w:tcBorders>
              <w:top w:val="single" w:sz="4" w:space="0" w:color="auto"/>
              <w:left w:val="single" w:sz="4" w:space="0" w:color="auto"/>
              <w:bottom w:val="single" w:sz="4" w:space="0" w:color="auto"/>
              <w:right w:val="single" w:sz="4" w:space="0" w:color="auto"/>
            </w:tcBorders>
          </w:tcPr>
          <w:p w14:paraId="73CD2CA6"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36CAFA"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E15973C"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D57BE67"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A303496"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5E5F063A"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9409F"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5.</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0CFB4"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talked about my vision and values</w:t>
            </w:r>
          </w:p>
        </w:tc>
        <w:tc>
          <w:tcPr>
            <w:tcW w:w="992" w:type="dxa"/>
            <w:tcBorders>
              <w:top w:val="single" w:sz="4" w:space="0" w:color="auto"/>
              <w:left w:val="single" w:sz="4" w:space="0" w:color="auto"/>
              <w:bottom w:val="single" w:sz="4" w:space="0" w:color="auto"/>
              <w:right w:val="single" w:sz="4" w:space="0" w:color="auto"/>
            </w:tcBorders>
          </w:tcPr>
          <w:p w14:paraId="733D1237"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8F0C27E"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7620EA7"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7D8DCF5"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5A17700"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4B34C2E0"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7EC6FE"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6.</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4FC00"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taken decisions on my own</w:t>
            </w:r>
          </w:p>
        </w:tc>
        <w:tc>
          <w:tcPr>
            <w:tcW w:w="992" w:type="dxa"/>
            <w:tcBorders>
              <w:top w:val="single" w:sz="4" w:space="0" w:color="auto"/>
              <w:left w:val="single" w:sz="4" w:space="0" w:color="auto"/>
              <w:bottom w:val="single" w:sz="4" w:space="0" w:color="auto"/>
              <w:right w:val="single" w:sz="4" w:space="0" w:color="auto"/>
            </w:tcBorders>
          </w:tcPr>
          <w:p w14:paraId="34648469"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F388604"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67A0114"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1880388"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9FC32C7"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69816DC3"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4E943"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7.</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579AC"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shown my appreciation for the team's efforts</w:t>
            </w:r>
          </w:p>
        </w:tc>
        <w:tc>
          <w:tcPr>
            <w:tcW w:w="992" w:type="dxa"/>
            <w:tcBorders>
              <w:top w:val="single" w:sz="4" w:space="0" w:color="auto"/>
              <w:left w:val="single" w:sz="4" w:space="0" w:color="auto"/>
              <w:bottom w:val="single" w:sz="4" w:space="0" w:color="auto"/>
              <w:right w:val="single" w:sz="4" w:space="0" w:color="auto"/>
            </w:tcBorders>
          </w:tcPr>
          <w:p w14:paraId="5BE97627"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6698A0"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8F9FF87"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9CCA9DF"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B9DA2F4"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1A94699A"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CCD40"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8.</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AC9F1"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made people feel they are engaged in something important</w:t>
            </w:r>
          </w:p>
        </w:tc>
        <w:tc>
          <w:tcPr>
            <w:tcW w:w="992" w:type="dxa"/>
            <w:tcBorders>
              <w:top w:val="single" w:sz="4" w:space="0" w:color="auto"/>
              <w:left w:val="single" w:sz="4" w:space="0" w:color="auto"/>
              <w:bottom w:val="single" w:sz="4" w:space="0" w:color="auto"/>
              <w:right w:val="single" w:sz="4" w:space="0" w:color="auto"/>
            </w:tcBorders>
          </w:tcPr>
          <w:p w14:paraId="0E621D83"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512E0E9"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04B3EEF"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1BA2D12"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E5FC1A3"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634E4DA9"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40C31"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9.</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48613"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communicated the idea that we are involved in something bigger than ourselves</w:t>
            </w:r>
          </w:p>
        </w:tc>
        <w:tc>
          <w:tcPr>
            <w:tcW w:w="992" w:type="dxa"/>
            <w:tcBorders>
              <w:top w:val="single" w:sz="4" w:space="0" w:color="auto"/>
              <w:left w:val="single" w:sz="4" w:space="0" w:color="auto"/>
              <w:bottom w:val="single" w:sz="4" w:space="0" w:color="auto"/>
              <w:right w:val="single" w:sz="4" w:space="0" w:color="auto"/>
            </w:tcBorders>
          </w:tcPr>
          <w:p w14:paraId="1B484B50"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F7E0FAF"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2C7B52"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F83F551"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4672048"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255FE59C"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62EA0"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10.</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78EFC"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recognized each individual's successes</w:t>
            </w:r>
          </w:p>
        </w:tc>
        <w:tc>
          <w:tcPr>
            <w:tcW w:w="992" w:type="dxa"/>
            <w:tcBorders>
              <w:top w:val="single" w:sz="4" w:space="0" w:color="auto"/>
              <w:left w:val="single" w:sz="4" w:space="0" w:color="auto"/>
              <w:bottom w:val="single" w:sz="4" w:space="0" w:color="auto"/>
              <w:right w:val="single" w:sz="4" w:space="0" w:color="auto"/>
            </w:tcBorders>
          </w:tcPr>
          <w:p w14:paraId="147531BE"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01F17B"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899E303"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2A6B027"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FC07546"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64924D84"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860B8"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11.</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A364E2"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conveyed a collective sense of mission</w:t>
            </w:r>
          </w:p>
        </w:tc>
        <w:tc>
          <w:tcPr>
            <w:tcW w:w="992" w:type="dxa"/>
            <w:tcBorders>
              <w:top w:val="single" w:sz="4" w:space="0" w:color="auto"/>
              <w:left w:val="single" w:sz="4" w:space="0" w:color="auto"/>
              <w:bottom w:val="single" w:sz="4" w:space="0" w:color="auto"/>
              <w:right w:val="single" w:sz="4" w:space="0" w:color="auto"/>
            </w:tcBorders>
          </w:tcPr>
          <w:p w14:paraId="78621D9F"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174FB3"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4597872"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76E6EE6"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2A16450"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5D205E4C"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4B5D7"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12.</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0E0BB"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initiated change</w:t>
            </w:r>
          </w:p>
        </w:tc>
        <w:tc>
          <w:tcPr>
            <w:tcW w:w="992" w:type="dxa"/>
            <w:tcBorders>
              <w:top w:val="single" w:sz="4" w:space="0" w:color="auto"/>
              <w:left w:val="single" w:sz="4" w:space="0" w:color="auto"/>
              <w:bottom w:val="single" w:sz="4" w:space="0" w:color="auto"/>
              <w:right w:val="single" w:sz="4" w:space="0" w:color="auto"/>
            </w:tcBorders>
          </w:tcPr>
          <w:p w14:paraId="22AA47CB"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90F2C3"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8BE0FA3"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E6AB02A"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DF50DD5"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08DDDFA4"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E731C"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13.</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2C96C"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failed to communicate a simple vision</w:t>
            </w:r>
          </w:p>
        </w:tc>
        <w:tc>
          <w:tcPr>
            <w:tcW w:w="992" w:type="dxa"/>
            <w:tcBorders>
              <w:top w:val="single" w:sz="4" w:space="0" w:color="auto"/>
              <w:left w:val="single" w:sz="4" w:space="0" w:color="auto"/>
              <w:bottom w:val="single" w:sz="4" w:space="0" w:color="auto"/>
              <w:right w:val="single" w:sz="4" w:space="0" w:color="auto"/>
            </w:tcBorders>
          </w:tcPr>
          <w:p w14:paraId="3595FC51"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FD7F39"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90698B4"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D1D19EB"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0780ED5"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4E69D8B7"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D95D63"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14.</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06B65"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forgotten to take everyone's views into account</w:t>
            </w:r>
          </w:p>
        </w:tc>
        <w:tc>
          <w:tcPr>
            <w:tcW w:w="992" w:type="dxa"/>
            <w:tcBorders>
              <w:top w:val="single" w:sz="4" w:space="0" w:color="auto"/>
              <w:left w:val="single" w:sz="4" w:space="0" w:color="auto"/>
              <w:bottom w:val="single" w:sz="4" w:space="0" w:color="auto"/>
              <w:right w:val="single" w:sz="4" w:space="0" w:color="auto"/>
            </w:tcBorders>
          </w:tcPr>
          <w:p w14:paraId="6784BFA8"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AB9722F"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75E7354"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D7B39D4"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B664B76"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087E334A"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BBF38"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15.</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39FE9"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failed to tackle poor performance</w:t>
            </w:r>
          </w:p>
        </w:tc>
        <w:tc>
          <w:tcPr>
            <w:tcW w:w="992" w:type="dxa"/>
            <w:tcBorders>
              <w:top w:val="single" w:sz="4" w:space="0" w:color="auto"/>
              <w:left w:val="single" w:sz="4" w:space="0" w:color="auto"/>
              <w:bottom w:val="single" w:sz="4" w:space="0" w:color="auto"/>
              <w:right w:val="single" w:sz="4" w:space="0" w:color="auto"/>
            </w:tcBorders>
          </w:tcPr>
          <w:p w14:paraId="61AA7BF1"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61C5A2"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5E7C613"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7A681CB"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9CE401B"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004C2F67"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24B70"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16.</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4F24F"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demonstrated that I value people</w:t>
            </w:r>
          </w:p>
        </w:tc>
        <w:tc>
          <w:tcPr>
            <w:tcW w:w="992" w:type="dxa"/>
            <w:tcBorders>
              <w:top w:val="single" w:sz="4" w:space="0" w:color="auto"/>
              <w:left w:val="single" w:sz="4" w:space="0" w:color="auto"/>
              <w:bottom w:val="single" w:sz="4" w:space="0" w:color="auto"/>
              <w:right w:val="single" w:sz="4" w:space="0" w:color="auto"/>
            </w:tcBorders>
          </w:tcPr>
          <w:p w14:paraId="3620ACD2"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92D240"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198B28D"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A0681C5"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6AD4566"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4F6FECA0"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C331A0"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17.</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38B3D"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involved people in planning</w:t>
            </w:r>
          </w:p>
        </w:tc>
        <w:tc>
          <w:tcPr>
            <w:tcW w:w="992" w:type="dxa"/>
            <w:tcBorders>
              <w:top w:val="single" w:sz="4" w:space="0" w:color="auto"/>
              <w:left w:val="single" w:sz="4" w:space="0" w:color="auto"/>
              <w:bottom w:val="single" w:sz="4" w:space="0" w:color="auto"/>
              <w:right w:val="single" w:sz="4" w:space="0" w:color="auto"/>
            </w:tcBorders>
          </w:tcPr>
          <w:p w14:paraId="1C116948"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00B2B4"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CD486C9"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04391A7"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B379C31"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04147CCD"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59476"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18.</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AD40A6"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focused on the process rather than getting results</w:t>
            </w:r>
          </w:p>
        </w:tc>
        <w:tc>
          <w:tcPr>
            <w:tcW w:w="992" w:type="dxa"/>
            <w:tcBorders>
              <w:top w:val="single" w:sz="4" w:space="0" w:color="auto"/>
              <w:left w:val="single" w:sz="4" w:space="0" w:color="auto"/>
              <w:bottom w:val="single" w:sz="4" w:space="0" w:color="auto"/>
              <w:right w:val="single" w:sz="4" w:space="0" w:color="auto"/>
            </w:tcBorders>
          </w:tcPr>
          <w:p w14:paraId="2895C240"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449CF98"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EADB27D"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8A54F10"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8D6D0C9"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3F1691BD"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4666B"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19.</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9D536"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acted ethically</w:t>
            </w:r>
          </w:p>
        </w:tc>
        <w:tc>
          <w:tcPr>
            <w:tcW w:w="992" w:type="dxa"/>
            <w:tcBorders>
              <w:top w:val="single" w:sz="4" w:space="0" w:color="auto"/>
              <w:left w:val="single" w:sz="4" w:space="0" w:color="auto"/>
              <w:bottom w:val="single" w:sz="4" w:space="0" w:color="auto"/>
              <w:right w:val="single" w:sz="4" w:space="0" w:color="auto"/>
            </w:tcBorders>
          </w:tcPr>
          <w:p w14:paraId="7FD55740"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6811BE6"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1824E4"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34C0C9B"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78C5E9D"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7421975A" w14:textId="77777777" w:rsidTr="00FF79ED">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1DE4B"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20.</w:t>
            </w:r>
            <w:r>
              <w:rPr>
                <w:rFonts w:hAnsi="Arial Unicode MS" w:cs="Times New Roman" w:hint="eastAsia"/>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9CCE4"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reviewed team members' performance</w:t>
            </w:r>
          </w:p>
        </w:tc>
        <w:tc>
          <w:tcPr>
            <w:tcW w:w="992" w:type="dxa"/>
            <w:tcBorders>
              <w:top w:val="single" w:sz="4" w:space="0" w:color="auto"/>
              <w:left w:val="single" w:sz="4" w:space="0" w:color="auto"/>
              <w:bottom w:val="single" w:sz="4" w:space="0" w:color="auto"/>
              <w:right w:val="single" w:sz="4" w:space="0" w:color="auto"/>
            </w:tcBorders>
          </w:tcPr>
          <w:p w14:paraId="33D64B61"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F168827"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7217AF"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A037468"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1959FD5" w14:textId="77777777" w:rsidR="00896420" w:rsidRDefault="00896420" w:rsidP="00896420">
            <w:pPr>
              <w:pStyle w:val="Body1"/>
              <w:spacing w:after="0" w:line="240" w:lineRule="auto"/>
              <w:outlineLvl w:val="9"/>
              <w:rPr>
                <w:rFonts w:hAnsi="Arial Unicode MS" w:cs="Times New Roman"/>
                <w:sz w:val="16"/>
                <w:szCs w:val="16"/>
              </w:rPr>
            </w:pPr>
          </w:p>
        </w:tc>
      </w:tr>
    </w:tbl>
    <w:p w14:paraId="47B843E4" w14:textId="77777777" w:rsidR="00896420" w:rsidRDefault="00896420" w:rsidP="00896420"/>
    <w:tbl>
      <w:tblPr>
        <w:tblpPr w:leftFromText="180" w:rightFromText="180" w:vertAnchor="page" w:horzAnchor="margin" w:tblpX="-318" w:tblpY="169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59"/>
        <w:gridCol w:w="992"/>
        <w:gridCol w:w="992"/>
        <w:gridCol w:w="851"/>
        <w:gridCol w:w="1134"/>
        <w:gridCol w:w="1701"/>
      </w:tblGrid>
      <w:tr w:rsidR="00C21BBA" w14:paraId="62A58A1D"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166C3"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FEDA7" w14:textId="77777777" w:rsidR="00896420" w:rsidRDefault="00896420" w:rsidP="00896420">
            <w:pPr>
              <w:pStyle w:val="Body1"/>
              <w:spacing w:after="0" w:line="240" w:lineRule="auto"/>
              <w:outlineLvl w:val="9"/>
              <w:rPr>
                <w:rFonts w:hAnsi="Arial Unicode MS" w:cs="Times New Roman"/>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CFCF6" w14:textId="77777777"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Never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12F3" w14:textId="77777777"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Once in a</w:t>
            </w:r>
            <w:r w:rsidR="002226A4">
              <w:rPr>
                <w:rFonts w:hAnsi="Arial Unicode MS"/>
                <w:b/>
                <w:bCs/>
                <w:sz w:val="16"/>
                <w:szCs w:val="16"/>
              </w:rPr>
              <w:t xml:space="preserve"> </w:t>
            </w:r>
            <w:r>
              <w:rPr>
                <w:rFonts w:hAnsi="Arial Unicode MS"/>
                <w:b/>
                <w:bCs/>
                <w:sz w:val="16"/>
                <w:szCs w:val="16"/>
              </w:rPr>
              <w:t>While</w:t>
            </w:r>
            <w:r w:rsidR="002226A4">
              <w:rPr>
                <w:rFonts w:hAnsi="Arial Unicode MS"/>
                <w:b/>
                <w:bCs/>
                <w:sz w:val="16"/>
                <w:szCs w:val="16"/>
              </w:rPr>
              <w:br/>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0ED36" w14:textId="10F14C1F"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Fairly</w:t>
            </w:r>
            <w:r w:rsidR="00E64748">
              <w:rPr>
                <w:rFonts w:hAnsi="Arial Unicode MS"/>
                <w:b/>
                <w:bCs/>
                <w:sz w:val="16"/>
                <w:szCs w:val="16"/>
              </w:rPr>
              <w:t xml:space="preserve"> </w:t>
            </w:r>
            <w:r>
              <w:rPr>
                <w:rFonts w:hAnsi="Arial Unicode MS"/>
                <w:b/>
                <w:bCs/>
                <w:sz w:val="16"/>
                <w:szCs w:val="16"/>
              </w:rPr>
              <w:t>Often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9110D" w14:textId="77777777"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Frequently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5FF0CC" w14:textId="77777777" w:rsidR="00896420" w:rsidRDefault="00896420" w:rsidP="00896420">
            <w:pPr>
              <w:pStyle w:val="Body1"/>
              <w:spacing w:after="0" w:line="240" w:lineRule="auto"/>
              <w:jc w:val="center"/>
              <w:outlineLvl w:val="9"/>
              <w:rPr>
                <w:rFonts w:hAnsi="Arial Unicode MS"/>
                <w:b/>
                <w:bCs/>
                <w:sz w:val="16"/>
                <w:szCs w:val="16"/>
              </w:rPr>
            </w:pPr>
            <w:r>
              <w:rPr>
                <w:rFonts w:hAnsi="Arial Unicode MS"/>
                <w:b/>
                <w:bCs/>
                <w:sz w:val="16"/>
                <w:szCs w:val="16"/>
              </w:rPr>
              <w:t>Always or Almost Always</w:t>
            </w:r>
          </w:p>
        </w:tc>
      </w:tr>
      <w:tr w:rsidR="00C21BBA" w14:paraId="19F985A4"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B069BC"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21.</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4F3B1"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left others to say thank you for me</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01958F18"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9F2B43"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24B953D"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8A919AF"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A4AFDDB"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7976BC4A"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89835"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22.</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3E27F"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overlooked people's ideas and suggestions</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625519A5"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5C5C447"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F07C2DE"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7CB87DB"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627A1CB"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4DBDCE0D"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25107"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23.</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B53FB"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avoided taking unpopular decisions</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5221A73D"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19ADF1"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432EE23"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0E68AA8"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76235FC"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21A82780"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6A9D5"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24.</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E1370"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failed to energize people</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513C9F54"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DB94C3C"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8AE50CB"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25E6207"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9E357B1"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5AB9DDC5"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03031"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25.</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5A7B5"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avoided giving bad news</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483FB7C6"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F7A0BC8"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822E43B"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D9A667B"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75A3540"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5E0B44C2"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DC2C8"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26.</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641EF"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displayed drive to meet my goals</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6B3C280B"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D90D00"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AD4C57E"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FA93C6E"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A8010A4"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7A17E7CF"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9B6DE"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27.</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94E2C"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set unrealistic standards</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5AC8BAA2"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ACD215"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E046BC9"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AA7D709"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3F14605"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69094554"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4E0AC"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28.</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CBCC52"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forgotten to attend to everyone's needs and aspirations</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346A5B94"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481BEC"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C6420CD"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84B19E2"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42CE2E6"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7096A6A2"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59510"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29.</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44FB9"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spent the majority of time with the best performers</w:t>
            </w:r>
            <w:r w:rsidR="002226A4">
              <w:rPr>
                <w:rFonts w:hAnsi="Arial Unicode MS"/>
                <w:b/>
                <w:bCs/>
                <w:sz w:val="20"/>
                <w:szCs w:val="20"/>
              </w:rPr>
              <w:br/>
            </w:r>
          </w:p>
          <w:p w14:paraId="74131591" w14:textId="77777777" w:rsidR="00896420" w:rsidRDefault="00896420" w:rsidP="00896420">
            <w:pPr>
              <w:pStyle w:val="Body1"/>
              <w:spacing w:after="0" w:line="240" w:lineRule="auto"/>
              <w:outlineLvl w:val="9"/>
              <w:rPr>
                <w:rFonts w:hAnsi="Arial Unicode MS"/>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2F3FB5"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EABC91C"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F4F2685"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A856CCC"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BAB9598"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4DCC8760" w14:textId="77777777" w:rsidTr="00EA18A6">
        <w:trPr>
          <w:trHeight w:val="788"/>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37A74"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30.</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D99AA"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maintained standards of integrity</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3FFD13AE"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AE8DD0A"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274B8E1"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2E5471C"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0E5DFEE" w14:textId="77777777" w:rsidR="00896420" w:rsidRDefault="00896420" w:rsidP="00896420">
            <w:pPr>
              <w:pStyle w:val="Body1"/>
              <w:spacing w:after="0" w:line="240" w:lineRule="auto"/>
              <w:outlineLvl w:val="9"/>
              <w:rPr>
                <w:rFonts w:hAnsi="Arial Unicode MS" w:cs="Times New Roman"/>
                <w:sz w:val="16"/>
                <w:szCs w:val="16"/>
              </w:rPr>
            </w:pPr>
          </w:p>
        </w:tc>
      </w:tr>
      <w:tr w:rsidR="00C21BBA" w14:paraId="62F6B9A5"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24684" w14:textId="77777777" w:rsidR="00896420" w:rsidRDefault="00896420" w:rsidP="00896420">
            <w:pPr>
              <w:pStyle w:val="Body1"/>
              <w:spacing w:after="0" w:line="240" w:lineRule="auto"/>
              <w:outlineLvl w:val="9"/>
              <w:rPr>
                <w:rFonts w:hAnsi="Arial Unicode MS" w:cs="Times New Roman"/>
                <w:b/>
                <w:bCs/>
                <w:sz w:val="20"/>
                <w:szCs w:val="20"/>
              </w:rPr>
            </w:pPr>
            <w:r>
              <w:rPr>
                <w:rFonts w:hAnsi="Arial Unicode MS"/>
                <w:b/>
                <w:bCs/>
                <w:sz w:val="20"/>
                <w:szCs w:val="20"/>
              </w:rPr>
              <w:t>31.</w:t>
            </w:r>
            <w:r>
              <w:rPr>
                <w:rFonts w:hAnsi="Arial Unicode MS" w:cs="Times New Roman" w:hint="eastAsia"/>
                <w:b/>
                <w:bCs/>
                <w:sz w:val="20"/>
                <w:szCs w:val="20"/>
              </w:rPr>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80B39" w14:textId="77777777" w:rsidR="00896420" w:rsidRDefault="00896420" w:rsidP="00896420">
            <w:pPr>
              <w:pStyle w:val="Body1"/>
              <w:spacing w:after="0" w:line="240" w:lineRule="auto"/>
              <w:outlineLvl w:val="9"/>
              <w:rPr>
                <w:rFonts w:hAnsi="Arial Unicode MS"/>
                <w:b/>
                <w:bCs/>
                <w:sz w:val="20"/>
                <w:szCs w:val="20"/>
              </w:rPr>
            </w:pPr>
            <w:r>
              <w:rPr>
                <w:rFonts w:hAnsi="Arial Unicode MS"/>
                <w:b/>
                <w:bCs/>
                <w:sz w:val="20"/>
                <w:szCs w:val="20"/>
              </w:rPr>
              <w:t>I have forgotten to give people feedback on their performance</w:t>
            </w:r>
            <w:r w:rsidR="002226A4">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48A3584E" w14:textId="77777777" w:rsidR="00896420" w:rsidRDefault="00896420"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7F96EE" w14:textId="77777777" w:rsidR="00896420" w:rsidRDefault="00896420"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CE0632" w14:textId="77777777" w:rsidR="00896420" w:rsidRDefault="00896420"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4D08EEC" w14:textId="77777777" w:rsidR="00896420" w:rsidRDefault="00896420"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007B6A6" w14:textId="77777777" w:rsidR="00896420" w:rsidRDefault="00896420" w:rsidP="00896420">
            <w:pPr>
              <w:pStyle w:val="Body1"/>
              <w:spacing w:after="0" w:line="240" w:lineRule="auto"/>
              <w:outlineLvl w:val="9"/>
              <w:rPr>
                <w:rFonts w:hAnsi="Arial Unicode MS" w:cs="Times New Roman"/>
                <w:sz w:val="16"/>
                <w:szCs w:val="16"/>
              </w:rPr>
            </w:pPr>
          </w:p>
        </w:tc>
      </w:tr>
      <w:tr w:rsidR="00EA18A6" w14:paraId="5C774B4A"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CE9C0" w14:textId="77777777" w:rsidR="00EA18A6" w:rsidRDefault="00EA18A6" w:rsidP="00896420">
            <w:pPr>
              <w:pStyle w:val="Body1"/>
              <w:spacing w:after="0" w:line="240" w:lineRule="auto"/>
              <w:outlineLvl w:val="9"/>
              <w:rPr>
                <w:rFonts w:hAnsi="Arial Unicode MS"/>
                <w:b/>
                <w:bCs/>
                <w:sz w:val="20"/>
                <w:szCs w:val="20"/>
              </w:rPr>
            </w:pPr>
            <w:r>
              <w:rPr>
                <w:rFonts w:hAnsi="Arial Unicode MS"/>
                <w:b/>
                <w:bCs/>
                <w:sz w:val="20"/>
                <w:szCs w:val="20"/>
              </w:rPr>
              <w:t>32.</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0396C" w14:textId="77777777" w:rsidR="00EA18A6" w:rsidRDefault="00EA18A6" w:rsidP="00896420">
            <w:pPr>
              <w:pStyle w:val="Body1"/>
              <w:spacing w:after="0" w:line="240" w:lineRule="auto"/>
              <w:outlineLvl w:val="9"/>
              <w:rPr>
                <w:rFonts w:hAnsi="Arial Unicode MS"/>
                <w:b/>
                <w:bCs/>
                <w:sz w:val="20"/>
                <w:szCs w:val="20"/>
              </w:rPr>
            </w:pPr>
            <w:r w:rsidRPr="00EA18A6">
              <w:rPr>
                <w:rFonts w:hAnsi="Arial Unicode MS"/>
                <w:b/>
                <w:bCs/>
                <w:sz w:val="20"/>
                <w:szCs w:val="20"/>
              </w:rPr>
              <w:t>I have committed to delivery regardless of the impact on the team</w:t>
            </w:r>
          </w:p>
        </w:tc>
        <w:tc>
          <w:tcPr>
            <w:tcW w:w="992" w:type="dxa"/>
            <w:tcBorders>
              <w:top w:val="single" w:sz="4" w:space="0" w:color="auto"/>
              <w:left w:val="single" w:sz="4" w:space="0" w:color="auto"/>
              <w:bottom w:val="single" w:sz="4" w:space="0" w:color="auto"/>
              <w:right w:val="single" w:sz="4" w:space="0" w:color="auto"/>
            </w:tcBorders>
          </w:tcPr>
          <w:p w14:paraId="4207D9CC" w14:textId="77777777" w:rsidR="00EA18A6" w:rsidRDefault="00EA18A6"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3B40CC" w14:textId="77777777" w:rsidR="00EA18A6" w:rsidRDefault="00EA18A6"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31BC34" w14:textId="77777777" w:rsidR="00EA18A6" w:rsidRDefault="00EA18A6"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D0E1EE2" w14:textId="77777777" w:rsidR="00EA18A6" w:rsidRDefault="00EA18A6"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1C3B804" w14:textId="77777777" w:rsidR="00EA18A6" w:rsidRDefault="00EA18A6" w:rsidP="00896420">
            <w:pPr>
              <w:pStyle w:val="Body1"/>
              <w:spacing w:after="0" w:line="240" w:lineRule="auto"/>
              <w:outlineLvl w:val="9"/>
              <w:rPr>
                <w:rFonts w:hAnsi="Arial Unicode MS" w:cs="Times New Roman"/>
                <w:sz w:val="16"/>
                <w:szCs w:val="16"/>
              </w:rPr>
            </w:pPr>
          </w:p>
        </w:tc>
      </w:tr>
      <w:tr w:rsidR="00EA18A6" w14:paraId="7EAB6697"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04DEA" w14:textId="77777777" w:rsidR="00EA18A6" w:rsidRDefault="00EA18A6" w:rsidP="00896420">
            <w:pPr>
              <w:pStyle w:val="Body1"/>
              <w:spacing w:after="0" w:line="240" w:lineRule="auto"/>
              <w:outlineLvl w:val="9"/>
              <w:rPr>
                <w:rFonts w:hAnsi="Arial Unicode MS"/>
                <w:b/>
                <w:bCs/>
                <w:sz w:val="20"/>
                <w:szCs w:val="20"/>
              </w:rPr>
            </w:pPr>
            <w:r>
              <w:rPr>
                <w:rFonts w:hAnsi="Arial Unicode MS"/>
                <w:b/>
                <w:bCs/>
                <w:sz w:val="20"/>
                <w:szCs w:val="20"/>
              </w:rPr>
              <w:t>33.</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A09C3" w14:textId="77777777" w:rsidR="00EA18A6" w:rsidRDefault="00EA18A6" w:rsidP="00896420">
            <w:pPr>
              <w:pStyle w:val="Body1"/>
              <w:spacing w:after="0" w:line="240" w:lineRule="auto"/>
              <w:outlineLvl w:val="9"/>
              <w:rPr>
                <w:rFonts w:hAnsi="Arial Unicode MS"/>
                <w:b/>
                <w:bCs/>
                <w:sz w:val="20"/>
                <w:szCs w:val="20"/>
              </w:rPr>
            </w:pPr>
            <w:r w:rsidRPr="00EA18A6">
              <w:rPr>
                <w:rFonts w:hAnsi="Arial Unicode MS"/>
                <w:b/>
                <w:bCs/>
                <w:sz w:val="20"/>
                <w:szCs w:val="20"/>
              </w:rPr>
              <w:t>I have rewarded team successes</w:t>
            </w:r>
          </w:p>
        </w:tc>
        <w:tc>
          <w:tcPr>
            <w:tcW w:w="992" w:type="dxa"/>
            <w:tcBorders>
              <w:top w:val="single" w:sz="4" w:space="0" w:color="auto"/>
              <w:left w:val="single" w:sz="4" w:space="0" w:color="auto"/>
              <w:bottom w:val="single" w:sz="4" w:space="0" w:color="auto"/>
              <w:right w:val="single" w:sz="4" w:space="0" w:color="auto"/>
            </w:tcBorders>
          </w:tcPr>
          <w:p w14:paraId="6A254C10" w14:textId="77777777" w:rsidR="00EA18A6" w:rsidRDefault="00EA18A6"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E3F3EE" w14:textId="77777777" w:rsidR="00EA18A6" w:rsidRDefault="00EA18A6"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B11BD70" w14:textId="77777777" w:rsidR="00EA18A6" w:rsidRDefault="00EA18A6"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29D5293" w14:textId="77777777" w:rsidR="00EA18A6" w:rsidRDefault="00EA18A6"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8757F8E" w14:textId="77777777" w:rsidR="00EA18A6" w:rsidRDefault="00EA18A6" w:rsidP="00896420">
            <w:pPr>
              <w:pStyle w:val="Body1"/>
              <w:spacing w:after="0" w:line="240" w:lineRule="auto"/>
              <w:outlineLvl w:val="9"/>
              <w:rPr>
                <w:rFonts w:hAnsi="Arial Unicode MS" w:cs="Times New Roman"/>
                <w:sz w:val="16"/>
                <w:szCs w:val="16"/>
              </w:rPr>
            </w:pPr>
          </w:p>
        </w:tc>
      </w:tr>
      <w:tr w:rsidR="00EA18A6" w14:paraId="7ABC3854"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BB74E" w14:textId="77777777" w:rsidR="00EA18A6" w:rsidRDefault="00EA18A6" w:rsidP="00896420">
            <w:pPr>
              <w:pStyle w:val="Body1"/>
              <w:spacing w:after="0" w:line="240" w:lineRule="auto"/>
              <w:outlineLvl w:val="9"/>
              <w:rPr>
                <w:rFonts w:hAnsi="Arial Unicode MS"/>
                <w:b/>
                <w:bCs/>
                <w:sz w:val="20"/>
                <w:szCs w:val="20"/>
              </w:rPr>
            </w:pPr>
            <w:r>
              <w:rPr>
                <w:rFonts w:hAnsi="Arial Unicode MS"/>
                <w:b/>
                <w:bCs/>
                <w:sz w:val="20"/>
                <w:szCs w:val="20"/>
              </w:rPr>
              <w:t>34.</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3D5F8" w14:textId="77777777" w:rsidR="00EA18A6" w:rsidRDefault="00EA18A6" w:rsidP="00896420">
            <w:pPr>
              <w:pStyle w:val="Body1"/>
              <w:spacing w:after="0" w:line="240" w:lineRule="auto"/>
              <w:outlineLvl w:val="9"/>
              <w:rPr>
                <w:rFonts w:hAnsi="Arial Unicode MS"/>
                <w:b/>
                <w:bCs/>
                <w:sz w:val="20"/>
                <w:szCs w:val="20"/>
              </w:rPr>
            </w:pPr>
            <w:r w:rsidRPr="00EA18A6">
              <w:rPr>
                <w:rFonts w:hAnsi="Arial Unicode MS"/>
                <w:b/>
                <w:bCs/>
                <w:sz w:val="20"/>
                <w:szCs w:val="20"/>
              </w:rPr>
              <w:t>I have concentrated solely on the task</w:t>
            </w:r>
          </w:p>
        </w:tc>
        <w:tc>
          <w:tcPr>
            <w:tcW w:w="992" w:type="dxa"/>
            <w:tcBorders>
              <w:top w:val="single" w:sz="4" w:space="0" w:color="auto"/>
              <w:left w:val="single" w:sz="4" w:space="0" w:color="auto"/>
              <w:bottom w:val="single" w:sz="4" w:space="0" w:color="auto"/>
              <w:right w:val="single" w:sz="4" w:space="0" w:color="auto"/>
            </w:tcBorders>
          </w:tcPr>
          <w:p w14:paraId="3D34727F" w14:textId="77777777" w:rsidR="00EA18A6" w:rsidRDefault="00EA18A6"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193F17" w14:textId="77777777" w:rsidR="00EA18A6" w:rsidRDefault="00EA18A6"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3961DBD" w14:textId="77777777" w:rsidR="00EA18A6" w:rsidRDefault="00EA18A6"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0FFA0F8" w14:textId="77777777" w:rsidR="00EA18A6" w:rsidRDefault="00EA18A6"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9CF249B" w14:textId="77777777" w:rsidR="00EA18A6" w:rsidRDefault="00EA18A6" w:rsidP="00896420">
            <w:pPr>
              <w:pStyle w:val="Body1"/>
              <w:spacing w:after="0" w:line="240" w:lineRule="auto"/>
              <w:outlineLvl w:val="9"/>
              <w:rPr>
                <w:rFonts w:hAnsi="Arial Unicode MS" w:cs="Times New Roman"/>
                <w:sz w:val="16"/>
                <w:szCs w:val="16"/>
              </w:rPr>
            </w:pPr>
          </w:p>
        </w:tc>
      </w:tr>
      <w:tr w:rsidR="00EA18A6" w14:paraId="740178F6"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9EF8B" w14:textId="77777777" w:rsidR="00EA18A6" w:rsidRDefault="00EA18A6" w:rsidP="00896420">
            <w:pPr>
              <w:pStyle w:val="Body1"/>
              <w:spacing w:after="0" w:line="240" w:lineRule="auto"/>
              <w:outlineLvl w:val="9"/>
              <w:rPr>
                <w:rFonts w:hAnsi="Arial Unicode MS"/>
                <w:b/>
                <w:bCs/>
                <w:sz w:val="20"/>
                <w:szCs w:val="20"/>
              </w:rPr>
            </w:pPr>
            <w:r>
              <w:rPr>
                <w:rFonts w:hAnsi="Arial Unicode MS"/>
                <w:b/>
                <w:bCs/>
                <w:sz w:val="20"/>
                <w:szCs w:val="20"/>
              </w:rPr>
              <w:t>35.</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7793E" w14:textId="77777777" w:rsidR="00EA18A6" w:rsidRDefault="00EA18A6" w:rsidP="00896420">
            <w:pPr>
              <w:pStyle w:val="Body1"/>
              <w:spacing w:after="0" w:line="240" w:lineRule="auto"/>
              <w:outlineLvl w:val="9"/>
              <w:rPr>
                <w:rFonts w:hAnsi="Arial Unicode MS"/>
                <w:b/>
                <w:bCs/>
                <w:sz w:val="20"/>
                <w:szCs w:val="20"/>
              </w:rPr>
            </w:pPr>
            <w:r w:rsidRPr="00EA18A6">
              <w:rPr>
                <w:rFonts w:hAnsi="Arial Unicode MS"/>
                <w:b/>
                <w:bCs/>
                <w:sz w:val="20"/>
                <w:szCs w:val="20"/>
              </w:rPr>
              <w:t>I have encouraged people to come up with ideas and solutions</w:t>
            </w:r>
          </w:p>
        </w:tc>
        <w:tc>
          <w:tcPr>
            <w:tcW w:w="992" w:type="dxa"/>
            <w:tcBorders>
              <w:top w:val="single" w:sz="4" w:space="0" w:color="auto"/>
              <w:left w:val="single" w:sz="4" w:space="0" w:color="auto"/>
              <w:bottom w:val="single" w:sz="4" w:space="0" w:color="auto"/>
              <w:right w:val="single" w:sz="4" w:space="0" w:color="auto"/>
            </w:tcBorders>
          </w:tcPr>
          <w:p w14:paraId="62F31FE1" w14:textId="77777777" w:rsidR="00EA18A6" w:rsidRDefault="00EA18A6"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1AEB35" w14:textId="77777777" w:rsidR="00EA18A6" w:rsidRDefault="00EA18A6"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7BE1C62" w14:textId="77777777" w:rsidR="00EA18A6" w:rsidRDefault="00EA18A6"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353A40F" w14:textId="77777777" w:rsidR="00EA18A6" w:rsidRDefault="00EA18A6"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AC99FBB" w14:textId="77777777" w:rsidR="00EA18A6" w:rsidRDefault="00EA18A6" w:rsidP="00896420">
            <w:pPr>
              <w:pStyle w:val="Body1"/>
              <w:spacing w:after="0" w:line="240" w:lineRule="auto"/>
              <w:outlineLvl w:val="9"/>
              <w:rPr>
                <w:rFonts w:hAnsi="Arial Unicode MS" w:cs="Times New Roman"/>
                <w:sz w:val="16"/>
                <w:szCs w:val="16"/>
              </w:rPr>
            </w:pPr>
          </w:p>
        </w:tc>
      </w:tr>
      <w:tr w:rsidR="00EA18A6" w14:paraId="032892AB"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A5FC3" w14:textId="77777777" w:rsidR="00EA18A6" w:rsidRDefault="00EA18A6" w:rsidP="00896420">
            <w:pPr>
              <w:pStyle w:val="Body1"/>
              <w:spacing w:after="0" w:line="240" w:lineRule="auto"/>
              <w:outlineLvl w:val="9"/>
              <w:rPr>
                <w:rFonts w:hAnsi="Arial Unicode MS"/>
                <w:b/>
                <w:bCs/>
                <w:sz w:val="20"/>
                <w:szCs w:val="20"/>
              </w:rPr>
            </w:pPr>
            <w:r>
              <w:rPr>
                <w:rFonts w:hAnsi="Arial Unicode MS"/>
                <w:b/>
                <w:bCs/>
                <w:sz w:val="20"/>
                <w:szCs w:val="20"/>
              </w:rPr>
              <w:t>36.</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8B959" w14:textId="77777777" w:rsidR="00EA18A6" w:rsidRDefault="00EA18A6" w:rsidP="00896420">
            <w:pPr>
              <w:pStyle w:val="Body1"/>
              <w:spacing w:after="0" w:line="240" w:lineRule="auto"/>
              <w:outlineLvl w:val="9"/>
              <w:rPr>
                <w:rFonts w:hAnsi="Arial Unicode MS"/>
                <w:b/>
                <w:bCs/>
                <w:sz w:val="20"/>
                <w:szCs w:val="20"/>
              </w:rPr>
            </w:pPr>
            <w:r w:rsidRPr="00EA18A6">
              <w:rPr>
                <w:rFonts w:hAnsi="Arial Unicode MS"/>
                <w:b/>
                <w:bCs/>
                <w:sz w:val="20"/>
                <w:szCs w:val="20"/>
              </w:rPr>
              <w:t>I have failed to communicate passion</w:t>
            </w:r>
          </w:p>
        </w:tc>
        <w:tc>
          <w:tcPr>
            <w:tcW w:w="992" w:type="dxa"/>
            <w:tcBorders>
              <w:top w:val="single" w:sz="4" w:space="0" w:color="auto"/>
              <w:left w:val="single" w:sz="4" w:space="0" w:color="auto"/>
              <w:bottom w:val="single" w:sz="4" w:space="0" w:color="auto"/>
              <w:right w:val="single" w:sz="4" w:space="0" w:color="auto"/>
            </w:tcBorders>
          </w:tcPr>
          <w:p w14:paraId="223B4867" w14:textId="77777777" w:rsidR="00EA18A6" w:rsidRDefault="00EA18A6" w:rsidP="00896420">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554C51" w14:textId="77777777" w:rsidR="00EA18A6" w:rsidRDefault="00EA18A6" w:rsidP="00896420">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E5DA267" w14:textId="77777777" w:rsidR="00EA18A6" w:rsidRDefault="00EA18A6" w:rsidP="00896420">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92C4798" w14:textId="77777777" w:rsidR="00EA18A6" w:rsidRDefault="00EA18A6" w:rsidP="00896420">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2C38DEC" w14:textId="77777777" w:rsidR="00EA18A6" w:rsidRDefault="00EA18A6" w:rsidP="00896420">
            <w:pPr>
              <w:pStyle w:val="Body1"/>
              <w:spacing w:after="0" w:line="240" w:lineRule="auto"/>
              <w:outlineLvl w:val="9"/>
              <w:rPr>
                <w:rFonts w:hAnsi="Arial Unicode MS" w:cs="Times New Roman"/>
                <w:sz w:val="16"/>
                <w:szCs w:val="16"/>
              </w:rPr>
            </w:pPr>
          </w:p>
        </w:tc>
      </w:tr>
    </w:tbl>
    <w:p w14:paraId="468F6E3B" w14:textId="77777777" w:rsidR="00EA18A6" w:rsidRDefault="00EA18A6" w:rsidP="00EA18A6"/>
    <w:tbl>
      <w:tblPr>
        <w:tblpPr w:leftFromText="180" w:rightFromText="180" w:vertAnchor="page" w:horzAnchor="margin" w:tblpX="-318" w:tblpY="169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59"/>
        <w:gridCol w:w="992"/>
        <w:gridCol w:w="992"/>
        <w:gridCol w:w="851"/>
        <w:gridCol w:w="1134"/>
        <w:gridCol w:w="1701"/>
      </w:tblGrid>
      <w:tr w:rsidR="00EA18A6" w14:paraId="10D07030"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4AB8D"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hint="eastAsia"/>
                <w:b/>
                <w:bCs/>
                <w:sz w:val="20"/>
                <w:szCs w:val="20"/>
              </w:rPr>
              <w:lastRenderedPageBreak/>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5E9BD" w14:textId="77777777" w:rsidR="00EA18A6" w:rsidRDefault="00EA18A6" w:rsidP="00EA18A6">
            <w:pPr>
              <w:pStyle w:val="Body1"/>
              <w:spacing w:after="0" w:line="240" w:lineRule="auto"/>
              <w:outlineLvl w:val="9"/>
              <w:rPr>
                <w:rFonts w:hAnsi="Arial Unicode MS" w:cs="Times New Roman"/>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49CE6" w14:textId="77777777"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Never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407F5" w14:textId="77777777"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Once in a While</w:t>
            </w:r>
            <w:r>
              <w:rPr>
                <w:rFonts w:hAnsi="Arial Unicode MS"/>
                <w:b/>
                <w:bCs/>
                <w:sz w:val="16"/>
                <w:szCs w:val="16"/>
              </w:rPr>
              <w:br/>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022B21" w14:textId="1401FEC8"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Fairly</w:t>
            </w:r>
            <w:r w:rsidR="00E64748">
              <w:rPr>
                <w:rFonts w:hAnsi="Arial Unicode MS"/>
                <w:b/>
                <w:bCs/>
                <w:sz w:val="16"/>
                <w:szCs w:val="16"/>
              </w:rPr>
              <w:t xml:space="preserve"> </w:t>
            </w:r>
            <w:r>
              <w:rPr>
                <w:rFonts w:hAnsi="Arial Unicode MS"/>
                <w:b/>
                <w:bCs/>
                <w:sz w:val="16"/>
                <w:szCs w:val="16"/>
              </w:rPr>
              <w:t>Often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D64C2" w14:textId="77777777"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Frequently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F432A" w14:textId="77777777"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Always or Almost Always</w:t>
            </w:r>
          </w:p>
        </w:tc>
      </w:tr>
      <w:tr w:rsidR="00EA18A6" w14:paraId="60E8C54B"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C9152"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37</w:t>
            </w:r>
          </w:p>
          <w:p w14:paraId="0B0FACE4" w14:textId="77777777" w:rsidR="00EA18A6" w:rsidRDefault="00EA18A6" w:rsidP="00EA18A6">
            <w:pPr>
              <w:pStyle w:val="Body1"/>
              <w:spacing w:after="0" w:line="240" w:lineRule="auto"/>
              <w:outlineLvl w:val="9"/>
              <w:rPr>
                <w:rFonts w:hAnsi="Arial Unicode MS" w:cs="Times New Roman"/>
                <w:b/>
                <w:bCs/>
                <w:sz w:val="20"/>
                <w:szCs w:val="20"/>
              </w:rPr>
            </w:pP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85FD9"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taken the credit for others' contributions</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0631EA71"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3FBA606"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81D1E21"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019ABB0"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3DC2E4A"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6184FEE2"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5B1D3"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38</w:t>
            </w:r>
          </w:p>
          <w:p w14:paraId="72E3D4D9" w14:textId="77777777" w:rsidR="00EA18A6" w:rsidRDefault="00EA18A6" w:rsidP="00EA18A6">
            <w:pPr>
              <w:pStyle w:val="Body1"/>
              <w:spacing w:after="0" w:line="240" w:lineRule="auto"/>
              <w:outlineLvl w:val="9"/>
              <w:rPr>
                <w:rFonts w:hAnsi="Arial Unicode MS" w:cs="Times New Roman"/>
                <w:b/>
                <w:bCs/>
                <w:sz w:val="20"/>
                <w:szCs w:val="20"/>
              </w:rPr>
            </w:pP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989EF"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looked to others to communicate the larger mission</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50DD6E77"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E3A07F"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C911D1A"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61636AD"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D3C6896"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0F0A83C6"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30D60"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39</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4FD95"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been unable to take time out to celebrate team achievement</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01D11194"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9C0314"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82EE578"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A25F6D9"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D7BBCE4"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0A96A703"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DE9AB"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40</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A1B71"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failed to get across messages people can identify with</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68EB7B1D"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CDF092A"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36F4CE1"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FE50530"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004FE24"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24CF2BD2"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1E259"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41</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55C62"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lacked energy and drive</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6DD5CC3A"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08C8DA"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20E2FBB"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549FF4A"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2D37228"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69D15064"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0CF1C"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42</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64B5F"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persisted despite setbacks</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41A6726C"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9807D44"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1525FFC"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0392EED"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CC9EE8B"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3D90AC8F"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5FCF3"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43</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5A9FA"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covered up personal mistakes</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4816C266"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C2C9015"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4A044FA"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383125F"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664A166"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24A5C517"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8B001"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44</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51033"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built trust through being reliable and genuine</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3A0B357E"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0FE8C1"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C6126FB"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621301F"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23FCCEF"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701D6C4C"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6DC26"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45</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85AA5"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been driven by fear of failure</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017A58AB"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DA83AD0"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9E51B39"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55240F5"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F92DC61"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7C1D326F" w14:textId="77777777" w:rsidTr="00EA18A6">
        <w:trPr>
          <w:trHeight w:val="788"/>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09194"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46</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D98E1"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treated people as individuals</w:t>
            </w:r>
          </w:p>
        </w:tc>
        <w:tc>
          <w:tcPr>
            <w:tcW w:w="992" w:type="dxa"/>
            <w:tcBorders>
              <w:top w:val="single" w:sz="4" w:space="0" w:color="auto"/>
              <w:left w:val="single" w:sz="4" w:space="0" w:color="auto"/>
              <w:bottom w:val="single" w:sz="4" w:space="0" w:color="auto"/>
              <w:right w:val="single" w:sz="4" w:space="0" w:color="auto"/>
            </w:tcBorders>
          </w:tcPr>
          <w:p w14:paraId="7E8EDFD4"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2DBE07"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7DFEFAD"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4FAB795"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161B302"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2BEADDC8"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4BCF2"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47</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143B1"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assumed individuals know what is required of them</w:t>
            </w:r>
          </w:p>
        </w:tc>
        <w:tc>
          <w:tcPr>
            <w:tcW w:w="992" w:type="dxa"/>
            <w:tcBorders>
              <w:top w:val="single" w:sz="4" w:space="0" w:color="auto"/>
              <w:left w:val="single" w:sz="4" w:space="0" w:color="auto"/>
              <w:bottom w:val="single" w:sz="4" w:space="0" w:color="auto"/>
              <w:right w:val="single" w:sz="4" w:space="0" w:color="auto"/>
            </w:tcBorders>
          </w:tcPr>
          <w:p w14:paraId="3F3EA47C"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38F1F3"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0A6ED5D"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EECECD0"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245D435"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025175CE"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B040A" w14:textId="77777777" w:rsidR="00EA18A6" w:rsidRDefault="00EA18A6" w:rsidP="00EA18A6">
            <w:pPr>
              <w:pStyle w:val="Body1"/>
              <w:spacing w:after="0" w:line="240" w:lineRule="auto"/>
              <w:outlineLvl w:val="9"/>
              <w:rPr>
                <w:rFonts w:hAnsi="Arial Unicode MS"/>
                <w:b/>
                <w:bCs/>
                <w:sz w:val="20"/>
                <w:szCs w:val="20"/>
              </w:rPr>
            </w:pPr>
            <w:r>
              <w:rPr>
                <w:rFonts w:hAnsi="Arial Unicode MS"/>
                <w:b/>
                <w:bCs/>
                <w:sz w:val="20"/>
                <w:szCs w:val="20"/>
              </w:rPr>
              <w:t>48</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6F14A"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assumed people feel that they are doing something worthwhile</w:t>
            </w:r>
          </w:p>
        </w:tc>
        <w:tc>
          <w:tcPr>
            <w:tcW w:w="992" w:type="dxa"/>
            <w:tcBorders>
              <w:top w:val="single" w:sz="4" w:space="0" w:color="auto"/>
              <w:left w:val="single" w:sz="4" w:space="0" w:color="auto"/>
              <w:bottom w:val="single" w:sz="4" w:space="0" w:color="auto"/>
              <w:right w:val="single" w:sz="4" w:space="0" w:color="auto"/>
            </w:tcBorders>
          </w:tcPr>
          <w:p w14:paraId="7AC36EE2"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681CD7C"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CB4F1C7"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4AC3011"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CBCCEAC"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6D3054C5"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100BC" w14:textId="77777777" w:rsidR="00EA18A6" w:rsidRDefault="00EA18A6" w:rsidP="00EA18A6">
            <w:pPr>
              <w:pStyle w:val="Body1"/>
              <w:spacing w:after="0" w:line="240" w:lineRule="auto"/>
              <w:outlineLvl w:val="9"/>
              <w:rPr>
                <w:rFonts w:hAnsi="Arial Unicode MS"/>
                <w:b/>
                <w:bCs/>
                <w:sz w:val="20"/>
                <w:szCs w:val="20"/>
              </w:rPr>
            </w:pPr>
            <w:r>
              <w:rPr>
                <w:rFonts w:hAnsi="Arial Unicode MS"/>
                <w:b/>
                <w:bCs/>
                <w:sz w:val="20"/>
                <w:szCs w:val="20"/>
              </w:rPr>
              <w:t>49.</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5D5D0" w14:textId="77777777" w:rsidR="00EA18A6" w:rsidRP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instilled a sense of purpose in the team's work</w:t>
            </w:r>
          </w:p>
        </w:tc>
        <w:tc>
          <w:tcPr>
            <w:tcW w:w="992" w:type="dxa"/>
            <w:tcBorders>
              <w:top w:val="single" w:sz="4" w:space="0" w:color="auto"/>
              <w:left w:val="single" w:sz="4" w:space="0" w:color="auto"/>
              <w:bottom w:val="single" w:sz="4" w:space="0" w:color="auto"/>
              <w:right w:val="single" w:sz="4" w:space="0" w:color="auto"/>
            </w:tcBorders>
          </w:tcPr>
          <w:p w14:paraId="598848CB"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5D8633"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0AF22AA6"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75AC6CC"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0894532"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1720F570"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0FFF3" w14:textId="77777777" w:rsidR="00EA18A6" w:rsidRDefault="00EA18A6" w:rsidP="00EA18A6">
            <w:pPr>
              <w:pStyle w:val="Body1"/>
              <w:spacing w:after="0" w:line="240" w:lineRule="auto"/>
              <w:outlineLvl w:val="9"/>
              <w:rPr>
                <w:rFonts w:hAnsi="Arial Unicode MS"/>
                <w:b/>
                <w:bCs/>
                <w:sz w:val="20"/>
                <w:szCs w:val="20"/>
              </w:rPr>
            </w:pPr>
            <w:r>
              <w:rPr>
                <w:rFonts w:hAnsi="Arial Unicode MS"/>
                <w:b/>
                <w:bCs/>
                <w:sz w:val="20"/>
                <w:szCs w:val="20"/>
              </w:rPr>
              <w:t>50.</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80D2E" w14:textId="77777777" w:rsidR="00EA18A6" w:rsidRP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challenged the status quo</w:t>
            </w:r>
          </w:p>
        </w:tc>
        <w:tc>
          <w:tcPr>
            <w:tcW w:w="992" w:type="dxa"/>
            <w:tcBorders>
              <w:top w:val="single" w:sz="4" w:space="0" w:color="auto"/>
              <w:left w:val="single" w:sz="4" w:space="0" w:color="auto"/>
              <w:bottom w:val="single" w:sz="4" w:space="0" w:color="auto"/>
              <w:right w:val="single" w:sz="4" w:space="0" w:color="auto"/>
            </w:tcBorders>
          </w:tcPr>
          <w:p w14:paraId="677E79F2"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1929C1"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263C015"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7CCBFEB"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4EB6F7D"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585DA506"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49A29" w14:textId="77777777" w:rsidR="00EA18A6" w:rsidRDefault="00EA18A6" w:rsidP="00EA18A6">
            <w:pPr>
              <w:pStyle w:val="Body1"/>
              <w:spacing w:after="0" w:line="240" w:lineRule="auto"/>
              <w:outlineLvl w:val="9"/>
              <w:rPr>
                <w:rFonts w:hAnsi="Arial Unicode MS"/>
                <w:b/>
                <w:bCs/>
                <w:sz w:val="20"/>
                <w:szCs w:val="20"/>
              </w:rPr>
            </w:pPr>
            <w:r>
              <w:rPr>
                <w:rFonts w:hAnsi="Arial Unicode MS"/>
                <w:b/>
                <w:bCs/>
                <w:sz w:val="20"/>
                <w:szCs w:val="20"/>
              </w:rPr>
              <w:t>51.</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AF3E2" w14:textId="77777777" w:rsidR="00EA18A6" w:rsidRP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showed people how they can make a difference</w:t>
            </w:r>
          </w:p>
        </w:tc>
        <w:tc>
          <w:tcPr>
            <w:tcW w:w="992" w:type="dxa"/>
            <w:tcBorders>
              <w:top w:val="single" w:sz="4" w:space="0" w:color="auto"/>
              <w:left w:val="single" w:sz="4" w:space="0" w:color="auto"/>
              <w:bottom w:val="single" w:sz="4" w:space="0" w:color="auto"/>
              <w:right w:val="single" w:sz="4" w:space="0" w:color="auto"/>
            </w:tcBorders>
          </w:tcPr>
          <w:p w14:paraId="307AE88A"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37BBE3"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532FF7CA"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241D1D4"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21B9CDD" w14:textId="77777777" w:rsidR="00EA18A6" w:rsidRDefault="00EA18A6" w:rsidP="00EA18A6">
            <w:pPr>
              <w:pStyle w:val="Body1"/>
              <w:spacing w:after="0" w:line="240" w:lineRule="auto"/>
              <w:outlineLvl w:val="9"/>
              <w:rPr>
                <w:rFonts w:hAnsi="Arial Unicode MS" w:cs="Times New Roman"/>
                <w:sz w:val="16"/>
                <w:szCs w:val="16"/>
              </w:rPr>
            </w:pPr>
          </w:p>
        </w:tc>
      </w:tr>
    </w:tbl>
    <w:p w14:paraId="1B90AFBF" w14:textId="77777777" w:rsidR="00EA18A6" w:rsidRDefault="00EA18A6" w:rsidP="00EA18A6"/>
    <w:tbl>
      <w:tblPr>
        <w:tblpPr w:leftFromText="180" w:rightFromText="180" w:vertAnchor="page" w:horzAnchor="margin" w:tblpX="-318" w:tblpY="169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59"/>
        <w:gridCol w:w="992"/>
        <w:gridCol w:w="992"/>
        <w:gridCol w:w="851"/>
        <w:gridCol w:w="1134"/>
        <w:gridCol w:w="1701"/>
      </w:tblGrid>
      <w:tr w:rsidR="00EA18A6" w14:paraId="646D662C"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300B1"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hint="eastAsia"/>
                <w:b/>
                <w:bCs/>
                <w:sz w:val="20"/>
                <w:szCs w:val="20"/>
              </w:rPr>
              <w:lastRenderedPageBreak/>
              <w:t> </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E32A9" w14:textId="77777777" w:rsidR="00EA18A6" w:rsidRDefault="00EA18A6" w:rsidP="00EA18A6">
            <w:pPr>
              <w:pStyle w:val="Body1"/>
              <w:spacing w:after="0" w:line="240" w:lineRule="auto"/>
              <w:outlineLvl w:val="9"/>
              <w:rPr>
                <w:rFonts w:hAnsi="Arial Unicode MS" w:cs="Times New Roman"/>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A4540" w14:textId="77777777"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Never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F8983" w14:textId="77777777"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Once in a While</w:t>
            </w:r>
            <w:r>
              <w:rPr>
                <w:rFonts w:hAnsi="Arial Unicode MS"/>
                <w:b/>
                <w:bCs/>
                <w:sz w:val="16"/>
                <w:szCs w:val="16"/>
              </w:rPr>
              <w:br/>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B1139" w14:textId="2B97F701"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Fairly</w:t>
            </w:r>
            <w:r w:rsidR="00E64748">
              <w:rPr>
                <w:rFonts w:hAnsi="Arial Unicode MS"/>
                <w:b/>
                <w:bCs/>
                <w:sz w:val="16"/>
                <w:szCs w:val="16"/>
              </w:rPr>
              <w:t xml:space="preserve"> </w:t>
            </w:r>
            <w:r>
              <w:rPr>
                <w:rFonts w:hAnsi="Arial Unicode MS"/>
                <w:b/>
                <w:bCs/>
                <w:sz w:val="16"/>
                <w:szCs w:val="16"/>
              </w:rPr>
              <w:t>Often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09F1D" w14:textId="77777777"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Frequently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4D934" w14:textId="77777777" w:rsidR="00EA18A6" w:rsidRDefault="00EA18A6" w:rsidP="00EA18A6">
            <w:pPr>
              <w:pStyle w:val="Body1"/>
              <w:spacing w:after="0" w:line="240" w:lineRule="auto"/>
              <w:jc w:val="center"/>
              <w:outlineLvl w:val="9"/>
              <w:rPr>
                <w:rFonts w:hAnsi="Arial Unicode MS"/>
                <w:b/>
                <w:bCs/>
                <w:sz w:val="16"/>
                <w:szCs w:val="16"/>
              </w:rPr>
            </w:pPr>
            <w:r>
              <w:rPr>
                <w:rFonts w:hAnsi="Arial Unicode MS"/>
                <w:b/>
                <w:bCs/>
                <w:sz w:val="16"/>
                <w:szCs w:val="16"/>
              </w:rPr>
              <w:t>Always or Almost Always</w:t>
            </w:r>
          </w:p>
        </w:tc>
      </w:tr>
      <w:tr w:rsidR="00EA18A6" w14:paraId="15E6D1CD"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58E5C" w14:textId="77777777" w:rsidR="00EA18A6" w:rsidRPr="00535E30" w:rsidRDefault="00EA18A6" w:rsidP="00EA18A6">
            <w:r w:rsidRPr="00535E30">
              <w:t>52.</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33A3D"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overlooked personal development efforts</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0FBDEF55"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4935A10"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3F2C48C"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36AF332"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90091D1"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4026B3BB"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B54E7" w14:textId="77777777" w:rsidR="00EA18A6" w:rsidRPr="00535E30" w:rsidRDefault="00EA18A6" w:rsidP="00EA18A6">
            <w:r w:rsidRPr="00535E30">
              <w:t>53.</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4FAEE" w14:textId="77777777" w:rsidR="00EA18A6" w:rsidRPr="00EA18A6" w:rsidRDefault="00EA18A6" w:rsidP="00EA18A6">
            <w:pPr>
              <w:rPr>
                <w:b/>
              </w:rPr>
            </w:pPr>
            <w:r w:rsidRPr="00EA18A6">
              <w:rPr>
                <w:b/>
              </w:rPr>
              <w:t>I have treated people fairly</w:t>
            </w:r>
          </w:p>
        </w:tc>
        <w:tc>
          <w:tcPr>
            <w:tcW w:w="992" w:type="dxa"/>
            <w:tcBorders>
              <w:top w:val="single" w:sz="4" w:space="0" w:color="auto"/>
              <w:left w:val="single" w:sz="4" w:space="0" w:color="auto"/>
              <w:bottom w:val="single" w:sz="4" w:space="0" w:color="auto"/>
              <w:right w:val="single" w:sz="4" w:space="0" w:color="auto"/>
            </w:tcBorders>
          </w:tcPr>
          <w:p w14:paraId="43DB7492"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13E579"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7572407"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50E0EE9"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75EEFE9"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650B1330"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9F0F7"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54.</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DFA04"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pursued goals beyond what's required</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43DD2D77"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726090C"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935CA88"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FA78D97"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9EF8697"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58EE7234"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C0B73"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55.</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03404"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failed to inspire people</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37582D09"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C472DB"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772B6E"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1C9D5B5"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71843D0"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4AF5B7AF"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02775"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56.</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682ED"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expected people to know what I want without having to be told</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07A9AC9F"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50003E"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7F261200"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28D9524"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C9F6BC2"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0544AB36"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95FB"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57.</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A9D1F"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offered assignments to grow people's skills</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537A670E"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D07827"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D9E3181"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8DE0AB0"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94CE046"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5BA26484"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8D890"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58.</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8CAA6"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agreed on key goals with the team</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5693474D"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B233EB2"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22917D1"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D838F28"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B17D063"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02683AD8"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71436"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59.</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49E9"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instilled pride by celebrating our achievements</w:t>
            </w:r>
            <w:r>
              <w:rPr>
                <w:rFonts w:hAnsi="Arial Unicode MS"/>
                <w:b/>
                <w:bCs/>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5F5357DE"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B5ED2E4"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FCD363E"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EA6B1F5"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C05B7C7"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324068B5" w14:textId="77777777" w:rsidTr="00EA18A6">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61328"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60.</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9E98F"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emphasized the importance of providing a service</w:t>
            </w:r>
          </w:p>
        </w:tc>
        <w:tc>
          <w:tcPr>
            <w:tcW w:w="992" w:type="dxa"/>
            <w:tcBorders>
              <w:top w:val="single" w:sz="4" w:space="0" w:color="auto"/>
              <w:left w:val="single" w:sz="4" w:space="0" w:color="auto"/>
              <w:bottom w:val="single" w:sz="4" w:space="0" w:color="auto"/>
              <w:right w:val="single" w:sz="4" w:space="0" w:color="auto"/>
            </w:tcBorders>
          </w:tcPr>
          <w:p w14:paraId="59C1DF73"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A62A12"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6AA8F8EF"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F62E786"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05905CD"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1D2E2EE9" w14:textId="77777777" w:rsidTr="00EA18A6">
        <w:trPr>
          <w:trHeight w:val="788"/>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DBC6C"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61.</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25ED1"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checked that people understand the team's goals</w:t>
            </w:r>
          </w:p>
        </w:tc>
        <w:tc>
          <w:tcPr>
            <w:tcW w:w="992" w:type="dxa"/>
            <w:tcBorders>
              <w:top w:val="single" w:sz="4" w:space="0" w:color="auto"/>
              <w:left w:val="single" w:sz="4" w:space="0" w:color="auto"/>
              <w:bottom w:val="single" w:sz="4" w:space="0" w:color="auto"/>
              <w:right w:val="single" w:sz="4" w:space="0" w:color="auto"/>
            </w:tcBorders>
          </w:tcPr>
          <w:p w14:paraId="276C3AD7"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E1A0572"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474FEF9C"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0A7FDA0"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7B9C7AE"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3AA67944"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A6C2D" w14:textId="77777777" w:rsidR="00EA18A6" w:rsidRDefault="00EA18A6" w:rsidP="00EA18A6">
            <w:pPr>
              <w:pStyle w:val="Body1"/>
              <w:spacing w:after="0" w:line="240" w:lineRule="auto"/>
              <w:outlineLvl w:val="9"/>
              <w:rPr>
                <w:rFonts w:hAnsi="Arial Unicode MS" w:cs="Times New Roman"/>
                <w:b/>
                <w:bCs/>
                <w:sz w:val="20"/>
                <w:szCs w:val="20"/>
              </w:rPr>
            </w:pPr>
            <w:r>
              <w:rPr>
                <w:rFonts w:hAnsi="Arial Unicode MS" w:cs="Times New Roman"/>
                <w:b/>
                <w:bCs/>
                <w:sz w:val="20"/>
                <w:szCs w:val="20"/>
              </w:rPr>
              <w:t>62.</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4B16B"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told people precisely what to do</w:t>
            </w:r>
          </w:p>
        </w:tc>
        <w:tc>
          <w:tcPr>
            <w:tcW w:w="992" w:type="dxa"/>
            <w:tcBorders>
              <w:top w:val="single" w:sz="4" w:space="0" w:color="auto"/>
              <w:left w:val="single" w:sz="4" w:space="0" w:color="auto"/>
              <w:bottom w:val="single" w:sz="4" w:space="0" w:color="auto"/>
              <w:right w:val="single" w:sz="4" w:space="0" w:color="auto"/>
            </w:tcBorders>
          </w:tcPr>
          <w:p w14:paraId="4037431E"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16A94C"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37698274"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5BE7EAB"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80E60DA"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1F0B4480"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6F907" w14:textId="77777777" w:rsidR="00EA18A6" w:rsidRDefault="00EA18A6" w:rsidP="00EA18A6">
            <w:pPr>
              <w:pStyle w:val="Body1"/>
              <w:spacing w:after="0" w:line="240" w:lineRule="auto"/>
              <w:outlineLvl w:val="9"/>
              <w:rPr>
                <w:rFonts w:hAnsi="Arial Unicode MS"/>
                <w:b/>
                <w:bCs/>
                <w:sz w:val="20"/>
                <w:szCs w:val="20"/>
              </w:rPr>
            </w:pPr>
            <w:r>
              <w:rPr>
                <w:rFonts w:hAnsi="Arial Unicode MS"/>
                <w:b/>
                <w:bCs/>
                <w:sz w:val="20"/>
                <w:szCs w:val="20"/>
              </w:rPr>
              <w:t>63.</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C346C"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given direction to people's efforts</w:t>
            </w:r>
          </w:p>
        </w:tc>
        <w:tc>
          <w:tcPr>
            <w:tcW w:w="992" w:type="dxa"/>
            <w:tcBorders>
              <w:top w:val="single" w:sz="4" w:space="0" w:color="auto"/>
              <w:left w:val="single" w:sz="4" w:space="0" w:color="auto"/>
              <w:bottom w:val="single" w:sz="4" w:space="0" w:color="auto"/>
              <w:right w:val="single" w:sz="4" w:space="0" w:color="auto"/>
            </w:tcBorders>
          </w:tcPr>
          <w:p w14:paraId="2743D386"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168FAC"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2C92AB14"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1B9DFD5"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2CC9F62" w14:textId="77777777" w:rsidR="00EA18A6" w:rsidRDefault="00EA18A6" w:rsidP="00EA18A6">
            <w:pPr>
              <w:pStyle w:val="Body1"/>
              <w:spacing w:after="0" w:line="240" w:lineRule="auto"/>
              <w:outlineLvl w:val="9"/>
              <w:rPr>
                <w:rFonts w:hAnsi="Arial Unicode MS" w:cs="Times New Roman"/>
                <w:sz w:val="16"/>
                <w:szCs w:val="16"/>
              </w:rPr>
            </w:pPr>
          </w:p>
        </w:tc>
      </w:tr>
      <w:tr w:rsidR="00EA18A6" w14:paraId="287708EC" w14:textId="77777777" w:rsidTr="00EA18A6">
        <w:trPr>
          <w:trHeight w:val="8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FAA6F" w14:textId="77777777" w:rsidR="00EA18A6" w:rsidRDefault="00EA18A6" w:rsidP="00EA18A6">
            <w:pPr>
              <w:pStyle w:val="Body1"/>
              <w:spacing w:after="0" w:line="240" w:lineRule="auto"/>
              <w:outlineLvl w:val="9"/>
              <w:rPr>
                <w:rFonts w:hAnsi="Arial Unicode MS"/>
                <w:b/>
                <w:bCs/>
                <w:sz w:val="20"/>
                <w:szCs w:val="20"/>
              </w:rPr>
            </w:pPr>
            <w:r>
              <w:rPr>
                <w:rFonts w:hAnsi="Arial Unicode MS"/>
                <w:b/>
                <w:bCs/>
                <w:sz w:val="20"/>
                <w:szCs w:val="20"/>
              </w:rPr>
              <w:t>64.</w:t>
            </w:r>
          </w:p>
        </w:tc>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A2630" w14:textId="77777777" w:rsidR="00EA18A6" w:rsidRDefault="00EA18A6" w:rsidP="00EA18A6">
            <w:pPr>
              <w:pStyle w:val="Body1"/>
              <w:spacing w:after="0" w:line="240" w:lineRule="auto"/>
              <w:outlineLvl w:val="9"/>
              <w:rPr>
                <w:rFonts w:hAnsi="Arial Unicode MS"/>
                <w:b/>
                <w:bCs/>
                <w:sz w:val="20"/>
                <w:szCs w:val="20"/>
              </w:rPr>
            </w:pPr>
            <w:r w:rsidRPr="00EA18A6">
              <w:rPr>
                <w:rFonts w:hAnsi="Arial Unicode MS"/>
                <w:b/>
                <w:bCs/>
                <w:sz w:val="20"/>
                <w:szCs w:val="20"/>
              </w:rPr>
              <w:t>I have spent the majority of time with the best performers</w:t>
            </w:r>
          </w:p>
        </w:tc>
        <w:tc>
          <w:tcPr>
            <w:tcW w:w="992" w:type="dxa"/>
            <w:tcBorders>
              <w:top w:val="single" w:sz="4" w:space="0" w:color="auto"/>
              <w:left w:val="single" w:sz="4" w:space="0" w:color="auto"/>
              <w:bottom w:val="single" w:sz="4" w:space="0" w:color="auto"/>
              <w:right w:val="single" w:sz="4" w:space="0" w:color="auto"/>
            </w:tcBorders>
          </w:tcPr>
          <w:p w14:paraId="34A7CC51" w14:textId="77777777" w:rsidR="00EA18A6" w:rsidRDefault="00EA18A6" w:rsidP="00EA18A6">
            <w:pPr>
              <w:pStyle w:val="Body1"/>
              <w:spacing w:after="0" w:line="240" w:lineRule="auto"/>
              <w:outlineLvl w:val="9"/>
              <w:rPr>
                <w:rFonts w:hAnsi="Arial Unicode M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5600D7" w14:textId="77777777" w:rsidR="00EA18A6" w:rsidRDefault="00EA18A6" w:rsidP="00EA18A6">
            <w:pPr>
              <w:pStyle w:val="Body1"/>
              <w:spacing w:after="0" w:line="240" w:lineRule="auto"/>
              <w:outlineLvl w:val="9"/>
              <w:rPr>
                <w:rFonts w:hAnsi="Arial Unicode M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6B018A" w14:textId="77777777" w:rsidR="00EA18A6" w:rsidRDefault="00EA18A6" w:rsidP="00EA18A6">
            <w:pPr>
              <w:pStyle w:val="Body1"/>
              <w:spacing w:after="0" w:line="240" w:lineRule="auto"/>
              <w:outlineLvl w:val="9"/>
              <w:rPr>
                <w:rFonts w:hAnsi="Arial Unicode M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E26BEE9" w14:textId="77777777" w:rsidR="00EA18A6" w:rsidRDefault="00EA18A6" w:rsidP="00EA18A6">
            <w:pPr>
              <w:pStyle w:val="Body1"/>
              <w:spacing w:after="0" w:line="240" w:lineRule="auto"/>
              <w:outlineLvl w:val="9"/>
              <w:rPr>
                <w:rFonts w:hAnsi="Arial Unicode MS"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F76B7D4" w14:textId="77777777" w:rsidR="00EA18A6" w:rsidRDefault="00EA18A6" w:rsidP="00EA18A6">
            <w:pPr>
              <w:pStyle w:val="Body1"/>
              <w:spacing w:after="0" w:line="240" w:lineRule="auto"/>
              <w:outlineLvl w:val="9"/>
              <w:rPr>
                <w:rFonts w:hAnsi="Arial Unicode MS" w:cs="Times New Roman"/>
                <w:sz w:val="16"/>
                <w:szCs w:val="16"/>
              </w:rPr>
            </w:pPr>
          </w:p>
        </w:tc>
      </w:tr>
    </w:tbl>
    <w:p w14:paraId="799E1574" w14:textId="77777777" w:rsidR="00EA18A6" w:rsidRDefault="00EA18A6">
      <w:pPr>
        <w:spacing w:before="0" w:after="200"/>
        <w:jc w:val="left"/>
        <w:rPr>
          <w:b/>
          <w:bCs/>
        </w:rPr>
      </w:pPr>
    </w:p>
    <w:p w14:paraId="40AA0D89" w14:textId="77777777" w:rsidR="00EA18A6" w:rsidRDefault="00EA18A6">
      <w:pPr>
        <w:spacing w:before="0" w:after="200"/>
        <w:jc w:val="left"/>
        <w:rPr>
          <w:b/>
          <w:bCs/>
        </w:rPr>
      </w:pPr>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781"/>
      </w:tblGrid>
      <w:tr w:rsidR="00EA18A6" w:rsidRPr="00A97FDD" w14:paraId="7C7511C8" w14:textId="77777777" w:rsidTr="00EA18A6">
        <w:tc>
          <w:tcPr>
            <w:tcW w:w="3235" w:type="dxa"/>
            <w:tcBorders>
              <w:top w:val="single" w:sz="4" w:space="0" w:color="auto"/>
            </w:tcBorders>
          </w:tcPr>
          <w:p w14:paraId="56D60720" w14:textId="77777777" w:rsidR="00EA18A6" w:rsidRPr="00A97FDD" w:rsidRDefault="00EA18A6" w:rsidP="00EA18A6">
            <w:pPr>
              <w:jc w:val="left"/>
              <w:rPr>
                <w:sz w:val="20"/>
                <w:szCs w:val="20"/>
              </w:rPr>
            </w:pPr>
            <w:r w:rsidRPr="00A97FDD">
              <w:rPr>
                <w:b/>
                <w:sz w:val="20"/>
                <w:szCs w:val="20"/>
              </w:rPr>
              <w:lastRenderedPageBreak/>
              <w:t xml:space="preserve">Genuine concern for others </w:t>
            </w:r>
          </w:p>
        </w:tc>
        <w:tc>
          <w:tcPr>
            <w:tcW w:w="5781" w:type="dxa"/>
            <w:tcBorders>
              <w:top w:val="single" w:sz="4" w:space="0" w:color="auto"/>
            </w:tcBorders>
          </w:tcPr>
          <w:p w14:paraId="6BDC45F7" w14:textId="77777777" w:rsidR="00EA18A6" w:rsidRPr="00A97FDD" w:rsidRDefault="00EA18A6" w:rsidP="00EA18A6">
            <w:pPr>
              <w:rPr>
                <w:sz w:val="20"/>
                <w:szCs w:val="20"/>
              </w:rPr>
            </w:pPr>
            <w:r w:rsidRPr="00A97FDD">
              <w:rPr>
                <w:sz w:val="20"/>
                <w:szCs w:val="20"/>
              </w:rPr>
              <w:t>Genuine interest in me as an individual; develops my strengths</w:t>
            </w:r>
          </w:p>
        </w:tc>
      </w:tr>
      <w:tr w:rsidR="00EA18A6" w:rsidRPr="00A97FDD" w14:paraId="15927D84" w14:textId="77777777" w:rsidTr="00EA18A6">
        <w:tc>
          <w:tcPr>
            <w:tcW w:w="3235" w:type="dxa"/>
          </w:tcPr>
          <w:p w14:paraId="32382C01" w14:textId="77777777" w:rsidR="00EA18A6" w:rsidRPr="00A97FDD" w:rsidRDefault="00EA18A6" w:rsidP="00EA18A6">
            <w:pPr>
              <w:jc w:val="left"/>
              <w:rPr>
                <w:sz w:val="20"/>
                <w:szCs w:val="20"/>
              </w:rPr>
            </w:pPr>
            <w:r w:rsidRPr="00A97FDD">
              <w:rPr>
                <w:b/>
                <w:sz w:val="20"/>
                <w:szCs w:val="20"/>
              </w:rPr>
              <w:t>Political sensitivity and skills</w:t>
            </w:r>
            <w:r w:rsidRPr="00A97FDD">
              <w:rPr>
                <w:sz w:val="20"/>
                <w:szCs w:val="20"/>
              </w:rPr>
              <w:t xml:space="preserve"> </w:t>
            </w:r>
          </w:p>
        </w:tc>
        <w:tc>
          <w:tcPr>
            <w:tcW w:w="5781" w:type="dxa"/>
          </w:tcPr>
          <w:p w14:paraId="2FFCF011" w14:textId="77777777" w:rsidR="00EA18A6" w:rsidRPr="00A97FDD" w:rsidRDefault="00EA18A6" w:rsidP="00EA18A6">
            <w:pPr>
              <w:rPr>
                <w:sz w:val="20"/>
                <w:szCs w:val="20"/>
              </w:rPr>
            </w:pPr>
            <w:r w:rsidRPr="00A97FDD">
              <w:rPr>
                <w:sz w:val="20"/>
                <w:szCs w:val="20"/>
              </w:rPr>
              <w:t>Sensitive to the political pressures that elected members face; understands the political dynamics of the leading group; can work with elected member to achieve results</w:t>
            </w:r>
          </w:p>
        </w:tc>
      </w:tr>
      <w:tr w:rsidR="00EA18A6" w:rsidRPr="00A97FDD" w14:paraId="660ED75F" w14:textId="77777777" w:rsidTr="00EA18A6">
        <w:tc>
          <w:tcPr>
            <w:tcW w:w="3235" w:type="dxa"/>
          </w:tcPr>
          <w:p w14:paraId="2FE5F36A" w14:textId="77777777" w:rsidR="00EA18A6" w:rsidRPr="00A97FDD" w:rsidRDefault="00EA18A6" w:rsidP="00EA18A6">
            <w:pPr>
              <w:jc w:val="left"/>
              <w:rPr>
                <w:sz w:val="20"/>
                <w:szCs w:val="20"/>
              </w:rPr>
            </w:pPr>
            <w:r w:rsidRPr="00A97FDD">
              <w:rPr>
                <w:b/>
                <w:sz w:val="20"/>
                <w:szCs w:val="20"/>
              </w:rPr>
              <w:t>Decisiveness, determination, self-confidence</w:t>
            </w:r>
            <w:r w:rsidRPr="00A97FDD">
              <w:rPr>
                <w:sz w:val="20"/>
                <w:szCs w:val="20"/>
              </w:rPr>
              <w:t xml:space="preserve"> </w:t>
            </w:r>
          </w:p>
        </w:tc>
        <w:tc>
          <w:tcPr>
            <w:tcW w:w="5781" w:type="dxa"/>
          </w:tcPr>
          <w:p w14:paraId="23B807C5" w14:textId="77777777" w:rsidR="00EA18A6" w:rsidRPr="00A97FDD" w:rsidRDefault="00EA18A6" w:rsidP="00EA18A6">
            <w:pPr>
              <w:rPr>
                <w:sz w:val="20"/>
                <w:szCs w:val="20"/>
              </w:rPr>
            </w:pPr>
            <w:r w:rsidRPr="00A97FDD">
              <w:rPr>
                <w:sz w:val="20"/>
                <w:szCs w:val="20"/>
              </w:rPr>
              <w:t>Decisive when required; prepared to take difficult decisions; self-confident; resilient to setback</w:t>
            </w:r>
          </w:p>
        </w:tc>
      </w:tr>
      <w:tr w:rsidR="00EA18A6" w:rsidRPr="00A97FDD" w14:paraId="49997C21" w14:textId="77777777" w:rsidTr="00EA18A6">
        <w:tc>
          <w:tcPr>
            <w:tcW w:w="3235" w:type="dxa"/>
          </w:tcPr>
          <w:p w14:paraId="62694A4D" w14:textId="65B5E398" w:rsidR="00EA18A6" w:rsidRPr="00A97FDD" w:rsidRDefault="00EA18A6" w:rsidP="00EA18A6">
            <w:pPr>
              <w:jc w:val="left"/>
              <w:rPr>
                <w:sz w:val="20"/>
                <w:szCs w:val="20"/>
              </w:rPr>
            </w:pPr>
            <w:r w:rsidRPr="00A97FDD">
              <w:rPr>
                <w:b/>
                <w:sz w:val="20"/>
                <w:szCs w:val="20"/>
              </w:rPr>
              <w:t xml:space="preserve">Integrity, trustworthy, </w:t>
            </w:r>
            <w:r w:rsidR="00E64748" w:rsidRPr="00A97FDD">
              <w:rPr>
                <w:b/>
                <w:sz w:val="20"/>
                <w:szCs w:val="20"/>
              </w:rPr>
              <w:t>honest,</w:t>
            </w:r>
            <w:r w:rsidRPr="00A97FDD">
              <w:rPr>
                <w:b/>
                <w:sz w:val="20"/>
                <w:szCs w:val="20"/>
              </w:rPr>
              <w:t xml:space="preserve"> and open</w:t>
            </w:r>
            <w:r w:rsidRPr="00A97FDD">
              <w:rPr>
                <w:sz w:val="20"/>
                <w:szCs w:val="20"/>
              </w:rPr>
              <w:t xml:space="preserve"> </w:t>
            </w:r>
          </w:p>
        </w:tc>
        <w:tc>
          <w:tcPr>
            <w:tcW w:w="5781" w:type="dxa"/>
          </w:tcPr>
          <w:p w14:paraId="7C54504C" w14:textId="77777777" w:rsidR="00EA18A6" w:rsidRPr="00A97FDD" w:rsidRDefault="00EA18A6" w:rsidP="00EA18A6">
            <w:pPr>
              <w:rPr>
                <w:sz w:val="20"/>
                <w:szCs w:val="20"/>
              </w:rPr>
            </w:pPr>
            <w:r w:rsidRPr="00A97FDD">
              <w:rPr>
                <w:sz w:val="20"/>
                <w:szCs w:val="20"/>
              </w:rPr>
              <w:t>Makes it easy for me to admit mistakes; is trustworthy, takes decisions based on moral and ethical principles</w:t>
            </w:r>
          </w:p>
        </w:tc>
      </w:tr>
      <w:tr w:rsidR="00EA18A6" w:rsidRPr="00A97FDD" w14:paraId="27BA98F4" w14:textId="77777777" w:rsidTr="00EA18A6">
        <w:tc>
          <w:tcPr>
            <w:tcW w:w="3235" w:type="dxa"/>
          </w:tcPr>
          <w:p w14:paraId="203BD608" w14:textId="77777777" w:rsidR="00EA18A6" w:rsidRPr="00A97FDD" w:rsidRDefault="00EA18A6" w:rsidP="00EA18A6">
            <w:pPr>
              <w:jc w:val="left"/>
              <w:rPr>
                <w:sz w:val="20"/>
                <w:szCs w:val="20"/>
              </w:rPr>
            </w:pPr>
            <w:r w:rsidRPr="00A97FDD">
              <w:rPr>
                <w:b/>
                <w:sz w:val="20"/>
                <w:szCs w:val="20"/>
              </w:rPr>
              <w:t>Empowers, develops potential</w:t>
            </w:r>
            <w:r w:rsidRPr="00A97FDD">
              <w:rPr>
                <w:sz w:val="20"/>
                <w:szCs w:val="20"/>
              </w:rPr>
              <w:t xml:space="preserve"> </w:t>
            </w:r>
          </w:p>
        </w:tc>
        <w:tc>
          <w:tcPr>
            <w:tcW w:w="5781" w:type="dxa"/>
          </w:tcPr>
          <w:p w14:paraId="328EB4CB" w14:textId="77777777" w:rsidR="00EA18A6" w:rsidRPr="00A97FDD" w:rsidRDefault="00EA18A6" w:rsidP="00EA18A6">
            <w:pPr>
              <w:rPr>
                <w:sz w:val="20"/>
                <w:szCs w:val="20"/>
              </w:rPr>
            </w:pPr>
            <w:r w:rsidRPr="00A97FDD">
              <w:rPr>
                <w:sz w:val="20"/>
                <w:szCs w:val="20"/>
              </w:rPr>
              <w:t>Trusts me to take decision/initiatives on important issues; delegates effectively; enables me to use my potential</w:t>
            </w:r>
          </w:p>
        </w:tc>
      </w:tr>
      <w:tr w:rsidR="00EA18A6" w:rsidRPr="00A97FDD" w14:paraId="63C42E84" w14:textId="77777777" w:rsidTr="00EA18A6">
        <w:tc>
          <w:tcPr>
            <w:tcW w:w="3235" w:type="dxa"/>
          </w:tcPr>
          <w:p w14:paraId="3C8A8DE0" w14:textId="77777777" w:rsidR="00EA18A6" w:rsidRPr="00A97FDD" w:rsidRDefault="00EA18A6" w:rsidP="00EA18A6">
            <w:pPr>
              <w:jc w:val="left"/>
              <w:rPr>
                <w:sz w:val="20"/>
                <w:szCs w:val="20"/>
              </w:rPr>
            </w:pPr>
            <w:r w:rsidRPr="00A97FDD">
              <w:rPr>
                <w:b/>
                <w:sz w:val="20"/>
                <w:szCs w:val="20"/>
              </w:rPr>
              <w:t>Inspirational networker and promoter</w:t>
            </w:r>
            <w:r w:rsidRPr="00A97FDD">
              <w:rPr>
                <w:sz w:val="20"/>
                <w:szCs w:val="20"/>
              </w:rPr>
              <w:t xml:space="preserve"> </w:t>
            </w:r>
          </w:p>
        </w:tc>
        <w:tc>
          <w:tcPr>
            <w:tcW w:w="5781" w:type="dxa"/>
          </w:tcPr>
          <w:p w14:paraId="2A719DEC" w14:textId="77777777" w:rsidR="00EA18A6" w:rsidRPr="00A97FDD" w:rsidRDefault="00EA18A6" w:rsidP="00EA18A6">
            <w:pPr>
              <w:rPr>
                <w:sz w:val="20"/>
                <w:szCs w:val="20"/>
              </w:rPr>
            </w:pPr>
            <w:r w:rsidRPr="00A97FDD">
              <w:rPr>
                <w:sz w:val="20"/>
                <w:szCs w:val="20"/>
              </w:rPr>
              <w:t>Has a wide network of links to external environment; effectively promotes the work/achievements of the department/organization to the outside world; is able to communicate effectively the vision of the authority/department to the pubic community</w:t>
            </w:r>
          </w:p>
        </w:tc>
      </w:tr>
      <w:tr w:rsidR="00EA18A6" w:rsidRPr="00A97FDD" w14:paraId="1DC6D59B" w14:textId="77777777" w:rsidTr="00EA18A6">
        <w:tc>
          <w:tcPr>
            <w:tcW w:w="3235" w:type="dxa"/>
            <w:tcBorders>
              <w:bottom w:val="single" w:sz="4" w:space="0" w:color="auto"/>
            </w:tcBorders>
          </w:tcPr>
          <w:p w14:paraId="7839583D" w14:textId="77777777" w:rsidR="00EA18A6" w:rsidRPr="00A97FDD" w:rsidRDefault="00EA18A6" w:rsidP="00EA18A6">
            <w:pPr>
              <w:jc w:val="left"/>
              <w:rPr>
                <w:sz w:val="20"/>
                <w:szCs w:val="20"/>
              </w:rPr>
            </w:pPr>
            <w:r w:rsidRPr="00A97FDD">
              <w:rPr>
                <w:b/>
                <w:sz w:val="20"/>
                <w:szCs w:val="20"/>
              </w:rPr>
              <w:t>Accessible, approachable</w:t>
            </w:r>
            <w:r w:rsidRPr="00A97FDD">
              <w:rPr>
                <w:sz w:val="20"/>
                <w:szCs w:val="20"/>
              </w:rPr>
              <w:t xml:space="preserve"> </w:t>
            </w:r>
          </w:p>
        </w:tc>
        <w:tc>
          <w:tcPr>
            <w:tcW w:w="5781" w:type="dxa"/>
            <w:tcBorders>
              <w:bottom w:val="single" w:sz="4" w:space="0" w:color="auto"/>
            </w:tcBorders>
          </w:tcPr>
          <w:p w14:paraId="4AFB17A4" w14:textId="77777777" w:rsidR="00EA18A6" w:rsidRPr="00A97FDD" w:rsidRDefault="00EA18A6" w:rsidP="00EA18A6">
            <w:pPr>
              <w:rPr>
                <w:sz w:val="20"/>
                <w:szCs w:val="20"/>
              </w:rPr>
            </w:pPr>
            <w:r w:rsidRPr="00A97FDD">
              <w:rPr>
                <w:sz w:val="20"/>
                <w:szCs w:val="20"/>
              </w:rPr>
              <w:t>Accessible to staff at all levels; keeps in touch using face-to-face communication</w:t>
            </w:r>
          </w:p>
        </w:tc>
      </w:tr>
    </w:tbl>
    <w:p w14:paraId="6FFD6BC7" w14:textId="44A37308" w:rsidR="00EA18A6" w:rsidRDefault="00EA18A6" w:rsidP="00EA18A6">
      <w:pPr>
        <w:rPr>
          <w:sz w:val="18"/>
          <w:szCs w:val="18"/>
        </w:rPr>
      </w:pPr>
      <w:r w:rsidRPr="00A722D1">
        <w:rPr>
          <w:sz w:val="18"/>
          <w:szCs w:val="18"/>
        </w:rPr>
        <w:t xml:space="preserve">From Robert J. Alban-Metcalfe and Beverly Alimo-Metcalfe The transformational </w:t>
      </w:r>
      <w:r w:rsidR="004014E8">
        <w:rPr>
          <w:sz w:val="18"/>
          <w:szCs w:val="18"/>
        </w:rPr>
        <w:t>Leadership</w:t>
      </w:r>
      <w:r w:rsidRPr="00A722D1">
        <w:rPr>
          <w:sz w:val="18"/>
          <w:szCs w:val="18"/>
        </w:rPr>
        <w:t xml:space="preserve"> questionnaire </w:t>
      </w:r>
      <w:r w:rsidR="004014E8">
        <w:rPr>
          <w:sz w:val="18"/>
          <w:szCs w:val="18"/>
        </w:rPr>
        <w:t>Leadership</w:t>
      </w:r>
      <w:r w:rsidRPr="00A722D1">
        <w:rPr>
          <w:sz w:val="18"/>
          <w:szCs w:val="18"/>
        </w:rPr>
        <w:t xml:space="preserve"> &amp; Organization Development Journal 21/6 [2000] 280±296</w:t>
      </w:r>
    </w:p>
    <w:p w14:paraId="681CB4A4" w14:textId="77777777" w:rsidR="00EA18A6" w:rsidRDefault="00EA18A6">
      <w:pPr>
        <w:spacing w:before="0" w:after="200"/>
        <w:jc w:val="left"/>
        <w:rPr>
          <w:b/>
          <w:bCs/>
        </w:rPr>
      </w:pPr>
      <w:r>
        <w:rPr>
          <w:b/>
          <w:b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1118"/>
        <w:gridCol w:w="1117"/>
        <w:gridCol w:w="1117"/>
        <w:gridCol w:w="1117"/>
        <w:gridCol w:w="1117"/>
        <w:gridCol w:w="1117"/>
        <w:gridCol w:w="1096"/>
      </w:tblGrid>
      <w:tr w:rsidR="00EA18A6" w:rsidRPr="00EA18A6" w14:paraId="7E7651F0" w14:textId="77777777" w:rsidTr="00EA18A6">
        <w:trPr>
          <w:trHeight w:val="20"/>
        </w:trPr>
        <w:tc>
          <w:tcPr>
            <w:tcW w:w="679" w:type="pct"/>
            <w:tcBorders>
              <w:bottom w:val="single" w:sz="4" w:space="0" w:color="auto"/>
            </w:tcBorders>
          </w:tcPr>
          <w:p w14:paraId="304AE174" w14:textId="77777777" w:rsidR="00EA18A6" w:rsidRPr="00EA18A6" w:rsidRDefault="00EA18A6" w:rsidP="00EA18A6">
            <w:pPr>
              <w:spacing w:before="0" w:after="160" w:line="259" w:lineRule="auto"/>
              <w:jc w:val="left"/>
              <w:rPr>
                <w:sz w:val="18"/>
                <w:szCs w:val="18"/>
              </w:rPr>
            </w:pPr>
            <w:r w:rsidRPr="00EA18A6">
              <w:rPr>
                <w:sz w:val="18"/>
                <w:szCs w:val="18"/>
              </w:rPr>
              <w:lastRenderedPageBreak/>
              <w:t xml:space="preserve">Factor/ Item loading </w:t>
            </w:r>
          </w:p>
          <w:p w14:paraId="43B7EBDE" w14:textId="77777777" w:rsidR="00EA18A6" w:rsidRPr="00EA18A6" w:rsidRDefault="00EA18A6" w:rsidP="00EA18A6">
            <w:pPr>
              <w:spacing w:before="0" w:after="160" w:line="259" w:lineRule="auto"/>
              <w:jc w:val="left"/>
              <w:rPr>
                <w:sz w:val="18"/>
                <w:szCs w:val="18"/>
              </w:rPr>
            </w:pPr>
          </w:p>
        </w:tc>
        <w:tc>
          <w:tcPr>
            <w:tcW w:w="619" w:type="pct"/>
            <w:tcBorders>
              <w:bottom w:val="single" w:sz="4" w:space="0" w:color="auto"/>
            </w:tcBorders>
          </w:tcPr>
          <w:p w14:paraId="01E07D7E" w14:textId="77777777" w:rsidR="00EA18A6" w:rsidRPr="00EA18A6" w:rsidRDefault="00EA18A6" w:rsidP="00EA18A6">
            <w:pPr>
              <w:spacing w:before="0" w:after="160" w:line="259" w:lineRule="auto"/>
              <w:jc w:val="left"/>
              <w:rPr>
                <w:sz w:val="18"/>
                <w:szCs w:val="18"/>
              </w:rPr>
            </w:pPr>
            <w:r w:rsidRPr="00EA18A6">
              <w:rPr>
                <w:sz w:val="18"/>
                <w:szCs w:val="18"/>
              </w:rPr>
              <w:t>1</w:t>
            </w:r>
          </w:p>
        </w:tc>
        <w:tc>
          <w:tcPr>
            <w:tcW w:w="619" w:type="pct"/>
            <w:tcBorders>
              <w:bottom w:val="single" w:sz="4" w:space="0" w:color="auto"/>
            </w:tcBorders>
          </w:tcPr>
          <w:p w14:paraId="1C3AF616" w14:textId="77777777" w:rsidR="00EA18A6" w:rsidRPr="00EA18A6" w:rsidRDefault="00EA18A6" w:rsidP="00EA18A6">
            <w:pPr>
              <w:spacing w:before="0" w:after="160" w:line="259" w:lineRule="auto"/>
              <w:jc w:val="left"/>
              <w:rPr>
                <w:sz w:val="18"/>
                <w:szCs w:val="18"/>
              </w:rPr>
            </w:pPr>
            <w:r w:rsidRPr="00EA18A6">
              <w:rPr>
                <w:sz w:val="18"/>
                <w:szCs w:val="18"/>
              </w:rPr>
              <w:t>2</w:t>
            </w:r>
          </w:p>
        </w:tc>
        <w:tc>
          <w:tcPr>
            <w:tcW w:w="619" w:type="pct"/>
            <w:tcBorders>
              <w:bottom w:val="single" w:sz="4" w:space="0" w:color="auto"/>
            </w:tcBorders>
          </w:tcPr>
          <w:p w14:paraId="1CFF5D06" w14:textId="77777777" w:rsidR="00EA18A6" w:rsidRPr="00EA18A6" w:rsidRDefault="00EA18A6" w:rsidP="00EA18A6">
            <w:pPr>
              <w:spacing w:before="0" w:after="160" w:line="259" w:lineRule="auto"/>
              <w:jc w:val="left"/>
              <w:rPr>
                <w:sz w:val="18"/>
                <w:szCs w:val="18"/>
              </w:rPr>
            </w:pPr>
            <w:r w:rsidRPr="00EA18A6">
              <w:rPr>
                <w:sz w:val="18"/>
                <w:szCs w:val="18"/>
              </w:rPr>
              <w:t>3</w:t>
            </w:r>
          </w:p>
        </w:tc>
        <w:tc>
          <w:tcPr>
            <w:tcW w:w="619" w:type="pct"/>
            <w:tcBorders>
              <w:bottom w:val="single" w:sz="4" w:space="0" w:color="auto"/>
            </w:tcBorders>
          </w:tcPr>
          <w:p w14:paraId="0BA06E0C" w14:textId="77777777" w:rsidR="00EA18A6" w:rsidRPr="00EA18A6" w:rsidRDefault="00EA18A6" w:rsidP="00EA18A6">
            <w:pPr>
              <w:spacing w:before="0" w:after="160" w:line="259" w:lineRule="auto"/>
              <w:jc w:val="left"/>
              <w:rPr>
                <w:sz w:val="18"/>
                <w:szCs w:val="18"/>
              </w:rPr>
            </w:pPr>
            <w:r w:rsidRPr="00EA18A6">
              <w:rPr>
                <w:sz w:val="18"/>
                <w:szCs w:val="18"/>
              </w:rPr>
              <w:t>4</w:t>
            </w:r>
          </w:p>
        </w:tc>
        <w:tc>
          <w:tcPr>
            <w:tcW w:w="619" w:type="pct"/>
            <w:tcBorders>
              <w:bottom w:val="single" w:sz="4" w:space="0" w:color="auto"/>
            </w:tcBorders>
          </w:tcPr>
          <w:p w14:paraId="24AA850C" w14:textId="77777777" w:rsidR="00EA18A6" w:rsidRPr="00EA18A6" w:rsidRDefault="00EA18A6" w:rsidP="00EA18A6">
            <w:pPr>
              <w:spacing w:before="0" w:after="160" w:line="259" w:lineRule="auto"/>
              <w:jc w:val="left"/>
              <w:rPr>
                <w:sz w:val="18"/>
                <w:szCs w:val="18"/>
              </w:rPr>
            </w:pPr>
            <w:r w:rsidRPr="00EA18A6">
              <w:rPr>
                <w:sz w:val="18"/>
                <w:szCs w:val="18"/>
              </w:rPr>
              <w:t>5</w:t>
            </w:r>
          </w:p>
        </w:tc>
        <w:tc>
          <w:tcPr>
            <w:tcW w:w="619" w:type="pct"/>
            <w:tcBorders>
              <w:bottom w:val="single" w:sz="4" w:space="0" w:color="auto"/>
            </w:tcBorders>
          </w:tcPr>
          <w:p w14:paraId="3CBEEA29" w14:textId="77777777" w:rsidR="00EA18A6" w:rsidRPr="00EA18A6" w:rsidRDefault="00EA18A6" w:rsidP="00EA18A6">
            <w:pPr>
              <w:spacing w:before="0" w:after="160" w:line="259" w:lineRule="auto"/>
              <w:jc w:val="left"/>
              <w:rPr>
                <w:sz w:val="18"/>
                <w:szCs w:val="18"/>
              </w:rPr>
            </w:pPr>
            <w:r w:rsidRPr="00EA18A6">
              <w:rPr>
                <w:sz w:val="18"/>
                <w:szCs w:val="18"/>
              </w:rPr>
              <w:t>6</w:t>
            </w:r>
          </w:p>
        </w:tc>
        <w:tc>
          <w:tcPr>
            <w:tcW w:w="607" w:type="pct"/>
            <w:tcBorders>
              <w:bottom w:val="single" w:sz="4" w:space="0" w:color="auto"/>
            </w:tcBorders>
          </w:tcPr>
          <w:p w14:paraId="032A07B5" w14:textId="77777777" w:rsidR="00EA18A6" w:rsidRPr="00EA18A6" w:rsidRDefault="00EA18A6" w:rsidP="00EA18A6">
            <w:pPr>
              <w:spacing w:before="0" w:after="160" w:line="259" w:lineRule="auto"/>
              <w:jc w:val="left"/>
              <w:rPr>
                <w:sz w:val="18"/>
                <w:szCs w:val="18"/>
              </w:rPr>
            </w:pPr>
            <w:r w:rsidRPr="00EA18A6">
              <w:rPr>
                <w:sz w:val="18"/>
                <w:szCs w:val="18"/>
              </w:rPr>
              <w:t>7</w:t>
            </w:r>
          </w:p>
        </w:tc>
      </w:tr>
      <w:tr w:rsidR="00EA18A6" w:rsidRPr="00EA18A6" w14:paraId="55F9D7B9" w14:textId="77777777" w:rsidTr="00EA18A6">
        <w:trPr>
          <w:trHeight w:val="20"/>
        </w:trPr>
        <w:tc>
          <w:tcPr>
            <w:tcW w:w="679" w:type="pct"/>
            <w:tcBorders>
              <w:top w:val="single" w:sz="4" w:space="0" w:color="auto"/>
            </w:tcBorders>
          </w:tcPr>
          <w:p w14:paraId="1C326452" w14:textId="77777777" w:rsidR="00EA18A6" w:rsidRPr="00EA18A6" w:rsidRDefault="00EA18A6" w:rsidP="00EA18A6">
            <w:pPr>
              <w:spacing w:before="0" w:after="160" w:line="259" w:lineRule="auto"/>
              <w:jc w:val="left"/>
              <w:rPr>
                <w:sz w:val="18"/>
                <w:szCs w:val="18"/>
              </w:rPr>
            </w:pPr>
            <w:r w:rsidRPr="00EA18A6">
              <w:rPr>
                <w:sz w:val="18"/>
                <w:szCs w:val="18"/>
              </w:rPr>
              <w:t>1</w:t>
            </w:r>
          </w:p>
        </w:tc>
        <w:tc>
          <w:tcPr>
            <w:tcW w:w="619" w:type="pct"/>
            <w:tcBorders>
              <w:top w:val="single" w:sz="4" w:space="0" w:color="auto"/>
            </w:tcBorders>
          </w:tcPr>
          <w:p w14:paraId="543F5935" w14:textId="77777777" w:rsidR="00EA18A6" w:rsidRPr="00EA18A6" w:rsidRDefault="00EA18A6" w:rsidP="00EA18A6">
            <w:pPr>
              <w:spacing w:before="0" w:after="160" w:line="259" w:lineRule="auto"/>
              <w:jc w:val="left"/>
              <w:rPr>
                <w:sz w:val="18"/>
                <w:szCs w:val="18"/>
              </w:rPr>
            </w:pPr>
            <w:r w:rsidRPr="00EA18A6">
              <w:rPr>
                <w:sz w:val="18"/>
                <w:szCs w:val="18"/>
              </w:rPr>
              <w:t>GC1</w:t>
            </w:r>
          </w:p>
        </w:tc>
        <w:tc>
          <w:tcPr>
            <w:tcW w:w="619" w:type="pct"/>
            <w:tcBorders>
              <w:top w:val="single" w:sz="4" w:space="0" w:color="auto"/>
            </w:tcBorders>
          </w:tcPr>
          <w:p w14:paraId="1D4E21AB" w14:textId="77777777" w:rsidR="00EA18A6" w:rsidRPr="00EA18A6" w:rsidRDefault="00EA18A6" w:rsidP="00EA18A6">
            <w:pPr>
              <w:spacing w:before="0" w:after="160" w:line="259" w:lineRule="auto"/>
              <w:jc w:val="left"/>
              <w:rPr>
                <w:sz w:val="18"/>
                <w:szCs w:val="18"/>
              </w:rPr>
            </w:pPr>
          </w:p>
        </w:tc>
        <w:tc>
          <w:tcPr>
            <w:tcW w:w="619" w:type="pct"/>
            <w:tcBorders>
              <w:top w:val="single" w:sz="4" w:space="0" w:color="auto"/>
            </w:tcBorders>
          </w:tcPr>
          <w:p w14:paraId="596E67AC" w14:textId="77777777" w:rsidR="00EA18A6" w:rsidRPr="00EA18A6" w:rsidRDefault="00EA18A6" w:rsidP="00EA18A6">
            <w:pPr>
              <w:spacing w:before="0" w:after="160" w:line="259" w:lineRule="auto"/>
              <w:jc w:val="left"/>
              <w:rPr>
                <w:sz w:val="18"/>
                <w:szCs w:val="18"/>
              </w:rPr>
            </w:pPr>
          </w:p>
        </w:tc>
        <w:tc>
          <w:tcPr>
            <w:tcW w:w="619" w:type="pct"/>
            <w:tcBorders>
              <w:top w:val="single" w:sz="4" w:space="0" w:color="auto"/>
            </w:tcBorders>
          </w:tcPr>
          <w:p w14:paraId="7B8C276B" w14:textId="77777777" w:rsidR="00EA18A6" w:rsidRPr="00EA18A6" w:rsidRDefault="00EA18A6" w:rsidP="00EA18A6">
            <w:pPr>
              <w:spacing w:before="0" w:after="160" w:line="259" w:lineRule="auto"/>
              <w:jc w:val="left"/>
              <w:rPr>
                <w:sz w:val="18"/>
                <w:szCs w:val="18"/>
              </w:rPr>
            </w:pPr>
          </w:p>
        </w:tc>
        <w:tc>
          <w:tcPr>
            <w:tcW w:w="619" w:type="pct"/>
            <w:tcBorders>
              <w:top w:val="single" w:sz="4" w:space="0" w:color="auto"/>
            </w:tcBorders>
          </w:tcPr>
          <w:p w14:paraId="4AD13054" w14:textId="77777777" w:rsidR="00EA18A6" w:rsidRPr="00EA18A6" w:rsidRDefault="00EA18A6" w:rsidP="00EA18A6">
            <w:pPr>
              <w:spacing w:before="0" w:after="160" w:line="259" w:lineRule="auto"/>
              <w:jc w:val="left"/>
              <w:rPr>
                <w:sz w:val="18"/>
                <w:szCs w:val="18"/>
              </w:rPr>
            </w:pPr>
          </w:p>
        </w:tc>
        <w:tc>
          <w:tcPr>
            <w:tcW w:w="619" w:type="pct"/>
            <w:tcBorders>
              <w:top w:val="single" w:sz="4" w:space="0" w:color="auto"/>
            </w:tcBorders>
          </w:tcPr>
          <w:p w14:paraId="5637D51D" w14:textId="77777777" w:rsidR="00EA18A6" w:rsidRPr="00EA18A6" w:rsidRDefault="00EA18A6" w:rsidP="00EA18A6">
            <w:pPr>
              <w:spacing w:before="0" w:after="160" w:line="259" w:lineRule="auto"/>
              <w:jc w:val="left"/>
              <w:rPr>
                <w:sz w:val="18"/>
                <w:szCs w:val="18"/>
              </w:rPr>
            </w:pPr>
          </w:p>
        </w:tc>
        <w:tc>
          <w:tcPr>
            <w:tcW w:w="607" w:type="pct"/>
            <w:tcBorders>
              <w:top w:val="single" w:sz="4" w:space="0" w:color="auto"/>
            </w:tcBorders>
          </w:tcPr>
          <w:p w14:paraId="36F7A821" w14:textId="77777777" w:rsidR="00EA18A6" w:rsidRPr="00EA18A6" w:rsidRDefault="00EA18A6" w:rsidP="00EA18A6">
            <w:pPr>
              <w:spacing w:before="0" w:after="160" w:line="259" w:lineRule="auto"/>
              <w:jc w:val="left"/>
              <w:rPr>
                <w:sz w:val="18"/>
                <w:szCs w:val="18"/>
              </w:rPr>
            </w:pPr>
          </w:p>
        </w:tc>
      </w:tr>
      <w:tr w:rsidR="00EA18A6" w:rsidRPr="00EA18A6" w14:paraId="73033C44" w14:textId="77777777" w:rsidTr="00EA18A6">
        <w:trPr>
          <w:trHeight w:val="20"/>
        </w:trPr>
        <w:tc>
          <w:tcPr>
            <w:tcW w:w="679" w:type="pct"/>
          </w:tcPr>
          <w:p w14:paraId="6CD5B6F6" w14:textId="77777777" w:rsidR="00EA18A6" w:rsidRPr="00EA18A6" w:rsidRDefault="00EA18A6" w:rsidP="00EA18A6">
            <w:pPr>
              <w:spacing w:before="0" w:after="160" w:line="259" w:lineRule="auto"/>
              <w:jc w:val="left"/>
              <w:rPr>
                <w:sz w:val="18"/>
                <w:szCs w:val="18"/>
              </w:rPr>
            </w:pPr>
            <w:r w:rsidRPr="00EA18A6">
              <w:rPr>
                <w:sz w:val="18"/>
                <w:szCs w:val="18"/>
              </w:rPr>
              <w:t>2</w:t>
            </w:r>
          </w:p>
        </w:tc>
        <w:tc>
          <w:tcPr>
            <w:tcW w:w="619" w:type="pct"/>
          </w:tcPr>
          <w:p w14:paraId="5DD8E4A4" w14:textId="77777777" w:rsidR="00EA18A6" w:rsidRPr="00EA18A6" w:rsidRDefault="00EA18A6" w:rsidP="00EA18A6">
            <w:pPr>
              <w:spacing w:before="0" w:after="160" w:line="259" w:lineRule="auto"/>
              <w:jc w:val="left"/>
              <w:rPr>
                <w:sz w:val="18"/>
                <w:szCs w:val="18"/>
              </w:rPr>
            </w:pPr>
            <w:r w:rsidRPr="00EA18A6">
              <w:rPr>
                <w:sz w:val="18"/>
                <w:szCs w:val="18"/>
              </w:rPr>
              <w:t xml:space="preserve">GC2 </w:t>
            </w:r>
          </w:p>
        </w:tc>
        <w:tc>
          <w:tcPr>
            <w:tcW w:w="619" w:type="pct"/>
          </w:tcPr>
          <w:p w14:paraId="64C8495C" w14:textId="77777777" w:rsidR="00EA18A6" w:rsidRPr="00EA18A6" w:rsidRDefault="00EA18A6" w:rsidP="00EA18A6">
            <w:pPr>
              <w:spacing w:before="0" w:after="160" w:line="259" w:lineRule="auto"/>
              <w:jc w:val="left"/>
              <w:rPr>
                <w:sz w:val="18"/>
                <w:szCs w:val="18"/>
              </w:rPr>
            </w:pPr>
          </w:p>
        </w:tc>
        <w:tc>
          <w:tcPr>
            <w:tcW w:w="619" w:type="pct"/>
          </w:tcPr>
          <w:p w14:paraId="72B329D5" w14:textId="77777777" w:rsidR="00EA18A6" w:rsidRPr="00EA18A6" w:rsidRDefault="00EA18A6" w:rsidP="00EA18A6">
            <w:pPr>
              <w:spacing w:before="0" w:after="160" w:line="259" w:lineRule="auto"/>
              <w:jc w:val="left"/>
              <w:rPr>
                <w:sz w:val="18"/>
                <w:szCs w:val="18"/>
              </w:rPr>
            </w:pPr>
          </w:p>
        </w:tc>
        <w:tc>
          <w:tcPr>
            <w:tcW w:w="619" w:type="pct"/>
          </w:tcPr>
          <w:p w14:paraId="5E58C14B" w14:textId="77777777" w:rsidR="00EA18A6" w:rsidRPr="00EA18A6" w:rsidRDefault="00EA18A6" w:rsidP="00EA18A6">
            <w:pPr>
              <w:spacing w:before="0" w:after="160" w:line="259" w:lineRule="auto"/>
              <w:jc w:val="left"/>
              <w:rPr>
                <w:sz w:val="18"/>
                <w:szCs w:val="18"/>
              </w:rPr>
            </w:pPr>
          </w:p>
        </w:tc>
        <w:tc>
          <w:tcPr>
            <w:tcW w:w="619" w:type="pct"/>
          </w:tcPr>
          <w:p w14:paraId="0DFC5043" w14:textId="77777777" w:rsidR="00EA18A6" w:rsidRPr="00EA18A6" w:rsidRDefault="00EA18A6" w:rsidP="00EA18A6">
            <w:pPr>
              <w:spacing w:before="0" w:after="160" w:line="259" w:lineRule="auto"/>
              <w:jc w:val="left"/>
              <w:rPr>
                <w:sz w:val="18"/>
                <w:szCs w:val="18"/>
              </w:rPr>
            </w:pPr>
          </w:p>
        </w:tc>
        <w:tc>
          <w:tcPr>
            <w:tcW w:w="619" w:type="pct"/>
          </w:tcPr>
          <w:p w14:paraId="239FD10A" w14:textId="77777777" w:rsidR="00EA18A6" w:rsidRPr="00EA18A6" w:rsidRDefault="00EA18A6" w:rsidP="00EA18A6">
            <w:pPr>
              <w:spacing w:before="0" w:after="160" w:line="259" w:lineRule="auto"/>
              <w:jc w:val="left"/>
              <w:rPr>
                <w:sz w:val="18"/>
                <w:szCs w:val="18"/>
              </w:rPr>
            </w:pPr>
          </w:p>
        </w:tc>
        <w:tc>
          <w:tcPr>
            <w:tcW w:w="607" w:type="pct"/>
          </w:tcPr>
          <w:p w14:paraId="45233709" w14:textId="77777777" w:rsidR="00EA18A6" w:rsidRPr="00EA18A6" w:rsidRDefault="00EA18A6" w:rsidP="00EA18A6">
            <w:pPr>
              <w:spacing w:before="0" w:after="160" w:line="259" w:lineRule="auto"/>
              <w:jc w:val="left"/>
              <w:rPr>
                <w:sz w:val="18"/>
                <w:szCs w:val="18"/>
              </w:rPr>
            </w:pPr>
          </w:p>
        </w:tc>
      </w:tr>
      <w:tr w:rsidR="00EA18A6" w:rsidRPr="00EA18A6" w14:paraId="4A961B20" w14:textId="77777777" w:rsidTr="00EA18A6">
        <w:trPr>
          <w:trHeight w:val="20"/>
        </w:trPr>
        <w:tc>
          <w:tcPr>
            <w:tcW w:w="679" w:type="pct"/>
          </w:tcPr>
          <w:p w14:paraId="5E2C0166" w14:textId="77777777" w:rsidR="00EA18A6" w:rsidRPr="00EA18A6" w:rsidRDefault="00EA18A6" w:rsidP="00EA18A6">
            <w:pPr>
              <w:spacing w:before="0" w:after="160" w:line="259" w:lineRule="auto"/>
              <w:jc w:val="left"/>
              <w:rPr>
                <w:sz w:val="18"/>
                <w:szCs w:val="18"/>
              </w:rPr>
            </w:pPr>
            <w:r w:rsidRPr="00EA18A6">
              <w:rPr>
                <w:sz w:val="18"/>
                <w:szCs w:val="18"/>
              </w:rPr>
              <w:t>3</w:t>
            </w:r>
          </w:p>
        </w:tc>
        <w:tc>
          <w:tcPr>
            <w:tcW w:w="619" w:type="pct"/>
          </w:tcPr>
          <w:p w14:paraId="593E9A44" w14:textId="77777777" w:rsidR="00EA18A6" w:rsidRPr="00EA18A6" w:rsidRDefault="00EA18A6" w:rsidP="00EA18A6">
            <w:pPr>
              <w:spacing w:before="0" w:after="160" w:line="259" w:lineRule="auto"/>
              <w:jc w:val="left"/>
              <w:rPr>
                <w:sz w:val="18"/>
                <w:szCs w:val="18"/>
              </w:rPr>
            </w:pPr>
            <w:r w:rsidRPr="00EA18A6">
              <w:rPr>
                <w:sz w:val="18"/>
                <w:szCs w:val="18"/>
              </w:rPr>
              <w:t>GC3</w:t>
            </w:r>
          </w:p>
        </w:tc>
        <w:tc>
          <w:tcPr>
            <w:tcW w:w="619" w:type="pct"/>
          </w:tcPr>
          <w:p w14:paraId="51B11857" w14:textId="77777777" w:rsidR="00EA18A6" w:rsidRPr="00EA18A6" w:rsidRDefault="00EA18A6" w:rsidP="00EA18A6">
            <w:pPr>
              <w:spacing w:before="0" w:after="160" w:line="259" w:lineRule="auto"/>
              <w:jc w:val="left"/>
              <w:rPr>
                <w:sz w:val="18"/>
                <w:szCs w:val="18"/>
              </w:rPr>
            </w:pPr>
          </w:p>
        </w:tc>
        <w:tc>
          <w:tcPr>
            <w:tcW w:w="619" w:type="pct"/>
          </w:tcPr>
          <w:p w14:paraId="11FFA231" w14:textId="77777777" w:rsidR="00EA18A6" w:rsidRPr="00EA18A6" w:rsidRDefault="00EA18A6" w:rsidP="00EA18A6">
            <w:pPr>
              <w:spacing w:before="0" w:after="160" w:line="259" w:lineRule="auto"/>
              <w:jc w:val="left"/>
              <w:rPr>
                <w:sz w:val="18"/>
                <w:szCs w:val="18"/>
              </w:rPr>
            </w:pPr>
          </w:p>
        </w:tc>
        <w:tc>
          <w:tcPr>
            <w:tcW w:w="619" w:type="pct"/>
          </w:tcPr>
          <w:p w14:paraId="16FDEA73" w14:textId="77777777" w:rsidR="00EA18A6" w:rsidRPr="00EA18A6" w:rsidRDefault="00EA18A6" w:rsidP="00EA18A6">
            <w:pPr>
              <w:spacing w:before="0" w:after="160" w:line="259" w:lineRule="auto"/>
              <w:jc w:val="left"/>
              <w:rPr>
                <w:sz w:val="18"/>
                <w:szCs w:val="18"/>
              </w:rPr>
            </w:pPr>
          </w:p>
        </w:tc>
        <w:tc>
          <w:tcPr>
            <w:tcW w:w="619" w:type="pct"/>
          </w:tcPr>
          <w:p w14:paraId="2617FD8B" w14:textId="77777777" w:rsidR="00EA18A6" w:rsidRPr="00EA18A6" w:rsidRDefault="00EA18A6" w:rsidP="00EA18A6">
            <w:pPr>
              <w:spacing w:before="0" w:after="160" w:line="259" w:lineRule="auto"/>
              <w:jc w:val="left"/>
              <w:rPr>
                <w:sz w:val="18"/>
                <w:szCs w:val="18"/>
              </w:rPr>
            </w:pPr>
          </w:p>
        </w:tc>
        <w:tc>
          <w:tcPr>
            <w:tcW w:w="619" w:type="pct"/>
          </w:tcPr>
          <w:p w14:paraId="01668714" w14:textId="77777777" w:rsidR="00EA18A6" w:rsidRPr="00EA18A6" w:rsidRDefault="00EA18A6" w:rsidP="00EA18A6">
            <w:pPr>
              <w:spacing w:before="0" w:after="160" w:line="259" w:lineRule="auto"/>
              <w:jc w:val="left"/>
              <w:rPr>
                <w:sz w:val="18"/>
                <w:szCs w:val="18"/>
              </w:rPr>
            </w:pPr>
          </w:p>
        </w:tc>
        <w:tc>
          <w:tcPr>
            <w:tcW w:w="607" w:type="pct"/>
          </w:tcPr>
          <w:p w14:paraId="5558CBFA" w14:textId="77777777" w:rsidR="00EA18A6" w:rsidRPr="00EA18A6" w:rsidRDefault="00EA18A6" w:rsidP="00EA18A6">
            <w:pPr>
              <w:spacing w:before="0" w:after="160" w:line="259" w:lineRule="auto"/>
              <w:jc w:val="left"/>
              <w:rPr>
                <w:sz w:val="18"/>
                <w:szCs w:val="18"/>
              </w:rPr>
            </w:pPr>
          </w:p>
        </w:tc>
      </w:tr>
      <w:tr w:rsidR="00EA18A6" w:rsidRPr="00EA18A6" w14:paraId="3AF6EE5C" w14:textId="77777777" w:rsidTr="00EA18A6">
        <w:trPr>
          <w:trHeight w:val="20"/>
        </w:trPr>
        <w:tc>
          <w:tcPr>
            <w:tcW w:w="679" w:type="pct"/>
          </w:tcPr>
          <w:p w14:paraId="7B9B6FBD" w14:textId="77777777" w:rsidR="00EA18A6" w:rsidRPr="00EA18A6" w:rsidRDefault="00EA18A6" w:rsidP="00EA18A6">
            <w:pPr>
              <w:spacing w:before="0" w:after="160" w:line="259" w:lineRule="auto"/>
              <w:jc w:val="left"/>
              <w:rPr>
                <w:sz w:val="18"/>
                <w:szCs w:val="18"/>
              </w:rPr>
            </w:pPr>
            <w:r w:rsidRPr="00EA18A6">
              <w:rPr>
                <w:sz w:val="18"/>
                <w:szCs w:val="18"/>
              </w:rPr>
              <w:t>4</w:t>
            </w:r>
          </w:p>
        </w:tc>
        <w:tc>
          <w:tcPr>
            <w:tcW w:w="619" w:type="pct"/>
          </w:tcPr>
          <w:p w14:paraId="151AB30E" w14:textId="77777777" w:rsidR="00EA18A6" w:rsidRPr="00EA18A6" w:rsidRDefault="00EA18A6" w:rsidP="00EA18A6">
            <w:pPr>
              <w:spacing w:before="0" w:after="160" w:line="259" w:lineRule="auto"/>
              <w:jc w:val="left"/>
              <w:rPr>
                <w:sz w:val="18"/>
                <w:szCs w:val="18"/>
              </w:rPr>
            </w:pPr>
            <w:r w:rsidRPr="00EA18A6">
              <w:rPr>
                <w:sz w:val="18"/>
                <w:szCs w:val="18"/>
              </w:rPr>
              <w:t xml:space="preserve">GC4 </w:t>
            </w:r>
          </w:p>
        </w:tc>
        <w:tc>
          <w:tcPr>
            <w:tcW w:w="619" w:type="pct"/>
          </w:tcPr>
          <w:p w14:paraId="3C53CA45" w14:textId="77777777" w:rsidR="00EA18A6" w:rsidRPr="00EA18A6" w:rsidRDefault="00EA18A6" w:rsidP="00EA18A6">
            <w:pPr>
              <w:spacing w:before="0" w:after="160" w:line="259" w:lineRule="auto"/>
              <w:jc w:val="left"/>
              <w:rPr>
                <w:sz w:val="18"/>
                <w:szCs w:val="18"/>
              </w:rPr>
            </w:pPr>
          </w:p>
        </w:tc>
        <w:tc>
          <w:tcPr>
            <w:tcW w:w="619" w:type="pct"/>
          </w:tcPr>
          <w:p w14:paraId="75839D05" w14:textId="77777777" w:rsidR="00EA18A6" w:rsidRPr="00EA18A6" w:rsidRDefault="00EA18A6" w:rsidP="00EA18A6">
            <w:pPr>
              <w:spacing w:before="0" w:after="160" w:line="259" w:lineRule="auto"/>
              <w:jc w:val="left"/>
              <w:rPr>
                <w:sz w:val="18"/>
                <w:szCs w:val="18"/>
              </w:rPr>
            </w:pPr>
          </w:p>
        </w:tc>
        <w:tc>
          <w:tcPr>
            <w:tcW w:w="619" w:type="pct"/>
          </w:tcPr>
          <w:p w14:paraId="552BAE7E" w14:textId="77777777" w:rsidR="00EA18A6" w:rsidRPr="00EA18A6" w:rsidRDefault="00EA18A6" w:rsidP="00EA18A6">
            <w:pPr>
              <w:spacing w:before="0" w:after="160" w:line="259" w:lineRule="auto"/>
              <w:jc w:val="left"/>
              <w:rPr>
                <w:sz w:val="18"/>
                <w:szCs w:val="18"/>
              </w:rPr>
            </w:pPr>
          </w:p>
        </w:tc>
        <w:tc>
          <w:tcPr>
            <w:tcW w:w="619" w:type="pct"/>
          </w:tcPr>
          <w:p w14:paraId="07D20459" w14:textId="77777777" w:rsidR="00EA18A6" w:rsidRPr="00EA18A6" w:rsidRDefault="00EA18A6" w:rsidP="00EA18A6">
            <w:pPr>
              <w:spacing w:before="0" w:after="160" w:line="259" w:lineRule="auto"/>
              <w:jc w:val="left"/>
              <w:rPr>
                <w:sz w:val="18"/>
                <w:szCs w:val="18"/>
              </w:rPr>
            </w:pPr>
          </w:p>
        </w:tc>
        <w:tc>
          <w:tcPr>
            <w:tcW w:w="619" w:type="pct"/>
          </w:tcPr>
          <w:p w14:paraId="1EFD8561" w14:textId="77777777" w:rsidR="00EA18A6" w:rsidRPr="00EA18A6" w:rsidRDefault="00EA18A6" w:rsidP="00EA18A6">
            <w:pPr>
              <w:spacing w:before="0" w:after="160" w:line="259" w:lineRule="auto"/>
              <w:jc w:val="left"/>
              <w:rPr>
                <w:sz w:val="18"/>
                <w:szCs w:val="18"/>
              </w:rPr>
            </w:pPr>
          </w:p>
        </w:tc>
        <w:tc>
          <w:tcPr>
            <w:tcW w:w="607" w:type="pct"/>
          </w:tcPr>
          <w:p w14:paraId="7EF292CE" w14:textId="77777777" w:rsidR="00EA18A6" w:rsidRPr="00EA18A6" w:rsidRDefault="00EA18A6" w:rsidP="00EA18A6">
            <w:pPr>
              <w:spacing w:before="0" w:after="160" w:line="259" w:lineRule="auto"/>
              <w:jc w:val="left"/>
              <w:rPr>
                <w:sz w:val="18"/>
                <w:szCs w:val="18"/>
              </w:rPr>
            </w:pPr>
          </w:p>
        </w:tc>
      </w:tr>
      <w:tr w:rsidR="00EA18A6" w:rsidRPr="00EA18A6" w14:paraId="3AA98FE9" w14:textId="77777777" w:rsidTr="00EA18A6">
        <w:trPr>
          <w:trHeight w:val="20"/>
        </w:trPr>
        <w:tc>
          <w:tcPr>
            <w:tcW w:w="679" w:type="pct"/>
          </w:tcPr>
          <w:p w14:paraId="2E230D46" w14:textId="77777777" w:rsidR="00EA18A6" w:rsidRPr="00EA18A6" w:rsidRDefault="00EA18A6" w:rsidP="00EA18A6">
            <w:pPr>
              <w:spacing w:before="0" w:after="160" w:line="259" w:lineRule="auto"/>
              <w:jc w:val="left"/>
              <w:rPr>
                <w:sz w:val="18"/>
                <w:szCs w:val="18"/>
              </w:rPr>
            </w:pPr>
            <w:r w:rsidRPr="00EA18A6">
              <w:rPr>
                <w:sz w:val="18"/>
                <w:szCs w:val="18"/>
              </w:rPr>
              <w:t>5</w:t>
            </w:r>
          </w:p>
        </w:tc>
        <w:tc>
          <w:tcPr>
            <w:tcW w:w="619" w:type="pct"/>
          </w:tcPr>
          <w:p w14:paraId="11C105B5" w14:textId="77777777" w:rsidR="00EA18A6" w:rsidRPr="00EA18A6" w:rsidRDefault="00EA18A6" w:rsidP="00EA18A6">
            <w:pPr>
              <w:spacing w:before="0" w:after="160" w:line="259" w:lineRule="auto"/>
              <w:jc w:val="left"/>
              <w:rPr>
                <w:sz w:val="18"/>
                <w:szCs w:val="18"/>
              </w:rPr>
            </w:pPr>
            <w:r w:rsidRPr="00EA18A6">
              <w:rPr>
                <w:sz w:val="18"/>
                <w:szCs w:val="18"/>
              </w:rPr>
              <w:t xml:space="preserve">GC5 </w:t>
            </w:r>
          </w:p>
        </w:tc>
        <w:tc>
          <w:tcPr>
            <w:tcW w:w="619" w:type="pct"/>
          </w:tcPr>
          <w:p w14:paraId="3504AAF9" w14:textId="77777777" w:rsidR="00EA18A6" w:rsidRPr="00EA18A6" w:rsidRDefault="00EA18A6" w:rsidP="00EA18A6">
            <w:pPr>
              <w:spacing w:before="0" w:after="160" w:line="259" w:lineRule="auto"/>
              <w:jc w:val="left"/>
              <w:rPr>
                <w:sz w:val="18"/>
                <w:szCs w:val="18"/>
              </w:rPr>
            </w:pPr>
          </w:p>
        </w:tc>
        <w:tc>
          <w:tcPr>
            <w:tcW w:w="619" w:type="pct"/>
          </w:tcPr>
          <w:p w14:paraId="0F1FF178" w14:textId="77777777" w:rsidR="00EA18A6" w:rsidRPr="00EA18A6" w:rsidRDefault="00EA18A6" w:rsidP="00EA18A6">
            <w:pPr>
              <w:spacing w:before="0" w:after="160" w:line="259" w:lineRule="auto"/>
              <w:jc w:val="left"/>
              <w:rPr>
                <w:sz w:val="18"/>
                <w:szCs w:val="18"/>
              </w:rPr>
            </w:pPr>
          </w:p>
        </w:tc>
        <w:tc>
          <w:tcPr>
            <w:tcW w:w="619" w:type="pct"/>
          </w:tcPr>
          <w:p w14:paraId="577F485B" w14:textId="77777777" w:rsidR="00EA18A6" w:rsidRPr="00EA18A6" w:rsidRDefault="00EA18A6" w:rsidP="00EA18A6">
            <w:pPr>
              <w:spacing w:before="0" w:after="160" w:line="259" w:lineRule="auto"/>
              <w:jc w:val="left"/>
              <w:rPr>
                <w:sz w:val="18"/>
                <w:szCs w:val="18"/>
              </w:rPr>
            </w:pPr>
          </w:p>
        </w:tc>
        <w:tc>
          <w:tcPr>
            <w:tcW w:w="619" w:type="pct"/>
          </w:tcPr>
          <w:p w14:paraId="4907BB00" w14:textId="77777777" w:rsidR="00EA18A6" w:rsidRPr="00EA18A6" w:rsidRDefault="00EA18A6" w:rsidP="00EA18A6">
            <w:pPr>
              <w:spacing w:before="0" w:after="160" w:line="259" w:lineRule="auto"/>
              <w:jc w:val="left"/>
              <w:rPr>
                <w:sz w:val="18"/>
                <w:szCs w:val="18"/>
              </w:rPr>
            </w:pPr>
          </w:p>
        </w:tc>
        <w:tc>
          <w:tcPr>
            <w:tcW w:w="619" w:type="pct"/>
          </w:tcPr>
          <w:p w14:paraId="489DD713" w14:textId="77777777" w:rsidR="00EA18A6" w:rsidRPr="00EA18A6" w:rsidRDefault="00EA18A6" w:rsidP="00EA18A6">
            <w:pPr>
              <w:spacing w:before="0" w:after="160" w:line="259" w:lineRule="auto"/>
              <w:jc w:val="left"/>
              <w:rPr>
                <w:sz w:val="18"/>
                <w:szCs w:val="18"/>
              </w:rPr>
            </w:pPr>
          </w:p>
        </w:tc>
        <w:tc>
          <w:tcPr>
            <w:tcW w:w="607" w:type="pct"/>
          </w:tcPr>
          <w:p w14:paraId="6A50D934" w14:textId="77777777" w:rsidR="00EA18A6" w:rsidRPr="00EA18A6" w:rsidRDefault="00EA18A6" w:rsidP="00EA18A6">
            <w:pPr>
              <w:spacing w:before="0" w:after="160" w:line="259" w:lineRule="auto"/>
              <w:jc w:val="left"/>
              <w:rPr>
                <w:sz w:val="18"/>
                <w:szCs w:val="18"/>
              </w:rPr>
            </w:pPr>
          </w:p>
        </w:tc>
      </w:tr>
      <w:tr w:rsidR="00EA18A6" w:rsidRPr="00EA18A6" w14:paraId="1A2BDA1D" w14:textId="77777777" w:rsidTr="00EA18A6">
        <w:trPr>
          <w:trHeight w:val="20"/>
        </w:trPr>
        <w:tc>
          <w:tcPr>
            <w:tcW w:w="679" w:type="pct"/>
          </w:tcPr>
          <w:p w14:paraId="1602A654" w14:textId="77777777" w:rsidR="00EA18A6" w:rsidRPr="00EA18A6" w:rsidRDefault="00EA18A6" w:rsidP="00EA18A6">
            <w:pPr>
              <w:spacing w:before="0" w:after="160" w:line="259" w:lineRule="auto"/>
              <w:jc w:val="left"/>
              <w:rPr>
                <w:sz w:val="18"/>
                <w:szCs w:val="18"/>
              </w:rPr>
            </w:pPr>
            <w:r w:rsidRPr="00EA18A6">
              <w:rPr>
                <w:sz w:val="18"/>
                <w:szCs w:val="18"/>
              </w:rPr>
              <w:t>6</w:t>
            </w:r>
          </w:p>
        </w:tc>
        <w:tc>
          <w:tcPr>
            <w:tcW w:w="619" w:type="pct"/>
          </w:tcPr>
          <w:p w14:paraId="7EB39F55" w14:textId="77777777" w:rsidR="00EA18A6" w:rsidRPr="00EA18A6" w:rsidRDefault="00EA18A6" w:rsidP="00EA18A6">
            <w:pPr>
              <w:spacing w:before="0" w:after="160" w:line="259" w:lineRule="auto"/>
              <w:jc w:val="left"/>
              <w:rPr>
                <w:sz w:val="18"/>
                <w:szCs w:val="18"/>
              </w:rPr>
            </w:pPr>
            <w:r w:rsidRPr="00EA18A6">
              <w:rPr>
                <w:sz w:val="18"/>
                <w:szCs w:val="18"/>
              </w:rPr>
              <w:t xml:space="preserve">GC6 </w:t>
            </w:r>
          </w:p>
        </w:tc>
        <w:tc>
          <w:tcPr>
            <w:tcW w:w="619" w:type="pct"/>
          </w:tcPr>
          <w:p w14:paraId="4BF47045" w14:textId="77777777" w:rsidR="00EA18A6" w:rsidRPr="00EA18A6" w:rsidRDefault="00EA18A6" w:rsidP="00EA18A6">
            <w:pPr>
              <w:spacing w:before="0" w:after="160" w:line="259" w:lineRule="auto"/>
              <w:jc w:val="left"/>
              <w:rPr>
                <w:sz w:val="18"/>
                <w:szCs w:val="18"/>
              </w:rPr>
            </w:pPr>
          </w:p>
        </w:tc>
        <w:tc>
          <w:tcPr>
            <w:tcW w:w="619" w:type="pct"/>
          </w:tcPr>
          <w:p w14:paraId="7B83F296" w14:textId="77777777" w:rsidR="00EA18A6" w:rsidRPr="00EA18A6" w:rsidRDefault="00EA18A6" w:rsidP="00EA18A6">
            <w:pPr>
              <w:spacing w:before="0" w:after="160" w:line="259" w:lineRule="auto"/>
              <w:jc w:val="left"/>
              <w:rPr>
                <w:sz w:val="18"/>
                <w:szCs w:val="18"/>
              </w:rPr>
            </w:pPr>
          </w:p>
        </w:tc>
        <w:tc>
          <w:tcPr>
            <w:tcW w:w="619" w:type="pct"/>
          </w:tcPr>
          <w:p w14:paraId="0FFE576F" w14:textId="77777777" w:rsidR="00EA18A6" w:rsidRPr="00EA18A6" w:rsidRDefault="00EA18A6" w:rsidP="00EA18A6">
            <w:pPr>
              <w:spacing w:before="0" w:after="160" w:line="259" w:lineRule="auto"/>
              <w:jc w:val="left"/>
              <w:rPr>
                <w:sz w:val="18"/>
                <w:szCs w:val="18"/>
              </w:rPr>
            </w:pPr>
          </w:p>
        </w:tc>
        <w:tc>
          <w:tcPr>
            <w:tcW w:w="619" w:type="pct"/>
          </w:tcPr>
          <w:p w14:paraId="2B6D0961" w14:textId="77777777" w:rsidR="00EA18A6" w:rsidRPr="00EA18A6" w:rsidRDefault="00EA18A6" w:rsidP="00EA18A6">
            <w:pPr>
              <w:spacing w:before="0" w:after="160" w:line="259" w:lineRule="auto"/>
              <w:jc w:val="left"/>
              <w:rPr>
                <w:sz w:val="18"/>
                <w:szCs w:val="18"/>
              </w:rPr>
            </w:pPr>
          </w:p>
        </w:tc>
        <w:tc>
          <w:tcPr>
            <w:tcW w:w="619" w:type="pct"/>
          </w:tcPr>
          <w:p w14:paraId="110D8FBB" w14:textId="77777777" w:rsidR="00EA18A6" w:rsidRPr="00EA18A6" w:rsidRDefault="00EA18A6" w:rsidP="00EA18A6">
            <w:pPr>
              <w:spacing w:before="0" w:after="160" w:line="259" w:lineRule="auto"/>
              <w:jc w:val="left"/>
              <w:rPr>
                <w:sz w:val="18"/>
                <w:szCs w:val="18"/>
              </w:rPr>
            </w:pPr>
          </w:p>
        </w:tc>
        <w:tc>
          <w:tcPr>
            <w:tcW w:w="607" w:type="pct"/>
          </w:tcPr>
          <w:p w14:paraId="504FA2F8" w14:textId="77777777" w:rsidR="00EA18A6" w:rsidRPr="00EA18A6" w:rsidRDefault="00EA18A6" w:rsidP="00EA18A6">
            <w:pPr>
              <w:spacing w:before="0" w:after="160" w:line="259" w:lineRule="auto"/>
              <w:jc w:val="left"/>
              <w:rPr>
                <w:sz w:val="18"/>
                <w:szCs w:val="18"/>
              </w:rPr>
            </w:pPr>
          </w:p>
        </w:tc>
      </w:tr>
      <w:tr w:rsidR="00EA18A6" w:rsidRPr="00EA18A6" w14:paraId="13572E56" w14:textId="77777777" w:rsidTr="00EA18A6">
        <w:trPr>
          <w:trHeight w:val="20"/>
        </w:trPr>
        <w:tc>
          <w:tcPr>
            <w:tcW w:w="679" w:type="pct"/>
          </w:tcPr>
          <w:p w14:paraId="1F5B5218" w14:textId="77777777" w:rsidR="00EA18A6" w:rsidRPr="00EA18A6" w:rsidRDefault="00EA18A6" w:rsidP="00EA18A6">
            <w:pPr>
              <w:spacing w:before="0" w:after="160" w:line="259" w:lineRule="auto"/>
              <w:jc w:val="left"/>
              <w:rPr>
                <w:sz w:val="18"/>
                <w:szCs w:val="18"/>
              </w:rPr>
            </w:pPr>
            <w:r w:rsidRPr="00EA18A6">
              <w:rPr>
                <w:sz w:val="18"/>
                <w:szCs w:val="18"/>
              </w:rPr>
              <w:t>7</w:t>
            </w:r>
          </w:p>
        </w:tc>
        <w:tc>
          <w:tcPr>
            <w:tcW w:w="619" w:type="pct"/>
          </w:tcPr>
          <w:p w14:paraId="0D69281B" w14:textId="77777777" w:rsidR="00EA18A6" w:rsidRPr="00EA18A6" w:rsidRDefault="00EA18A6" w:rsidP="00EA18A6">
            <w:pPr>
              <w:spacing w:before="0" w:after="160" w:line="259" w:lineRule="auto"/>
              <w:jc w:val="left"/>
              <w:rPr>
                <w:sz w:val="18"/>
                <w:szCs w:val="18"/>
              </w:rPr>
            </w:pPr>
            <w:r w:rsidRPr="00EA18A6">
              <w:rPr>
                <w:sz w:val="18"/>
                <w:szCs w:val="18"/>
              </w:rPr>
              <w:t xml:space="preserve">GC7 </w:t>
            </w:r>
          </w:p>
        </w:tc>
        <w:tc>
          <w:tcPr>
            <w:tcW w:w="619" w:type="pct"/>
          </w:tcPr>
          <w:p w14:paraId="16344EEE" w14:textId="77777777" w:rsidR="00EA18A6" w:rsidRPr="00EA18A6" w:rsidRDefault="00EA18A6" w:rsidP="00EA18A6">
            <w:pPr>
              <w:spacing w:before="0" w:after="160" w:line="259" w:lineRule="auto"/>
              <w:jc w:val="left"/>
              <w:rPr>
                <w:sz w:val="18"/>
                <w:szCs w:val="18"/>
              </w:rPr>
            </w:pPr>
          </w:p>
        </w:tc>
        <w:tc>
          <w:tcPr>
            <w:tcW w:w="619" w:type="pct"/>
          </w:tcPr>
          <w:p w14:paraId="6FC4BFFF" w14:textId="77777777" w:rsidR="00EA18A6" w:rsidRPr="00EA18A6" w:rsidRDefault="00EA18A6" w:rsidP="00EA18A6">
            <w:pPr>
              <w:spacing w:before="0" w:after="160" w:line="259" w:lineRule="auto"/>
              <w:jc w:val="left"/>
              <w:rPr>
                <w:sz w:val="18"/>
                <w:szCs w:val="18"/>
              </w:rPr>
            </w:pPr>
          </w:p>
        </w:tc>
        <w:tc>
          <w:tcPr>
            <w:tcW w:w="619" w:type="pct"/>
          </w:tcPr>
          <w:p w14:paraId="6A069B09" w14:textId="77777777" w:rsidR="00EA18A6" w:rsidRPr="00EA18A6" w:rsidRDefault="00EA18A6" w:rsidP="00EA18A6">
            <w:pPr>
              <w:spacing w:before="0" w:after="160" w:line="259" w:lineRule="auto"/>
              <w:jc w:val="left"/>
              <w:rPr>
                <w:sz w:val="18"/>
                <w:szCs w:val="18"/>
              </w:rPr>
            </w:pPr>
          </w:p>
        </w:tc>
        <w:tc>
          <w:tcPr>
            <w:tcW w:w="619" w:type="pct"/>
          </w:tcPr>
          <w:p w14:paraId="1A769CC9" w14:textId="77777777" w:rsidR="00EA18A6" w:rsidRPr="00EA18A6" w:rsidRDefault="00EA18A6" w:rsidP="00EA18A6">
            <w:pPr>
              <w:spacing w:before="0" w:after="160" w:line="259" w:lineRule="auto"/>
              <w:jc w:val="left"/>
              <w:rPr>
                <w:sz w:val="18"/>
                <w:szCs w:val="18"/>
              </w:rPr>
            </w:pPr>
          </w:p>
        </w:tc>
        <w:tc>
          <w:tcPr>
            <w:tcW w:w="619" w:type="pct"/>
          </w:tcPr>
          <w:p w14:paraId="53698FCE" w14:textId="77777777" w:rsidR="00EA18A6" w:rsidRPr="00EA18A6" w:rsidRDefault="00EA18A6" w:rsidP="00EA18A6">
            <w:pPr>
              <w:spacing w:before="0" w:after="160" w:line="259" w:lineRule="auto"/>
              <w:jc w:val="left"/>
              <w:rPr>
                <w:sz w:val="18"/>
                <w:szCs w:val="18"/>
              </w:rPr>
            </w:pPr>
          </w:p>
        </w:tc>
        <w:tc>
          <w:tcPr>
            <w:tcW w:w="607" w:type="pct"/>
          </w:tcPr>
          <w:p w14:paraId="13BEA1F0" w14:textId="77777777" w:rsidR="00EA18A6" w:rsidRPr="00EA18A6" w:rsidRDefault="00EA18A6" w:rsidP="00EA18A6">
            <w:pPr>
              <w:spacing w:before="0" w:after="160" w:line="259" w:lineRule="auto"/>
              <w:jc w:val="left"/>
              <w:rPr>
                <w:sz w:val="18"/>
                <w:szCs w:val="18"/>
              </w:rPr>
            </w:pPr>
          </w:p>
        </w:tc>
      </w:tr>
      <w:tr w:rsidR="00EA18A6" w:rsidRPr="00EA18A6" w14:paraId="2471B8FF" w14:textId="77777777" w:rsidTr="00EA18A6">
        <w:trPr>
          <w:trHeight w:val="20"/>
        </w:trPr>
        <w:tc>
          <w:tcPr>
            <w:tcW w:w="679" w:type="pct"/>
          </w:tcPr>
          <w:p w14:paraId="12994AEC" w14:textId="77777777" w:rsidR="00EA18A6" w:rsidRPr="00EA18A6" w:rsidRDefault="00EA18A6" w:rsidP="00EA18A6">
            <w:pPr>
              <w:spacing w:before="0" w:after="160" w:line="259" w:lineRule="auto"/>
              <w:jc w:val="left"/>
              <w:rPr>
                <w:sz w:val="18"/>
                <w:szCs w:val="18"/>
              </w:rPr>
            </w:pPr>
            <w:r w:rsidRPr="00EA18A6">
              <w:rPr>
                <w:sz w:val="18"/>
                <w:szCs w:val="18"/>
              </w:rPr>
              <w:t>8</w:t>
            </w:r>
          </w:p>
        </w:tc>
        <w:tc>
          <w:tcPr>
            <w:tcW w:w="619" w:type="pct"/>
          </w:tcPr>
          <w:p w14:paraId="1DDC039F" w14:textId="77777777" w:rsidR="00EA18A6" w:rsidRPr="00EA18A6" w:rsidRDefault="00EA18A6" w:rsidP="00EA18A6">
            <w:pPr>
              <w:spacing w:before="0" w:after="160" w:line="259" w:lineRule="auto"/>
              <w:jc w:val="left"/>
              <w:rPr>
                <w:sz w:val="18"/>
                <w:szCs w:val="18"/>
              </w:rPr>
            </w:pPr>
            <w:r w:rsidRPr="00EA18A6">
              <w:rPr>
                <w:sz w:val="18"/>
                <w:szCs w:val="18"/>
              </w:rPr>
              <w:t xml:space="preserve">GC8 </w:t>
            </w:r>
          </w:p>
        </w:tc>
        <w:tc>
          <w:tcPr>
            <w:tcW w:w="619" w:type="pct"/>
          </w:tcPr>
          <w:p w14:paraId="1C83B3F8" w14:textId="77777777" w:rsidR="00EA18A6" w:rsidRPr="00EA18A6" w:rsidRDefault="00EA18A6" w:rsidP="00EA18A6">
            <w:pPr>
              <w:spacing w:before="0" w:after="160" w:line="259" w:lineRule="auto"/>
              <w:jc w:val="left"/>
              <w:rPr>
                <w:sz w:val="18"/>
                <w:szCs w:val="18"/>
              </w:rPr>
            </w:pPr>
          </w:p>
        </w:tc>
        <w:tc>
          <w:tcPr>
            <w:tcW w:w="619" w:type="pct"/>
          </w:tcPr>
          <w:p w14:paraId="039BF655" w14:textId="77777777" w:rsidR="00EA18A6" w:rsidRPr="00EA18A6" w:rsidRDefault="00EA18A6" w:rsidP="00EA18A6">
            <w:pPr>
              <w:spacing w:before="0" w:after="160" w:line="259" w:lineRule="auto"/>
              <w:jc w:val="left"/>
              <w:rPr>
                <w:sz w:val="18"/>
                <w:szCs w:val="18"/>
              </w:rPr>
            </w:pPr>
          </w:p>
        </w:tc>
        <w:tc>
          <w:tcPr>
            <w:tcW w:w="619" w:type="pct"/>
          </w:tcPr>
          <w:p w14:paraId="1145C810" w14:textId="77777777" w:rsidR="00EA18A6" w:rsidRPr="00EA18A6" w:rsidRDefault="00EA18A6" w:rsidP="00EA18A6">
            <w:pPr>
              <w:spacing w:before="0" w:after="160" w:line="259" w:lineRule="auto"/>
              <w:jc w:val="left"/>
              <w:rPr>
                <w:sz w:val="18"/>
                <w:szCs w:val="18"/>
              </w:rPr>
            </w:pPr>
          </w:p>
        </w:tc>
        <w:tc>
          <w:tcPr>
            <w:tcW w:w="619" w:type="pct"/>
          </w:tcPr>
          <w:p w14:paraId="3D18D598" w14:textId="77777777" w:rsidR="00EA18A6" w:rsidRPr="00EA18A6" w:rsidRDefault="00EA18A6" w:rsidP="00EA18A6">
            <w:pPr>
              <w:spacing w:before="0" w:after="160" w:line="259" w:lineRule="auto"/>
              <w:jc w:val="left"/>
              <w:rPr>
                <w:sz w:val="18"/>
                <w:szCs w:val="18"/>
              </w:rPr>
            </w:pPr>
          </w:p>
        </w:tc>
        <w:tc>
          <w:tcPr>
            <w:tcW w:w="619" w:type="pct"/>
          </w:tcPr>
          <w:p w14:paraId="7CC70281" w14:textId="77777777" w:rsidR="00EA18A6" w:rsidRPr="00EA18A6" w:rsidRDefault="00EA18A6" w:rsidP="00EA18A6">
            <w:pPr>
              <w:spacing w:before="0" w:after="160" w:line="259" w:lineRule="auto"/>
              <w:jc w:val="left"/>
              <w:rPr>
                <w:sz w:val="18"/>
                <w:szCs w:val="18"/>
              </w:rPr>
            </w:pPr>
          </w:p>
        </w:tc>
        <w:tc>
          <w:tcPr>
            <w:tcW w:w="607" w:type="pct"/>
          </w:tcPr>
          <w:p w14:paraId="79B80A58" w14:textId="77777777" w:rsidR="00EA18A6" w:rsidRPr="00EA18A6" w:rsidRDefault="00EA18A6" w:rsidP="00EA18A6">
            <w:pPr>
              <w:spacing w:before="0" w:after="160" w:line="259" w:lineRule="auto"/>
              <w:jc w:val="left"/>
              <w:rPr>
                <w:sz w:val="18"/>
                <w:szCs w:val="18"/>
              </w:rPr>
            </w:pPr>
          </w:p>
        </w:tc>
      </w:tr>
      <w:tr w:rsidR="00EA18A6" w:rsidRPr="00EA18A6" w14:paraId="0E8CEA6D" w14:textId="77777777" w:rsidTr="00EA18A6">
        <w:trPr>
          <w:trHeight w:val="20"/>
        </w:trPr>
        <w:tc>
          <w:tcPr>
            <w:tcW w:w="679" w:type="pct"/>
          </w:tcPr>
          <w:p w14:paraId="39D2DF2F" w14:textId="77777777" w:rsidR="00EA18A6" w:rsidRPr="00EA18A6" w:rsidRDefault="00EA18A6" w:rsidP="00EA18A6">
            <w:pPr>
              <w:spacing w:before="0" w:after="160" w:line="259" w:lineRule="auto"/>
              <w:jc w:val="left"/>
              <w:rPr>
                <w:sz w:val="18"/>
                <w:szCs w:val="18"/>
              </w:rPr>
            </w:pPr>
            <w:r w:rsidRPr="00EA18A6">
              <w:rPr>
                <w:sz w:val="18"/>
                <w:szCs w:val="18"/>
              </w:rPr>
              <w:t>9</w:t>
            </w:r>
          </w:p>
        </w:tc>
        <w:tc>
          <w:tcPr>
            <w:tcW w:w="619" w:type="pct"/>
          </w:tcPr>
          <w:p w14:paraId="69C8F207" w14:textId="77777777" w:rsidR="00EA18A6" w:rsidRPr="00EA18A6" w:rsidRDefault="00EA18A6" w:rsidP="00EA18A6">
            <w:pPr>
              <w:spacing w:before="0" w:after="160" w:line="259" w:lineRule="auto"/>
              <w:jc w:val="left"/>
              <w:rPr>
                <w:sz w:val="18"/>
                <w:szCs w:val="18"/>
              </w:rPr>
            </w:pPr>
            <w:r w:rsidRPr="00EA18A6">
              <w:rPr>
                <w:sz w:val="18"/>
                <w:szCs w:val="18"/>
              </w:rPr>
              <w:t xml:space="preserve">GC9 </w:t>
            </w:r>
          </w:p>
        </w:tc>
        <w:tc>
          <w:tcPr>
            <w:tcW w:w="619" w:type="pct"/>
          </w:tcPr>
          <w:p w14:paraId="5CF9DC38" w14:textId="77777777" w:rsidR="00EA18A6" w:rsidRPr="00EA18A6" w:rsidRDefault="00EA18A6" w:rsidP="00EA18A6">
            <w:pPr>
              <w:spacing w:before="0" w:after="160" w:line="259" w:lineRule="auto"/>
              <w:jc w:val="left"/>
              <w:rPr>
                <w:sz w:val="18"/>
                <w:szCs w:val="18"/>
              </w:rPr>
            </w:pPr>
          </w:p>
        </w:tc>
        <w:tc>
          <w:tcPr>
            <w:tcW w:w="619" w:type="pct"/>
          </w:tcPr>
          <w:p w14:paraId="78823CD6" w14:textId="77777777" w:rsidR="00EA18A6" w:rsidRPr="00EA18A6" w:rsidRDefault="00EA18A6" w:rsidP="00EA18A6">
            <w:pPr>
              <w:spacing w:before="0" w:after="160" w:line="259" w:lineRule="auto"/>
              <w:jc w:val="left"/>
              <w:rPr>
                <w:sz w:val="18"/>
                <w:szCs w:val="18"/>
              </w:rPr>
            </w:pPr>
          </w:p>
        </w:tc>
        <w:tc>
          <w:tcPr>
            <w:tcW w:w="619" w:type="pct"/>
          </w:tcPr>
          <w:p w14:paraId="3764DE8B" w14:textId="77777777" w:rsidR="00EA18A6" w:rsidRPr="00EA18A6" w:rsidRDefault="00EA18A6" w:rsidP="00EA18A6">
            <w:pPr>
              <w:spacing w:before="0" w:after="160" w:line="259" w:lineRule="auto"/>
              <w:jc w:val="left"/>
              <w:rPr>
                <w:sz w:val="18"/>
                <w:szCs w:val="18"/>
              </w:rPr>
            </w:pPr>
          </w:p>
        </w:tc>
        <w:tc>
          <w:tcPr>
            <w:tcW w:w="619" w:type="pct"/>
          </w:tcPr>
          <w:p w14:paraId="33BA5DA1" w14:textId="77777777" w:rsidR="00EA18A6" w:rsidRPr="00EA18A6" w:rsidRDefault="00EA18A6" w:rsidP="00EA18A6">
            <w:pPr>
              <w:spacing w:before="0" w:after="160" w:line="259" w:lineRule="auto"/>
              <w:jc w:val="left"/>
              <w:rPr>
                <w:sz w:val="18"/>
                <w:szCs w:val="18"/>
              </w:rPr>
            </w:pPr>
          </w:p>
        </w:tc>
        <w:tc>
          <w:tcPr>
            <w:tcW w:w="619" w:type="pct"/>
          </w:tcPr>
          <w:p w14:paraId="0FA6A8E2" w14:textId="77777777" w:rsidR="00EA18A6" w:rsidRPr="00EA18A6" w:rsidRDefault="00EA18A6" w:rsidP="00EA18A6">
            <w:pPr>
              <w:spacing w:before="0" w:after="160" w:line="259" w:lineRule="auto"/>
              <w:jc w:val="left"/>
              <w:rPr>
                <w:sz w:val="18"/>
                <w:szCs w:val="18"/>
              </w:rPr>
            </w:pPr>
          </w:p>
        </w:tc>
        <w:tc>
          <w:tcPr>
            <w:tcW w:w="607" w:type="pct"/>
          </w:tcPr>
          <w:p w14:paraId="07A98CD8" w14:textId="77777777" w:rsidR="00EA18A6" w:rsidRPr="00EA18A6" w:rsidRDefault="00EA18A6" w:rsidP="00EA18A6">
            <w:pPr>
              <w:spacing w:before="0" w:after="160" w:line="259" w:lineRule="auto"/>
              <w:jc w:val="left"/>
              <w:rPr>
                <w:sz w:val="18"/>
                <w:szCs w:val="18"/>
              </w:rPr>
            </w:pPr>
          </w:p>
        </w:tc>
      </w:tr>
      <w:tr w:rsidR="00EA18A6" w:rsidRPr="00EA18A6" w14:paraId="71C48970" w14:textId="77777777" w:rsidTr="00EA18A6">
        <w:trPr>
          <w:trHeight w:val="20"/>
        </w:trPr>
        <w:tc>
          <w:tcPr>
            <w:tcW w:w="679" w:type="pct"/>
          </w:tcPr>
          <w:p w14:paraId="4F0A14AA" w14:textId="77777777" w:rsidR="00EA18A6" w:rsidRPr="00EA18A6" w:rsidRDefault="00EA18A6" w:rsidP="00EA18A6">
            <w:pPr>
              <w:spacing w:before="0" w:after="160" w:line="259" w:lineRule="auto"/>
              <w:jc w:val="left"/>
              <w:rPr>
                <w:sz w:val="18"/>
                <w:szCs w:val="18"/>
              </w:rPr>
            </w:pPr>
            <w:r w:rsidRPr="00EA18A6">
              <w:rPr>
                <w:sz w:val="18"/>
                <w:szCs w:val="18"/>
              </w:rPr>
              <w:t>10</w:t>
            </w:r>
          </w:p>
        </w:tc>
        <w:tc>
          <w:tcPr>
            <w:tcW w:w="619" w:type="pct"/>
          </w:tcPr>
          <w:p w14:paraId="50C79905" w14:textId="77777777" w:rsidR="00EA18A6" w:rsidRPr="00EA18A6" w:rsidRDefault="00EA18A6" w:rsidP="00EA18A6">
            <w:pPr>
              <w:spacing w:before="0" w:after="160" w:line="259" w:lineRule="auto"/>
              <w:jc w:val="left"/>
              <w:rPr>
                <w:sz w:val="18"/>
                <w:szCs w:val="18"/>
              </w:rPr>
            </w:pPr>
            <w:r w:rsidRPr="00EA18A6">
              <w:rPr>
                <w:sz w:val="18"/>
                <w:szCs w:val="18"/>
              </w:rPr>
              <w:t xml:space="preserve">GC10 </w:t>
            </w:r>
          </w:p>
        </w:tc>
        <w:tc>
          <w:tcPr>
            <w:tcW w:w="619" w:type="pct"/>
          </w:tcPr>
          <w:p w14:paraId="144637CD" w14:textId="77777777" w:rsidR="00EA18A6" w:rsidRPr="00EA18A6" w:rsidRDefault="00EA18A6" w:rsidP="00EA18A6">
            <w:pPr>
              <w:spacing w:before="0" w:after="160" w:line="259" w:lineRule="auto"/>
              <w:jc w:val="left"/>
              <w:rPr>
                <w:sz w:val="18"/>
                <w:szCs w:val="18"/>
              </w:rPr>
            </w:pPr>
          </w:p>
        </w:tc>
        <w:tc>
          <w:tcPr>
            <w:tcW w:w="619" w:type="pct"/>
          </w:tcPr>
          <w:p w14:paraId="64D764EC" w14:textId="77777777" w:rsidR="00EA18A6" w:rsidRPr="00EA18A6" w:rsidRDefault="00EA18A6" w:rsidP="00EA18A6">
            <w:pPr>
              <w:spacing w:before="0" w:after="160" w:line="259" w:lineRule="auto"/>
              <w:jc w:val="left"/>
              <w:rPr>
                <w:sz w:val="18"/>
                <w:szCs w:val="18"/>
              </w:rPr>
            </w:pPr>
          </w:p>
        </w:tc>
        <w:tc>
          <w:tcPr>
            <w:tcW w:w="619" w:type="pct"/>
          </w:tcPr>
          <w:p w14:paraId="3647AD71" w14:textId="77777777" w:rsidR="00EA18A6" w:rsidRPr="00EA18A6" w:rsidRDefault="00EA18A6" w:rsidP="00EA18A6">
            <w:pPr>
              <w:spacing w:before="0" w:after="160" w:line="259" w:lineRule="auto"/>
              <w:jc w:val="left"/>
              <w:rPr>
                <w:sz w:val="18"/>
                <w:szCs w:val="18"/>
              </w:rPr>
            </w:pPr>
          </w:p>
        </w:tc>
        <w:tc>
          <w:tcPr>
            <w:tcW w:w="619" w:type="pct"/>
          </w:tcPr>
          <w:p w14:paraId="76D59D9E" w14:textId="77777777" w:rsidR="00EA18A6" w:rsidRPr="00EA18A6" w:rsidRDefault="00EA18A6" w:rsidP="00EA18A6">
            <w:pPr>
              <w:spacing w:before="0" w:after="160" w:line="259" w:lineRule="auto"/>
              <w:jc w:val="left"/>
              <w:rPr>
                <w:sz w:val="18"/>
                <w:szCs w:val="18"/>
              </w:rPr>
            </w:pPr>
          </w:p>
        </w:tc>
        <w:tc>
          <w:tcPr>
            <w:tcW w:w="619" w:type="pct"/>
          </w:tcPr>
          <w:p w14:paraId="7C0CA0DE" w14:textId="77777777" w:rsidR="00EA18A6" w:rsidRPr="00EA18A6" w:rsidRDefault="00EA18A6" w:rsidP="00EA18A6">
            <w:pPr>
              <w:spacing w:before="0" w:after="160" w:line="259" w:lineRule="auto"/>
              <w:jc w:val="left"/>
              <w:rPr>
                <w:sz w:val="18"/>
                <w:szCs w:val="18"/>
              </w:rPr>
            </w:pPr>
          </w:p>
        </w:tc>
        <w:tc>
          <w:tcPr>
            <w:tcW w:w="607" w:type="pct"/>
          </w:tcPr>
          <w:p w14:paraId="0B846933" w14:textId="77777777" w:rsidR="00EA18A6" w:rsidRPr="00EA18A6" w:rsidRDefault="00EA18A6" w:rsidP="00EA18A6">
            <w:pPr>
              <w:spacing w:before="0" w:after="160" w:line="259" w:lineRule="auto"/>
              <w:jc w:val="left"/>
              <w:rPr>
                <w:sz w:val="18"/>
                <w:szCs w:val="18"/>
              </w:rPr>
            </w:pPr>
          </w:p>
        </w:tc>
      </w:tr>
      <w:tr w:rsidR="00EA18A6" w:rsidRPr="00EA18A6" w14:paraId="7E9F4CD2" w14:textId="77777777" w:rsidTr="00EA18A6">
        <w:trPr>
          <w:trHeight w:val="20"/>
        </w:trPr>
        <w:tc>
          <w:tcPr>
            <w:tcW w:w="679" w:type="pct"/>
          </w:tcPr>
          <w:p w14:paraId="1BD98B92" w14:textId="77777777" w:rsidR="00EA18A6" w:rsidRPr="00EA18A6" w:rsidRDefault="00EA18A6" w:rsidP="00EA18A6">
            <w:pPr>
              <w:spacing w:before="0" w:after="160" w:line="259" w:lineRule="auto"/>
              <w:jc w:val="left"/>
              <w:rPr>
                <w:sz w:val="18"/>
                <w:szCs w:val="18"/>
              </w:rPr>
            </w:pPr>
            <w:r w:rsidRPr="00EA18A6">
              <w:rPr>
                <w:sz w:val="18"/>
                <w:szCs w:val="18"/>
              </w:rPr>
              <w:t>11</w:t>
            </w:r>
          </w:p>
        </w:tc>
        <w:tc>
          <w:tcPr>
            <w:tcW w:w="619" w:type="pct"/>
          </w:tcPr>
          <w:p w14:paraId="03CC1983" w14:textId="77777777" w:rsidR="00EA18A6" w:rsidRPr="00EA18A6" w:rsidRDefault="00EA18A6" w:rsidP="00EA18A6">
            <w:pPr>
              <w:spacing w:before="0" w:after="160" w:line="259" w:lineRule="auto"/>
              <w:jc w:val="left"/>
              <w:rPr>
                <w:sz w:val="18"/>
                <w:szCs w:val="18"/>
              </w:rPr>
            </w:pPr>
            <w:r w:rsidRPr="00EA18A6">
              <w:rPr>
                <w:sz w:val="18"/>
                <w:szCs w:val="18"/>
              </w:rPr>
              <w:t xml:space="preserve">GC11 </w:t>
            </w:r>
          </w:p>
        </w:tc>
        <w:tc>
          <w:tcPr>
            <w:tcW w:w="619" w:type="pct"/>
          </w:tcPr>
          <w:p w14:paraId="47FB7647" w14:textId="77777777" w:rsidR="00EA18A6" w:rsidRPr="00EA18A6" w:rsidRDefault="00EA18A6" w:rsidP="00EA18A6">
            <w:pPr>
              <w:spacing w:before="0" w:after="160" w:line="259" w:lineRule="auto"/>
              <w:jc w:val="left"/>
              <w:rPr>
                <w:sz w:val="18"/>
                <w:szCs w:val="18"/>
              </w:rPr>
            </w:pPr>
          </w:p>
        </w:tc>
        <w:tc>
          <w:tcPr>
            <w:tcW w:w="619" w:type="pct"/>
          </w:tcPr>
          <w:p w14:paraId="14F56AC5" w14:textId="77777777" w:rsidR="00EA18A6" w:rsidRPr="00EA18A6" w:rsidRDefault="00EA18A6" w:rsidP="00EA18A6">
            <w:pPr>
              <w:spacing w:before="0" w:after="160" w:line="259" w:lineRule="auto"/>
              <w:jc w:val="left"/>
              <w:rPr>
                <w:sz w:val="18"/>
                <w:szCs w:val="18"/>
              </w:rPr>
            </w:pPr>
          </w:p>
        </w:tc>
        <w:tc>
          <w:tcPr>
            <w:tcW w:w="619" w:type="pct"/>
          </w:tcPr>
          <w:p w14:paraId="260DCD67" w14:textId="77777777" w:rsidR="00EA18A6" w:rsidRPr="00EA18A6" w:rsidRDefault="00EA18A6" w:rsidP="00EA18A6">
            <w:pPr>
              <w:spacing w:before="0" w:after="160" w:line="259" w:lineRule="auto"/>
              <w:jc w:val="left"/>
              <w:rPr>
                <w:sz w:val="18"/>
                <w:szCs w:val="18"/>
              </w:rPr>
            </w:pPr>
          </w:p>
        </w:tc>
        <w:tc>
          <w:tcPr>
            <w:tcW w:w="619" w:type="pct"/>
          </w:tcPr>
          <w:p w14:paraId="7A8DA6FB" w14:textId="77777777" w:rsidR="00EA18A6" w:rsidRPr="00EA18A6" w:rsidRDefault="00EA18A6" w:rsidP="00EA18A6">
            <w:pPr>
              <w:spacing w:before="0" w:after="160" w:line="259" w:lineRule="auto"/>
              <w:jc w:val="left"/>
              <w:rPr>
                <w:sz w:val="18"/>
                <w:szCs w:val="18"/>
              </w:rPr>
            </w:pPr>
          </w:p>
        </w:tc>
        <w:tc>
          <w:tcPr>
            <w:tcW w:w="619" w:type="pct"/>
          </w:tcPr>
          <w:p w14:paraId="274BDEBA" w14:textId="77777777" w:rsidR="00EA18A6" w:rsidRPr="00EA18A6" w:rsidRDefault="00EA18A6" w:rsidP="00EA18A6">
            <w:pPr>
              <w:spacing w:before="0" w:after="160" w:line="259" w:lineRule="auto"/>
              <w:jc w:val="left"/>
              <w:rPr>
                <w:sz w:val="18"/>
                <w:szCs w:val="18"/>
              </w:rPr>
            </w:pPr>
          </w:p>
        </w:tc>
        <w:tc>
          <w:tcPr>
            <w:tcW w:w="607" w:type="pct"/>
          </w:tcPr>
          <w:p w14:paraId="24AC3CA5" w14:textId="77777777" w:rsidR="00EA18A6" w:rsidRPr="00EA18A6" w:rsidRDefault="00EA18A6" w:rsidP="00EA18A6">
            <w:pPr>
              <w:spacing w:before="0" w:after="160" w:line="259" w:lineRule="auto"/>
              <w:jc w:val="left"/>
              <w:rPr>
                <w:sz w:val="18"/>
                <w:szCs w:val="18"/>
              </w:rPr>
            </w:pPr>
          </w:p>
        </w:tc>
      </w:tr>
      <w:tr w:rsidR="00EA18A6" w:rsidRPr="00EA18A6" w14:paraId="6783DBDD" w14:textId="77777777" w:rsidTr="00EA18A6">
        <w:trPr>
          <w:trHeight w:val="20"/>
        </w:trPr>
        <w:tc>
          <w:tcPr>
            <w:tcW w:w="679" w:type="pct"/>
          </w:tcPr>
          <w:p w14:paraId="40530E0C" w14:textId="77777777" w:rsidR="00EA18A6" w:rsidRPr="00EA18A6" w:rsidRDefault="00EA18A6" w:rsidP="00EA18A6">
            <w:pPr>
              <w:spacing w:before="0" w:after="160" w:line="259" w:lineRule="auto"/>
              <w:jc w:val="left"/>
              <w:rPr>
                <w:sz w:val="18"/>
                <w:szCs w:val="18"/>
              </w:rPr>
            </w:pPr>
            <w:r w:rsidRPr="00EA18A6">
              <w:rPr>
                <w:sz w:val="18"/>
                <w:szCs w:val="18"/>
              </w:rPr>
              <w:t>12</w:t>
            </w:r>
          </w:p>
        </w:tc>
        <w:tc>
          <w:tcPr>
            <w:tcW w:w="619" w:type="pct"/>
          </w:tcPr>
          <w:p w14:paraId="4D4EC2A4" w14:textId="77777777" w:rsidR="00EA18A6" w:rsidRPr="00EA18A6" w:rsidRDefault="00EA18A6" w:rsidP="00EA18A6">
            <w:pPr>
              <w:spacing w:before="0" w:after="160" w:line="259" w:lineRule="auto"/>
              <w:jc w:val="left"/>
              <w:rPr>
                <w:sz w:val="18"/>
                <w:szCs w:val="18"/>
              </w:rPr>
            </w:pPr>
            <w:r w:rsidRPr="00EA18A6">
              <w:rPr>
                <w:sz w:val="18"/>
                <w:szCs w:val="18"/>
              </w:rPr>
              <w:t xml:space="preserve">GC12 </w:t>
            </w:r>
          </w:p>
        </w:tc>
        <w:tc>
          <w:tcPr>
            <w:tcW w:w="619" w:type="pct"/>
          </w:tcPr>
          <w:p w14:paraId="618DF713" w14:textId="77777777" w:rsidR="00EA18A6" w:rsidRPr="00EA18A6" w:rsidRDefault="00EA18A6" w:rsidP="00EA18A6">
            <w:pPr>
              <w:spacing w:before="0" w:after="160" w:line="259" w:lineRule="auto"/>
              <w:jc w:val="left"/>
              <w:rPr>
                <w:sz w:val="18"/>
                <w:szCs w:val="18"/>
              </w:rPr>
            </w:pPr>
          </w:p>
        </w:tc>
        <w:tc>
          <w:tcPr>
            <w:tcW w:w="619" w:type="pct"/>
          </w:tcPr>
          <w:p w14:paraId="1E4C8A84" w14:textId="77777777" w:rsidR="00EA18A6" w:rsidRPr="00EA18A6" w:rsidRDefault="00EA18A6" w:rsidP="00EA18A6">
            <w:pPr>
              <w:spacing w:before="0" w:after="160" w:line="259" w:lineRule="auto"/>
              <w:jc w:val="left"/>
              <w:rPr>
                <w:sz w:val="18"/>
                <w:szCs w:val="18"/>
              </w:rPr>
            </w:pPr>
          </w:p>
        </w:tc>
        <w:tc>
          <w:tcPr>
            <w:tcW w:w="619" w:type="pct"/>
          </w:tcPr>
          <w:p w14:paraId="796AB208" w14:textId="77777777" w:rsidR="00EA18A6" w:rsidRPr="00EA18A6" w:rsidRDefault="00EA18A6" w:rsidP="00EA18A6">
            <w:pPr>
              <w:spacing w:before="0" w:after="160" w:line="259" w:lineRule="auto"/>
              <w:jc w:val="left"/>
              <w:rPr>
                <w:sz w:val="18"/>
                <w:szCs w:val="18"/>
              </w:rPr>
            </w:pPr>
          </w:p>
        </w:tc>
        <w:tc>
          <w:tcPr>
            <w:tcW w:w="619" w:type="pct"/>
          </w:tcPr>
          <w:p w14:paraId="0D3CD312" w14:textId="77777777" w:rsidR="00EA18A6" w:rsidRPr="00EA18A6" w:rsidRDefault="00EA18A6" w:rsidP="00EA18A6">
            <w:pPr>
              <w:spacing w:before="0" w:after="160" w:line="259" w:lineRule="auto"/>
              <w:jc w:val="left"/>
              <w:rPr>
                <w:sz w:val="18"/>
                <w:szCs w:val="18"/>
              </w:rPr>
            </w:pPr>
          </w:p>
        </w:tc>
        <w:tc>
          <w:tcPr>
            <w:tcW w:w="619" w:type="pct"/>
          </w:tcPr>
          <w:p w14:paraId="717A1E3F" w14:textId="77777777" w:rsidR="00EA18A6" w:rsidRPr="00EA18A6" w:rsidRDefault="00EA18A6" w:rsidP="00EA18A6">
            <w:pPr>
              <w:spacing w:before="0" w:after="160" w:line="259" w:lineRule="auto"/>
              <w:jc w:val="left"/>
              <w:rPr>
                <w:sz w:val="18"/>
                <w:szCs w:val="18"/>
              </w:rPr>
            </w:pPr>
          </w:p>
        </w:tc>
        <w:tc>
          <w:tcPr>
            <w:tcW w:w="607" w:type="pct"/>
          </w:tcPr>
          <w:p w14:paraId="74E74661" w14:textId="77777777" w:rsidR="00EA18A6" w:rsidRPr="00EA18A6" w:rsidRDefault="00EA18A6" w:rsidP="00EA18A6">
            <w:pPr>
              <w:spacing w:before="0" w:after="160" w:line="259" w:lineRule="auto"/>
              <w:jc w:val="left"/>
              <w:rPr>
                <w:sz w:val="18"/>
                <w:szCs w:val="18"/>
              </w:rPr>
            </w:pPr>
          </w:p>
        </w:tc>
      </w:tr>
      <w:tr w:rsidR="00EA18A6" w:rsidRPr="00EA18A6" w14:paraId="7210CFBC" w14:textId="77777777" w:rsidTr="00EA18A6">
        <w:trPr>
          <w:trHeight w:val="20"/>
        </w:trPr>
        <w:tc>
          <w:tcPr>
            <w:tcW w:w="679" w:type="pct"/>
          </w:tcPr>
          <w:p w14:paraId="4896AB64" w14:textId="77777777" w:rsidR="00EA18A6" w:rsidRPr="00EA18A6" w:rsidRDefault="00EA18A6" w:rsidP="00EA18A6">
            <w:pPr>
              <w:spacing w:before="0" w:after="160" w:line="259" w:lineRule="auto"/>
              <w:jc w:val="left"/>
              <w:rPr>
                <w:sz w:val="18"/>
                <w:szCs w:val="18"/>
              </w:rPr>
            </w:pPr>
            <w:r w:rsidRPr="00EA18A6">
              <w:rPr>
                <w:sz w:val="18"/>
                <w:szCs w:val="18"/>
              </w:rPr>
              <w:t>13</w:t>
            </w:r>
          </w:p>
        </w:tc>
        <w:tc>
          <w:tcPr>
            <w:tcW w:w="619" w:type="pct"/>
          </w:tcPr>
          <w:p w14:paraId="5739E9B4" w14:textId="77777777" w:rsidR="00EA18A6" w:rsidRPr="00EA18A6" w:rsidRDefault="00EA18A6" w:rsidP="00EA18A6">
            <w:pPr>
              <w:spacing w:before="0" w:after="160" w:line="259" w:lineRule="auto"/>
              <w:jc w:val="left"/>
              <w:rPr>
                <w:sz w:val="18"/>
                <w:szCs w:val="18"/>
              </w:rPr>
            </w:pPr>
            <w:r w:rsidRPr="00EA18A6">
              <w:rPr>
                <w:sz w:val="18"/>
                <w:szCs w:val="18"/>
              </w:rPr>
              <w:t>GC13</w:t>
            </w:r>
          </w:p>
        </w:tc>
        <w:tc>
          <w:tcPr>
            <w:tcW w:w="619" w:type="pct"/>
          </w:tcPr>
          <w:p w14:paraId="63C77814" w14:textId="77777777" w:rsidR="00EA18A6" w:rsidRPr="00EA18A6" w:rsidRDefault="00EA18A6" w:rsidP="00EA18A6">
            <w:pPr>
              <w:spacing w:before="0" w:after="160" w:line="259" w:lineRule="auto"/>
              <w:jc w:val="left"/>
              <w:rPr>
                <w:sz w:val="18"/>
                <w:szCs w:val="18"/>
              </w:rPr>
            </w:pPr>
          </w:p>
        </w:tc>
        <w:tc>
          <w:tcPr>
            <w:tcW w:w="619" w:type="pct"/>
          </w:tcPr>
          <w:p w14:paraId="7656815C" w14:textId="77777777" w:rsidR="00EA18A6" w:rsidRPr="00EA18A6" w:rsidRDefault="00EA18A6" w:rsidP="00EA18A6">
            <w:pPr>
              <w:spacing w:before="0" w:after="160" w:line="259" w:lineRule="auto"/>
              <w:jc w:val="left"/>
              <w:rPr>
                <w:sz w:val="18"/>
                <w:szCs w:val="18"/>
              </w:rPr>
            </w:pPr>
          </w:p>
        </w:tc>
        <w:tc>
          <w:tcPr>
            <w:tcW w:w="619" w:type="pct"/>
          </w:tcPr>
          <w:p w14:paraId="6FADAE6A" w14:textId="77777777" w:rsidR="00EA18A6" w:rsidRPr="00EA18A6" w:rsidRDefault="00EA18A6" w:rsidP="00EA18A6">
            <w:pPr>
              <w:spacing w:before="0" w:after="160" w:line="259" w:lineRule="auto"/>
              <w:jc w:val="left"/>
              <w:rPr>
                <w:sz w:val="18"/>
                <w:szCs w:val="18"/>
              </w:rPr>
            </w:pPr>
          </w:p>
        </w:tc>
        <w:tc>
          <w:tcPr>
            <w:tcW w:w="619" w:type="pct"/>
          </w:tcPr>
          <w:p w14:paraId="75090C6B" w14:textId="77777777" w:rsidR="00EA18A6" w:rsidRPr="00EA18A6" w:rsidRDefault="00EA18A6" w:rsidP="00EA18A6">
            <w:pPr>
              <w:spacing w:before="0" w:after="160" w:line="259" w:lineRule="auto"/>
              <w:jc w:val="left"/>
              <w:rPr>
                <w:sz w:val="18"/>
                <w:szCs w:val="18"/>
              </w:rPr>
            </w:pPr>
          </w:p>
        </w:tc>
        <w:tc>
          <w:tcPr>
            <w:tcW w:w="619" w:type="pct"/>
          </w:tcPr>
          <w:p w14:paraId="772E6512" w14:textId="77777777" w:rsidR="00EA18A6" w:rsidRPr="00EA18A6" w:rsidRDefault="00EA18A6" w:rsidP="00EA18A6">
            <w:pPr>
              <w:spacing w:before="0" w:after="160" w:line="259" w:lineRule="auto"/>
              <w:jc w:val="left"/>
              <w:rPr>
                <w:sz w:val="18"/>
                <w:szCs w:val="18"/>
              </w:rPr>
            </w:pPr>
          </w:p>
        </w:tc>
        <w:tc>
          <w:tcPr>
            <w:tcW w:w="607" w:type="pct"/>
          </w:tcPr>
          <w:p w14:paraId="49E85BA6" w14:textId="77777777" w:rsidR="00EA18A6" w:rsidRPr="00EA18A6" w:rsidRDefault="00EA18A6" w:rsidP="00EA18A6">
            <w:pPr>
              <w:spacing w:before="0" w:after="160" w:line="259" w:lineRule="auto"/>
              <w:jc w:val="left"/>
              <w:rPr>
                <w:sz w:val="18"/>
                <w:szCs w:val="18"/>
              </w:rPr>
            </w:pPr>
          </w:p>
        </w:tc>
      </w:tr>
      <w:tr w:rsidR="00EA18A6" w:rsidRPr="00EA18A6" w14:paraId="0F8FAD3E" w14:textId="77777777" w:rsidTr="00EA18A6">
        <w:trPr>
          <w:trHeight w:val="20"/>
        </w:trPr>
        <w:tc>
          <w:tcPr>
            <w:tcW w:w="679" w:type="pct"/>
          </w:tcPr>
          <w:p w14:paraId="09FE56BC" w14:textId="77777777" w:rsidR="00EA18A6" w:rsidRPr="00EA18A6" w:rsidRDefault="00EA18A6" w:rsidP="00EA18A6">
            <w:pPr>
              <w:spacing w:before="0" w:after="160" w:line="259" w:lineRule="auto"/>
              <w:jc w:val="left"/>
              <w:rPr>
                <w:sz w:val="18"/>
                <w:szCs w:val="18"/>
              </w:rPr>
            </w:pPr>
            <w:r w:rsidRPr="00EA18A6">
              <w:rPr>
                <w:sz w:val="18"/>
                <w:szCs w:val="18"/>
              </w:rPr>
              <w:t>14</w:t>
            </w:r>
          </w:p>
        </w:tc>
        <w:tc>
          <w:tcPr>
            <w:tcW w:w="619" w:type="pct"/>
          </w:tcPr>
          <w:p w14:paraId="7D523273" w14:textId="77777777" w:rsidR="00EA18A6" w:rsidRPr="00EA18A6" w:rsidRDefault="00EA18A6" w:rsidP="00EA18A6">
            <w:pPr>
              <w:spacing w:before="0" w:after="160" w:line="259" w:lineRule="auto"/>
              <w:jc w:val="left"/>
              <w:rPr>
                <w:sz w:val="18"/>
                <w:szCs w:val="18"/>
              </w:rPr>
            </w:pPr>
            <w:r w:rsidRPr="00EA18A6">
              <w:rPr>
                <w:sz w:val="18"/>
                <w:szCs w:val="18"/>
              </w:rPr>
              <w:t>GC14</w:t>
            </w:r>
          </w:p>
        </w:tc>
        <w:tc>
          <w:tcPr>
            <w:tcW w:w="619" w:type="pct"/>
          </w:tcPr>
          <w:p w14:paraId="556662E8" w14:textId="77777777" w:rsidR="00EA18A6" w:rsidRPr="00EA18A6" w:rsidRDefault="00EA18A6" w:rsidP="00EA18A6">
            <w:pPr>
              <w:spacing w:before="0" w:after="160" w:line="259" w:lineRule="auto"/>
              <w:jc w:val="left"/>
              <w:rPr>
                <w:sz w:val="18"/>
                <w:szCs w:val="18"/>
              </w:rPr>
            </w:pPr>
          </w:p>
        </w:tc>
        <w:tc>
          <w:tcPr>
            <w:tcW w:w="619" w:type="pct"/>
          </w:tcPr>
          <w:p w14:paraId="53ED454F" w14:textId="77777777" w:rsidR="00EA18A6" w:rsidRPr="00EA18A6" w:rsidRDefault="00EA18A6" w:rsidP="00EA18A6">
            <w:pPr>
              <w:spacing w:before="0" w:after="160" w:line="259" w:lineRule="auto"/>
              <w:jc w:val="left"/>
              <w:rPr>
                <w:sz w:val="18"/>
                <w:szCs w:val="18"/>
              </w:rPr>
            </w:pPr>
          </w:p>
        </w:tc>
        <w:tc>
          <w:tcPr>
            <w:tcW w:w="619" w:type="pct"/>
          </w:tcPr>
          <w:p w14:paraId="5088B82C" w14:textId="77777777" w:rsidR="00EA18A6" w:rsidRPr="00EA18A6" w:rsidRDefault="00EA18A6" w:rsidP="00EA18A6">
            <w:pPr>
              <w:spacing w:before="0" w:after="160" w:line="259" w:lineRule="auto"/>
              <w:jc w:val="left"/>
              <w:rPr>
                <w:sz w:val="18"/>
                <w:szCs w:val="18"/>
              </w:rPr>
            </w:pPr>
          </w:p>
        </w:tc>
        <w:tc>
          <w:tcPr>
            <w:tcW w:w="619" w:type="pct"/>
          </w:tcPr>
          <w:p w14:paraId="280E4CF9" w14:textId="77777777" w:rsidR="00EA18A6" w:rsidRPr="00EA18A6" w:rsidRDefault="00EA18A6" w:rsidP="00EA18A6">
            <w:pPr>
              <w:spacing w:before="0" w:after="160" w:line="259" w:lineRule="auto"/>
              <w:jc w:val="left"/>
              <w:rPr>
                <w:sz w:val="18"/>
                <w:szCs w:val="18"/>
              </w:rPr>
            </w:pPr>
          </w:p>
        </w:tc>
        <w:tc>
          <w:tcPr>
            <w:tcW w:w="619" w:type="pct"/>
          </w:tcPr>
          <w:p w14:paraId="47ABAFE4" w14:textId="77777777" w:rsidR="00EA18A6" w:rsidRPr="00EA18A6" w:rsidRDefault="00EA18A6" w:rsidP="00EA18A6">
            <w:pPr>
              <w:spacing w:before="0" w:after="160" w:line="259" w:lineRule="auto"/>
              <w:jc w:val="left"/>
              <w:rPr>
                <w:sz w:val="18"/>
                <w:szCs w:val="18"/>
              </w:rPr>
            </w:pPr>
          </w:p>
        </w:tc>
        <w:tc>
          <w:tcPr>
            <w:tcW w:w="607" w:type="pct"/>
          </w:tcPr>
          <w:p w14:paraId="2087A9F4" w14:textId="77777777" w:rsidR="00EA18A6" w:rsidRPr="00EA18A6" w:rsidRDefault="00EA18A6" w:rsidP="00EA18A6">
            <w:pPr>
              <w:spacing w:before="0" w:after="160" w:line="259" w:lineRule="auto"/>
              <w:jc w:val="left"/>
              <w:rPr>
                <w:sz w:val="18"/>
                <w:szCs w:val="18"/>
              </w:rPr>
            </w:pPr>
          </w:p>
        </w:tc>
      </w:tr>
      <w:tr w:rsidR="00EA18A6" w:rsidRPr="00EA18A6" w14:paraId="10B0A6A0" w14:textId="77777777" w:rsidTr="00EA18A6">
        <w:trPr>
          <w:trHeight w:val="20"/>
        </w:trPr>
        <w:tc>
          <w:tcPr>
            <w:tcW w:w="679" w:type="pct"/>
          </w:tcPr>
          <w:p w14:paraId="15F5CE76" w14:textId="77777777" w:rsidR="00EA18A6" w:rsidRPr="00EA18A6" w:rsidRDefault="00EA18A6" w:rsidP="00EA18A6">
            <w:pPr>
              <w:spacing w:before="0" w:after="160" w:line="259" w:lineRule="auto"/>
              <w:jc w:val="left"/>
              <w:rPr>
                <w:sz w:val="18"/>
                <w:szCs w:val="18"/>
              </w:rPr>
            </w:pPr>
            <w:r w:rsidRPr="00EA18A6">
              <w:rPr>
                <w:sz w:val="18"/>
                <w:szCs w:val="18"/>
              </w:rPr>
              <w:t>15</w:t>
            </w:r>
          </w:p>
        </w:tc>
        <w:tc>
          <w:tcPr>
            <w:tcW w:w="619" w:type="pct"/>
          </w:tcPr>
          <w:p w14:paraId="11FE3B6B" w14:textId="77777777" w:rsidR="00EA18A6" w:rsidRPr="00EA18A6" w:rsidRDefault="00EA18A6" w:rsidP="00EA18A6">
            <w:pPr>
              <w:spacing w:before="0" w:after="160" w:line="259" w:lineRule="auto"/>
              <w:jc w:val="left"/>
              <w:rPr>
                <w:sz w:val="18"/>
                <w:szCs w:val="18"/>
              </w:rPr>
            </w:pPr>
            <w:r w:rsidRPr="00EA18A6">
              <w:rPr>
                <w:sz w:val="18"/>
                <w:szCs w:val="18"/>
              </w:rPr>
              <w:t>GC15</w:t>
            </w:r>
          </w:p>
        </w:tc>
        <w:tc>
          <w:tcPr>
            <w:tcW w:w="619" w:type="pct"/>
          </w:tcPr>
          <w:p w14:paraId="613A3456" w14:textId="77777777" w:rsidR="00EA18A6" w:rsidRPr="00EA18A6" w:rsidRDefault="00EA18A6" w:rsidP="00EA18A6">
            <w:pPr>
              <w:spacing w:before="0" w:after="160" w:line="259" w:lineRule="auto"/>
              <w:jc w:val="left"/>
              <w:rPr>
                <w:sz w:val="18"/>
                <w:szCs w:val="18"/>
              </w:rPr>
            </w:pPr>
          </w:p>
        </w:tc>
        <w:tc>
          <w:tcPr>
            <w:tcW w:w="619" w:type="pct"/>
          </w:tcPr>
          <w:p w14:paraId="10F6B77D" w14:textId="77777777" w:rsidR="00EA18A6" w:rsidRPr="00EA18A6" w:rsidRDefault="00EA18A6" w:rsidP="00EA18A6">
            <w:pPr>
              <w:spacing w:before="0" w:after="160" w:line="259" w:lineRule="auto"/>
              <w:jc w:val="left"/>
              <w:rPr>
                <w:sz w:val="18"/>
                <w:szCs w:val="18"/>
              </w:rPr>
            </w:pPr>
          </w:p>
        </w:tc>
        <w:tc>
          <w:tcPr>
            <w:tcW w:w="619" w:type="pct"/>
          </w:tcPr>
          <w:p w14:paraId="63E9EDA1" w14:textId="77777777" w:rsidR="00EA18A6" w:rsidRPr="00EA18A6" w:rsidRDefault="00EA18A6" w:rsidP="00EA18A6">
            <w:pPr>
              <w:spacing w:before="0" w:after="160" w:line="259" w:lineRule="auto"/>
              <w:jc w:val="left"/>
              <w:rPr>
                <w:sz w:val="18"/>
                <w:szCs w:val="18"/>
              </w:rPr>
            </w:pPr>
          </w:p>
        </w:tc>
        <w:tc>
          <w:tcPr>
            <w:tcW w:w="619" w:type="pct"/>
          </w:tcPr>
          <w:p w14:paraId="204E34AC" w14:textId="77777777" w:rsidR="00EA18A6" w:rsidRPr="00EA18A6" w:rsidRDefault="00EA18A6" w:rsidP="00EA18A6">
            <w:pPr>
              <w:spacing w:before="0" w:after="160" w:line="259" w:lineRule="auto"/>
              <w:jc w:val="left"/>
              <w:rPr>
                <w:sz w:val="18"/>
                <w:szCs w:val="18"/>
              </w:rPr>
            </w:pPr>
          </w:p>
        </w:tc>
        <w:tc>
          <w:tcPr>
            <w:tcW w:w="619" w:type="pct"/>
          </w:tcPr>
          <w:p w14:paraId="734775A2" w14:textId="77777777" w:rsidR="00EA18A6" w:rsidRPr="00EA18A6" w:rsidRDefault="00EA18A6" w:rsidP="00EA18A6">
            <w:pPr>
              <w:spacing w:before="0" w:after="160" w:line="259" w:lineRule="auto"/>
              <w:jc w:val="left"/>
              <w:rPr>
                <w:sz w:val="18"/>
                <w:szCs w:val="18"/>
              </w:rPr>
            </w:pPr>
          </w:p>
        </w:tc>
        <w:tc>
          <w:tcPr>
            <w:tcW w:w="607" w:type="pct"/>
          </w:tcPr>
          <w:p w14:paraId="1778CF2D" w14:textId="77777777" w:rsidR="00EA18A6" w:rsidRPr="00EA18A6" w:rsidRDefault="00EA18A6" w:rsidP="00EA18A6">
            <w:pPr>
              <w:spacing w:before="0" w:after="160" w:line="259" w:lineRule="auto"/>
              <w:jc w:val="left"/>
              <w:rPr>
                <w:sz w:val="18"/>
                <w:szCs w:val="18"/>
              </w:rPr>
            </w:pPr>
          </w:p>
        </w:tc>
      </w:tr>
      <w:tr w:rsidR="00EA18A6" w:rsidRPr="00EA18A6" w14:paraId="2F6EAD01" w14:textId="77777777" w:rsidTr="00EA18A6">
        <w:trPr>
          <w:trHeight w:val="20"/>
        </w:trPr>
        <w:tc>
          <w:tcPr>
            <w:tcW w:w="679" w:type="pct"/>
          </w:tcPr>
          <w:p w14:paraId="63F50138" w14:textId="77777777" w:rsidR="00EA18A6" w:rsidRPr="00EA18A6" w:rsidRDefault="00EA18A6" w:rsidP="00EA18A6">
            <w:pPr>
              <w:spacing w:before="0" w:after="160" w:line="259" w:lineRule="auto"/>
              <w:jc w:val="left"/>
              <w:rPr>
                <w:sz w:val="18"/>
                <w:szCs w:val="18"/>
              </w:rPr>
            </w:pPr>
            <w:r w:rsidRPr="00EA18A6">
              <w:rPr>
                <w:sz w:val="18"/>
                <w:szCs w:val="18"/>
              </w:rPr>
              <w:t>16</w:t>
            </w:r>
          </w:p>
        </w:tc>
        <w:tc>
          <w:tcPr>
            <w:tcW w:w="619" w:type="pct"/>
          </w:tcPr>
          <w:p w14:paraId="493CAAEB" w14:textId="77777777" w:rsidR="00EA18A6" w:rsidRPr="00EA18A6" w:rsidRDefault="00EA18A6" w:rsidP="00EA18A6">
            <w:pPr>
              <w:spacing w:before="0" w:after="160" w:line="259" w:lineRule="auto"/>
              <w:jc w:val="left"/>
              <w:rPr>
                <w:sz w:val="18"/>
                <w:szCs w:val="18"/>
              </w:rPr>
            </w:pPr>
            <w:r w:rsidRPr="00EA18A6">
              <w:rPr>
                <w:sz w:val="18"/>
                <w:szCs w:val="18"/>
              </w:rPr>
              <w:t>GC16</w:t>
            </w:r>
          </w:p>
        </w:tc>
        <w:tc>
          <w:tcPr>
            <w:tcW w:w="619" w:type="pct"/>
          </w:tcPr>
          <w:p w14:paraId="3775D097" w14:textId="77777777" w:rsidR="00EA18A6" w:rsidRPr="00EA18A6" w:rsidRDefault="00EA18A6" w:rsidP="00EA18A6">
            <w:pPr>
              <w:spacing w:before="0" w:after="160" w:line="259" w:lineRule="auto"/>
              <w:jc w:val="left"/>
              <w:rPr>
                <w:sz w:val="18"/>
                <w:szCs w:val="18"/>
              </w:rPr>
            </w:pPr>
          </w:p>
        </w:tc>
        <w:tc>
          <w:tcPr>
            <w:tcW w:w="619" w:type="pct"/>
          </w:tcPr>
          <w:p w14:paraId="3DCFF4D1" w14:textId="77777777" w:rsidR="00EA18A6" w:rsidRPr="00EA18A6" w:rsidRDefault="00EA18A6" w:rsidP="00EA18A6">
            <w:pPr>
              <w:spacing w:before="0" w:after="160" w:line="259" w:lineRule="auto"/>
              <w:jc w:val="left"/>
              <w:rPr>
                <w:sz w:val="18"/>
                <w:szCs w:val="18"/>
              </w:rPr>
            </w:pPr>
          </w:p>
        </w:tc>
        <w:tc>
          <w:tcPr>
            <w:tcW w:w="619" w:type="pct"/>
          </w:tcPr>
          <w:p w14:paraId="6DEFC619" w14:textId="77777777" w:rsidR="00EA18A6" w:rsidRPr="00EA18A6" w:rsidRDefault="00EA18A6" w:rsidP="00EA18A6">
            <w:pPr>
              <w:spacing w:before="0" w:after="160" w:line="259" w:lineRule="auto"/>
              <w:jc w:val="left"/>
              <w:rPr>
                <w:sz w:val="18"/>
                <w:szCs w:val="18"/>
              </w:rPr>
            </w:pPr>
          </w:p>
        </w:tc>
        <w:tc>
          <w:tcPr>
            <w:tcW w:w="619" w:type="pct"/>
          </w:tcPr>
          <w:p w14:paraId="228F948F" w14:textId="77777777" w:rsidR="00EA18A6" w:rsidRPr="00EA18A6" w:rsidRDefault="00EA18A6" w:rsidP="00EA18A6">
            <w:pPr>
              <w:spacing w:before="0" w:after="160" w:line="259" w:lineRule="auto"/>
              <w:jc w:val="left"/>
              <w:rPr>
                <w:sz w:val="18"/>
                <w:szCs w:val="18"/>
              </w:rPr>
            </w:pPr>
          </w:p>
        </w:tc>
        <w:tc>
          <w:tcPr>
            <w:tcW w:w="619" w:type="pct"/>
          </w:tcPr>
          <w:p w14:paraId="794305F1" w14:textId="77777777" w:rsidR="00EA18A6" w:rsidRPr="00EA18A6" w:rsidRDefault="00EA18A6" w:rsidP="00EA18A6">
            <w:pPr>
              <w:spacing w:before="0" w:after="160" w:line="259" w:lineRule="auto"/>
              <w:jc w:val="left"/>
              <w:rPr>
                <w:sz w:val="18"/>
                <w:szCs w:val="18"/>
              </w:rPr>
            </w:pPr>
          </w:p>
        </w:tc>
        <w:tc>
          <w:tcPr>
            <w:tcW w:w="607" w:type="pct"/>
          </w:tcPr>
          <w:p w14:paraId="1B47E025" w14:textId="77777777" w:rsidR="00EA18A6" w:rsidRPr="00EA18A6" w:rsidRDefault="00EA18A6" w:rsidP="00EA18A6">
            <w:pPr>
              <w:spacing w:before="0" w:after="160" w:line="259" w:lineRule="auto"/>
              <w:jc w:val="left"/>
              <w:rPr>
                <w:sz w:val="18"/>
                <w:szCs w:val="18"/>
              </w:rPr>
            </w:pPr>
          </w:p>
        </w:tc>
      </w:tr>
      <w:tr w:rsidR="00EA18A6" w:rsidRPr="00EA18A6" w14:paraId="32409ECD" w14:textId="77777777" w:rsidTr="00EA18A6">
        <w:trPr>
          <w:trHeight w:val="20"/>
        </w:trPr>
        <w:tc>
          <w:tcPr>
            <w:tcW w:w="679" w:type="pct"/>
          </w:tcPr>
          <w:p w14:paraId="43EFD6BB" w14:textId="77777777" w:rsidR="00EA18A6" w:rsidRPr="00EA18A6" w:rsidRDefault="00EA18A6" w:rsidP="00EA18A6">
            <w:pPr>
              <w:spacing w:before="0" w:after="160" w:line="259" w:lineRule="auto"/>
              <w:jc w:val="left"/>
              <w:rPr>
                <w:sz w:val="18"/>
                <w:szCs w:val="18"/>
              </w:rPr>
            </w:pPr>
            <w:r w:rsidRPr="00EA18A6">
              <w:rPr>
                <w:sz w:val="18"/>
                <w:szCs w:val="18"/>
              </w:rPr>
              <w:t>17</w:t>
            </w:r>
          </w:p>
        </w:tc>
        <w:tc>
          <w:tcPr>
            <w:tcW w:w="619" w:type="pct"/>
          </w:tcPr>
          <w:p w14:paraId="630D95D4" w14:textId="77777777" w:rsidR="00EA18A6" w:rsidRPr="00EA18A6" w:rsidRDefault="00EA18A6" w:rsidP="00EA18A6">
            <w:pPr>
              <w:spacing w:before="0" w:after="160" w:line="259" w:lineRule="auto"/>
              <w:jc w:val="left"/>
              <w:rPr>
                <w:sz w:val="18"/>
                <w:szCs w:val="18"/>
              </w:rPr>
            </w:pPr>
            <w:r w:rsidRPr="00EA18A6">
              <w:rPr>
                <w:sz w:val="18"/>
                <w:szCs w:val="18"/>
              </w:rPr>
              <w:t xml:space="preserve">GC17 </w:t>
            </w:r>
          </w:p>
        </w:tc>
        <w:tc>
          <w:tcPr>
            <w:tcW w:w="619" w:type="pct"/>
          </w:tcPr>
          <w:p w14:paraId="1B39D450" w14:textId="77777777" w:rsidR="00EA18A6" w:rsidRPr="00EA18A6" w:rsidRDefault="00EA18A6" w:rsidP="00EA18A6">
            <w:pPr>
              <w:spacing w:before="0" w:after="160" w:line="259" w:lineRule="auto"/>
              <w:jc w:val="left"/>
              <w:rPr>
                <w:sz w:val="18"/>
                <w:szCs w:val="18"/>
              </w:rPr>
            </w:pPr>
          </w:p>
        </w:tc>
        <w:tc>
          <w:tcPr>
            <w:tcW w:w="619" w:type="pct"/>
          </w:tcPr>
          <w:p w14:paraId="1492C2ED" w14:textId="77777777" w:rsidR="00EA18A6" w:rsidRPr="00EA18A6" w:rsidRDefault="00EA18A6" w:rsidP="00EA18A6">
            <w:pPr>
              <w:spacing w:before="0" w:after="160" w:line="259" w:lineRule="auto"/>
              <w:jc w:val="left"/>
              <w:rPr>
                <w:sz w:val="18"/>
                <w:szCs w:val="18"/>
              </w:rPr>
            </w:pPr>
          </w:p>
        </w:tc>
        <w:tc>
          <w:tcPr>
            <w:tcW w:w="619" w:type="pct"/>
          </w:tcPr>
          <w:p w14:paraId="5D4CCAF9" w14:textId="77777777" w:rsidR="00EA18A6" w:rsidRPr="00EA18A6" w:rsidRDefault="00EA18A6" w:rsidP="00EA18A6">
            <w:pPr>
              <w:spacing w:before="0" w:after="160" w:line="259" w:lineRule="auto"/>
              <w:jc w:val="left"/>
              <w:rPr>
                <w:sz w:val="18"/>
                <w:szCs w:val="18"/>
              </w:rPr>
            </w:pPr>
          </w:p>
        </w:tc>
        <w:tc>
          <w:tcPr>
            <w:tcW w:w="619" w:type="pct"/>
          </w:tcPr>
          <w:p w14:paraId="66139A3B" w14:textId="77777777" w:rsidR="00EA18A6" w:rsidRPr="00EA18A6" w:rsidRDefault="00EA18A6" w:rsidP="00EA18A6">
            <w:pPr>
              <w:spacing w:before="0" w:after="160" w:line="259" w:lineRule="auto"/>
              <w:jc w:val="left"/>
              <w:rPr>
                <w:sz w:val="18"/>
                <w:szCs w:val="18"/>
              </w:rPr>
            </w:pPr>
          </w:p>
        </w:tc>
        <w:tc>
          <w:tcPr>
            <w:tcW w:w="619" w:type="pct"/>
          </w:tcPr>
          <w:p w14:paraId="1910B93B" w14:textId="77777777" w:rsidR="00EA18A6" w:rsidRPr="00EA18A6" w:rsidRDefault="00EA18A6" w:rsidP="00EA18A6">
            <w:pPr>
              <w:spacing w:before="0" w:after="160" w:line="259" w:lineRule="auto"/>
              <w:jc w:val="left"/>
              <w:rPr>
                <w:sz w:val="18"/>
                <w:szCs w:val="18"/>
              </w:rPr>
            </w:pPr>
          </w:p>
        </w:tc>
        <w:tc>
          <w:tcPr>
            <w:tcW w:w="607" w:type="pct"/>
          </w:tcPr>
          <w:p w14:paraId="319EC036" w14:textId="77777777" w:rsidR="00EA18A6" w:rsidRPr="00EA18A6" w:rsidRDefault="00EA18A6" w:rsidP="00EA18A6">
            <w:pPr>
              <w:spacing w:before="0" w:after="160" w:line="259" w:lineRule="auto"/>
              <w:jc w:val="left"/>
              <w:rPr>
                <w:sz w:val="18"/>
                <w:szCs w:val="18"/>
              </w:rPr>
            </w:pPr>
          </w:p>
        </w:tc>
      </w:tr>
      <w:tr w:rsidR="00EA18A6" w:rsidRPr="00EA18A6" w14:paraId="4D75D355" w14:textId="77777777" w:rsidTr="00EA18A6">
        <w:trPr>
          <w:trHeight w:val="20"/>
        </w:trPr>
        <w:tc>
          <w:tcPr>
            <w:tcW w:w="679" w:type="pct"/>
          </w:tcPr>
          <w:p w14:paraId="7418E760" w14:textId="77777777" w:rsidR="00EA18A6" w:rsidRPr="00EA18A6" w:rsidRDefault="00EA18A6" w:rsidP="00EA18A6">
            <w:pPr>
              <w:spacing w:before="0" w:after="160" w:line="259" w:lineRule="auto"/>
              <w:jc w:val="left"/>
              <w:rPr>
                <w:sz w:val="18"/>
                <w:szCs w:val="18"/>
              </w:rPr>
            </w:pPr>
            <w:r w:rsidRPr="00EA18A6">
              <w:rPr>
                <w:sz w:val="18"/>
                <w:szCs w:val="18"/>
              </w:rPr>
              <w:t>18</w:t>
            </w:r>
          </w:p>
        </w:tc>
        <w:tc>
          <w:tcPr>
            <w:tcW w:w="619" w:type="pct"/>
          </w:tcPr>
          <w:p w14:paraId="7A7143F5" w14:textId="77777777" w:rsidR="00EA18A6" w:rsidRPr="00EA18A6" w:rsidRDefault="00EA18A6" w:rsidP="00EA18A6">
            <w:pPr>
              <w:spacing w:before="0" w:after="160" w:line="259" w:lineRule="auto"/>
              <w:jc w:val="left"/>
              <w:rPr>
                <w:sz w:val="18"/>
                <w:szCs w:val="18"/>
              </w:rPr>
            </w:pPr>
          </w:p>
        </w:tc>
        <w:tc>
          <w:tcPr>
            <w:tcW w:w="619" w:type="pct"/>
          </w:tcPr>
          <w:p w14:paraId="66491865" w14:textId="77777777" w:rsidR="00EA18A6" w:rsidRPr="00EA18A6" w:rsidRDefault="00EA18A6" w:rsidP="00EA18A6">
            <w:pPr>
              <w:spacing w:before="0" w:after="160" w:line="259" w:lineRule="auto"/>
              <w:jc w:val="left"/>
              <w:rPr>
                <w:sz w:val="18"/>
                <w:szCs w:val="18"/>
              </w:rPr>
            </w:pPr>
            <w:r w:rsidRPr="00EA18A6">
              <w:rPr>
                <w:sz w:val="18"/>
                <w:szCs w:val="18"/>
              </w:rPr>
              <w:t>PS1</w:t>
            </w:r>
          </w:p>
        </w:tc>
        <w:tc>
          <w:tcPr>
            <w:tcW w:w="619" w:type="pct"/>
          </w:tcPr>
          <w:p w14:paraId="1D39C76A" w14:textId="77777777" w:rsidR="00EA18A6" w:rsidRPr="00EA18A6" w:rsidRDefault="00EA18A6" w:rsidP="00EA18A6">
            <w:pPr>
              <w:spacing w:before="0" w:after="160" w:line="259" w:lineRule="auto"/>
              <w:jc w:val="left"/>
              <w:rPr>
                <w:sz w:val="18"/>
                <w:szCs w:val="18"/>
              </w:rPr>
            </w:pPr>
          </w:p>
        </w:tc>
        <w:tc>
          <w:tcPr>
            <w:tcW w:w="619" w:type="pct"/>
          </w:tcPr>
          <w:p w14:paraId="4CA3F67D" w14:textId="77777777" w:rsidR="00EA18A6" w:rsidRPr="00EA18A6" w:rsidRDefault="00EA18A6" w:rsidP="00EA18A6">
            <w:pPr>
              <w:spacing w:before="0" w:after="160" w:line="259" w:lineRule="auto"/>
              <w:jc w:val="left"/>
              <w:rPr>
                <w:sz w:val="18"/>
                <w:szCs w:val="18"/>
              </w:rPr>
            </w:pPr>
          </w:p>
        </w:tc>
        <w:tc>
          <w:tcPr>
            <w:tcW w:w="619" w:type="pct"/>
          </w:tcPr>
          <w:p w14:paraId="4933F01A" w14:textId="77777777" w:rsidR="00EA18A6" w:rsidRPr="00EA18A6" w:rsidRDefault="00EA18A6" w:rsidP="00EA18A6">
            <w:pPr>
              <w:spacing w:before="0" w:after="160" w:line="259" w:lineRule="auto"/>
              <w:jc w:val="left"/>
              <w:rPr>
                <w:sz w:val="18"/>
                <w:szCs w:val="18"/>
              </w:rPr>
            </w:pPr>
          </w:p>
        </w:tc>
        <w:tc>
          <w:tcPr>
            <w:tcW w:w="619" w:type="pct"/>
          </w:tcPr>
          <w:p w14:paraId="688EF55A" w14:textId="77777777" w:rsidR="00EA18A6" w:rsidRPr="00EA18A6" w:rsidRDefault="00EA18A6" w:rsidP="00EA18A6">
            <w:pPr>
              <w:spacing w:before="0" w:after="160" w:line="259" w:lineRule="auto"/>
              <w:jc w:val="left"/>
              <w:rPr>
                <w:sz w:val="18"/>
                <w:szCs w:val="18"/>
              </w:rPr>
            </w:pPr>
          </w:p>
        </w:tc>
        <w:tc>
          <w:tcPr>
            <w:tcW w:w="607" w:type="pct"/>
          </w:tcPr>
          <w:p w14:paraId="4F676AB7" w14:textId="77777777" w:rsidR="00EA18A6" w:rsidRPr="00EA18A6" w:rsidRDefault="00EA18A6" w:rsidP="00EA18A6">
            <w:pPr>
              <w:spacing w:before="0" w:after="160" w:line="259" w:lineRule="auto"/>
              <w:jc w:val="left"/>
              <w:rPr>
                <w:sz w:val="18"/>
                <w:szCs w:val="18"/>
              </w:rPr>
            </w:pPr>
          </w:p>
        </w:tc>
      </w:tr>
      <w:tr w:rsidR="00EA18A6" w:rsidRPr="00EA18A6" w14:paraId="70D2E1BA" w14:textId="77777777" w:rsidTr="00EA18A6">
        <w:trPr>
          <w:trHeight w:val="20"/>
        </w:trPr>
        <w:tc>
          <w:tcPr>
            <w:tcW w:w="679" w:type="pct"/>
          </w:tcPr>
          <w:p w14:paraId="3C395073" w14:textId="77777777" w:rsidR="00EA18A6" w:rsidRPr="00EA18A6" w:rsidRDefault="00EA18A6" w:rsidP="00EA18A6">
            <w:pPr>
              <w:spacing w:before="0" w:after="160" w:line="259" w:lineRule="auto"/>
              <w:jc w:val="left"/>
              <w:rPr>
                <w:sz w:val="18"/>
                <w:szCs w:val="18"/>
              </w:rPr>
            </w:pPr>
            <w:r w:rsidRPr="00EA18A6">
              <w:rPr>
                <w:sz w:val="18"/>
                <w:szCs w:val="18"/>
              </w:rPr>
              <w:t>19</w:t>
            </w:r>
          </w:p>
        </w:tc>
        <w:tc>
          <w:tcPr>
            <w:tcW w:w="619" w:type="pct"/>
          </w:tcPr>
          <w:p w14:paraId="7DD02D2E" w14:textId="77777777" w:rsidR="00EA18A6" w:rsidRPr="00EA18A6" w:rsidRDefault="00EA18A6" w:rsidP="00EA18A6">
            <w:pPr>
              <w:spacing w:before="0" w:after="160" w:line="259" w:lineRule="auto"/>
              <w:jc w:val="left"/>
              <w:rPr>
                <w:sz w:val="18"/>
                <w:szCs w:val="18"/>
              </w:rPr>
            </w:pPr>
          </w:p>
        </w:tc>
        <w:tc>
          <w:tcPr>
            <w:tcW w:w="619" w:type="pct"/>
          </w:tcPr>
          <w:p w14:paraId="36624302" w14:textId="77777777" w:rsidR="00EA18A6" w:rsidRPr="00EA18A6" w:rsidRDefault="00EA18A6" w:rsidP="00EA18A6">
            <w:pPr>
              <w:spacing w:before="0" w:after="160" w:line="259" w:lineRule="auto"/>
              <w:jc w:val="left"/>
              <w:rPr>
                <w:sz w:val="18"/>
                <w:szCs w:val="18"/>
              </w:rPr>
            </w:pPr>
            <w:r w:rsidRPr="00EA18A6">
              <w:rPr>
                <w:sz w:val="18"/>
                <w:szCs w:val="18"/>
              </w:rPr>
              <w:t xml:space="preserve">PS2 </w:t>
            </w:r>
          </w:p>
        </w:tc>
        <w:tc>
          <w:tcPr>
            <w:tcW w:w="619" w:type="pct"/>
          </w:tcPr>
          <w:p w14:paraId="72B182F5" w14:textId="77777777" w:rsidR="00EA18A6" w:rsidRPr="00EA18A6" w:rsidRDefault="00EA18A6" w:rsidP="00EA18A6">
            <w:pPr>
              <w:spacing w:before="0" w:after="160" w:line="259" w:lineRule="auto"/>
              <w:jc w:val="left"/>
              <w:rPr>
                <w:sz w:val="18"/>
                <w:szCs w:val="18"/>
              </w:rPr>
            </w:pPr>
          </w:p>
        </w:tc>
        <w:tc>
          <w:tcPr>
            <w:tcW w:w="619" w:type="pct"/>
          </w:tcPr>
          <w:p w14:paraId="1EF9EC0A" w14:textId="77777777" w:rsidR="00EA18A6" w:rsidRPr="00EA18A6" w:rsidRDefault="00EA18A6" w:rsidP="00EA18A6">
            <w:pPr>
              <w:spacing w:before="0" w:after="160" w:line="259" w:lineRule="auto"/>
              <w:jc w:val="left"/>
              <w:rPr>
                <w:sz w:val="18"/>
                <w:szCs w:val="18"/>
              </w:rPr>
            </w:pPr>
          </w:p>
        </w:tc>
        <w:tc>
          <w:tcPr>
            <w:tcW w:w="619" w:type="pct"/>
          </w:tcPr>
          <w:p w14:paraId="74E0F8FF" w14:textId="77777777" w:rsidR="00EA18A6" w:rsidRPr="00EA18A6" w:rsidRDefault="00EA18A6" w:rsidP="00EA18A6">
            <w:pPr>
              <w:spacing w:before="0" w:after="160" w:line="259" w:lineRule="auto"/>
              <w:jc w:val="left"/>
              <w:rPr>
                <w:sz w:val="18"/>
                <w:szCs w:val="18"/>
              </w:rPr>
            </w:pPr>
          </w:p>
        </w:tc>
        <w:tc>
          <w:tcPr>
            <w:tcW w:w="619" w:type="pct"/>
          </w:tcPr>
          <w:p w14:paraId="75BD45C5" w14:textId="77777777" w:rsidR="00EA18A6" w:rsidRPr="00EA18A6" w:rsidRDefault="00EA18A6" w:rsidP="00EA18A6">
            <w:pPr>
              <w:spacing w:before="0" w:after="160" w:line="259" w:lineRule="auto"/>
              <w:jc w:val="left"/>
              <w:rPr>
                <w:sz w:val="18"/>
                <w:szCs w:val="18"/>
              </w:rPr>
            </w:pPr>
          </w:p>
        </w:tc>
        <w:tc>
          <w:tcPr>
            <w:tcW w:w="607" w:type="pct"/>
          </w:tcPr>
          <w:p w14:paraId="792A8F93" w14:textId="77777777" w:rsidR="00EA18A6" w:rsidRPr="00EA18A6" w:rsidRDefault="00EA18A6" w:rsidP="00EA18A6">
            <w:pPr>
              <w:spacing w:before="0" w:after="160" w:line="259" w:lineRule="auto"/>
              <w:jc w:val="left"/>
              <w:rPr>
                <w:sz w:val="18"/>
                <w:szCs w:val="18"/>
              </w:rPr>
            </w:pPr>
          </w:p>
        </w:tc>
      </w:tr>
      <w:tr w:rsidR="00EA18A6" w:rsidRPr="00EA18A6" w14:paraId="28373640" w14:textId="77777777" w:rsidTr="00EA18A6">
        <w:trPr>
          <w:trHeight w:val="20"/>
        </w:trPr>
        <w:tc>
          <w:tcPr>
            <w:tcW w:w="679" w:type="pct"/>
          </w:tcPr>
          <w:p w14:paraId="652A88FD" w14:textId="77777777" w:rsidR="00EA18A6" w:rsidRPr="00EA18A6" w:rsidRDefault="00EA18A6" w:rsidP="00EA18A6">
            <w:pPr>
              <w:spacing w:before="0" w:after="160" w:line="259" w:lineRule="auto"/>
              <w:jc w:val="left"/>
              <w:rPr>
                <w:sz w:val="18"/>
                <w:szCs w:val="18"/>
              </w:rPr>
            </w:pPr>
            <w:r w:rsidRPr="00EA18A6">
              <w:rPr>
                <w:sz w:val="18"/>
                <w:szCs w:val="18"/>
              </w:rPr>
              <w:t>20</w:t>
            </w:r>
          </w:p>
        </w:tc>
        <w:tc>
          <w:tcPr>
            <w:tcW w:w="619" w:type="pct"/>
          </w:tcPr>
          <w:p w14:paraId="2BD64BD2" w14:textId="77777777" w:rsidR="00EA18A6" w:rsidRPr="00EA18A6" w:rsidRDefault="00EA18A6" w:rsidP="00EA18A6">
            <w:pPr>
              <w:spacing w:before="0" w:after="160" w:line="259" w:lineRule="auto"/>
              <w:jc w:val="left"/>
              <w:rPr>
                <w:sz w:val="18"/>
                <w:szCs w:val="18"/>
              </w:rPr>
            </w:pPr>
          </w:p>
        </w:tc>
        <w:tc>
          <w:tcPr>
            <w:tcW w:w="619" w:type="pct"/>
          </w:tcPr>
          <w:p w14:paraId="57277F12" w14:textId="77777777" w:rsidR="00EA18A6" w:rsidRPr="00EA18A6" w:rsidRDefault="00EA18A6" w:rsidP="00EA18A6">
            <w:pPr>
              <w:spacing w:before="0" w:after="160" w:line="259" w:lineRule="auto"/>
              <w:jc w:val="left"/>
              <w:rPr>
                <w:sz w:val="18"/>
                <w:szCs w:val="18"/>
              </w:rPr>
            </w:pPr>
            <w:r w:rsidRPr="00EA18A6">
              <w:rPr>
                <w:sz w:val="18"/>
                <w:szCs w:val="18"/>
              </w:rPr>
              <w:t xml:space="preserve">PS3 </w:t>
            </w:r>
          </w:p>
        </w:tc>
        <w:tc>
          <w:tcPr>
            <w:tcW w:w="619" w:type="pct"/>
          </w:tcPr>
          <w:p w14:paraId="2142AFD4" w14:textId="77777777" w:rsidR="00EA18A6" w:rsidRPr="00EA18A6" w:rsidRDefault="00EA18A6" w:rsidP="00EA18A6">
            <w:pPr>
              <w:spacing w:before="0" w:after="160" w:line="259" w:lineRule="auto"/>
              <w:jc w:val="left"/>
              <w:rPr>
                <w:sz w:val="18"/>
                <w:szCs w:val="18"/>
              </w:rPr>
            </w:pPr>
          </w:p>
        </w:tc>
        <w:tc>
          <w:tcPr>
            <w:tcW w:w="619" w:type="pct"/>
          </w:tcPr>
          <w:p w14:paraId="16602D23" w14:textId="77777777" w:rsidR="00EA18A6" w:rsidRPr="00EA18A6" w:rsidRDefault="00EA18A6" w:rsidP="00EA18A6">
            <w:pPr>
              <w:spacing w:before="0" w:after="160" w:line="259" w:lineRule="auto"/>
              <w:jc w:val="left"/>
              <w:rPr>
                <w:sz w:val="18"/>
                <w:szCs w:val="18"/>
              </w:rPr>
            </w:pPr>
          </w:p>
        </w:tc>
        <w:tc>
          <w:tcPr>
            <w:tcW w:w="619" w:type="pct"/>
          </w:tcPr>
          <w:p w14:paraId="02B05862" w14:textId="77777777" w:rsidR="00EA18A6" w:rsidRPr="00EA18A6" w:rsidRDefault="00EA18A6" w:rsidP="00EA18A6">
            <w:pPr>
              <w:spacing w:before="0" w:after="160" w:line="259" w:lineRule="auto"/>
              <w:jc w:val="left"/>
              <w:rPr>
                <w:sz w:val="18"/>
                <w:szCs w:val="18"/>
              </w:rPr>
            </w:pPr>
          </w:p>
        </w:tc>
        <w:tc>
          <w:tcPr>
            <w:tcW w:w="619" w:type="pct"/>
          </w:tcPr>
          <w:p w14:paraId="423B51B6" w14:textId="77777777" w:rsidR="00EA18A6" w:rsidRPr="00EA18A6" w:rsidRDefault="00EA18A6" w:rsidP="00EA18A6">
            <w:pPr>
              <w:spacing w:before="0" w:after="160" w:line="259" w:lineRule="auto"/>
              <w:jc w:val="left"/>
              <w:rPr>
                <w:sz w:val="18"/>
                <w:szCs w:val="18"/>
              </w:rPr>
            </w:pPr>
          </w:p>
        </w:tc>
        <w:tc>
          <w:tcPr>
            <w:tcW w:w="607" w:type="pct"/>
          </w:tcPr>
          <w:p w14:paraId="78BA901A" w14:textId="77777777" w:rsidR="00EA18A6" w:rsidRPr="00EA18A6" w:rsidRDefault="00EA18A6" w:rsidP="00EA18A6">
            <w:pPr>
              <w:spacing w:before="0" w:after="160" w:line="259" w:lineRule="auto"/>
              <w:jc w:val="left"/>
              <w:rPr>
                <w:sz w:val="18"/>
                <w:szCs w:val="18"/>
              </w:rPr>
            </w:pPr>
          </w:p>
        </w:tc>
      </w:tr>
      <w:tr w:rsidR="00EA18A6" w:rsidRPr="00EA18A6" w14:paraId="5417B09C" w14:textId="77777777" w:rsidTr="00EA18A6">
        <w:trPr>
          <w:trHeight w:val="20"/>
        </w:trPr>
        <w:tc>
          <w:tcPr>
            <w:tcW w:w="679" w:type="pct"/>
          </w:tcPr>
          <w:p w14:paraId="6928F204" w14:textId="77777777" w:rsidR="00EA18A6" w:rsidRPr="00EA18A6" w:rsidRDefault="00EA18A6" w:rsidP="00EA18A6">
            <w:pPr>
              <w:spacing w:before="0" w:after="160" w:line="259" w:lineRule="auto"/>
              <w:jc w:val="left"/>
              <w:rPr>
                <w:sz w:val="18"/>
                <w:szCs w:val="18"/>
              </w:rPr>
            </w:pPr>
            <w:r w:rsidRPr="00EA18A6">
              <w:rPr>
                <w:sz w:val="18"/>
                <w:szCs w:val="18"/>
              </w:rPr>
              <w:t>21</w:t>
            </w:r>
          </w:p>
        </w:tc>
        <w:tc>
          <w:tcPr>
            <w:tcW w:w="619" w:type="pct"/>
          </w:tcPr>
          <w:p w14:paraId="62D96934" w14:textId="77777777" w:rsidR="00EA18A6" w:rsidRPr="00EA18A6" w:rsidRDefault="00EA18A6" w:rsidP="00EA18A6">
            <w:pPr>
              <w:spacing w:before="0" w:after="160" w:line="259" w:lineRule="auto"/>
              <w:jc w:val="left"/>
              <w:rPr>
                <w:sz w:val="18"/>
                <w:szCs w:val="18"/>
              </w:rPr>
            </w:pPr>
          </w:p>
        </w:tc>
        <w:tc>
          <w:tcPr>
            <w:tcW w:w="619" w:type="pct"/>
          </w:tcPr>
          <w:p w14:paraId="49A5E35B" w14:textId="77777777" w:rsidR="00EA18A6" w:rsidRPr="00EA18A6" w:rsidRDefault="00EA18A6" w:rsidP="00EA18A6">
            <w:pPr>
              <w:spacing w:before="0" w:after="160" w:line="259" w:lineRule="auto"/>
              <w:jc w:val="left"/>
              <w:rPr>
                <w:sz w:val="18"/>
                <w:szCs w:val="18"/>
              </w:rPr>
            </w:pPr>
            <w:r w:rsidRPr="00EA18A6">
              <w:rPr>
                <w:sz w:val="18"/>
                <w:szCs w:val="18"/>
              </w:rPr>
              <w:t xml:space="preserve">PS4 </w:t>
            </w:r>
          </w:p>
        </w:tc>
        <w:tc>
          <w:tcPr>
            <w:tcW w:w="619" w:type="pct"/>
          </w:tcPr>
          <w:p w14:paraId="7C0FF05F" w14:textId="77777777" w:rsidR="00EA18A6" w:rsidRPr="00EA18A6" w:rsidRDefault="00EA18A6" w:rsidP="00EA18A6">
            <w:pPr>
              <w:spacing w:before="0" w:after="160" w:line="259" w:lineRule="auto"/>
              <w:jc w:val="left"/>
              <w:rPr>
                <w:sz w:val="18"/>
                <w:szCs w:val="18"/>
              </w:rPr>
            </w:pPr>
          </w:p>
        </w:tc>
        <w:tc>
          <w:tcPr>
            <w:tcW w:w="619" w:type="pct"/>
          </w:tcPr>
          <w:p w14:paraId="0A85764F" w14:textId="77777777" w:rsidR="00EA18A6" w:rsidRPr="00EA18A6" w:rsidRDefault="00EA18A6" w:rsidP="00EA18A6">
            <w:pPr>
              <w:spacing w:before="0" w:after="160" w:line="259" w:lineRule="auto"/>
              <w:jc w:val="left"/>
              <w:rPr>
                <w:sz w:val="18"/>
                <w:szCs w:val="18"/>
              </w:rPr>
            </w:pPr>
          </w:p>
        </w:tc>
        <w:tc>
          <w:tcPr>
            <w:tcW w:w="619" w:type="pct"/>
          </w:tcPr>
          <w:p w14:paraId="3D1869AD" w14:textId="77777777" w:rsidR="00EA18A6" w:rsidRPr="00EA18A6" w:rsidRDefault="00EA18A6" w:rsidP="00EA18A6">
            <w:pPr>
              <w:spacing w:before="0" w:after="160" w:line="259" w:lineRule="auto"/>
              <w:jc w:val="left"/>
              <w:rPr>
                <w:sz w:val="18"/>
                <w:szCs w:val="18"/>
              </w:rPr>
            </w:pPr>
          </w:p>
        </w:tc>
        <w:tc>
          <w:tcPr>
            <w:tcW w:w="619" w:type="pct"/>
          </w:tcPr>
          <w:p w14:paraId="6C9AD56E" w14:textId="77777777" w:rsidR="00EA18A6" w:rsidRPr="00EA18A6" w:rsidRDefault="00EA18A6" w:rsidP="00EA18A6">
            <w:pPr>
              <w:spacing w:before="0" w:after="160" w:line="259" w:lineRule="auto"/>
              <w:jc w:val="left"/>
              <w:rPr>
                <w:sz w:val="18"/>
                <w:szCs w:val="18"/>
              </w:rPr>
            </w:pPr>
          </w:p>
        </w:tc>
        <w:tc>
          <w:tcPr>
            <w:tcW w:w="607" w:type="pct"/>
          </w:tcPr>
          <w:p w14:paraId="0AFAD706" w14:textId="77777777" w:rsidR="00EA18A6" w:rsidRPr="00EA18A6" w:rsidRDefault="00EA18A6" w:rsidP="00EA18A6">
            <w:pPr>
              <w:spacing w:before="0" w:after="160" w:line="259" w:lineRule="auto"/>
              <w:jc w:val="left"/>
              <w:rPr>
                <w:sz w:val="18"/>
                <w:szCs w:val="18"/>
              </w:rPr>
            </w:pPr>
          </w:p>
        </w:tc>
      </w:tr>
      <w:tr w:rsidR="00EA18A6" w:rsidRPr="00EA18A6" w14:paraId="69D0291C" w14:textId="77777777" w:rsidTr="00EA18A6">
        <w:trPr>
          <w:trHeight w:val="20"/>
        </w:trPr>
        <w:tc>
          <w:tcPr>
            <w:tcW w:w="679" w:type="pct"/>
          </w:tcPr>
          <w:p w14:paraId="2BDF29B0" w14:textId="77777777" w:rsidR="00EA18A6" w:rsidRPr="00EA18A6" w:rsidRDefault="00EA18A6" w:rsidP="00EA18A6">
            <w:pPr>
              <w:spacing w:before="0" w:after="160" w:line="259" w:lineRule="auto"/>
              <w:jc w:val="left"/>
              <w:rPr>
                <w:sz w:val="18"/>
                <w:szCs w:val="18"/>
              </w:rPr>
            </w:pPr>
            <w:r w:rsidRPr="00EA18A6">
              <w:rPr>
                <w:sz w:val="18"/>
                <w:szCs w:val="18"/>
              </w:rPr>
              <w:t>22</w:t>
            </w:r>
          </w:p>
        </w:tc>
        <w:tc>
          <w:tcPr>
            <w:tcW w:w="619" w:type="pct"/>
          </w:tcPr>
          <w:p w14:paraId="2B4F16B0" w14:textId="77777777" w:rsidR="00EA18A6" w:rsidRPr="00EA18A6" w:rsidRDefault="00EA18A6" w:rsidP="00EA18A6">
            <w:pPr>
              <w:spacing w:before="0" w:after="160" w:line="259" w:lineRule="auto"/>
              <w:jc w:val="left"/>
              <w:rPr>
                <w:sz w:val="18"/>
                <w:szCs w:val="18"/>
              </w:rPr>
            </w:pPr>
          </w:p>
        </w:tc>
        <w:tc>
          <w:tcPr>
            <w:tcW w:w="619" w:type="pct"/>
          </w:tcPr>
          <w:p w14:paraId="142617EF" w14:textId="77777777" w:rsidR="00EA18A6" w:rsidRPr="00EA18A6" w:rsidRDefault="00EA18A6" w:rsidP="00EA18A6">
            <w:pPr>
              <w:spacing w:before="0" w:after="160" w:line="259" w:lineRule="auto"/>
              <w:jc w:val="left"/>
              <w:rPr>
                <w:sz w:val="18"/>
                <w:szCs w:val="18"/>
              </w:rPr>
            </w:pPr>
            <w:r w:rsidRPr="00EA18A6">
              <w:rPr>
                <w:sz w:val="18"/>
                <w:szCs w:val="18"/>
              </w:rPr>
              <w:t xml:space="preserve">PS5 </w:t>
            </w:r>
          </w:p>
        </w:tc>
        <w:tc>
          <w:tcPr>
            <w:tcW w:w="619" w:type="pct"/>
          </w:tcPr>
          <w:p w14:paraId="1470F5EE" w14:textId="77777777" w:rsidR="00EA18A6" w:rsidRPr="00EA18A6" w:rsidRDefault="00EA18A6" w:rsidP="00EA18A6">
            <w:pPr>
              <w:spacing w:before="0" w:after="160" w:line="259" w:lineRule="auto"/>
              <w:jc w:val="left"/>
              <w:rPr>
                <w:sz w:val="18"/>
                <w:szCs w:val="18"/>
              </w:rPr>
            </w:pPr>
          </w:p>
        </w:tc>
        <w:tc>
          <w:tcPr>
            <w:tcW w:w="619" w:type="pct"/>
          </w:tcPr>
          <w:p w14:paraId="4C977796" w14:textId="77777777" w:rsidR="00EA18A6" w:rsidRPr="00EA18A6" w:rsidRDefault="00EA18A6" w:rsidP="00EA18A6">
            <w:pPr>
              <w:spacing w:before="0" w:after="160" w:line="259" w:lineRule="auto"/>
              <w:jc w:val="left"/>
              <w:rPr>
                <w:sz w:val="18"/>
                <w:szCs w:val="18"/>
              </w:rPr>
            </w:pPr>
          </w:p>
        </w:tc>
        <w:tc>
          <w:tcPr>
            <w:tcW w:w="619" w:type="pct"/>
          </w:tcPr>
          <w:p w14:paraId="69D3A44F" w14:textId="77777777" w:rsidR="00EA18A6" w:rsidRPr="00EA18A6" w:rsidRDefault="00EA18A6" w:rsidP="00EA18A6">
            <w:pPr>
              <w:spacing w:before="0" w:after="160" w:line="259" w:lineRule="auto"/>
              <w:jc w:val="left"/>
              <w:rPr>
                <w:sz w:val="18"/>
                <w:szCs w:val="18"/>
              </w:rPr>
            </w:pPr>
          </w:p>
        </w:tc>
        <w:tc>
          <w:tcPr>
            <w:tcW w:w="619" w:type="pct"/>
          </w:tcPr>
          <w:p w14:paraId="77535D56" w14:textId="77777777" w:rsidR="00EA18A6" w:rsidRPr="00EA18A6" w:rsidRDefault="00EA18A6" w:rsidP="00EA18A6">
            <w:pPr>
              <w:spacing w:before="0" w:after="160" w:line="259" w:lineRule="auto"/>
              <w:jc w:val="left"/>
              <w:rPr>
                <w:sz w:val="18"/>
                <w:szCs w:val="18"/>
              </w:rPr>
            </w:pPr>
          </w:p>
        </w:tc>
        <w:tc>
          <w:tcPr>
            <w:tcW w:w="607" w:type="pct"/>
          </w:tcPr>
          <w:p w14:paraId="5430A8FF" w14:textId="77777777" w:rsidR="00EA18A6" w:rsidRPr="00EA18A6" w:rsidRDefault="00EA18A6" w:rsidP="00EA18A6">
            <w:pPr>
              <w:spacing w:before="0" w:after="160" w:line="259" w:lineRule="auto"/>
              <w:jc w:val="left"/>
              <w:rPr>
                <w:sz w:val="18"/>
                <w:szCs w:val="18"/>
              </w:rPr>
            </w:pPr>
          </w:p>
        </w:tc>
      </w:tr>
      <w:tr w:rsidR="00EA18A6" w:rsidRPr="00EA18A6" w14:paraId="0DB0C9F2" w14:textId="77777777" w:rsidTr="00EA18A6">
        <w:trPr>
          <w:trHeight w:val="20"/>
        </w:trPr>
        <w:tc>
          <w:tcPr>
            <w:tcW w:w="679" w:type="pct"/>
          </w:tcPr>
          <w:p w14:paraId="71C5F547" w14:textId="77777777" w:rsidR="00EA18A6" w:rsidRPr="00EA18A6" w:rsidRDefault="00EA18A6" w:rsidP="00EA18A6">
            <w:pPr>
              <w:spacing w:before="0" w:after="160" w:line="259" w:lineRule="auto"/>
              <w:jc w:val="left"/>
              <w:rPr>
                <w:sz w:val="18"/>
                <w:szCs w:val="18"/>
              </w:rPr>
            </w:pPr>
            <w:r w:rsidRPr="00EA18A6">
              <w:rPr>
                <w:sz w:val="18"/>
                <w:szCs w:val="18"/>
              </w:rPr>
              <w:t>23</w:t>
            </w:r>
          </w:p>
        </w:tc>
        <w:tc>
          <w:tcPr>
            <w:tcW w:w="619" w:type="pct"/>
          </w:tcPr>
          <w:p w14:paraId="525FAA64" w14:textId="77777777" w:rsidR="00EA18A6" w:rsidRPr="00EA18A6" w:rsidRDefault="00EA18A6" w:rsidP="00EA18A6">
            <w:pPr>
              <w:spacing w:before="0" w:after="160" w:line="259" w:lineRule="auto"/>
              <w:jc w:val="left"/>
              <w:rPr>
                <w:sz w:val="18"/>
                <w:szCs w:val="18"/>
              </w:rPr>
            </w:pPr>
          </w:p>
        </w:tc>
        <w:tc>
          <w:tcPr>
            <w:tcW w:w="619" w:type="pct"/>
          </w:tcPr>
          <w:p w14:paraId="3B189313" w14:textId="77777777" w:rsidR="00EA18A6" w:rsidRPr="00EA18A6" w:rsidRDefault="00EA18A6" w:rsidP="00EA18A6">
            <w:pPr>
              <w:spacing w:before="0" w:after="160" w:line="259" w:lineRule="auto"/>
              <w:jc w:val="left"/>
              <w:rPr>
                <w:sz w:val="18"/>
                <w:szCs w:val="18"/>
              </w:rPr>
            </w:pPr>
            <w:r w:rsidRPr="00EA18A6">
              <w:rPr>
                <w:sz w:val="18"/>
                <w:szCs w:val="18"/>
              </w:rPr>
              <w:t>PS6</w:t>
            </w:r>
          </w:p>
        </w:tc>
        <w:tc>
          <w:tcPr>
            <w:tcW w:w="619" w:type="pct"/>
          </w:tcPr>
          <w:p w14:paraId="38CF0416" w14:textId="77777777" w:rsidR="00EA18A6" w:rsidRPr="00EA18A6" w:rsidRDefault="00EA18A6" w:rsidP="00EA18A6">
            <w:pPr>
              <w:spacing w:before="0" w:after="160" w:line="259" w:lineRule="auto"/>
              <w:jc w:val="left"/>
              <w:rPr>
                <w:sz w:val="18"/>
                <w:szCs w:val="18"/>
              </w:rPr>
            </w:pPr>
          </w:p>
        </w:tc>
        <w:tc>
          <w:tcPr>
            <w:tcW w:w="619" w:type="pct"/>
          </w:tcPr>
          <w:p w14:paraId="78DCA511" w14:textId="77777777" w:rsidR="00EA18A6" w:rsidRPr="00EA18A6" w:rsidRDefault="00EA18A6" w:rsidP="00EA18A6">
            <w:pPr>
              <w:spacing w:before="0" w:after="160" w:line="259" w:lineRule="auto"/>
              <w:jc w:val="left"/>
              <w:rPr>
                <w:sz w:val="18"/>
                <w:szCs w:val="18"/>
              </w:rPr>
            </w:pPr>
          </w:p>
        </w:tc>
        <w:tc>
          <w:tcPr>
            <w:tcW w:w="619" w:type="pct"/>
          </w:tcPr>
          <w:p w14:paraId="43B57EA7" w14:textId="77777777" w:rsidR="00EA18A6" w:rsidRPr="00EA18A6" w:rsidRDefault="00EA18A6" w:rsidP="00EA18A6">
            <w:pPr>
              <w:spacing w:before="0" w:after="160" w:line="259" w:lineRule="auto"/>
              <w:jc w:val="left"/>
              <w:rPr>
                <w:sz w:val="18"/>
                <w:szCs w:val="18"/>
              </w:rPr>
            </w:pPr>
          </w:p>
        </w:tc>
        <w:tc>
          <w:tcPr>
            <w:tcW w:w="619" w:type="pct"/>
          </w:tcPr>
          <w:p w14:paraId="24C8A1B7" w14:textId="77777777" w:rsidR="00EA18A6" w:rsidRPr="00EA18A6" w:rsidRDefault="00EA18A6" w:rsidP="00EA18A6">
            <w:pPr>
              <w:spacing w:before="0" w:after="160" w:line="259" w:lineRule="auto"/>
              <w:jc w:val="left"/>
              <w:rPr>
                <w:sz w:val="18"/>
                <w:szCs w:val="18"/>
              </w:rPr>
            </w:pPr>
          </w:p>
        </w:tc>
        <w:tc>
          <w:tcPr>
            <w:tcW w:w="607" w:type="pct"/>
          </w:tcPr>
          <w:p w14:paraId="3FF0A32D" w14:textId="77777777" w:rsidR="00EA18A6" w:rsidRPr="00EA18A6" w:rsidRDefault="00EA18A6" w:rsidP="00EA18A6">
            <w:pPr>
              <w:spacing w:before="0" w:after="160" w:line="259" w:lineRule="auto"/>
              <w:jc w:val="left"/>
              <w:rPr>
                <w:sz w:val="18"/>
                <w:szCs w:val="18"/>
              </w:rPr>
            </w:pPr>
          </w:p>
        </w:tc>
      </w:tr>
      <w:tr w:rsidR="00EA18A6" w:rsidRPr="00EA18A6" w14:paraId="163A9BA6" w14:textId="77777777" w:rsidTr="00EA18A6">
        <w:trPr>
          <w:trHeight w:val="20"/>
        </w:trPr>
        <w:tc>
          <w:tcPr>
            <w:tcW w:w="679" w:type="pct"/>
          </w:tcPr>
          <w:p w14:paraId="523FFF29" w14:textId="77777777" w:rsidR="00EA18A6" w:rsidRPr="00EA18A6" w:rsidRDefault="00EA18A6" w:rsidP="00EA18A6">
            <w:pPr>
              <w:spacing w:before="0" w:after="160" w:line="259" w:lineRule="auto"/>
              <w:jc w:val="left"/>
              <w:rPr>
                <w:sz w:val="18"/>
                <w:szCs w:val="18"/>
              </w:rPr>
            </w:pPr>
            <w:r w:rsidRPr="00EA18A6">
              <w:rPr>
                <w:sz w:val="18"/>
                <w:szCs w:val="18"/>
              </w:rPr>
              <w:t>24</w:t>
            </w:r>
          </w:p>
        </w:tc>
        <w:tc>
          <w:tcPr>
            <w:tcW w:w="619" w:type="pct"/>
          </w:tcPr>
          <w:p w14:paraId="7C2CB536" w14:textId="77777777" w:rsidR="00EA18A6" w:rsidRPr="00EA18A6" w:rsidRDefault="00EA18A6" w:rsidP="00EA18A6">
            <w:pPr>
              <w:spacing w:before="0" w:after="160" w:line="259" w:lineRule="auto"/>
              <w:jc w:val="left"/>
              <w:rPr>
                <w:sz w:val="18"/>
                <w:szCs w:val="18"/>
              </w:rPr>
            </w:pPr>
          </w:p>
        </w:tc>
        <w:tc>
          <w:tcPr>
            <w:tcW w:w="619" w:type="pct"/>
          </w:tcPr>
          <w:p w14:paraId="5A30D958" w14:textId="77777777" w:rsidR="00EA18A6" w:rsidRPr="00EA18A6" w:rsidRDefault="00EA18A6" w:rsidP="00EA18A6">
            <w:pPr>
              <w:spacing w:before="0" w:after="160" w:line="259" w:lineRule="auto"/>
              <w:jc w:val="left"/>
              <w:rPr>
                <w:sz w:val="18"/>
                <w:szCs w:val="18"/>
              </w:rPr>
            </w:pPr>
          </w:p>
        </w:tc>
        <w:tc>
          <w:tcPr>
            <w:tcW w:w="619" w:type="pct"/>
          </w:tcPr>
          <w:p w14:paraId="1F0EE135" w14:textId="77777777" w:rsidR="00EA18A6" w:rsidRPr="00EA18A6" w:rsidRDefault="00EA18A6" w:rsidP="00EA18A6">
            <w:pPr>
              <w:spacing w:before="0" w:after="160" w:line="259" w:lineRule="auto"/>
              <w:jc w:val="left"/>
              <w:rPr>
                <w:sz w:val="18"/>
                <w:szCs w:val="18"/>
              </w:rPr>
            </w:pPr>
            <w:r w:rsidRPr="00EA18A6">
              <w:rPr>
                <w:sz w:val="18"/>
                <w:szCs w:val="18"/>
              </w:rPr>
              <w:t>D1</w:t>
            </w:r>
          </w:p>
        </w:tc>
        <w:tc>
          <w:tcPr>
            <w:tcW w:w="619" w:type="pct"/>
          </w:tcPr>
          <w:p w14:paraId="18E278BC" w14:textId="77777777" w:rsidR="00EA18A6" w:rsidRPr="00EA18A6" w:rsidRDefault="00EA18A6" w:rsidP="00EA18A6">
            <w:pPr>
              <w:spacing w:before="0" w:after="160" w:line="259" w:lineRule="auto"/>
              <w:jc w:val="left"/>
              <w:rPr>
                <w:sz w:val="18"/>
                <w:szCs w:val="18"/>
              </w:rPr>
            </w:pPr>
          </w:p>
        </w:tc>
        <w:tc>
          <w:tcPr>
            <w:tcW w:w="619" w:type="pct"/>
          </w:tcPr>
          <w:p w14:paraId="433E8CE7" w14:textId="77777777" w:rsidR="00EA18A6" w:rsidRPr="00EA18A6" w:rsidRDefault="00EA18A6" w:rsidP="00EA18A6">
            <w:pPr>
              <w:spacing w:before="0" w:after="160" w:line="259" w:lineRule="auto"/>
              <w:jc w:val="left"/>
              <w:rPr>
                <w:sz w:val="18"/>
                <w:szCs w:val="18"/>
              </w:rPr>
            </w:pPr>
          </w:p>
        </w:tc>
        <w:tc>
          <w:tcPr>
            <w:tcW w:w="619" w:type="pct"/>
          </w:tcPr>
          <w:p w14:paraId="51B05422" w14:textId="77777777" w:rsidR="00EA18A6" w:rsidRPr="00EA18A6" w:rsidRDefault="00EA18A6" w:rsidP="00EA18A6">
            <w:pPr>
              <w:spacing w:before="0" w:after="160" w:line="259" w:lineRule="auto"/>
              <w:jc w:val="left"/>
              <w:rPr>
                <w:sz w:val="18"/>
                <w:szCs w:val="18"/>
              </w:rPr>
            </w:pPr>
          </w:p>
        </w:tc>
        <w:tc>
          <w:tcPr>
            <w:tcW w:w="607" w:type="pct"/>
          </w:tcPr>
          <w:p w14:paraId="74986A80" w14:textId="77777777" w:rsidR="00EA18A6" w:rsidRPr="00EA18A6" w:rsidRDefault="00EA18A6" w:rsidP="00EA18A6">
            <w:pPr>
              <w:spacing w:before="0" w:after="160" w:line="259" w:lineRule="auto"/>
              <w:jc w:val="left"/>
              <w:rPr>
                <w:sz w:val="18"/>
                <w:szCs w:val="18"/>
              </w:rPr>
            </w:pPr>
          </w:p>
        </w:tc>
      </w:tr>
      <w:tr w:rsidR="00EA18A6" w:rsidRPr="00EA18A6" w14:paraId="297DAAF1" w14:textId="77777777" w:rsidTr="00EA18A6">
        <w:trPr>
          <w:trHeight w:val="20"/>
        </w:trPr>
        <w:tc>
          <w:tcPr>
            <w:tcW w:w="679" w:type="pct"/>
          </w:tcPr>
          <w:p w14:paraId="6171FF8D" w14:textId="77777777" w:rsidR="00EA18A6" w:rsidRPr="00EA18A6" w:rsidRDefault="00EA18A6" w:rsidP="00EA18A6">
            <w:pPr>
              <w:spacing w:before="0" w:after="160" w:line="259" w:lineRule="auto"/>
              <w:jc w:val="left"/>
              <w:rPr>
                <w:sz w:val="18"/>
                <w:szCs w:val="18"/>
              </w:rPr>
            </w:pPr>
            <w:r w:rsidRPr="00EA18A6">
              <w:rPr>
                <w:sz w:val="18"/>
                <w:szCs w:val="18"/>
              </w:rPr>
              <w:t>25</w:t>
            </w:r>
          </w:p>
        </w:tc>
        <w:tc>
          <w:tcPr>
            <w:tcW w:w="619" w:type="pct"/>
          </w:tcPr>
          <w:p w14:paraId="6D65B2AA" w14:textId="77777777" w:rsidR="00EA18A6" w:rsidRPr="00EA18A6" w:rsidRDefault="00EA18A6" w:rsidP="00EA18A6">
            <w:pPr>
              <w:spacing w:before="0" w:after="160" w:line="259" w:lineRule="auto"/>
              <w:jc w:val="left"/>
              <w:rPr>
                <w:sz w:val="18"/>
                <w:szCs w:val="18"/>
              </w:rPr>
            </w:pPr>
          </w:p>
        </w:tc>
        <w:tc>
          <w:tcPr>
            <w:tcW w:w="619" w:type="pct"/>
          </w:tcPr>
          <w:p w14:paraId="718419EB" w14:textId="77777777" w:rsidR="00EA18A6" w:rsidRPr="00EA18A6" w:rsidRDefault="00EA18A6" w:rsidP="00EA18A6">
            <w:pPr>
              <w:spacing w:before="0" w:after="160" w:line="259" w:lineRule="auto"/>
              <w:jc w:val="left"/>
              <w:rPr>
                <w:sz w:val="18"/>
                <w:szCs w:val="18"/>
              </w:rPr>
            </w:pPr>
          </w:p>
        </w:tc>
        <w:tc>
          <w:tcPr>
            <w:tcW w:w="619" w:type="pct"/>
          </w:tcPr>
          <w:p w14:paraId="73E33771" w14:textId="77777777" w:rsidR="00EA18A6" w:rsidRPr="00EA18A6" w:rsidRDefault="00EA18A6" w:rsidP="00EA18A6">
            <w:pPr>
              <w:spacing w:before="0" w:after="160" w:line="259" w:lineRule="auto"/>
              <w:jc w:val="left"/>
              <w:rPr>
                <w:sz w:val="18"/>
                <w:szCs w:val="18"/>
              </w:rPr>
            </w:pPr>
            <w:r w:rsidRPr="00EA18A6">
              <w:rPr>
                <w:sz w:val="18"/>
                <w:szCs w:val="18"/>
              </w:rPr>
              <w:t>D2</w:t>
            </w:r>
          </w:p>
        </w:tc>
        <w:tc>
          <w:tcPr>
            <w:tcW w:w="619" w:type="pct"/>
          </w:tcPr>
          <w:p w14:paraId="6ED2D99E" w14:textId="77777777" w:rsidR="00EA18A6" w:rsidRPr="00EA18A6" w:rsidRDefault="00EA18A6" w:rsidP="00EA18A6">
            <w:pPr>
              <w:spacing w:before="0" w:after="160" w:line="259" w:lineRule="auto"/>
              <w:jc w:val="left"/>
              <w:rPr>
                <w:sz w:val="18"/>
                <w:szCs w:val="18"/>
              </w:rPr>
            </w:pPr>
          </w:p>
        </w:tc>
        <w:tc>
          <w:tcPr>
            <w:tcW w:w="619" w:type="pct"/>
          </w:tcPr>
          <w:p w14:paraId="29F36E12" w14:textId="77777777" w:rsidR="00EA18A6" w:rsidRPr="00EA18A6" w:rsidRDefault="00EA18A6" w:rsidP="00EA18A6">
            <w:pPr>
              <w:spacing w:before="0" w:after="160" w:line="259" w:lineRule="auto"/>
              <w:jc w:val="left"/>
              <w:rPr>
                <w:sz w:val="18"/>
                <w:szCs w:val="18"/>
              </w:rPr>
            </w:pPr>
          </w:p>
        </w:tc>
        <w:tc>
          <w:tcPr>
            <w:tcW w:w="619" w:type="pct"/>
          </w:tcPr>
          <w:p w14:paraId="7AD28320" w14:textId="77777777" w:rsidR="00EA18A6" w:rsidRPr="00EA18A6" w:rsidRDefault="00EA18A6" w:rsidP="00EA18A6">
            <w:pPr>
              <w:spacing w:before="0" w:after="160" w:line="259" w:lineRule="auto"/>
              <w:jc w:val="left"/>
              <w:rPr>
                <w:sz w:val="18"/>
                <w:szCs w:val="18"/>
              </w:rPr>
            </w:pPr>
          </w:p>
        </w:tc>
        <w:tc>
          <w:tcPr>
            <w:tcW w:w="607" w:type="pct"/>
          </w:tcPr>
          <w:p w14:paraId="78FD539D" w14:textId="77777777" w:rsidR="00EA18A6" w:rsidRPr="00EA18A6" w:rsidRDefault="00EA18A6" w:rsidP="00EA18A6">
            <w:pPr>
              <w:spacing w:before="0" w:after="160" w:line="259" w:lineRule="auto"/>
              <w:jc w:val="left"/>
              <w:rPr>
                <w:sz w:val="18"/>
                <w:szCs w:val="18"/>
              </w:rPr>
            </w:pPr>
          </w:p>
        </w:tc>
      </w:tr>
      <w:tr w:rsidR="00EA18A6" w:rsidRPr="00EA18A6" w14:paraId="064BA440" w14:textId="77777777" w:rsidTr="00EA18A6">
        <w:trPr>
          <w:trHeight w:val="20"/>
        </w:trPr>
        <w:tc>
          <w:tcPr>
            <w:tcW w:w="679" w:type="pct"/>
          </w:tcPr>
          <w:p w14:paraId="5513B199" w14:textId="77777777" w:rsidR="00EA18A6" w:rsidRPr="00EA18A6" w:rsidRDefault="00EA18A6" w:rsidP="00EA18A6">
            <w:pPr>
              <w:spacing w:before="0" w:after="160" w:line="259" w:lineRule="auto"/>
              <w:jc w:val="left"/>
              <w:rPr>
                <w:sz w:val="18"/>
                <w:szCs w:val="18"/>
              </w:rPr>
            </w:pPr>
            <w:r w:rsidRPr="00EA18A6">
              <w:rPr>
                <w:sz w:val="18"/>
                <w:szCs w:val="18"/>
              </w:rPr>
              <w:t>26</w:t>
            </w:r>
          </w:p>
        </w:tc>
        <w:tc>
          <w:tcPr>
            <w:tcW w:w="619" w:type="pct"/>
          </w:tcPr>
          <w:p w14:paraId="6F911073" w14:textId="77777777" w:rsidR="00EA18A6" w:rsidRPr="00EA18A6" w:rsidRDefault="00EA18A6" w:rsidP="00EA18A6">
            <w:pPr>
              <w:spacing w:before="0" w:after="160" w:line="259" w:lineRule="auto"/>
              <w:jc w:val="left"/>
              <w:rPr>
                <w:sz w:val="18"/>
                <w:szCs w:val="18"/>
              </w:rPr>
            </w:pPr>
          </w:p>
        </w:tc>
        <w:tc>
          <w:tcPr>
            <w:tcW w:w="619" w:type="pct"/>
          </w:tcPr>
          <w:p w14:paraId="2B30EBC3" w14:textId="77777777" w:rsidR="00EA18A6" w:rsidRPr="00EA18A6" w:rsidRDefault="00EA18A6" w:rsidP="00EA18A6">
            <w:pPr>
              <w:spacing w:before="0" w:after="160" w:line="259" w:lineRule="auto"/>
              <w:jc w:val="left"/>
              <w:rPr>
                <w:sz w:val="18"/>
                <w:szCs w:val="18"/>
              </w:rPr>
            </w:pPr>
          </w:p>
        </w:tc>
        <w:tc>
          <w:tcPr>
            <w:tcW w:w="619" w:type="pct"/>
          </w:tcPr>
          <w:p w14:paraId="0ED1658B" w14:textId="77777777" w:rsidR="00EA18A6" w:rsidRPr="00EA18A6" w:rsidRDefault="00EA18A6" w:rsidP="00EA18A6">
            <w:pPr>
              <w:spacing w:before="0" w:after="160" w:line="259" w:lineRule="auto"/>
              <w:jc w:val="left"/>
              <w:rPr>
                <w:sz w:val="18"/>
                <w:szCs w:val="18"/>
              </w:rPr>
            </w:pPr>
            <w:r w:rsidRPr="00EA18A6">
              <w:rPr>
                <w:sz w:val="18"/>
                <w:szCs w:val="18"/>
              </w:rPr>
              <w:t xml:space="preserve">D3 </w:t>
            </w:r>
          </w:p>
        </w:tc>
        <w:tc>
          <w:tcPr>
            <w:tcW w:w="619" w:type="pct"/>
          </w:tcPr>
          <w:p w14:paraId="123146D6" w14:textId="77777777" w:rsidR="00EA18A6" w:rsidRPr="00EA18A6" w:rsidRDefault="00EA18A6" w:rsidP="00EA18A6">
            <w:pPr>
              <w:spacing w:before="0" w:after="160" w:line="259" w:lineRule="auto"/>
              <w:jc w:val="left"/>
              <w:rPr>
                <w:sz w:val="18"/>
                <w:szCs w:val="18"/>
              </w:rPr>
            </w:pPr>
          </w:p>
        </w:tc>
        <w:tc>
          <w:tcPr>
            <w:tcW w:w="619" w:type="pct"/>
          </w:tcPr>
          <w:p w14:paraId="07774235" w14:textId="77777777" w:rsidR="00EA18A6" w:rsidRPr="00EA18A6" w:rsidRDefault="00EA18A6" w:rsidP="00EA18A6">
            <w:pPr>
              <w:spacing w:before="0" w:after="160" w:line="259" w:lineRule="auto"/>
              <w:jc w:val="left"/>
              <w:rPr>
                <w:sz w:val="18"/>
                <w:szCs w:val="18"/>
              </w:rPr>
            </w:pPr>
          </w:p>
        </w:tc>
        <w:tc>
          <w:tcPr>
            <w:tcW w:w="619" w:type="pct"/>
          </w:tcPr>
          <w:p w14:paraId="0533A328" w14:textId="77777777" w:rsidR="00EA18A6" w:rsidRPr="00EA18A6" w:rsidRDefault="00EA18A6" w:rsidP="00EA18A6">
            <w:pPr>
              <w:spacing w:before="0" w:after="160" w:line="259" w:lineRule="auto"/>
              <w:jc w:val="left"/>
              <w:rPr>
                <w:sz w:val="18"/>
                <w:szCs w:val="18"/>
              </w:rPr>
            </w:pPr>
          </w:p>
        </w:tc>
        <w:tc>
          <w:tcPr>
            <w:tcW w:w="607" w:type="pct"/>
          </w:tcPr>
          <w:p w14:paraId="2906D5FA" w14:textId="77777777" w:rsidR="00EA18A6" w:rsidRPr="00EA18A6" w:rsidRDefault="00EA18A6" w:rsidP="00EA18A6">
            <w:pPr>
              <w:spacing w:before="0" w:after="160" w:line="259" w:lineRule="auto"/>
              <w:jc w:val="left"/>
              <w:rPr>
                <w:sz w:val="18"/>
                <w:szCs w:val="18"/>
              </w:rPr>
            </w:pPr>
          </w:p>
        </w:tc>
      </w:tr>
      <w:tr w:rsidR="00EA18A6" w:rsidRPr="00EA18A6" w14:paraId="252FC34D" w14:textId="77777777" w:rsidTr="00EA18A6">
        <w:trPr>
          <w:trHeight w:val="20"/>
        </w:trPr>
        <w:tc>
          <w:tcPr>
            <w:tcW w:w="679" w:type="pct"/>
          </w:tcPr>
          <w:p w14:paraId="1EE8E938" w14:textId="77777777" w:rsidR="00EA18A6" w:rsidRPr="00EA18A6" w:rsidRDefault="00EA18A6" w:rsidP="00EA18A6">
            <w:pPr>
              <w:spacing w:before="0" w:after="160" w:line="259" w:lineRule="auto"/>
              <w:jc w:val="left"/>
              <w:rPr>
                <w:sz w:val="18"/>
                <w:szCs w:val="18"/>
              </w:rPr>
            </w:pPr>
            <w:r w:rsidRPr="00EA18A6">
              <w:rPr>
                <w:sz w:val="18"/>
                <w:szCs w:val="18"/>
              </w:rPr>
              <w:t>27</w:t>
            </w:r>
          </w:p>
        </w:tc>
        <w:tc>
          <w:tcPr>
            <w:tcW w:w="619" w:type="pct"/>
          </w:tcPr>
          <w:p w14:paraId="6847C522" w14:textId="77777777" w:rsidR="00EA18A6" w:rsidRPr="00EA18A6" w:rsidRDefault="00EA18A6" w:rsidP="00EA18A6">
            <w:pPr>
              <w:spacing w:before="0" w:after="160" w:line="259" w:lineRule="auto"/>
              <w:jc w:val="left"/>
              <w:rPr>
                <w:sz w:val="18"/>
                <w:szCs w:val="18"/>
              </w:rPr>
            </w:pPr>
          </w:p>
        </w:tc>
        <w:tc>
          <w:tcPr>
            <w:tcW w:w="619" w:type="pct"/>
          </w:tcPr>
          <w:p w14:paraId="2462A79C" w14:textId="77777777" w:rsidR="00EA18A6" w:rsidRPr="00EA18A6" w:rsidRDefault="00EA18A6" w:rsidP="00EA18A6">
            <w:pPr>
              <w:spacing w:before="0" w:after="160" w:line="259" w:lineRule="auto"/>
              <w:jc w:val="left"/>
              <w:rPr>
                <w:sz w:val="18"/>
                <w:szCs w:val="18"/>
              </w:rPr>
            </w:pPr>
          </w:p>
        </w:tc>
        <w:tc>
          <w:tcPr>
            <w:tcW w:w="619" w:type="pct"/>
          </w:tcPr>
          <w:p w14:paraId="77C4C19E" w14:textId="77777777" w:rsidR="00EA18A6" w:rsidRPr="00EA18A6" w:rsidRDefault="00EA18A6" w:rsidP="00EA18A6">
            <w:pPr>
              <w:spacing w:before="0" w:after="160" w:line="259" w:lineRule="auto"/>
              <w:jc w:val="left"/>
              <w:rPr>
                <w:sz w:val="18"/>
                <w:szCs w:val="18"/>
              </w:rPr>
            </w:pPr>
            <w:r w:rsidRPr="00EA18A6">
              <w:rPr>
                <w:sz w:val="18"/>
                <w:szCs w:val="18"/>
              </w:rPr>
              <w:t xml:space="preserve">D4 </w:t>
            </w:r>
          </w:p>
        </w:tc>
        <w:tc>
          <w:tcPr>
            <w:tcW w:w="619" w:type="pct"/>
          </w:tcPr>
          <w:p w14:paraId="5244C235" w14:textId="77777777" w:rsidR="00EA18A6" w:rsidRPr="00EA18A6" w:rsidRDefault="00EA18A6" w:rsidP="00EA18A6">
            <w:pPr>
              <w:spacing w:before="0" w:after="160" w:line="259" w:lineRule="auto"/>
              <w:jc w:val="left"/>
              <w:rPr>
                <w:sz w:val="18"/>
                <w:szCs w:val="18"/>
              </w:rPr>
            </w:pPr>
          </w:p>
        </w:tc>
        <w:tc>
          <w:tcPr>
            <w:tcW w:w="619" w:type="pct"/>
          </w:tcPr>
          <w:p w14:paraId="32DB562D" w14:textId="77777777" w:rsidR="00EA18A6" w:rsidRPr="00EA18A6" w:rsidRDefault="00EA18A6" w:rsidP="00EA18A6">
            <w:pPr>
              <w:spacing w:before="0" w:after="160" w:line="259" w:lineRule="auto"/>
              <w:jc w:val="left"/>
              <w:rPr>
                <w:sz w:val="18"/>
                <w:szCs w:val="18"/>
              </w:rPr>
            </w:pPr>
          </w:p>
        </w:tc>
        <w:tc>
          <w:tcPr>
            <w:tcW w:w="619" w:type="pct"/>
          </w:tcPr>
          <w:p w14:paraId="2385DDE8" w14:textId="77777777" w:rsidR="00EA18A6" w:rsidRPr="00EA18A6" w:rsidRDefault="00EA18A6" w:rsidP="00EA18A6">
            <w:pPr>
              <w:spacing w:before="0" w:after="160" w:line="259" w:lineRule="auto"/>
              <w:jc w:val="left"/>
              <w:rPr>
                <w:sz w:val="18"/>
                <w:szCs w:val="18"/>
              </w:rPr>
            </w:pPr>
          </w:p>
        </w:tc>
        <w:tc>
          <w:tcPr>
            <w:tcW w:w="607" w:type="pct"/>
          </w:tcPr>
          <w:p w14:paraId="619ED3C9" w14:textId="77777777" w:rsidR="00EA18A6" w:rsidRPr="00EA18A6" w:rsidRDefault="00EA18A6" w:rsidP="00EA18A6">
            <w:pPr>
              <w:spacing w:before="0" w:after="160" w:line="259" w:lineRule="auto"/>
              <w:jc w:val="left"/>
              <w:rPr>
                <w:sz w:val="18"/>
                <w:szCs w:val="18"/>
              </w:rPr>
            </w:pPr>
          </w:p>
        </w:tc>
      </w:tr>
      <w:tr w:rsidR="00EA18A6" w:rsidRPr="00EA18A6" w14:paraId="1AAA3DD3" w14:textId="77777777" w:rsidTr="00EA18A6">
        <w:trPr>
          <w:trHeight w:val="20"/>
        </w:trPr>
        <w:tc>
          <w:tcPr>
            <w:tcW w:w="679" w:type="pct"/>
          </w:tcPr>
          <w:p w14:paraId="34642F6C" w14:textId="77777777" w:rsidR="00EA18A6" w:rsidRPr="00EA18A6" w:rsidRDefault="00EA18A6" w:rsidP="00EA18A6">
            <w:pPr>
              <w:spacing w:before="0" w:after="160" w:line="259" w:lineRule="auto"/>
              <w:jc w:val="left"/>
              <w:rPr>
                <w:sz w:val="18"/>
                <w:szCs w:val="18"/>
              </w:rPr>
            </w:pPr>
            <w:r w:rsidRPr="00EA18A6">
              <w:rPr>
                <w:sz w:val="18"/>
                <w:szCs w:val="18"/>
              </w:rPr>
              <w:t>28</w:t>
            </w:r>
          </w:p>
        </w:tc>
        <w:tc>
          <w:tcPr>
            <w:tcW w:w="619" w:type="pct"/>
          </w:tcPr>
          <w:p w14:paraId="027C22E5" w14:textId="77777777" w:rsidR="00EA18A6" w:rsidRPr="00EA18A6" w:rsidRDefault="00EA18A6" w:rsidP="00EA18A6">
            <w:pPr>
              <w:spacing w:before="0" w:after="160" w:line="259" w:lineRule="auto"/>
              <w:jc w:val="left"/>
              <w:rPr>
                <w:sz w:val="18"/>
                <w:szCs w:val="18"/>
              </w:rPr>
            </w:pPr>
          </w:p>
        </w:tc>
        <w:tc>
          <w:tcPr>
            <w:tcW w:w="619" w:type="pct"/>
          </w:tcPr>
          <w:p w14:paraId="6F536ACE" w14:textId="77777777" w:rsidR="00EA18A6" w:rsidRPr="00EA18A6" w:rsidRDefault="00EA18A6" w:rsidP="00EA18A6">
            <w:pPr>
              <w:spacing w:before="0" w:after="160" w:line="259" w:lineRule="auto"/>
              <w:jc w:val="left"/>
              <w:rPr>
                <w:sz w:val="18"/>
                <w:szCs w:val="18"/>
              </w:rPr>
            </w:pPr>
          </w:p>
        </w:tc>
        <w:tc>
          <w:tcPr>
            <w:tcW w:w="619" w:type="pct"/>
          </w:tcPr>
          <w:p w14:paraId="6E3542D8" w14:textId="77777777" w:rsidR="00EA18A6" w:rsidRPr="00EA18A6" w:rsidRDefault="00EA18A6" w:rsidP="00EA18A6">
            <w:pPr>
              <w:spacing w:before="0" w:after="160" w:line="259" w:lineRule="auto"/>
              <w:jc w:val="left"/>
              <w:rPr>
                <w:sz w:val="18"/>
                <w:szCs w:val="18"/>
              </w:rPr>
            </w:pPr>
            <w:r w:rsidRPr="00EA18A6">
              <w:rPr>
                <w:sz w:val="18"/>
                <w:szCs w:val="18"/>
              </w:rPr>
              <w:t xml:space="preserve">D5 </w:t>
            </w:r>
          </w:p>
        </w:tc>
        <w:tc>
          <w:tcPr>
            <w:tcW w:w="619" w:type="pct"/>
          </w:tcPr>
          <w:p w14:paraId="0C523981" w14:textId="77777777" w:rsidR="00EA18A6" w:rsidRPr="00EA18A6" w:rsidRDefault="00EA18A6" w:rsidP="00EA18A6">
            <w:pPr>
              <w:spacing w:before="0" w:after="160" w:line="259" w:lineRule="auto"/>
              <w:jc w:val="left"/>
              <w:rPr>
                <w:sz w:val="18"/>
                <w:szCs w:val="18"/>
              </w:rPr>
            </w:pPr>
          </w:p>
        </w:tc>
        <w:tc>
          <w:tcPr>
            <w:tcW w:w="619" w:type="pct"/>
          </w:tcPr>
          <w:p w14:paraId="4974C608" w14:textId="77777777" w:rsidR="00EA18A6" w:rsidRPr="00EA18A6" w:rsidRDefault="00EA18A6" w:rsidP="00EA18A6">
            <w:pPr>
              <w:spacing w:before="0" w:after="160" w:line="259" w:lineRule="auto"/>
              <w:jc w:val="left"/>
              <w:rPr>
                <w:sz w:val="18"/>
                <w:szCs w:val="18"/>
              </w:rPr>
            </w:pPr>
          </w:p>
        </w:tc>
        <w:tc>
          <w:tcPr>
            <w:tcW w:w="619" w:type="pct"/>
          </w:tcPr>
          <w:p w14:paraId="1FDDF547" w14:textId="77777777" w:rsidR="00EA18A6" w:rsidRPr="00EA18A6" w:rsidRDefault="00EA18A6" w:rsidP="00EA18A6">
            <w:pPr>
              <w:spacing w:before="0" w:after="160" w:line="259" w:lineRule="auto"/>
              <w:jc w:val="left"/>
              <w:rPr>
                <w:sz w:val="18"/>
                <w:szCs w:val="18"/>
              </w:rPr>
            </w:pPr>
          </w:p>
        </w:tc>
        <w:tc>
          <w:tcPr>
            <w:tcW w:w="607" w:type="pct"/>
          </w:tcPr>
          <w:p w14:paraId="21176C80" w14:textId="77777777" w:rsidR="00EA18A6" w:rsidRPr="00EA18A6" w:rsidRDefault="00EA18A6" w:rsidP="00EA18A6">
            <w:pPr>
              <w:spacing w:before="0" w:after="160" w:line="259" w:lineRule="auto"/>
              <w:jc w:val="left"/>
              <w:rPr>
                <w:sz w:val="18"/>
                <w:szCs w:val="18"/>
              </w:rPr>
            </w:pPr>
          </w:p>
        </w:tc>
      </w:tr>
      <w:tr w:rsidR="00EA18A6" w:rsidRPr="00EA18A6" w14:paraId="2C1FDDCC" w14:textId="77777777" w:rsidTr="00EA18A6">
        <w:trPr>
          <w:trHeight w:val="20"/>
        </w:trPr>
        <w:tc>
          <w:tcPr>
            <w:tcW w:w="679" w:type="pct"/>
          </w:tcPr>
          <w:p w14:paraId="10127A88" w14:textId="77777777" w:rsidR="00EA18A6" w:rsidRPr="00EA18A6" w:rsidRDefault="00EA18A6" w:rsidP="00EA18A6">
            <w:pPr>
              <w:spacing w:before="0" w:after="160" w:line="259" w:lineRule="auto"/>
              <w:jc w:val="left"/>
              <w:rPr>
                <w:sz w:val="18"/>
                <w:szCs w:val="18"/>
              </w:rPr>
            </w:pPr>
            <w:r w:rsidRPr="00EA18A6">
              <w:rPr>
                <w:sz w:val="18"/>
                <w:szCs w:val="18"/>
              </w:rPr>
              <w:t>29</w:t>
            </w:r>
          </w:p>
        </w:tc>
        <w:tc>
          <w:tcPr>
            <w:tcW w:w="619" w:type="pct"/>
          </w:tcPr>
          <w:p w14:paraId="2FF373B2" w14:textId="77777777" w:rsidR="00EA18A6" w:rsidRPr="00EA18A6" w:rsidRDefault="00EA18A6" w:rsidP="00EA18A6">
            <w:pPr>
              <w:spacing w:before="0" w:after="160" w:line="259" w:lineRule="auto"/>
              <w:jc w:val="left"/>
              <w:rPr>
                <w:sz w:val="18"/>
                <w:szCs w:val="18"/>
              </w:rPr>
            </w:pPr>
          </w:p>
        </w:tc>
        <w:tc>
          <w:tcPr>
            <w:tcW w:w="619" w:type="pct"/>
          </w:tcPr>
          <w:p w14:paraId="29AA47A9" w14:textId="77777777" w:rsidR="00EA18A6" w:rsidRPr="00EA18A6" w:rsidRDefault="00EA18A6" w:rsidP="00EA18A6">
            <w:pPr>
              <w:spacing w:before="0" w:after="160" w:line="259" w:lineRule="auto"/>
              <w:jc w:val="left"/>
              <w:rPr>
                <w:sz w:val="18"/>
                <w:szCs w:val="18"/>
              </w:rPr>
            </w:pPr>
          </w:p>
        </w:tc>
        <w:tc>
          <w:tcPr>
            <w:tcW w:w="619" w:type="pct"/>
          </w:tcPr>
          <w:p w14:paraId="048BE9A0" w14:textId="77777777" w:rsidR="00EA18A6" w:rsidRPr="00EA18A6" w:rsidRDefault="00EA18A6" w:rsidP="00EA18A6">
            <w:pPr>
              <w:spacing w:before="0" w:after="160" w:line="259" w:lineRule="auto"/>
              <w:jc w:val="left"/>
              <w:rPr>
                <w:sz w:val="18"/>
                <w:szCs w:val="18"/>
              </w:rPr>
            </w:pPr>
            <w:r w:rsidRPr="00EA18A6">
              <w:rPr>
                <w:sz w:val="18"/>
                <w:szCs w:val="18"/>
              </w:rPr>
              <w:t xml:space="preserve">D6 </w:t>
            </w:r>
          </w:p>
        </w:tc>
        <w:tc>
          <w:tcPr>
            <w:tcW w:w="619" w:type="pct"/>
          </w:tcPr>
          <w:p w14:paraId="068E60B1" w14:textId="77777777" w:rsidR="00EA18A6" w:rsidRPr="00EA18A6" w:rsidRDefault="00EA18A6" w:rsidP="00EA18A6">
            <w:pPr>
              <w:spacing w:before="0" w:after="160" w:line="259" w:lineRule="auto"/>
              <w:jc w:val="left"/>
              <w:rPr>
                <w:sz w:val="18"/>
                <w:szCs w:val="18"/>
              </w:rPr>
            </w:pPr>
          </w:p>
        </w:tc>
        <w:tc>
          <w:tcPr>
            <w:tcW w:w="619" w:type="pct"/>
          </w:tcPr>
          <w:p w14:paraId="1F20174E" w14:textId="77777777" w:rsidR="00EA18A6" w:rsidRPr="00EA18A6" w:rsidRDefault="00EA18A6" w:rsidP="00EA18A6">
            <w:pPr>
              <w:spacing w:before="0" w:after="160" w:line="259" w:lineRule="auto"/>
              <w:jc w:val="left"/>
              <w:rPr>
                <w:sz w:val="18"/>
                <w:szCs w:val="18"/>
              </w:rPr>
            </w:pPr>
          </w:p>
        </w:tc>
        <w:tc>
          <w:tcPr>
            <w:tcW w:w="619" w:type="pct"/>
          </w:tcPr>
          <w:p w14:paraId="2D2ADD3C" w14:textId="77777777" w:rsidR="00EA18A6" w:rsidRPr="00EA18A6" w:rsidRDefault="00EA18A6" w:rsidP="00EA18A6">
            <w:pPr>
              <w:spacing w:before="0" w:after="160" w:line="259" w:lineRule="auto"/>
              <w:jc w:val="left"/>
              <w:rPr>
                <w:sz w:val="18"/>
                <w:szCs w:val="18"/>
              </w:rPr>
            </w:pPr>
          </w:p>
        </w:tc>
        <w:tc>
          <w:tcPr>
            <w:tcW w:w="607" w:type="pct"/>
          </w:tcPr>
          <w:p w14:paraId="60760EBA" w14:textId="77777777" w:rsidR="00EA18A6" w:rsidRPr="00EA18A6" w:rsidRDefault="00EA18A6" w:rsidP="00EA18A6">
            <w:pPr>
              <w:spacing w:before="0" w:after="160" w:line="259" w:lineRule="auto"/>
              <w:jc w:val="left"/>
              <w:rPr>
                <w:sz w:val="18"/>
                <w:szCs w:val="18"/>
              </w:rPr>
            </w:pPr>
          </w:p>
        </w:tc>
      </w:tr>
      <w:tr w:rsidR="00EA18A6" w:rsidRPr="00EA18A6" w14:paraId="5E5BC685" w14:textId="77777777" w:rsidTr="00EA18A6">
        <w:trPr>
          <w:trHeight w:val="20"/>
        </w:trPr>
        <w:tc>
          <w:tcPr>
            <w:tcW w:w="679" w:type="pct"/>
          </w:tcPr>
          <w:p w14:paraId="5D8CA7FC" w14:textId="77777777" w:rsidR="00EA18A6" w:rsidRPr="00EA18A6" w:rsidRDefault="00EA18A6" w:rsidP="00EA18A6">
            <w:pPr>
              <w:spacing w:before="0" w:after="160" w:line="259" w:lineRule="auto"/>
              <w:jc w:val="left"/>
              <w:rPr>
                <w:sz w:val="18"/>
                <w:szCs w:val="18"/>
              </w:rPr>
            </w:pPr>
            <w:r w:rsidRPr="00EA18A6">
              <w:rPr>
                <w:sz w:val="18"/>
                <w:szCs w:val="18"/>
              </w:rPr>
              <w:t>30</w:t>
            </w:r>
          </w:p>
        </w:tc>
        <w:tc>
          <w:tcPr>
            <w:tcW w:w="619" w:type="pct"/>
          </w:tcPr>
          <w:p w14:paraId="78155652" w14:textId="77777777" w:rsidR="00EA18A6" w:rsidRPr="00EA18A6" w:rsidRDefault="00EA18A6" w:rsidP="00EA18A6">
            <w:pPr>
              <w:spacing w:before="0" w:after="160" w:line="259" w:lineRule="auto"/>
              <w:jc w:val="left"/>
              <w:rPr>
                <w:sz w:val="18"/>
                <w:szCs w:val="18"/>
              </w:rPr>
            </w:pPr>
          </w:p>
        </w:tc>
        <w:tc>
          <w:tcPr>
            <w:tcW w:w="619" w:type="pct"/>
          </w:tcPr>
          <w:p w14:paraId="659D7795" w14:textId="77777777" w:rsidR="00EA18A6" w:rsidRPr="00EA18A6" w:rsidRDefault="00EA18A6" w:rsidP="00EA18A6">
            <w:pPr>
              <w:spacing w:before="0" w:after="160" w:line="259" w:lineRule="auto"/>
              <w:jc w:val="left"/>
              <w:rPr>
                <w:sz w:val="18"/>
                <w:szCs w:val="18"/>
              </w:rPr>
            </w:pPr>
          </w:p>
        </w:tc>
        <w:tc>
          <w:tcPr>
            <w:tcW w:w="619" w:type="pct"/>
          </w:tcPr>
          <w:p w14:paraId="65016944" w14:textId="77777777" w:rsidR="00EA18A6" w:rsidRPr="00EA18A6" w:rsidRDefault="00EA18A6" w:rsidP="00EA18A6">
            <w:pPr>
              <w:spacing w:before="0" w:after="160" w:line="259" w:lineRule="auto"/>
              <w:jc w:val="left"/>
              <w:rPr>
                <w:sz w:val="18"/>
                <w:szCs w:val="18"/>
              </w:rPr>
            </w:pPr>
            <w:r w:rsidRPr="00EA18A6">
              <w:rPr>
                <w:sz w:val="18"/>
                <w:szCs w:val="18"/>
              </w:rPr>
              <w:t xml:space="preserve">D7 </w:t>
            </w:r>
          </w:p>
        </w:tc>
        <w:tc>
          <w:tcPr>
            <w:tcW w:w="619" w:type="pct"/>
          </w:tcPr>
          <w:p w14:paraId="02304341" w14:textId="77777777" w:rsidR="00EA18A6" w:rsidRPr="00EA18A6" w:rsidRDefault="00EA18A6" w:rsidP="00EA18A6">
            <w:pPr>
              <w:spacing w:before="0" w:after="160" w:line="259" w:lineRule="auto"/>
              <w:jc w:val="left"/>
              <w:rPr>
                <w:sz w:val="18"/>
                <w:szCs w:val="18"/>
              </w:rPr>
            </w:pPr>
          </w:p>
        </w:tc>
        <w:tc>
          <w:tcPr>
            <w:tcW w:w="619" w:type="pct"/>
          </w:tcPr>
          <w:p w14:paraId="1090B729" w14:textId="77777777" w:rsidR="00EA18A6" w:rsidRPr="00EA18A6" w:rsidRDefault="00EA18A6" w:rsidP="00EA18A6">
            <w:pPr>
              <w:spacing w:before="0" w:after="160" w:line="259" w:lineRule="auto"/>
              <w:jc w:val="left"/>
              <w:rPr>
                <w:sz w:val="18"/>
                <w:szCs w:val="18"/>
              </w:rPr>
            </w:pPr>
          </w:p>
        </w:tc>
        <w:tc>
          <w:tcPr>
            <w:tcW w:w="619" w:type="pct"/>
          </w:tcPr>
          <w:p w14:paraId="1ACF4943" w14:textId="77777777" w:rsidR="00EA18A6" w:rsidRPr="00EA18A6" w:rsidRDefault="00EA18A6" w:rsidP="00EA18A6">
            <w:pPr>
              <w:spacing w:before="0" w:after="160" w:line="259" w:lineRule="auto"/>
              <w:jc w:val="left"/>
              <w:rPr>
                <w:sz w:val="18"/>
                <w:szCs w:val="18"/>
              </w:rPr>
            </w:pPr>
          </w:p>
        </w:tc>
        <w:tc>
          <w:tcPr>
            <w:tcW w:w="607" w:type="pct"/>
          </w:tcPr>
          <w:p w14:paraId="1D3A3DA6" w14:textId="77777777" w:rsidR="00EA18A6" w:rsidRPr="00EA18A6" w:rsidRDefault="00EA18A6" w:rsidP="00EA18A6">
            <w:pPr>
              <w:spacing w:before="0" w:after="160" w:line="259" w:lineRule="auto"/>
              <w:jc w:val="left"/>
              <w:rPr>
                <w:sz w:val="18"/>
                <w:szCs w:val="18"/>
              </w:rPr>
            </w:pPr>
          </w:p>
        </w:tc>
      </w:tr>
      <w:tr w:rsidR="00EA18A6" w:rsidRPr="00EA18A6" w14:paraId="58652831" w14:textId="77777777" w:rsidTr="00EA18A6">
        <w:trPr>
          <w:trHeight w:val="20"/>
        </w:trPr>
        <w:tc>
          <w:tcPr>
            <w:tcW w:w="679" w:type="pct"/>
          </w:tcPr>
          <w:p w14:paraId="01DBC585" w14:textId="77777777" w:rsidR="00EA18A6" w:rsidRPr="00EA18A6" w:rsidRDefault="00EA18A6" w:rsidP="00EA18A6">
            <w:pPr>
              <w:spacing w:before="0" w:after="160" w:line="259" w:lineRule="auto"/>
              <w:jc w:val="left"/>
              <w:rPr>
                <w:sz w:val="18"/>
                <w:szCs w:val="18"/>
              </w:rPr>
            </w:pPr>
            <w:r w:rsidRPr="00EA18A6">
              <w:rPr>
                <w:sz w:val="18"/>
                <w:szCs w:val="18"/>
              </w:rPr>
              <w:t>31</w:t>
            </w:r>
          </w:p>
        </w:tc>
        <w:tc>
          <w:tcPr>
            <w:tcW w:w="619" w:type="pct"/>
          </w:tcPr>
          <w:p w14:paraId="673533B0" w14:textId="77777777" w:rsidR="00EA18A6" w:rsidRPr="00EA18A6" w:rsidRDefault="00EA18A6" w:rsidP="00EA18A6">
            <w:pPr>
              <w:spacing w:before="0" w:after="160" w:line="259" w:lineRule="auto"/>
              <w:jc w:val="left"/>
              <w:rPr>
                <w:sz w:val="18"/>
                <w:szCs w:val="18"/>
              </w:rPr>
            </w:pPr>
          </w:p>
        </w:tc>
        <w:tc>
          <w:tcPr>
            <w:tcW w:w="619" w:type="pct"/>
          </w:tcPr>
          <w:p w14:paraId="7F0CE5DD" w14:textId="77777777" w:rsidR="00EA18A6" w:rsidRPr="00EA18A6" w:rsidRDefault="00EA18A6" w:rsidP="00EA18A6">
            <w:pPr>
              <w:spacing w:before="0" w:after="160" w:line="259" w:lineRule="auto"/>
              <w:jc w:val="left"/>
              <w:rPr>
                <w:sz w:val="18"/>
                <w:szCs w:val="18"/>
              </w:rPr>
            </w:pPr>
          </w:p>
        </w:tc>
        <w:tc>
          <w:tcPr>
            <w:tcW w:w="619" w:type="pct"/>
          </w:tcPr>
          <w:p w14:paraId="2CDB5AF4" w14:textId="77777777" w:rsidR="00EA18A6" w:rsidRPr="00EA18A6" w:rsidRDefault="00EA18A6" w:rsidP="00EA18A6">
            <w:pPr>
              <w:spacing w:before="0" w:after="160" w:line="259" w:lineRule="auto"/>
              <w:jc w:val="left"/>
              <w:rPr>
                <w:sz w:val="18"/>
                <w:szCs w:val="18"/>
              </w:rPr>
            </w:pPr>
            <w:r w:rsidRPr="00EA18A6">
              <w:rPr>
                <w:sz w:val="18"/>
                <w:szCs w:val="18"/>
              </w:rPr>
              <w:t>D8</w:t>
            </w:r>
          </w:p>
        </w:tc>
        <w:tc>
          <w:tcPr>
            <w:tcW w:w="619" w:type="pct"/>
          </w:tcPr>
          <w:p w14:paraId="763D0C4B" w14:textId="77777777" w:rsidR="00EA18A6" w:rsidRPr="00EA18A6" w:rsidRDefault="00EA18A6" w:rsidP="00EA18A6">
            <w:pPr>
              <w:spacing w:before="0" w:after="160" w:line="259" w:lineRule="auto"/>
              <w:jc w:val="left"/>
              <w:rPr>
                <w:sz w:val="18"/>
                <w:szCs w:val="18"/>
              </w:rPr>
            </w:pPr>
          </w:p>
        </w:tc>
        <w:tc>
          <w:tcPr>
            <w:tcW w:w="619" w:type="pct"/>
          </w:tcPr>
          <w:p w14:paraId="1F0D884B" w14:textId="77777777" w:rsidR="00EA18A6" w:rsidRPr="00EA18A6" w:rsidRDefault="00EA18A6" w:rsidP="00EA18A6">
            <w:pPr>
              <w:spacing w:before="0" w:after="160" w:line="259" w:lineRule="auto"/>
              <w:jc w:val="left"/>
              <w:rPr>
                <w:sz w:val="18"/>
                <w:szCs w:val="18"/>
              </w:rPr>
            </w:pPr>
          </w:p>
        </w:tc>
        <w:tc>
          <w:tcPr>
            <w:tcW w:w="619" w:type="pct"/>
          </w:tcPr>
          <w:p w14:paraId="65326036" w14:textId="77777777" w:rsidR="00EA18A6" w:rsidRPr="00EA18A6" w:rsidRDefault="00EA18A6" w:rsidP="00EA18A6">
            <w:pPr>
              <w:spacing w:before="0" w:after="160" w:line="259" w:lineRule="auto"/>
              <w:jc w:val="left"/>
              <w:rPr>
                <w:sz w:val="18"/>
                <w:szCs w:val="18"/>
              </w:rPr>
            </w:pPr>
          </w:p>
        </w:tc>
        <w:tc>
          <w:tcPr>
            <w:tcW w:w="607" w:type="pct"/>
          </w:tcPr>
          <w:p w14:paraId="58A1F5F2" w14:textId="77777777" w:rsidR="00EA18A6" w:rsidRPr="00EA18A6" w:rsidRDefault="00EA18A6" w:rsidP="00EA18A6">
            <w:pPr>
              <w:spacing w:before="0" w:after="160" w:line="259" w:lineRule="auto"/>
              <w:jc w:val="left"/>
              <w:rPr>
                <w:sz w:val="18"/>
                <w:szCs w:val="18"/>
              </w:rPr>
            </w:pPr>
          </w:p>
        </w:tc>
      </w:tr>
      <w:tr w:rsidR="00EA18A6" w:rsidRPr="00EA18A6" w14:paraId="6605BD47" w14:textId="77777777" w:rsidTr="00EA18A6">
        <w:trPr>
          <w:trHeight w:val="20"/>
        </w:trPr>
        <w:tc>
          <w:tcPr>
            <w:tcW w:w="679" w:type="pct"/>
          </w:tcPr>
          <w:p w14:paraId="3BC3D37E" w14:textId="77777777" w:rsidR="00EA18A6" w:rsidRPr="00EA18A6" w:rsidRDefault="00EA18A6" w:rsidP="00EA18A6">
            <w:pPr>
              <w:spacing w:before="0" w:after="160" w:line="259" w:lineRule="auto"/>
              <w:jc w:val="left"/>
              <w:rPr>
                <w:sz w:val="18"/>
                <w:szCs w:val="18"/>
              </w:rPr>
            </w:pPr>
            <w:r w:rsidRPr="00EA18A6">
              <w:rPr>
                <w:sz w:val="18"/>
                <w:szCs w:val="18"/>
              </w:rPr>
              <w:t>32</w:t>
            </w:r>
          </w:p>
        </w:tc>
        <w:tc>
          <w:tcPr>
            <w:tcW w:w="619" w:type="pct"/>
          </w:tcPr>
          <w:p w14:paraId="62954DA1" w14:textId="77777777" w:rsidR="00EA18A6" w:rsidRPr="00EA18A6" w:rsidRDefault="00EA18A6" w:rsidP="00EA18A6">
            <w:pPr>
              <w:spacing w:before="0" w:after="160" w:line="259" w:lineRule="auto"/>
              <w:jc w:val="left"/>
              <w:rPr>
                <w:sz w:val="18"/>
                <w:szCs w:val="18"/>
              </w:rPr>
            </w:pPr>
          </w:p>
        </w:tc>
        <w:tc>
          <w:tcPr>
            <w:tcW w:w="619" w:type="pct"/>
          </w:tcPr>
          <w:p w14:paraId="14D016EC" w14:textId="77777777" w:rsidR="00EA18A6" w:rsidRPr="00EA18A6" w:rsidRDefault="00EA18A6" w:rsidP="00EA18A6">
            <w:pPr>
              <w:spacing w:before="0" w:after="160" w:line="259" w:lineRule="auto"/>
              <w:jc w:val="left"/>
              <w:rPr>
                <w:sz w:val="18"/>
                <w:szCs w:val="18"/>
              </w:rPr>
            </w:pPr>
          </w:p>
        </w:tc>
        <w:tc>
          <w:tcPr>
            <w:tcW w:w="619" w:type="pct"/>
          </w:tcPr>
          <w:p w14:paraId="0E0C11C3" w14:textId="77777777" w:rsidR="00EA18A6" w:rsidRPr="00EA18A6" w:rsidRDefault="00EA18A6" w:rsidP="00EA18A6">
            <w:pPr>
              <w:spacing w:before="0" w:after="160" w:line="259" w:lineRule="auto"/>
              <w:jc w:val="left"/>
              <w:rPr>
                <w:sz w:val="18"/>
                <w:szCs w:val="18"/>
              </w:rPr>
            </w:pPr>
          </w:p>
        </w:tc>
        <w:tc>
          <w:tcPr>
            <w:tcW w:w="619" w:type="pct"/>
          </w:tcPr>
          <w:p w14:paraId="001217E5" w14:textId="77777777" w:rsidR="00EA18A6" w:rsidRPr="00EA18A6" w:rsidRDefault="00EA18A6" w:rsidP="00EA18A6">
            <w:pPr>
              <w:spacing w:before="0" w:after="160" w:line="259" w:lineRule="auto"/>
              <w:jc w:val="left"/>
              <w:rPr>
                <w:sz w:val="18"/>
                <w:szCs w:val="18"/>
              </w:rPr>
            </w:pPr>
            <w:r w:rsidRPr="00EA18A6">
              <w:rPr>
                <w:sz w:val="18"/>
                <w:szCs w:val="18"/>
              </w:rPr>
              <w:t xml:space="preserve">I1 </w:t>
            </w:r>
          </w:p>
        </w:tc>
        <w:tc>
          <w:tcPr>
            <w:tcW w:w="619" w:type="pct"/>
          </w:tcPr>
          <w:p w14:paraId="512B6C8E" w14:textId="77777777" w:rsidR="00EA18A6" w:rsidRPr="00EA18A6" w:rsidRDefault="00EA18A6" w:rsidP="00EA18A6">
            <w:pPr>
              <w:spacing w:before="0" w:after="160" w:line="259" w:lineRule="auto"/>
              <w:jc w:val="left"/>
              <w:rPr>
                <w:sz w:val="18"/>
                <w:szCs w:val="18"/>
              </w:rPr>
            </w:pPr>
          </w:p>
        </w:tc>
        <w:tc>
          <w:tcPr>
            <w:tcW w:w="619" w:type="pct"/>
          </w:tcPr>
          <w:p w14:paraId="09F05E8E" w14:textId="77777777" w:rsidR="00EA18A6" w:rsidRPr="00EA18A6" w:rsidRDefault="00EA18A6" w:rsidP="00EA18A6">
            <w:pPr>
              <w:spacing w:before="0" w:after="160" w:line="259" w:lineRule="auto"/>
              <w:jc w:val="left"/>
              <w:rPr>
                <w:sz w:val="18"/>
                <w:szCs w:val="18"/>
              </w:rPr>
            </w:pPr>
          </w:p>
        </w:tc>
        <w:tc>
          <w:tcPr>
            <w:tcW w:w="607" w:type="pct"/>
          </w:tcPr>
          <w:p w14:paraId="65681BF7" w14:textId="77777777" w:rsidR="00EA18A6" w:rsidRPr="00EA18A6" w:rsidRDefault="00EA18A6" w:rsidP="00EA18A6">
            <w:pPr>
              <w:spacing w:before="0" w:after="160" w:line="259" w:lineRule="auto"/>
              <w:jc w:val="left"/>
              <w:rPr>
                <w:sz w:val="18"/>
                <w:szCs w:val="18"/>
              </w:rPr>
            </w:pPr>
          </w:p>
        </w:tc>
      </w:tr>
      <w:tr w:rsidR="00EA18A6" w:rsidRPr="00EA18A6" w14:paraId="00769AFC" w14:textId="77777777" w:rsidTr="00EA18A6">
        <w:trPr>
          <w:trHeight w:val="20"/>
        </w:trPr>
        <w:tc>
          <w:tcPr>
            <w:tcW w:w="679" w:type="pct"/>
            <w:tcBorders>
              <w:bottom w:val="single" w:sz="4" w:space="0" w:color="auto"/>
            </w:tcBorders>
          </w:tcPr>
          <w:p w14:paraId="053B31E0" w14:textId="77777777" w:rsidR="00EA18A6" w:rsidRPr="00EA18A6" w:rsidRDefault="00EA18A6" w:rsidP="00EA18A6">
            <w:pPr>
              <w:spacing w:before="0" w:after="160" w:line="259" w:lineRule="auto"/>
              <w:jc w:val="left"/>
              <w:rPr>
                <w:sz w:val="18"/>
                <w:szCs w:val="18"/>
              </w:rPr>
            </w:pPr>
            <w:r w:rsidRPr="00EA18A6">
              <w:rPr>
                <w:sz w:val="18"/>
                <w:szCs w:val="18"/>
              </w:rPr>
              <w:lastRenderedPageBreak/>
              <w:t xml:space="preserve">Factor/ Item loading </w:t>
            </w:r>
          </w:p>
          <w:p w14:paraId="4AF51320" w14:textId="77777777" w:rsidR="00EA18A6" w:rsidRPr="00EA18A6" w:rsidRDefault="00EA18A6" w:rsidP="00EA18A6">
            <w:pPr>
              <w:spacing w:before="0" w:after="160" w:line="259" w:lineRule="auto"/>
              <w:jc w:val="left"/>
              <w:rPr>
                <w:sz w:val="18"/>
                <w:szCs w:val="18"/>
              </w:rPr>
            </w:pPr>
            <w:r w:rsidRPr="00EA18A6">
              <w:rPr>
                <w:sz w:val="18"/>
                <w:szCs w:val="18"/>
              </w:rPr>
              <w:tab/>
            </w:r>
          </w:p>
        </w:tc>
        <w:tc>
          <w:tcPr>
            <w:tcW w:w="619" w:type="pct"/>
            <w:tcBorders>
              <w:bottom w:val="single" w:sz="4" w:space="0" w:color="auto"/>
            </w:tcBorders>
          </w:tcPr>
          <w:p w14:paraId="36EB87AB" w14:textId="77777777" w:rsidR="00EA18A6" w:rsidRPr="00EA18A6" w:rsidRDefault="00EA18A6" w:rsidP="00EA18A6">
            <w:pPr>
              <w:spacing w:before="0" w:after="160" w:line="259" w:lineRule="auto"/>
              <w:jc w:val="left"/>
              <w:rPr>
                <w:sz w:val="18"/>
                <w:szCs w:val="18"/>
              </w:rPr>
            </w:pPr>
            <w:r>
              <w:rPr>
                <w:sz w:val="18"/>
                <w:szCs w:val="18"/>
              </w:rPr>
              <w:t>1</w:t>
            </w:r>
          </w:p>
        </w:tc>
        <w:tc>
          <w:tcPr>
            <w:tcW w:w="619" w:type="pct"/>
            <w:tcBorders>
              <w:bottom w:val="single" w:sz="4" w:space="0" w:color="auto"/>
            </w:tcBorders>
          </w:tcPr>
          <w:p w14:paraId="04C08B2F" w14:textId="77777777" w:rsidR="00EA18A6" w:rsidRPr="00EA18A6" w:rsidRDefault="00EA18A6" w:rsidP="00EA18A6">
            <w:pPr>
              <w:spacing w:before="0" w:after="160" w:line="259" w:lineRule="auto"/>
              <w:jc w:val="left"/>
              <w:rPr>
                <w:sz w:val="18"/>
                <w:szCs w:val="18"/>
              </w:rPr>
            </w:pPr>
            <w:r>
              <w:rPr>
                <w:sz w:val="18"/>
                <w:szCs w:val="18"/>
              </w:rPr>
              <w:t>2</w:t>
            </w:r>
          </w:p>
        </w:tc>
        <w:tc>
          <w:tcPr>
            <w:tcW w:w="619" w:type="pct"/>
            <w:tcBorders>
              <w:bottom w:val="single" w:sz="4" w:space="0" w:color="auto"/>
            </w:tcBorders>
          </w:tcPr>
          <w:p w14:paraId="69A8384E" w14:textId="77777777" w:rsidR="00EA18A6" w:rsidRPr="00EA18A6" w:rsidRDefault="00EA18A6" w:rsidP="00EA18A6">
            <w:pPr>
              <w:spacing w:before="0" w:after="160" w:line="259" w:lineRule="auto"/>
              <w:jc w:val="left"/>
              <w:rPr>
                <w:sz w:val="18"/>
                <w:szCs w:val="18"/>
              </w:rPr>
            </w:pPr>
            <w:r>
              <w:rPr>
                <w:sz w:val="18"/>
                <w:szCs w:val="18"/>
              </w:rPr>
              <w:t>3</w:t>
            </w:r>
          </w:p>
        </w:tc>
        <w:tc>
          <w:tcPr>
            <w:tcW w:w="619" w:type="pct"/>
            <w:tcBorders>
              <w:bottom w:val="single" w:sz="4" w:space="0" w:color="auto"/>
            </w:tcBorders>
          </w:tcPr>
          <w:p w14:paraId="7584E4F2" w14:textId="77777777" w:rsidR="00EA18A6" w:rsidRPr="00EA18A6" w:rsidRDefault="00EA18A6" w:rsidP="00EA18A6">
            <w:pPr>
              <w:spacing w:before="0" w:after="160" w:line="259" w:lineRule="auto"/>
              <w:jc w:val="left"/>
              <w:rPr>
                <w:sz w:val="18"/>
                <w:szCs w:val="18"/>
              </w:rPr>
            </w:pPr>
            <w:r>
              <w:rPr>
                <w:sz w:val="18"/>
                <w:szCs w:val="18"/>
              </w:rPr>
              <w:t>4</w:t>
            </w:r>
          </w:p>
        </w:tc>
        <w:tc>
          <w:tcPr>
            <w:tcW w:w="619" w:type="pct"/>
            <w:tcBorders>
              <w:bottom w:val="single" w:sz="4" w:space="0" w:color="auto"/>
            </w:tcBorders>
          </w:tcPr>
          <w:p w14:paraId="0650053D" w14:textId="77777777" w:rsidR="00EA18A6" w:rsidRPr="00EA18A6" w:rsidRDefault="00EA18A6" w:rsidP="00EA18A6">
            <w:pPr>
              <w:spacing w:before="0" w:after="160" w:line="259" w:lineRule="auto"/>
              <w:jc w:val="left"/>
              <w:rPr>
                <w:sz w:val="18"/>
                <w:szCs w:val="18"/>
              </w:rPr>
            </w:pPr>
            <w:r>
              <w:rPr>
                <w:sz w:val="18"/>
                <w:szCs w:val="18"/>
              </w:rPr>
              <w:t>5</w:t>
            </w:r>
          </w:p>
        </w:tc>
        <w:tc>
          <w:tcPr>
            <w:tcW w:w="619" w:type="pct"/>
            <w:tcBorders>
              <w:bottom w:val="single" w:sz="4" w:space="0" w:color="auto"/>
            </w:tcBorders>
          </w:tcPr>
          <w:p w14:paraId="46E5A93C" w14:textId="77777777" w:rsidR="00EA18A6" w:rsidRPr="00EA18A6" w:rsidRDefault="00EA18A6" w:rsidP="00EA18A6">
            <w:pPr>
              <w:spacing w:before="0" w:after="160" w:line="259" w:lineRule="auto"/>
              <w:jc w:val="left"/>
              <w:rPr>
                <w:sz w:val="18"/>
                <w:szCs w:val="18"/>
              </w:rPr>
            </w:pPr>
            <w:r>
              <w:rPr>
                <w:sz w:val="18"/>
                <w:szCs w:val="18"/>
              </w:rPr>
              <w:t>6</w:t>
            </w:r>
          </w:p>
        </w:tc>
        <w:tc>
          <w:tcPr>
            <w:tcW w:w="607" w:type="pct"/>
            <w:tcBorders>
              <w:bottom w:val="single" w:sz="4" w:space="0" w:color="auto"/>
            </w:tcBorders>
          </w:tcPr>
          <w:p w14:paraId="739A45D9" w14:textId="77777777" w:rsidR="00EA18A6" w:rsidRPr="00EA18A6" w:rsidRDefault="00EA18A6" w:rsidP="00EA18A6">
            <w:pPr>
              <w:spacing w:before="0" w:after="160" w:line="259" w:lineRule="auto"/>
              <w:jc w:val="left"/>
              <w:rPr>
                <w:sz w:val="18"/>
                <w:szCs w:val="18"/>
              </w:rPr>
            </w:pPr>
            <w:r>
              <w:rPr>
                <w:sz w:val="18"/>
                <w:szCs w:val="18"/>
              </w:rPr>
              <w:t>7</w:t>
            </w:r>
          </w:p>
        </w:tc>
      </w:tr>
      <w:tr w:rsidR="00EA18A6" w:rsidRPr="00EA18A6" w14:paraId="31AC63E1" w14:textId="77777777" w:rsidTr="00EA18A6">
        <w:trPr>
          <w:trHeight w:val="20"/>
        </w:trPr>
        <w:tc>
          <w:tcPr>
            <w:tcW w:w="679" w:type="pct"/>
            <w:tcBorders>
              <w:top w:val="single" w:sz="4" w:space="0" w:color="auto"/>
            </w:tcBorders>
          </w:tcPr>
          <w:p w14:paraId="6124607B" w14:textId="77777777" w:rsidR="00EA18A6" w:rsidRPr="00EA18A6" w:rsidRDefault="00EA18A6" w:rsidP="00EA18A6">
            <w:pPr>
              <w:spacing w:before="0" w:after="160" w:line="259" w:lineRule="auto"/>
              <w:jc w:val="left"/>
              <w:rPr>
                <w:sz w:val="18"/>
                <w:szCs w:val="18"/>
              </w:rPr>
            </w:pPr>
            <w:r w:rsidRPr="00EA18A6">
              <w:rPr>
                <w:sz w:val="18"/>
                <w:szCs w:val="18"/>
              </w:rPr>
              <w:t>33</w:t>
            </w:r>
          </w:p>
        </w:tc>
        <w:tc>
          <w:tcPr>
            <w:tcW w:w="619" w:type="pct"/>
            <w:tcBorders>
              <w:top w:val="single" w:sz="4" w:space="0" w:color="auto"/>
            </w:tcBorders>
          </w:tcPr>
          <w:p w14:paraId="4B962B98" w14:textId="77777777" w:rsidR="00EA18A6" w:rsidRPr="00EA18A6" w:rsidRDefault="00EA18A6" w:rsidP="00EA18A6">
            <w:pPr>
              <w:spacing w:before="0" w:after="160" w:line="259" w:lineRule="auto"/>
              <w:jc w:val="left"/>
              <w:rPr>
                <w:sz w:val="18"/>
                <w:szCs w:val="18"/>
              </w:rPr>
            </w:pPr>
          </w:p>
        </w:tc>
        <w:tc>
          <w:tcPr>
            <w:tcW w:w="619" w:type="pct"/>
            <w:tcBorders>
              <w:top w:val="single" w:sz="4" w:space="0" w:color="auto"/>
            </w:tcBorders>
          </w:tcPr>
          <w:p w14:paraId="5B135483" w14:textId="77777777" w:rsidR="00EA18A6" w:rsidRPr="00EA18A6" w:rsidRDefault="00EA18A6" w:rsidP="00EA18A6">
            <w:pPr>
              <w:spacing w:before="0" w:after="160" w:line="259" w:lineRule="auto"/>
              <w:jc w:val="left"/>
              <w:rPr>
                <w:sz w:val="18"/>
                <w:szCs w:val="18"/>
              </w:rPr>
            </w:pPr>
          </w:p>
        </w:tc>
        <w:tc>
          <w:tcPr>
            <w:tcW w:w="619" w:type="pct"/>
            <w:tcBorders>
              <w:top w:val="single" w:sz="4" w:space="0" w:color="auto"/>
            </w:tcBorders>
          </w:tcPr>
          <w:p w14:paraId="0F9E0DD2" w14:textId="77777777" w:rsidR="00EA18A6" w:rsidRPr="00EA18A6" w:rsidRDefault="00EA18A6" w:rsidP="00EA18A6">
            <w:pPr>
              <w:spacing w:before="0" w:after="160" w:line="259" w:lineRule="auto"/>
              <w:jc w:val="left"/>
              <w:rPr>
                <w:sz w:val="18"/>
                <w:szCs w:val="18"/>
              </w:rPr>
            </w:pPr>
          </w:p>
        </w:tc>
        <w:tc>
          <w:tcPr>
            <w:tcW w:w="619" w:type="pct"/>
            <w:tcBorders>
              <w:top w:val="single" w:sz="4" w:space="0" w:color="auto"/>
            </w:tcBorders>
          </w:tcPr>
          <w:p w14:paraId="3D84D7CD" w14:textId="77777777" w:rsidR="00EA18A6" w:rsidRPr="00EA18A6" w:rsidRDefault="00EA18A6" w:rsidP="00EA18A6">
            <w:pPr>
              <w:spacing w:before="0" w:after="160" w:line="259" w:lineRule="auto"/>
              <w:jc w:val="left"/>
              <w:rPr>
                <w:sz w:val="18"/>
                <w:szCs w:val="18"/>
              </w:rPr>
            </w:pPr>
            <w:r w:rsidRPr="00EA18A6">
              <w:rPr>
                <w:sz w:val="18"/>
                <w:szCs w:val="18"/>
              </w:rPr>
              <w:t xml:space="preserve">I2 </w:t>
            </w:r>
          </w:p>
        </w:tc>
        <w:tc>
          <w:tcPr>
            <w:tcW w:w="619" w:type="pct"/>
            <w:tcBorders>
              <w:top w:val="single" w:sz="4" w:space="0" w:color="auto"/>
            </w:tcBorders>
          </w:tcPr>
          <w:p w14:paraId="2C57BB40" w14:textId="77777777" w:rsidR="00EA18A6" w:rsidRPr="00EA18A6" w:rsidRDefault="00EA18A6" w:rsidP="00EA18A6">
            <w:pPr>
              <w:spacing w:before="0" w:after="160" w:line="259" w:lineRule="auto"/>
              <w:jc w:val="left"/>
              <w:rPr>
                <w:sz w:val="18"/>
                <w:szCs w:val="18"/>
              </w:rPr>
            </w:pPr>
          </w:p>
        </w:tc>
        <w:tc>
          <w:tcPr>
            <w:tcW w:w="619" w:type="pct"/>
            <w:tcBorders>
              <w:top w:val="single" w:sz="4" w:space="0" w:color="auto"/>
            </w:tcBorders>
          </w:tcPr>
          <w:p w14:paraId="3CB74FAE" w14:textId="77777777" w:rsidR="00EA18A6" w:rsidRPr="00EA18A6" w:rsidRDefault="00EA18A6" w:rsidP="00EA18A6">
            <w:pPr>
              <w:spacing w:before="0" w:after="160" w:line="259" w:lineRule="auto"/>
              <w:jc w:val="left"/>
              <w:rPr>
                <w:sz w:val="18"/>
                <w:szCs w:val="18"/>
              </w:rPr>
            </w:pPr>
          </w:p>
        </w:tc>
        <w:tc>
          <w:tcPr>
            <w:tcW w:w="607" w:type="pct"/>
            <w:tcBorders>
              <w:top w:val="single" w:sz="4" w:space="0" w:color="auto"/>
            </w:tcBorders>
          </w:tcPr>
          <w:p w14:paraId="5F78A059" w14:textId="77777777" w:rsidR="00EA18A6" w:rsidRPr="00EA18A6" w:rsidRDefault="00EA18A6" w:rsidP="00EA18A6">
            <w:pPr>
              <w:spacing w:before="0" w:after="160" w:line="259" w:lineRule="auto"/>
              <w:jc w:val="left"/>
              <w:rPr>
                <w:sz w:val="18"/>
                <w:szCs w:val="18"/>
              </w:rPr>
            </w:pPr>
          </w:p>
        </w:tc>
      </w:tr>
      <w:tr w:rsidR="00EA18A6" w:rsidRPr="00EA18A6" w14:paraId="5E5D2DB6" w14:textId="77777777" w:rsidTr="00EA18A6">
        <w:trPr>
          <w:trHeight w:val="20"/>
        </w:trPr>
        <w:tc>
          <w:tcPr>
            <w:tcW w:w="679" w:type="pct"/>
          </w:tcPr>
          <w:p w14:paraId="3D8077A5" w14:textId="77777777" w:rsidR="00EA18A6" w:rsidRPr="00EA18A6" w:rsidRDefault="00EA18A6" w:rsidP="00EA18A6">
            <w:pPr>
              <w:spacing w:before="0" w:after="160" w:line="259" w:lineRule="auto"/>
              <w:jc w:val="left"/>
              <w:rPr>
                <w:sz w:val="18"/>
                <w:szCs w:val="18"/>
              </w:rPr>
            </w:pPr>
            <w:r w:rsidRPr="00EA18A6">
              <w:rPr>
                <w:sz w:val="18"/>
                <w:szCs w:val="18"/>
              </w:rPr>
              <w:t>34</w:t>
            </w:r>
          </w:p>
        </w:tc>
        <w:tc>
          <w:tcPr>
            <w:tcW w:w="619" w:type="pct"/>
          </w:tcPr>
          <w:p w14:paraId="047AC4AB" w14:textId="77777777" w:rsidR="00EA18A6" w:rsidRPr="00EA18A6" w:rsidRDefault="00EA18A6" w:rsidP="00EA18A6">
            <w:pPr>
              <w:spacing w:before="0" w:after="160" w:line="259" w:lineRule="auto"/>
              <w:jc w:val="left"/>
              <w:rPr>
                <w:sz w:val="18"/>
                <w:szCs w:val="18"/>
              </w:rPr>
            </w:pPr>
          </w:p>
        </w:tc>
        <w:tc>
          <w:tcPr>
            <w:tcW w:w="619" w:type="pct"/>
          </w:tcPr>
          <w:p w14:paraId="74D791C9" w14:textId="77777777" w:rsidR="00EA18A6" w:rsidRPr="00EA18A6" w:rsidRDefault="00EA18A6" w:rsidP="00EA18A6">
            <w:pPr>
              <w:spacing w:before="0" w:after="160" w:line="259" w:lineRule="auto"/>
              <w:jc w:val="left"/>
              <w:rPr>
                <w:sz w:val="18"/>
                <w:szCs w:val="18"/>
              </w:rPr>
            </w:pPr>
          </w:p>
        </w:tc>
        <w:tc>
          <w:tcPr>
            <w:tcW w:w="619" w:type="pct"/>
          </w:tcPr>
          <w:p w14:paraId="0D00B8AB" w14:textId="77777777" w:rsidR="00EA18A6" w:rsidRPr="00EA18A6" w:rsidRDefault="00EA18A6" w:rsidP="00EA18A6">
            <w:pPr>
              <w:spacing w:before="0" w:after="160" w:line="259" w:lineRule="auto"/>
              <w:jc w:val="left"/>
              <w:rPr>
                <w:sz w:val="18"/>
                <w:szCs w:val="18"/>
              </w:rPr>
            </w:pPr>
          </w:p>
        </w:tc>
        <w:tc>
          <w:tcPr>
            <w:tcW w:w="619" w:type="pct"/>
          </w:tcPr>
          <w:p w14:paraId="6FB93A48" w14:textId="77777777" w:rsidR="00EA18A6" w:rsidRPr="00EA18A6" w:rsidRDefault="00EA18A6" w:rsidP="00EA18A6">
            <w:pPr>
              <w:spacing w:before="0" w:after="160" w:line="259" w:lineRule="auto"/>
              <w:jc w:val="left"/>
              <w:rPr>
                <w:sz w:val="18"/>
                <w:szCs w:val="18"/>
              </w:rPr>
            </w:pPr>
            <w:r w:rsidRPr="00EA18A6">
              <w:rPr>
                <w:sz w:val="18"/>
                <w:szCs w:val="18"/>
              </w:rPr>
              <w:t>I3</w:t>
            </w:r>
          </w:p>
        </w:tc>
        <w:tc>
          <w:tcPr>
            <w:tcW w:w="619" w:type="pct"/>
          </w:tcPr>
          <w:p w14:paraId="2FFDC4E8" w14:textId="77777777" w:rsidR="00EA18A6" w:rsidRPr="00EA18A6" w:rsidRDefault="00EA18A6" w:rsidP="00EA18A6">
            <w:pPr>
              <w:spacing w:before="0" w:after="160" w:line="259" w:lineRule="auto"/>
              <w:jc w:val="left"/>
              <w:rPr>
                <w:sz w:val="18"/>
                <w:szCs w:val="18"/>
              </w:rPr>
            </w:pPr>
          </w:p>
        </w:tc>
        <w:tc>
          <w:tcPr>
            <w:tcW w:w="619" w:type="pct"/>
          </w:tcPr>
          <w:p w14:paraId="3577CFB9" w14:textId="77777777" w:rsidR="00EA18A6" w:rsidRPr="00EA18A6" w:rsidRDefault="00EA18A6" w:rsidP="00EA18A6">
            <w:pPr>
              <w:spacing w:before="0" w:after="160" w:line="259" w:lineRule="auto"/>
              <w:jc w:val="left"/>
              <w:rPr>
                <w:sz w:val="18"/>
                <w:szCs w:val="18"/>
              </w:rPr>
            </w:pPr>
          </w:p>
        </w:tc>
        <w:tc>
          <w:tcPr>
            <w:tcW w:w="607" w:type="pct"/>
          </w:tcPr>
          <w:p w14:paraId="5068C512" w14:textId="77777777" w:rsidR="00EA18A6" w:rsidRPr="00EA18A6" w:rsidRDefault="00EA18A6" w:rsidP="00EA18A6">
            <w:pPr>
              <w:spacing w:before="0" w:after="160" w:line="259" w:lineRule="auto"/>
              <w:jc w:val="left"/>
              <w:rPr>
                <w:sz w:val="18"/>
                <w:szCs w:val="18"/>
              </w:rPr>
            </w:pPr>
          </w:p>
        </w:tc>
      </w:tr>
      <w:tr w:rsidR="00EA18A6" w:rsidRPr="00EA18A6" w14:paraId="7FBF3C0B" w14:textId="77777777" w:rsidTr="00EA18A6">
        <w:trPr>
          <w:trHeight w:val="20"/>
        </w:trPr>
        <w:tc>
          <w:tcPr>
            <w:tcW w:w="679" w:type="pct"/>
          </w:tcPr>
          <w:p w14:paraId="37AF87B8" w14:textId="77777777" w:rsidR="00EA18A6" w:rsidRPr="00EA18A6" w:rsidRDefault="00EA18A6" w:rsidP="00EA18A6">
            <w:pPr>
              <w:spacing w:before="0" w:after="160" w:line="259" w:lineRule="auto"/>
              <w:jc w:val="left"/>
              <w:rPr>
                <w:sz w:val="18"/>
                <w:szCs w:val="18"/>
              </w:rPr>
            </w:pPr>
            <w:r w:rsidRPr="00EA18A6">
              <w:rPr>
                <w:sz w:val="18"/>
                <w:szCs w:val="18"/>
              </w:rPr>
              <w:t>35</w:t>
            </w:r>
          </w:p>
        </w:tc>
        <w:tc>
          <w:tcPr>
            <w:tcW w:w="619" w:type="pct"/>
          </w:tcPr>
          <w:p w14:paraId="63F66732" w14:textId="77777777" w:rsidR="00EA18A6" w:rsidRPr="00EA18A6" w:rsidRDefault="00EA18A6" w:rsidP="00EA18A6">
            <w:pPr>
              <w:spacing w:before="0" w:after="160" w:line="259" w:lineRule="auto"/>
              <w:jc w:val="left"/>
              <w:rPr>
                <w:sz w:val="18"/>
                <w:szCs w:val="18"/>
              </w:rPr>
            </w:pPr>
          </w:p>
        </w:tc>
        <w:tc>
          <w:tcPr>
            <w:tcW w:w="619" w:type="pct"/>
          </w:tcPr>
          <w:p w14:paraId="7EE1E2B2" w14:textId="77777777" w:rsidR="00EA18A6" w:rsidRPr="00EA18A6" w:rsidRDefault="00EA18A6" w:rsidP="00EA18A6">
            <w:pPr>
              <w:spacing w:before="0" w:after="160" w:line="259" w:lineRule="auto"/>
              <w:jc w:val="left"/>
              <w:rPr>
                <w:sz w:val="18"/>
                <w:szCs w:val="18"/>
              </w:rPr>
            </w:pPr>
          </w:p>
        </w:tc>
        <w:tc>
          <w:tcPr>
            <w:tcW w:w="619" w:type="pct"/>
          </w:tcPr>
          <w:p w14:paraId="3AC2B855" w14:textId="77777777" w:rsidR="00EA18A6" w:rsidRPr="00EA18A6" w:rsidRDefault="00EA18A6" w:rsidP="00EA18A6">
            <w:pPr>
              <w:spacing w:before="0" w:after="160" w:line="259" w:lineRule="auto"/>
              <w:jc w:val="left"/>
              <w:rPr>
                <w:sz w:val="18"/>
                <w:szCs w:val="18"/>
              </w:rPr>
            </w:pPr>
          </w:p>
        </w:tc>
        <w:tc>
          <w:tcPr>
            <w:tcW w:w="619" w:type="pct"/>
          </w:tcPr>
          <w:p w14:paraId="5B265D7C" w14:textId="77777777" w:rsidR="00EA18A6" w:rsidRPr="00EA18A6" w:rsidRDefault="00EA18A6" w:rsidP="00EA18A6">
            <w:pPr>
              <w:spacing w:before="0" w:after="160" w:line="259" w:lineRule="auto"/>
              <w:jc w:val="left"/>
              <w:rPr>
                <w:sz w:val="18"/>
                <w:szCs w:val="18"/>
              </w:rPr>
            </w:pPr>
            <w:r w:rsidRPr="00EA18A6">
              <w:rPr>
                <w:sz w:val="18"/>
                <w:szCs w:val="18"/>
              </w:rPr>
              <w:t xml:space="preserve">I4 </w:t>
            </w:r>
          </w:p>
        </w:tc>
        <w:tc>
          <w:tcPr>
            <w:tcW w:w="619" w:type="pct"/>
          </w:tcPr>
          <w:p w14:paraId="69DD3842" w14:textId="77777777" w:rsidR="00EA18A6" w:rsidRPr="00EA18A6" w:rsidRDefault="00EA18A6" w:rsidP="00EA18A6">
            <w:pPr>
              <w:spacing w:before="0" w:after="160" w:line="259" w:lineRule="auto"/>
              <w:jc w:val="left"/>
              <w:rPr>
                <w:sz w:val="18"/>
                <w:szCs w:val="18"/>
              </w:rPr>
            </w:pPr>
          </w:p>
        </w:tc>
        <w:tc>
          <w:tcPr>
            <w:tcW w:w="619" w:type="pct"/>
          </w:tcPr>
          <w:p w14:paraId="66C4307D" w14:textId="77777777" w:rsidR="00EA18A6" w:rsidRPr="00EA18A6" w:rsidRDefault="00EA18A6" w:rsidP="00EA18A6">
            <w:pPr>
              <w:spacing w:before="0" w:after="160" w:line="259" w:lineRule="auto"/>
              <w:jc w:val="left"/>
              <w:rPr>
                <w:sz w:val="18"/>
                <w:szCs w:val="18"/>
              </w:rPr>
            </w:pPr>
          </w:p>
        </w:tc>
        <w:tc>
          <w:tcPr>
            <w:tcW w:w="607" w:type="pct"/>
          </w:tcPr>
          <w:p w14:paraId="0F851690" w14:textId="77777777" w:rsidR="00EA18A6" w:rsidRPr="00EA18A6" w:rsidRDefault="00EA18A6" w:rsidP="00EA18A6">
            <w:pPr>
              <w:spacing w:before="0" w:after="160" w:line="259" w:lineRule="auto"/>
              <w:jc w:val="left"/>
              <w:rPr>
                <w:sz w:val="18"/>
                <w:szCs w:val="18"/>
              </w:rPr>
            </w:pPr>
          </w:p>
        </w:tc>
      </w:tr>
      <w:tr w:rsidR="00EA18A6" w:rsidRPr="00EA18A6" w14:paraId="3B838295" w14:textId="77777777" w:rsidTr="00EA18A6">
        <w:trPr>
          <w:trHeight w:val="20"/>
        </w:trPr>
        <w:tc>
          <w:tcPr>
            <w:tcW w:w="679" w:type="pct"/>
          </w:tcPr>
          <w:p w14:paraId="666F78DD" w14:textId="77777777" w:rsidR="00EA18A6" w:rsidRPr="00EA18A6" w:rsidRDefault="00EA18A6" w:rsidP="00EA18A6">
            <w:pPr>
              <w:spacing w:before="0" w:after="160" w:line="259" w:lineRule="auto"/>
              <w:jc w:val="left"/>
              <w:rPr>
                <w:sz w:val="18"/>
                <w:szCs w:val="18"/>
              </w:rPr>
            </w:pPr>
            <w:r w:rsidRPr="00EA18A6">
              <w:rPr>
                <w:sz w:val="18"/>
                <w:szCs w:val="18"/>
              </w:rPr>
              <w:t>36</w:t>
            </w:r>
          </w:p>
        </w:tc>
        <w:tc>
          <w:tcPr>
            <w:tcW w:w="619" w:type="pct"/>
          </w:tcPr>
          <w:p w14:paraId="5D7CB4B0" w14:textId="77777777" w:rsidR="00EA18A6" w:rsidRPr="00EA18A6" w:rsidRDefault="00EA18A6" w:rsidP="00EA18A6">
            <w:pPr>
              <w:spacing w:before="0" w:after="160" w:line="259" w:lineRule="auto"/>
              <w:jc w:val="left"/>
              <w:rPr>
                <w:sz w:val="18"/>
                <w:szCs w:val="18"/>
              </w:rPr>
            </w:pPr>
          </w:p>
        </w:tc>
        <w:tc>
          <w:tcPr>
            <w:tcW w:w="619" w:type="pct"/>
          </w:tcPr>
          <w:p w14:paraId="142CAE30" w14:textId="77777777" w:rsidR="00EA18A6" w:rsidRPr="00EA18A6" w:rsidRDefault="00EA18A6" w:rsidP="00EA18A6">
            <w:pPr>
              <w:spacing w:before="0" w:after="160" w:line="259" w:lineRule="auto"/>
              <w:jc w:val="left"/>
              <w:rPr>
                <w:sz w:val="18"/>
                <w:szCs w:val="18"/>
              </w:rPr>
            </w:pPr>
          </w:p>
        </w:tc>
        <w:tc>
          <w:tcPr>
            <w:tcW w:w="619" w:type="pct"/>
          </w:tcPr>
          <w:p w14:paraId="112330A5" w14:textId="77777777" w:rsidR="00EA18A6" w:rsidRPr="00EA18A6" w:rsidRDefault="00EA18A6" w:rsidP="00EA18A6">
            <w:pPr>
              <w:spacing w:before="0" w:after="160" w:line="259" w:lineRule="auto"/>
              <w:jc w:val="left"/>
              <w:rPr>
                <w:sz w:val="18"/>
                <w:szCs w:val="18"/>
              </w:rPr>
            </w:pPr>
          </w:p>
        </w:tc>
        <w:tc>
          <w:tcPr>
            <w:tcW w:w="619" w:type="pct"/>
          </w:tcPr>
          <w:p w14:paraId="0E0DEF2E" w14:textId="77777777" w:rsidR="00EA18A6" w:rsidRPr="00EA18A6" w:rsidRDefault="00EA18A6" w:rsidP="00EA18A6">
            <w:pPr>
              <w:spacing w:before="0" w:after="160" w:line="259" w:lineRule="auto"/>
              <w:jc w:val="left"/>
              <w:rPr>
                <w:sz w:val="18"/>
                <w:szCs w:val="18"/>
              </w:rPr>
            </w:pPr>
            <w:r w:rsidRPr="00EA18A6">
              <w:rPr>
                <w:sz w:val="18"/>
                <w:szCs w:val="18"/>
              </w:rPr>
              <w:t xml:space="preserve">I5 </w:t>
            </w:r>
          </w:p>
        </w:tc>
        <w:tc>
          <w:tcPr>
            <w:tcW w:w="619" w:type="pct"/>
          </w:tcPr>
          <w:p w14:paraId="479D64E4" w14:textId="77777777" w:rsidR="00EA18A6" w:rsidRPr="00EA18A6" w:rsidRDefault="00EA18A6" w:rsidP="00EA18A6">
            <w:pPr>
              <w:spacing w:before="0" w:after="160" w:line="259" w:lineRule="auto"/>
              <w:jc w:val="left"/>
              <w:rPr>
                <w:sz w:val="18"/>
                <w:szCs w:val="18"/>
              </w:rPr>
            </w:pPr>
          </w:p>
        </w:tc>
        <w:tc>
          <w:tcPr>
            <w:tcW w:w="619" w:type="pct"/>
          </w:tcPr>
          <w:p w14:paraId="7C346CF8" w14:textId="77777777" w:rsidR="00EA18A6" w:rsidRPr="00EA18A6" w:rsidRDefault="00EA18A6" w:rsidP="00EA18A6">
            <w:pPr>
              <w:spacing w:before="0" w:after="160" w:line="259" w:lineRule="auto"/>
              <w:jc w:val="left"/>
              <w:rPr>
                <w:sz w:val="18"/>
                <w:szCs w:val="18"/>
              </w:rPr>
            </w:pPr>
          </w:p>
        </w:tc>
        <w:tc>
          <w:tcPr>
            <w:tcW w:w="607" w:type="pct"/>
          </w:tcPr>
          <w:p w14:paraId="024566C0" w14:textId="77777777" w:rsidR="00EA18A6" w:rsidRPr="00EA18A6" w:rsidRDefault="00EA18A6" w:rsidP="00EA18A6">
            <w:pPr>
              <w:spacing w:before="0" w:after="160" w:line="259" w:lineRule="auto"/>
              <w:jc w:val="left"/>
              <w:rPr>
                <w:sz w:val="18"/>
                <w:szCs w:val="18"/>
              </w:rPr>
            </w:pPr>
          </w:p>
        </w:tc>
      </w:tr>
      <w:tr w:rsidR="00EA18A6" w:rsidRPr="00EA18A6" w14:paraId="1796E8D3" w14:textId="77777777" w:rsidTr="00EA18A6">
        <w:trPr>
          <w:trHeight w:val="20"/>
        </w:trPr>
        <w:tc>
          <w:tcPr>
            <w:tcW w:w="679" w:type="pct"/>
          </w:tcPr>
          <w:p w14:paraId="3F3555C3" w14:textId="77777777" w:rsidR="00EA18A6" w:rsidRPr="00EA18A6" w:rsidRDefault="00EA18A6" w:rsidP="00EA18A6">
            <w:pPr>
              <w:spacing w:before="0" w:after="160" w:line="259" w:lineRule="auto"/>
              <w:jc w:val="left"/>
              <w:rPr>
                <w:sz w:val="18"/>
                <w:szCs w:val="18"/>
              </w:rPr>
            </w:pPr>
            <w:r w:rsidRPr="00EA18A6">
              <w:rPr>
                <w:sz w:val="18"/>
                <w:szCs w:val="18"/>
              </w:rPr>
              <w:t>37</w:t>
            </w:r>
          </w:p>
        </w:tc>
        <w:tc>
          <w:tcPr>
            <w:tcW w:w="619" w:type="pct"/>
          </w:tcPr>
          <w:p w14:paraId="7C27FD31" w14:textId="77777777" w:rsidR="00EA18A6" w:rsidRPr="00EA18A6" w:rsidRDefault="00EA18A6" w:rsidP="00EA18A6">
            <w:pPr>
              <w:spacing w:before="0" w:after="160" w:line="259" w:lineRule="auto"/>
              <w:jc w:val="left"/>
              <w:rPr>
                <w:sz w:val="18"/>
                <w:szCs w:val="18"/>
              </w:rPr>
            </w:pPr>
          </w:p>
        </w:tc>
        <w:tc>
          <w:tcPr>
            <w:tcW w:w="619" w:type="pct"/>
          </w:tcPr>
          <w:p w14:paraId="25293B76" w14:textId="77777777" w:rsidR="00EA18A6" w:rsidRPr="00EA18A6" w:rsidRDefault="00EA18A6" w:rsidP="00EA18A6">
            <w:pPr>
              <w:spacing w:before="0" w:after="160" w:line="259" w:lineRule="auto"/>
              <w:jc w:val="left"/>
              <w:rPr>
                <w:sz w:val="18"/>
                <w:szCs w:val="18"/>
              </w:rPr>
            </w:pPr>
          </w:p>
        </w:tc>
        <w:tc>
          <w:tcPr>
            <w:tcW w:w="619" w:type="pct"/>
          </w:tcPr>
          <w:p w14:paraId="39DADEAE" w14:textId="77777777" w:rsidR="00EA18A6" w:rsidRPr="00EA18A6" w:rsidRDefault="00EA18A6" w:rsidP="00EA18A6">
            <w:pPr>
              <w:spacing w:before="0" w:after="160" w:line="259" w:lineRule="auto"/>
              <w:jc w:val="left"/>
              <w:rPr>
                <w:sz w:val="18"/>
                <w:szCs w:val="18"/>
              </w:rPr>
            </w:pPr>
          </w:p>
        </w:tc>
        <w:tc>
          <w:tcPr>
            <w:tcW w:w="619" w:type="pct"/>
          </w:tcPr>
          <w:p w14:paraId="1C9D97A0" w14:textId="77777777" w:rsidR="00EA18A6" w:rsidRPr="00EA18A6" w:rsidRDefault="00EA18A6" w:rsidP="00EA18A6">
            <w:pPr>
              <w:spacing w:before="0" w:after="160" w:line="259" w:lineRule="auto"/>
              <w:jc w:val="left"/>
              <w:rPr>
                <w:sz w:val="18"/>
                <w:szCs w:val="18"/>
              </w:rPr>
            </w:pPr>
            <w:r w:rsidRPr="00EA18A6">
              <w:rPr>
                <w:sz w:val="18"/>
                <w:szCs w:val="18"/>
              </w:rPr>
              <w:t xml:space="preserve">I6 </w:t>
            </w:r>
          </w:p>
        </w:tc>
        <w:tc>
          <w:tcPr>
            <w:tcW w:w="619" w:type="pct"/>
          </w:tcPr>
          <w:p w14:paraId="64CE8381" w14:textId="77777777" w:rsidR="00EA18A6" w:rsidRPr="00EA18A6" w:rsidRDefault="00EA18A6" w:rsidP="00EA18A6">
            <w:pPr>
              <w:spacing w:before="0" w:after="160" w:line="259" w:lineRule="auto"/>
              <w:jc w:val="left"/>
              <w:rPr>
                <w:sz w:val="18"/>
                <w:szCs w:val="18"/>
              </w:rPr>
            </w:pPr>
          </w:p>
        </w:tc>
        <w:tc>
          <w:tcPr>
            <w:tcW w:w="619" w:type="pct"/>
          </w:tcPr>
          <w:p w14:paraId="6197D669" w14:textId="77777777" w:rsidR="00EA18A6" w:rsidRPr="00EA18A6" w:rsidRDefault="00EA18A6" w:rsidP="00EA18A6">
            <w:pPr>
              <w:spacing w:before="0" w:after="160" w:line="259" w:lineRule="auto"/>
              <w:jc w:val="left"/>
              <w:rPr>
                <w:sz w:val="18"/>
                <w:szCs w:val="18"/>
              </w:rPr>
            </w:pPr>
          </w:p>
        </w:tc>
        <w:tc>
          <w:tcPr>
            <w:tcW w:w="607" w:type="pct"/>
          </w:tcPr>
          <w:p w14:paraId="19095F3A" w14:textId="77777777" w:rsidR="00EA18A6" w:rsidRPr="00EA18A6" w:rsidRDefault="00EA18A6" w:rsidP="00EA18A6">
            <w:pPr>
              <w:spacing w:before="0" w:after="160" w:line="259" w:lineRule="auto"/>
              <w:jc w:val="left"/>
              <w:rPr>
                <w:sz w:val="18"/>
                <w:szCs w:val="18"/>
              </w:rPr>
            </w:pPr>
          </w:p>
        </w:tc>
      </w:tr>
      <w:tr w:rsidR="00EA18A6" w:rsidRPr="00EA18A6" w14:paraId="75E5181D" w14:textId="77777777" w:rsidTr="00EA18A6">
        <w:trPr>
          <w:trHeight w:val="20"/>
        </w:trPr>
        <w:tc>
          <w:tcPr>
            <w:tcW w:w="679" w:type="pct"/>
          </w:tcPr>
          <w:p w14:paraId="136E9556" w14:textId="77777777" w:rsidR="00EA18A6" w:rsidRPr="00EA18A6" w:rsidRDefault="00EA18A6" w:rsidP="00EA18A6">
            <w:pPr>
              <w:spacing w:before="0" w:after="160" w:line="259" w:lineRule="auto"/>
              <w:jc w:val="left"/>
              <w:rPr>
                <w:sz w:val="18"/>
                <w:szCs w:val="18"/>
              </w:rPr>
            </w:pPr>
            <w:r w:rsidRPr="00EA18A6">
              <w:rPr>
                <w:sz w:val="18"/>
                <w:szCs w:val="18"/>
              </w:rPr>
              <w:t>38</w:t>
            </w:r>
          </w:p>
        </w:tc>
        <w:tc>
          <w:tcPr>
            <w:tcW w:w="619" w:type="pct"/>
          </w:tcPr>
          <w:p w14:paraId="1463BDF1" w14:textId="77777777" w:rsidR="00EA18A6" w:rsidRPr="00EA18A6" w:rsidRDefault="00EA18A6" w:rsidP="00EA18A6">
            <w:pPr>
              <w:spacing w:before="0" w:after="160" w:line="259" w:lineRule="auto"/>
              <w:jc w:val="left"/>
              <w:rPr>
                <w:sz w:val="18"/>
                <w:szCs w:val="18"/>
              </w:rPr>
            </w:pPr>
          </w:p>
        </w:tc>
        <w:tc>
          <w:tcPr>
            <w:tcW w:w="619" w:type="pct"/>
          </w:tcPr>
          <w:p w14:paraId="517A74C8" w14:textId="77777777" w:rsidR="00EA18A6" w:rsidRPr="00EA18A6" w:rsidRDefault="00EA18A6" w:rsidP="00EA18A6">
            <w:pPr>
              <w:spacing w:before="0" w:after="160" w:line="259" w:lineRule="auto"/>
              <w:jc w:val="left"/>
              <w:rPr>
                <w:sz w:val="18"/>
                <w:szCs w:val="18"/>
              </w:rPr>
            </w:pPr>
          </w:p>
        </w:tc>
        <w:tc>
          <w:tcPr>
            <w:tcW w:w="619" w:type="pct"/>
          </w:tcPr>
          <w:p w14:paraId="61DEF944" w14:textId="77777777" w:rsidR="00EA18A6" w:rsidRPr="00EA18A6" w:rsidRDefault="00EA18A6" w:rsidP="00EA18A6">
            <w:pPr>
              <w:spacing w:before="0" w:after="160" w:line="259" w:lineRule="auto"/>
              <w:jc w:val="left"/>
              <w:rPr>
                <w:sz w:val="18"/>
                <w:szCs w:val="18"/>
              </w:rPr>
            </w:pPr>
          </w:p>
        </w:tc>
        <w:tc>
          <w:tcPr>
            <w:tcW w:w="619" w:type="pct"/>
          </w:tcPr>
          <w:p w14:paraId="420D9306" w14:textId="77777777" w:rsidR="00EA18A6" w:rsidRPr="00EA18A6" w:rsidRDefault="00EA18A6" w:rsidP="00EA18A6">
            <w:pPr>
              <w:spacing w:before="0" w:after="160" w:line="259" w:lineRule="auto"/>
              <w:jc w:val="left"/>
              <w:rPr>
                <w:sz w:val="18"/>
                <w:szCs w:val="18"/>
              </w:rPr>
            </w:pPr>
            <w:r w:rsidRPr="00EA18A6">
              <w:rPr>
                <w:sz w:val="18"/>
                <w:szCs w:val="18"/>
              </w:rPr>
              <w:t xml:space="preserve">I7 </w:t>
            </w:r>
          </w:p>
        </w:tc>
        <w:tc>
          <w:tcPr>
            <w:tcW w:w="619" w:type="pct"/>
          </w:tcPr>
          <w:p w14:paraId="1DCE278C" w14:textId="77777777" w:rsidR="00EA18A6" w:rsidRPr="00EA18A6" w:rsidRDefault="00EA18A6" w:rsidP="00EA18A6">
            <w:pPr>
              <w:spacing w:before="0" w:after="160" w:line="259" w:lineRule="auto"/>
              <w:jc w:val="left"/>
              <w:rPr>
                <w:sz w:val="18"/>
                <w:szCs w:val="18"/>
              </w:rPr>
            </w:pPr>
          </w:p>
        </w:tc>
        <w:tc>
          <w:tcPr>
            <w:tcW w:w="619" w:type="pct"/>
          </w:tcPr>
          <w:p w14:paraId="08CFDB96" w14:textId="77777777" w:rsidR="00EA18A6" w:rsidRPr="00EA18A6" w:rsidRDefault="00EA18A6" w:rsidP="00EA18A6">
            <w:pPr>
              <w:spacing w:before="0" w:after="160" w:line="259" w:lineRule="auto"/>
              <w:jc w:val="left"/>
              <w:rPr>
                <w:sz w:val="18"/>
                <w:szCs w:val="18"/>
              </w:rPr>
            </w:pPr>
          </w:p>
        </w:tc>
        <w:tc>
          <w:tcPr>
            <w:tcW w:w="607" w:type="pct"/>
          </w:tcPr>
          <w:p w14:paraId="2927C609" w14:textId="77777777" w:rsidR="00EA18A6" w:rsidRPr="00EA18A6" w:rsidRDefault="00EA18A6" w:rsidP="00EA18A6">
            <w:pPr>
              <w:spacing w:before="0" w:after="160" w:line="259" w:lineRule="auto"/>
              <w:jc w:val="left"/>
              <w:rPr>
                <w:sz w:val="18"/>
                <w:szCs w:val="18"/>
              </w:rPr>
            </w:pPr>
          </w:p>
        </w:tc>
      </w:tr>
      <w:tr w:rsidR="00EA18A6" w:rsidRPr="00EA18A6" w14:paraId="0A08604D" w14:textId="77777777" w:rsidTr="00EA18A6">
        <w:trPr>
          <w:trHeight w:val="20"/>
        </w:trPr>
        <w:tc>
          <w:tcPr>
            <w:tcW w:w="679" w:type="pct"/>
          </w:tcPr>
          <w:p w14:paraId="70DB105C" w14:textId="77777777" w:rsidR="00EA18A6" w:rsidRPr="00EA18A6" w:rsidRDefault="00EA18A6" w:rsidP="00EA18A6">
            <w:pPr>
              <w:spacing w:before="0" w:after="160" w:line="259" w:lineRule="auto"/>
              <w:jc w:val="left"/>
              <w:rPr>
                <w:sz w:val="18"/>
                <w:szCs w:val="18"/>
              </w:rPr>
            </w:pPr>
            <w:r w:rsidRPr="00EA18A6">
              <w:rPr>
                <w:sz w:val="18"/>
                <w:szCs w:val="18"/>
              </w:rPr>
              <w:t>39</w:t>
            </w:r>
          </w:p>
        </w:tc>
        <w:tc>
          <w:tcPr>
            <w:tcW w:w="619" w:type="pct"/>
          </w:tcPr>
          <w:p w14:paraId="1F0F9521" w14:textId="77777777" w:rsidR="00EA18A6" w:rsidRPr="00EA18A6" w:rsidRDefault="00EA18A6" w:rsidP="00EA18A6">
            <w:pPr>
              <w:spacing w:before="0" w:after="160" w:line="259" w:lineRule="auto"/>
              <w:jc w:val="left"/>
              <w:rPr>
                <w:sz w:val="18"/>
                <w:szCs w:val="18"/>
              </w:rPr>
            </w:pPr>
          </w:p>
        </w:tc>
        <w:tc>
          <w:tcPr>
            <w:tcW w:w="619" w:type="pct"/>
          </w:tcPr>
          <w:p w14:paraId="33D8E8A2" w14:textId="77777777" w:rsidR="00EA18A6" w:rsidRPr="00EA18A6" w:rsidRDefault="00EA18A6" w:rsidP="00EA18A6">
            <w:pPr>
              <w:spacing w:before="0" w:after="160" w:line="259" w:lineRule="auto"/>
              <w:jc w:val="left"/>
              <w:rPr>
                <w:sz w:val="18"/>
                <w:szCs w:val="18"/>
              </w:rPr>
            </w:pPr>
          </w:p>
        </w:tc>
        <w:tc>
          <w:tcPr>
            <w:tcW w:w="619" w:type="pct"/>
          </w:tcPr>
          <w:p w14:paraId="236159EF" w14:textId="77777777" w:rsidR="00EA18A6" w:rsidRPr="00EA18A6" w:rsidRDefault="00EA18A6" w:rsidP="00EA18A6">
            <w:pPr>
              <w:spacing w:before="0" w:after="160" w:line="259" w:lineRule="auto"/>
              <w:jc w:val="left"/>
              <w:rPr>
                <w:sz w:val="18"/>
                <w:szCs w:val="18"/>
              </w:rPr>
            </w:pPr>
          </w:p>
        </w:tc>
        <w:tc>
          <w:tcPr>
            <w:tcW w:w="619" w:type="pct"/>
          </w:tcPr>
          <w:p w14:paraId="68C3D973" w14:textId="77777777" w:rsidR="00EA18A6" w:rsidRPr="00EA18A6" w:rsidRDefault="00EA18A6" w:rsidP="00EA18A6">
            <w:pPr>
              <w:spacing w:before="0" w:after="160" w:line="259" w:lineRule="auto"/>
              <w:jc w:val="left"/>
              <w:rPr>
                <w:sz w:val="18"/>
                <w:szCs w:val="18"/>
              </w:rPr>
            </w:pPr>
            <w:r w:rsidRPr="00EA18A6">
              <w:rPr>
                <w:sz w:val="18"/>
                <w:szCs w:val="18"/>
              </w:rPr>
              <w:t xml:space="preserve">I8 </w:t>
            </w:r>
          </w:p>
        </w:tc>
        <w:tc>
          <w:tcPr>
            <w:tcW w:w="619" w:type="pct"/>
          </w:tcPr>
          <w:p w14:paraId="3C79F063" w14:textId="77777777" w:rsidR="00EA18A6" w:rsidRPr="00EA18A6" w:rsidRDefault="00EA18A6" w:rsidP="00EA18A6">
            <w:pPr>
              <w:spacing w:before="0" w:after="160" w:line="259" w:lineRule="auto"/>
              <w:jc w:val="left"/>
              <w:rPr>
                <w:sz w:val="18"/>
                <w:szCs w:val="18"/>
              </w:rPr>
            </w:pPr>
          </w:p>
        </w:tc>
        <w:tc>
          <w:tcPr>
            <w:tcW w:w="619" w:type="pct"/>
          </w:tcPr>
          <w:p w14:paraId="2D07D71D" w14:textId="77777777" w:rsidR="00EA18A6" w:rsidRPr="00EA18A6" w:rsidRDefault="00EA18A6" w:rsidP="00EA18A6">
            <w:pPr>
              <w:spacing w:before="0" w:after="160" w:line="259" w:lineRule="auto"/>
              <w:jc w:val="left"/>
              <w:rPr>
                <w:sz w:val="18"/>
                <w:szCs w:val="18"/>
              </w:rPr>
            </w:pPr>
          </w:p>
        </w:tc>
        <w:tc>
          <w:tcPr>
            <w:tcW w:w="607" w:type="pct"/>
          </w:tcPr>
          <w:p w14:paraId="20D44283" w14:textId="77777777" w:rsidR="00EA18A6" w:rsidRPr="00EA18A6" w:rsidRDefault="00EA18A6" w:rsidP="00EA18A6">
            <w:pPr>
              <w:spacing w:before="0" w:after="160" w:line="259" w:lineRule="auto"/>
              <w:jc w:val="left"/>
              <w:rPr>
                <w:sz w:val="18"/>
                <w:szCs w:val="18"/>
              </w:rPr>
            </w:pPr>
          </w:p>
        </w:tc>
      </w:tr>
      <w:tr w:rsidR="00EA18A6" w:rsidRPr="00EA18A6" w14:paraId="3E6A2C37" w14:textId="77777777" w:rsidTr="00EA18A6">
        <w:trPr>
          <w:trHeight w:val="20"/>
        </w:trPr>
        <w:tc>
          <w:tcPr>
            <w:tcW w:w="679" w:type="pct"/>
          </w:tcPr>
          <w:p w14:paraId="7E633319" w14:textId="77777777" w:rsidR="00EA18A6" w:rsidRPr="00EA18A6" w:rsidRDefault="00EA18A6" w:rsidP="00EA18A6">
            <w:pPr>
              <w:spacing w:before="0" w:after="160" w:line="259" w:lineRule="auto"/>
              <w:jc w:val="left"/>
              <w:rPr>
                <w:sz w:val="18"/>
                <w:szCs w:val="18"/>
              </w:rPr>
            </w:pPr>
            <w:r w:rsidRPr="00EA18A6">
              <w:rPr>
                <w:sz w:val="18"/>
                <w:szCs w:val="18"/>
              </w:rPr>
              <w:t>40</w:t>
            </w:r>
          </w:p>
        </w:tc>
        <w:tc>
          <w:tcPr>
            <w:tcW w:w="619" w:type="pct"/>
          </w:tcPr>
          <w:p w14:paraId="3EAC5113" w14:textId="77777777" w:rsidR="00EA18A6" w:rsidRPr="00EA18A6" w:rsidRDefault="00EA18A6" w:rsidP="00EA18A6">
            <w:pPr>
              <w:spacing w:before="0" w:after="160" w:line="259" w:lineRule="auto"/>
              <w:jc w:val="left"/>
              <w:rPr>
                <w:sz w:val="18"/>
                <w:szCs w:val="18"/>
              </w:rPr>
            </w:pPr>
          </w:p>
        </w:tc>
        <w:tc>
          <w:tcPr>
            <w:tcW w:w="619" w:type="pct"/>
          </w:tcPr>
          <w:p w14:paraId="73AF1DA4" w14:textId="77777777" w:rsidR="00EA18A6" w:rsidRPr="00EA18A6" w:rsidRDefault="00EA18A6" w:rsidP="00EA18A6">
            <w:pPr>
              <w:spacing w:before="0" w:after="160" w:line="259" w:lineRule="auto"/>
              <w:jc w:val="left"/>
              <w:rPr>
                <w:sz w:val="18"/>
                <w:szCs w:val="18"/>
              </w:rPr>
            </w:pPr>
          </w:p>
        </w:tc>
        <w:tc>
          <w:tcPr>
            <w:tcW w:w="619" w:type="pct"/>
          </w:tcPr>
          <w:p w14:paraId="20111152" w14:textId="77777777" w:rsidR="00EA18A6" w:rsidRPr="00EA18A6" w:rsidRDefault="00EA18A6" w:rsidP="00EA18A6">
            <w:pPr>
              <w:spacing w:before="0" w:after="160" w:line="259" w:lineRule="auto"/>
              <w:jc w:val="left"/>
              <w:rPr>
                <w:sz w:val="18"/>
                <w:szCs w:val="18"/>
              </w:rPr>
            </w:pPr>
          </w:p>
        </w:tc>
        <w:tc>
          <w:tcPr>
            <w:tcW w:w="619" w:type="pct"/>
          </w:tcPr>
          <w:p w14:paraId="49D22A44" w14:textId="77777777" w:rsidR="00EA18A6" w:rsidRPr="00EA18A6" w:rsidRDefault="00EA18A6" w:rsidP="00EA18A6">
            <w:pPr>
              <w:spacing w:before="0" w:after="160" w:line="259" w:lineRule="auto"/>
              <w:jc w:val="left"/>
              <w:rPr>
                <w:sz w:val="18"/>
                <w:szCs w:val="18"/>
              </w:rPr>
            </w:pPr>
            <w:r w:rsidRPr="00EA18A6">
              <w:rPr>
                <w:sz w:val="18"/>
                <w:szCs w:val="18"/>
              </w:rPr>
              <w:t xml:space="preserve">I9 </w:t>
            </w:r>
          </w:p>
        </w:tc>
        <w:tc>
          <w:tcPr>
            <w:tcW w:w="619" w:type="pct"/>
          </w:tcPr>
          <w:p w14:paraId="1EAC4461" w14:textId="77777777" w:rsidR="00EA18A6" w:rsidRPr="00EA18A6" w:rsidRDefault="00EA18A6" w:rsidP="00EA18A6">
            <w:pPr>
              <w:spacing w:before="0" w:after="160" w:line="259" w:lineRule="auto"/>
              <w:jc w:val="left"/>
              <w:rPr>
                <w:sz w:val="18"/>
                <w:szCs w:val="18"/>
              </w:rPr>
            </w:pPr>
          </w:p>
        </w:tc>
        <w:tc>
          <w:tcPr>
            <w:tcW w:w="619" w:type="pct"/>
          </w:tcPr>
          <w:p w14:paraId="51C7F044" w14:textId="77777777" w:rsidR="00EA18A6" w:rsidRPr="00EA18A6" w:rsidRDefault="00EA18A6" w:rsidP="00EA18A6">
            <w:pPr>
              <w:spacing w:before="0" w:after="160" w:line="259" w:lineRule="auto"/>
              <w:jc w:val="left"/>
              <w:rPr>
                <w:sz w:val="18"/>
                <w:szCs w:val="18"/>
              </w:rPr>
            </w:pPr>
          </w:p>
        </w:tc>
        <w:tc>
          <w:tcPr>
            <w:tcW w:w="607" w:type="pct"/>
          </w:tcPr>
          <w:p w14:paraId="7E592EED" w14:textId="77777777" w:rsidR="00EA18A6" w:rsidRPr="00EA18A6" w:rsidRDefault="00EA18A6" w:rsidP="00EA18A6">
            <w:pPr>
              <w:spacing w:before="0" w:after="160" w:line="259" w:lineRule="auto"/>
              <w:jc w:val="left"/>
              <w:rPr>
                <w:sz w:val="18"/>
                <w:szCs w:val="18"/>
              </w:rPr>
            </w:pPr>
          </w:p>
        </w:tc>
      </w:tr>
      <w:tr w:rsidR="00EA18A6" w:rsidRPr="00EA18A6" w14:paraId="5D9C40B1" w14:textId="77777777" w:rsidTr="00EA18A6">
        <w:trPr>
          <w:trHeight w:val="20"/>
        </w:trPr>
        <w:tc>
          <w:tcPr>
            <w:tcW w:w="679" w:type="pct"/>
          </w:tcPr>
          <w:p w14:paraId="0A2F0609" w14:textId="77777777" w:rsidR="00EA18A6" w:rsidRPr="00EA18A6" w:rsidRDefault="00EA18A6" w:rsidP="00EA18A6">
            <w:pPr>
              <w:spacing w:before="0" w:after="160" w:line="259" w:lineRule="auto"/>
              <w:jc w:val="left"/>
              <w:rPr>
                <w:sz w:val="18"/>
                <w:szCs w:val="18"/>
              </w:rPr>
            </w:pPr>
            <w:r w:rsidRPr="00EA18A6">
              <w:rPr>
                <w:sz w:val="18"/>
                <w:szCs w:val="18"/>
              </w:rPr>
              <w:t>41</w:t>
            </w:r>
          </w:p>
        </w:tc>
        <w:tc>
          <w:tcPr>
            <w:tcW w:w="619" w:type="pct"/>
          </w:tcPr>
          <w:p w14:paraId="490748C2" w14:textId="77777777" w:rsidR="00EA18A6" w:rsidRPr="00EA18A6" w:rsidRDefault="00EA18A6" w:rsidP="00EA18A6">
            <w:pPr>
              <w:spacing w:before="0" w:after="160" w:line="259" w:lineRule="auto"/>
              <w:jc w:val="left"/>
              <w:rPr>
                <w:sz w:val="18"/>
                <w:szCs w:val="18"/>
              </w:rPr>
            </w:pPr>
          </w:p>
        </w:tc>
        <w:tc>
          <w:tcPr>
            <w:tcW w:w="619" w:type="pct"/>
          </w:tcPr>
          <w:p w14:paraId="377F0AE0" w14:textId="77777777" w:rsidR="00EA18A6" w:rsidRPr="00EA18A6" w:rsidRDefault="00EA18A6" w:rsidP="00EA18A6">
            <w:pPr>
              <w:spacing w:before="0" w:after="160" w:line="259" w:lineRule="auto"/>
              <w:jc w:val="left"/>
              <w:rPr>
                <w:sz w:val="18"/>
                <w:szCs w:val="18"/>
              </w:rPr>
            </w:pPr>
          </w:p>
        </w:tc>
        <w:tc>
          <w:tcPr>
            <w:tcW w:w="619" w:type="pct"/>
          </w:tcPr>
          <w:p w14:paraId="1FD10965" w14:textId="77777777" w:rsidR="00EA18A6" w:rsidRPr="00EA18A6" w:rsidRDefault="00EA18A6" w:rsidP="00EA18A6">
            <w:pPr>
              <w:spacing w:before="0" w:after="160" w:line="259" w:lineRule="auto"/>
              <w:jc w:val="left"/>
              <w:rPr>
                <w:sz w:val="18"/>
                <w:szCs w:val="18"/>
              </w:rPr>
            </w:pPr>
          </w:p>
        </w:tc>
        <w:tc>
          <w:tcPr>
            <w:tcW w:w="619" w:type="pct"/>
          </w:tcPr>
          <w:p w14:paraId="31622F40" w14:textId="77777777" w:rsidR="00EA18A6" w:rsidRPr="00EA18A6" w:rsidRDefault="00EA18A6" w:rsidP="00EA18A6">
            <w:pPr>
              <w:spacing w:before="0" w:after="160" w:line="259" w:lineRule="auto"/>
              <w:jc w:val="left"/>
              <w:rPr>
                <w:sz w:val="18"/>
                <w:szCs w:val="18"/>
              </w:rPr>
            </w:pPr>
          </w:p>
        </w:tc>
        <w:tc>
          <w:tcPr>
            <w:tcW w:w="619" w:type="pct"/>
          </w:tcPr>
          <w:p w14:paraId="1EBB6FA3" w14:textId="77777777" w:rsidR="00EA18A6" w:rsidRPr="00EA18A6" w:rsidRDefault="00EA18A6" w:rsidP="00EA18A6">
            <w:pPr>
              <w:spacing w:before="0" w:after="160" w:line="259" w:lineRule="auto"/>
              <w:jc w:val="left"/>
              <w:rPr>
                <w:sz w:val="18"/>
                <w:szCs w:val="18"/>
              </w:rPr>
            </w:pPr>
            <w:r w:rsidRPr="00EA18A6">
              <w:rPr>
                <w:sz w:val="18"/>
                <w:szCs w:val="18"/>
              </w:rPr>
              <w:t>EP1</w:t>
            </w:r>
          </w:p>
        </w:tc>
        <w:tc>
          <w:tcPr>
            <w:tcW w:w="619" w:type="pct"/>
          </w:tcPr>
          <w:p w14:paraId="17B67B56" w14:textId="77777777" w:rsidR="00EA18A6" w:rsidRPr="00EA18A6" w:rsidRDefault="00EA18A6" w:rsidP="00EA18A6">
            <w:pPr>
              <w:spacing w:before="0" w:after="160" w:line="259" w:lineRule="auto"/>
              <w:jc w:val="left"/>
              <w:rPr>
                <w:sz w:val="18"/>
                <w:szCs w:val="18"/>
              </w:rPr>
            </w:pPr>
          </w:p>
        </w:tc>
        <w:tc>
          <w:tcPr>
            <w:tcW w:w="607" w:type="pct"/>
          </w:tcPr>
          <w:p w14:paraId="4EA651C8" w14:textId="77777777" w:rsidR="00EA18A6" w:rsidRPr="00EA18A6" w:rsidRDefault="00EA18A6" w:rsidP="00EA18A6">
            <w:pPr>
              <w:spacing w:before="0" w:after="160" w:line="259" w:lineRule="auto"/>
              <w:jc w:val="left"/>
              <w:rPr>
                <w:sz w:val="18"/>
                <w:szCs w:val="18"/>
              </w:rPr>
            </w:pPr>
          </w:p>
        </w:tc>
      </w:tr>
      <w:tr w:rsidR="00EA18A6" w:rsidRPr="00EA18A6" w14:paraId="0E2725B4" w14:textId="77777777" w:rsidTr="00EA18A6">
        <w:trPr>
          <w:trHeight w:val="20"/>
        </w:trPr>
        <w:tc>
          <w:tcPr>
            <w:tcW w:w="679" w:type="pct"/>
          </w:tcPr>
          <w:p w14:paraId="4E6ABABD" w14:textId="77777777" w:rsidR="00EA18A6" w:rsidRPr="00EA18A6" w:rsidRDefault="00EA18A6" w:rsidP="00EA18A6">
            <w:pPr>
              <w:spacing w:before="0" w:after="160" w:line="259" w:lineRule="auto"/>
              <w:jc w:val="left"/>
              <w:rPr>
                <w:sz w:val="18"/>
                <w:szCs w:val="18"/>
              </w:rPr>
            </w:pPr>
            <w:r w:rsidRPr="00EA18A6">
              <w:rPr>
                <w:sz w:val="18"/>
                <w:szCs w:val="18"/>
              </w:rPr>
              <w:t>42</w:t>
            </w:r>
          </w:p>
        </w:tc>
        <w:tc>
          <w:tcPr>
            <w:tcW w:w="619" w:type="pct"/>
          </w:tcPr>
          <w:p w14:paraId="6F8AC8D6" w14:textId="77777777" w:rsidR="00EA18A6" w:rsidRPr="00EA18A6" w:rsidRDefault="00EA18A6" w:rsidP="00EA18A6">
            <w:pPr>
              <w:spacing w:before="0" w:after="160" w:line="259" w:lineRule="auto"/>
              <w:jc w:val="left"/>
              <w:rPr>
                <w:sz w:val="18"/>
                <w:szCs w:val="18"/>
              </w:rPr>
            </w:pPr>
          </w:p>
        </w:tc>
        <w:tc>
          <w:tcPr>
            <w:tcW w:w="619" w:type="pct"/>
          </w:tcPr>
          <w:p w14:paraId="3A47B453" w14:textId="77777777" w:rsidR="00EA18A6" w:rsidRPr="00EA18A6" w:rsidRDefault="00EA18A6" w:rsidP="00EA18A6">
            <w:pPr>
              <w:spacing w:before="0" w:after="160" w:line="259" w:lineRule="auto"/>
              <w:jc w:val="left"/>
              <w:rPr>
                <w:sz w:val="18"/>
                <w:szCs w:val="18"/>
              </w:rPr>
            </w:pPr>
          </w:p>
        </w:tc>
        <w:tc>
          <w:tcPr>
            <w:tcW w:w="619" w:type="pct"/>
          </w:tcPr>
          <w:p w14:paraId="6BDDB448" w14:textId="77777777" w:rsidR="00EA18A6" w:rsidRPr="00EA18A6" w:rsidRDefault="00EA18A6" w:rsidP="00EA18A6">
            <w:pPr>
              <w:spacing w:before="0" w:after="160" w:line="259" w:lineRule="auto"/>
              <w:jc w:val="left"/>
              <w:rPr>
                <w:sz w:val="18"/>
                <w:szCs w:val="18"/>
              </w:rPr>
            </w:pPr>
          </w:p>
        </w:tc>
        <w:tc>
          <w:tcPr>
            <w:tcW w:w="619" w:type="pct"/>
          </w:tcPr>
          <w:p w14:paraId="335A3015" w14:textId="77777777" w:rsidR="00EA18A6" w:rsidRPr="00EA18A6" w:rsidRDefault="00EA18A6" w:rsidP="00EA18A6">
            <w:pPr>
              <w:spacing w:before="0" w:after="160" w:line="259" w:lineRule="auto"/>
              <w:jc w:val="left"/>
              <w:rPr>
                <w:sz w:val="18"/>
                <w:szCs w:val="18"/>
              </w:rPr>
            </w:pPr>
          </w:p>
        </w:tc>
        <w:tc>
          <w:tcPr>
            <w:tcW w:w="619" w:type="pct"/>
          </w:tcPr>
          <w:p w14:paraId="25F36E45" w14:textId="77777777" w:rsidR="00EA18A6" w:rsidRPr="00EA18A6" w:rsidRDefault="00EA18A6" w:rsidP="00EA18A6">
            <w:pPr>
              <w:spacing w:before="0" w:after="160" w:line="259" w:lineRule="auto"/>
              <w:jc w:val="left"/>
              <w:rPr>
                <w:sz w:val="18"/>
                <w:szCs w:val="18"/>
              </w:rPr>
            </w:pPr>
            <w:r w:rsidRPr="00EA18A6">
              <w:rPr>
                <w:sz w:val="18"/>
                <w:szCs w:val="18"/>
              </w:rPr>
              <w:t xml:space="preserve">EP2 </w:t>
            </w:r>
          </w:p>
        </w:tc>
        <w:tc>
          <w:tcPr>
            <w:tcW w:w="619" w:type="pct"/>
          </w:tcPr>
          <w:p w14:paraId="06DA2257" w14:textId="77777777" w:rsidR="00EA18A6" w:rsidRPr="00EA18A6" w:rsidRDefault="00EA18A6" w:rsidP="00EA18A6">
            <w:pPr>
              <w:spacing w:before="0" w:after="160" w:line="259" w:lineRule="auto"/>
              <w:jc w:val="left"/>
              <w:rPr>
                <w:sz w:val="18"/>
                <w:szCs w:val="18"/>
              </w:rPr>
            </w:pPr>
          </w:p>
        </w:tc>
        <w:tc>
          <w:tcPr>
            <w:tcW w:w="607" w:type="pct"/>
          </w:tcPr>
          <w:p w14:paraId="79640BD7" w14:textId="77777777" w:rsidR="00EA18A6" w:rsidRPr="00EA18A6" w:rsidRDefault="00EA18A6" w:rsidP="00EA18A6">
            <w:pPr>
              <w:spacing w:before="0" w:after="160" w:line="259" w:lineRule="auto"/>
              <w:jc w:val="left"/>
              <w:rPr>
                <w:sz w:val="18"/>
                <w:szCs w:val="18"/>
              </w:rPr>
            </w:pPr>
          </w:p>
        </w:tc>
      </w:tr>
      <w:tr w:rsidR="00EA18A6" w:rsidRPr="00EA18A6" w14:paraId="0172CF78" w14:textId="77777777" w:rsidTr="00EA18A6">
        <w:trPr>
          <w:trHeight w:val="20"/>
        </w:trPr>
        <w:tc>
          <w:tcPr>
            <w:tcW w:w="679" w:type="pct"/>
          </w:tcPr>
          <w:p w14:paraId="0EDE21C4" w14:textId="77777777" w:rsidR="00EA18A6" w:rsidRPr="00EA18A6" w:rsidRDefault="00EA18A6" w:rsidP="00EA18A6">
            <w:pPr>
              <w:spacing w:before="0" w:after="160" w:line="259" w:lineRule="auto"/>
              <w:jc w:val="left"/>
              <w:rPr>
                <w:sz w:val="18"/>
                <w:szCs w:val="18"/>
              </w:rPr>
            </w:pPr>
            <w:r w:rsidRPr="00EA18A6">
              <w:rPr>
                <w:sz w:val="18"/>
                <w:szCs w:val="18"/>
              </w:rPr>
              <w:t>43</w:t>
            </w:r>
          </w:p>
        </w:tc>
        <w:tc>
          <w:tcPr>
            <w:tcW w:w="619" w:type="pct"/>
          </w:tcPr>
          <w:p w14:paraId="7AC21898" w14:textId="77777777" w:rsidR="00EA18A6" w:rsidRPr="00EA18A6" w:rsidRDefault="00EA18A6" w:rsidP="00EA18A6">
            <w:pPr>
              <w:spacing w:before="0" w:after="160" w:line="259" w:lineRule="auto"/>
              <w:jc w:val="left"/>
              <w:rPr>
                <w:sz w:val="18"/>
                <w:szCs w:val="18"/>
              </w:rPr>
            </w:pPr>
          </w:p>
        </w:tc>
        <w:tc>
          <w:tcPr>
            <w:tcW w:w="619" w:type="pct"/>
          </w:tcPr>
          <w:p w14:paraId="0336687F" w14:textId="77777777" w:rsidR="00EA18A6" w:rsidRPr="00EA18A6" w:rsidRDefault="00EA18A6" w:rsidP="00EA18A6">
            <w:pPr>
              <w:spacing w:before="0" w:after="160" w:line="259" w:lineRule="auto"/>
              <w:jc w:val="left"/>
              <w:rPr>
                <w:sz w:val="18"/>
                <w:szCs w:val="18"/>
              </w:rPr>
            </w:pPr>
          </w:p>
        </w:tc>
        <w:tc>
          <w:tcPr>
            <w:tcW w:w="619" w:type="pct"/>
          </w:tcPr>
          <w:p w14:paraId="59538B8E" w14:textId="77777777" w:rsidR="00EA18A6" w:rsidRPr="00EA18A6" w:rsidRDefault="00EA18A6" w:rsidP="00EA18A6">
            <w:pPr>
              <w:spacing w:before="0" w:after="160" w:line="259" w:lineRule="auto"/>
              <w:jc w:val="left"/>
              <w:rPr>
                <w:sz w:val="18"/>
                <w:szCs w:val="18"/>
              </w:rPr>
            </w:pPr>
          </w:p>
        </w:tc>
        <w:tc>
          <w:tcPr>
            <w:tcW w:w="619" w:type="pct"/>
          </w:tcPr>
          <w:p w14:paraId="751DA1FF" w14:textId="77777777" w:rsidR="00EA18A6" w:rsidRPr="00EA18A6" w:rsidRDefault="00EA18A6" w:rsidP="00EA18A6">
            <w:pPr>
              <w:spacing w:before="0" w:after="160" w:line="259" w:lineRule="auto"/>
              <w:jc w:val="left"/>
              <w:rPr>
                <w:sz w:val="18"/>
                <w:szCs w:val="18"/>
              </w:rPr>
            </w:pPr>
          </w:p>
        </w:tc>
        <w:tc>
          <w:tcPr>
            <w:tcW w:w="619" w:type="pct"/>
          </w:tcPr>
          <w:p w14:paraId="0CDCBB8F" w14:textId="77777777" w:rsidR="00EA18A6" w:rsidRPr="00EA18A6" w:rsidRDefault="00EA18A6" w:rsidP="00EA18A6">
            <w:pPr>
              <w:spacing w:before="0" w:after="160" w:line="259" w:lineRule="auto"/>
              <w:jc w:val="left"/>
              <w:rPr>
                <w:sz w:val="18"/>
                <w:szCs w:val="18"/>
              </w:rPr>
            </w:pPr>
            <w:r w:rsidRPr="00EA18A6">
              <w:rPr>
                <w:sz w:val="18"/>
                <w:szCs w:val="18"/>
              </w:rPr>
              <w:t xml:space="preserve">EP3 </w:t>
            </w:r>
          </w:p>
        </w:tc>
        <w:tc>
          <w:tcPr>
            <w:tcW w:w="619" w:type="pct"/>
          </w:tcPr>
          <w:p w14:paraId="0B14239C" w14:textId="77777777" w:rsidR="00EA18A6" w:rsidRPr="00EA18A6" w:rsidRDefault="00EA18A6" w:rsidP="00EA18A6">
            <w:pPr>
              <w:spacing w:before="0" w:after="160" w:line="259" w:lineRule="auto"/>
              <w:jc w:val="left"/>
              <w:rPr>
                <w:sz w:val="18"/>
                <w:szCs w:val="18"/>
              </w:rPr>
            </w:pPr>
          </w:p>
        </w:tc>
        <w:tc>
          <w:tcPr>
            <w:tcW w:w="607" w:type="pct"/>
          </w:tcPr>
          <w:p w14:paraId="1EA6D62A" w14:textId="77777777" w:rsidR="00EA18A6" w:rsidRPr="00EA18A6" w:rsidRDefault="00EA18A6" w:rsidP="00EA18A6">
            <w:pPr>
              <w:spacing w:before="0" w:after="160" w:line="259" w:lineRule="auto"/>
              <w:jc w:val="left"/>
              <w:rPr>
                <w:sz w:val="18"/>
                <w:szCs w:val="18"/>
              </w:rPr>
            </w:pPr>
          </w:p>
        </w:tc>
      </w:tr>
      <w:tr w:rsidR="00EA18A6" w:rsidRPr="00EA18A6" w14:paraId="35ABE195" w14:textId="77777777" w:rsidTr="00EA18A6">
        <w:trPr>
          <w:trHeight w:val="20"/>
        </w:trPr>
        <w:tc>
          <w:tcPr>
            <w:tcW w:w="679" w:type="pct"/>
          </w:tcPr>
          <w:p w14:paraId="2C8DE9A4" w14:textId="77777777" w:rsidR="00EA18A6" w:rsidRPr="00EA18A6" w:rsidRDefault="00EA18A6" w:rsidP="00EA18A6">
            <w:pPr>
              <w:spacing w:before="0" w:after="160" w:line="259" w:lineRule="auto"/>
              <w:jc w:val="left"/>
              <w:rPr>
                <w:sz w:val="18"/>
                <w:szCs w:val="18"/>
              </w:rPr>
            </w:pPr>
            <w:r w:rsidRPr="00EA18A6">
              <w:rPr>
                <w:sz w:val="18"/>
                <w:szCs w:val="18"/>
              </w:rPr>
              <w:t>44</w:t>
            </w:r>
          </w:p>
        </w:tc>
        <w:tc>
          <w:tcPr>
            <w:tcW w:w="619" w:type="pct"/>
          </w:tcPr>
          <w:p w14:paraId="5B48F126" w14:textId="77777777" w:rsidR="00EA18A6" w:rsidRPr="00EA18A6" w:rsidRDefault="00EA18A6" w:rsidP="00EA18A6">
            <w:pPr>
              <w:spacing w:before="0" w:after="160" w:line="259" w:lineRule="auto"/>
              <w:jc w:val="left"/>
              <w:rPr>
                <w:sz w:val="18"/>
                <w:szCs w:val="18"/>
              </w:rPr>
            </w:pPr>
          </w:p>
        </w:tc>
        <w:tc>
          <w:tcPr>
            <w:tcW w:w="619" w:type="pct"/>
          </w:tcPr>
          <w:p w14:paraId="18582978" w14:textId="77777777" w:rsidR="00EA18A6" w:rsidRPr="00EA18A6" w:rsidRDefault="00EA18A6" w:rsidP="00EA18A6">
            <w:pPr>
              <w:spacing w:before="0" w:after="160" w:line="259" w:lineRule="auto"/>
              <w:jc w:val="left"/>
              <w:rPr>
                <w:sz w:val="18"/>
                <w:szCs w:val="18"/>
              </w:rPr>
            </w:pPr>
          </w:p>
        </w:tc>
        <w:tc>
          <w:tcPr>
            <w:tcW w:w="619" w:type="pct"/>
          </w:tcPr>
          <w:p w14:paraId="093B968C" w14:textId="77777777" w:rsidR="00EA18A6" w:rsidRPr="00EA18A6" w:rsidRDefault="00EA18A6" w:rsidP="00EA18A6">
            <w:pPr>
              <w:spacing w:before="0" w:after="160" w:line="259" w:lineRule="auto"/>
              <w:jc w:val="left"/>
              <w:rPr>
                <w:sz w:val="18"/>
                <w:szCs w:val="18"/>
              </w:rPr>
            </w:pPr>
          </w:p>
        </w:tc>
        <w:tc>
          <w:tcPr>
            <w:tcW w:w="619" w:type="pct"/>
          </w:tcPr>
          <w:p w14:paraId="4E0B23F1" w14:textId="77777777" w:rsidR="00EA18A6" w:rsidRPr="00EA18A6" w:rsidRDefault="00EA18A6" w:rsidP="00EA18A6">
            <w:pPr>
              <w:spacing w:before="0" w:after="160" w:line="259" w:lineRule="auto"/>
              <w:jc w:val="left"/>
              <w:rPr>
                <w:sz w:val="18"/>
                <w:szCs w:val="18"/>
              </w:rPr>
            </w:pPr>
          </w:p>
        </w:tc>
        <w:tc>
          <w:tcPr>
            <w:tcW w:w="619" w:type="pct"/>
          </w:tcPr>
          <w:p w14:paraId="1C6EBF67" w14:textId="77777777" w:rsidR="00EA18A6" w:rsidRPr="00EA18A6" w:rsidRDefault="00EA18A6" w:rsidP="00EA18A6">
            <w:pPr>
              <w:spacing w:before="0" w:after="160" w:line="259" w:lineRule="auto"/>
              <w:jc w:val="left"/>
              <w:rPr>
                <w:sz w:val="18"/>
                <w:szCs w:val="18"/>
              </w:rPr>
            </w:pPr>
            <w:r w:rsidRPr="00EA18A6">
              <w:rPr>
                <w:sz w:val="18"/>
                <w:szCs w:val="18"/>
              </w:rPr>
              <w:t xml:space="preserve">EP4 </w:t>
            </w:r>
          </w:p>
        </w:tc>
        <w:tc>
          <w:tcPr>
            <w:tcW w:w="619" w:type="pct"/>
          </w:tcPr>
          <w:p w14:paraId="5FB186A4" w14:textId="77777777" w:rsidR="00EA18A6" w:rsidRPr="00EA18A6" w:rsidRDefault="00EA18A6" w:rsidP="00EA18A6">
            <w:pPr>
              <w:spacing w:before="0" w:after="160" w:line="259" w:lineRule="auto"/>
              <w:jc w:val="left"/>
              <w:rPr>
                <w:sz w:val="18"/>
                <w:szCs w:val="18"/>
              </w:rPr>
            </w:pPr>
          </w:p>
        </w:tc>
        <w:tc>
          <w:tcPr>
            <w:tcW w:w="607" w:type="pct"/>
          </w:tcPr>
          <w:p w14:paraId="38873292" w14:textId="77777777" w:rsidR="00EA18A6" w:rsidRPr="00EA18A6" w:rsidRDefault="00EA18A6" w:rsidP="00EA18A6">
            <w:pPr>
              <w:spacing w:before="0" w:after="160" w:line="259" w:lineRule="auto"/>
              <w:jc w:val="left"/>
              <w:rPr>
                <w:sz w:val="18"/>
                <w:szCs w:val="18"/>
              </w:rPr>
            </w:pPr>
          </w:p>
        </w:tc>
      </w:tr>
      <w:tr w:rsidR="00EA18A6" w:rsidRPr="00EA18A6" w14:paraId="6096899F" w14:textId="77777777" w:rsidTr="00EA18A6">
        <w:trPr>
          <w:trHeight w:val="20"/>
        </w:trPr>
        <w:tc>
          <w:tcPr>
            <w:tcW w:w="679" w:type="pct"/>
          </w:tcPr>
          <w:p w14:paraId="1DF9E31A" w14:textId="77777777" w:rsidR="00EA18A6" w:rsidRPr="00EA18A6" w:rsidRDefault="00EA18A6" w:rsidP="00EA18A6">
            <w:pPr>
              <w:spacing w:before="0" w:after="160" w:line="259" w:lineRule="auto"/>
              <w:jc w:val="left"/>
              <w:rPr>
                <w:sz w:val="18"/>
                <w:szCs w:val="18"/>
              </w:rPr>
            </w:pPr>
            <w:r w:rsidRPr="00EA18A6">
              <w:rPr>
                <w:sz w:val="18"/>
                <w:szCs w:val="18"/>
              </w:rPr>
              <w:t>45</w:t>
            </w:r>
          </w:p>
        </w:tc>
        <w:tc>
          <w:tcPr>
            <w:tcW w:w="619" w:type="pct"/>
          </w:tcPr>
          <w:p w14:paraId="168A2B59" w14:textId="77777777" w:rsidR="00EA18A6" w:rsidRPr="00EA18A6" w:rsidRDefault="00EA18A6" w:rsidP="00EA18A6">
            <w:pPr>
              <w:spacing w:before="0" w:after="160" w:line="259" w:lineRule="auto"/>
              <w:jc w:val="left"/>
              <w:rPr>
                <w:sz w:val="18"/>
                <w:szCs w:val="18"/>
              </w:rPr>
            </w:pPr>
          </w:p>
        </w:tc>
        <w:tc>
          <w:tcPr>
            <w:tcW w:w="619" w:type="pct"/>
          </w:tcPr>
          <w:p w14:paraId="4DADB313" w14:textId="77777777" w:rsidR="00EA18A6" w:rsidRPr="00EA18A6" w:rsidRDefault="00EA18A6" w:rsidP="00EA18A6">
            <w:pPr>
              <w:spacing w:before="0" w:after="160" w:line="259" w:lineRule="auto"/>
              <w:jc w:val="left"/>
              <w:rPr>
                <w:sz w:val="18"/>
                <w:szCs w:val="18"/>
              </w:rPr>
            </w:pPr>
          </w:p>
        </w:tc>
        <w:tc>
          <w:tcPr>
            <w:tcW w:w="619" w:type="pct"/>
          </w:tcPr>
          <w:p w14:paraId="1BBBAD28" w14:textId="77777777" w:rsidR="00EA18A6" w:rsidRPr="00EA18A6" w:rsidRDefault="00EA18A6" w:rsidP="00EA18A6">
            <w:pPr>
              <w:spacing w:before="0" w:after="160" w:line="259" w:lineRule="auto"/>
              <w:jc w:val="left"/>
              <w:rPr>
                <w:sz w:val="18"/>
                <w:szCs w:val="18"/>
              </w:rPr>
            </w:pPr>
          </w:p>
        </w:tc>
        <w:tc>
          <w:tcPr>
            <w:tcW w:w="619" w:type="pct"/>
          </w:tcPr>
          <w:p w14:paraId="09EE956D" w14:textId="77777777" w:rsidR="00EA18A6" w:rsidRPr="00EA18A6" w:rsidRDefault="00EA18A6" w:rsidP="00EA18A6">
            <w:pPr>
              <w:spacing w:before="0" w:after="160" w:line="259" w:lineRule="auto"/>
              <w:jc w:val="left"/>
              <w:rPr>
                <w:sz w:val="18"/>
                <w:szCs w:val="18"/>
              </w:rPr>
            </w:pPr>
          </w:p>
        </w:tc>
        <w:tc>
          <w:tcPr>
            <w:tcW w:w="619" w:type="pct"/>
          </w:tcPr>
          <w:p w14:paraId="20E72B6D" w14:textId="77777777" w:rsidR="00EA18A6" w:rsidRPr="00EA18A6" w:rsidRDefault="00EA18A6" w:rsidP="00EA18A6">
            <w:pPr>
              <w:spacing w:before="0" w:after="160" w:line="259" w:lineRule="auto"/>
              <w:jc w:val="left"/>
              <w:rPr>
                <w:sz w:val="18"/>
                <w:szCs w:val="18"/>
              </w:rPr>
            </w:pPr>
            <w:r w:rsidRPr="00EA18A6">
              <w:rPr>
                <w:sz w:val="18"/>
                <w:szCs w:val="18"/>
              </w:rPr>
              <w:t>EP5</w:t>
            </w:r>
          </w:p>
        </w:tc>
        <w:tc>
          <w:tcPr>
            <w:tcW w:w="619" w:type="pct"/>
          </w:tcPr>
          <w:p w14:paraId="5F79AA3F" w14:textId="77777777" w:rsidR="00EA18A6" w:rsidRPr="00EA18A6" w:rsidRDefault="00EA18A6" w:rsidP="00EA18A6">
            <w:pPr>
              <w:spacing w:before="0" w:after="160" w:line="259" w:lineRule="auto"/>
              <w:jc w:val="left"/>
              <w:rPr>
                <w:sz w:val="18"/>
                <w:szCs w:val="18"/>
              </w:rPr>
            </w:pPr>
          </w:p>
        </w:tc>
        <w:tc>
          <w:tcPr>
            <w:tcW w:w="607" w:type="pct"/>
          </w:tcPr>
          <w:p w14:paraId="59850ED3" w14:textId="77777777" w:rsidR="00EA18A6" w:rsidRPr="00EA18A6" w:rsidRDefault="00EA18A6" w:rsidP="00EA18A6">
            <w:pPr>
              <w:spacing w:before="0" w:after="160" w:line="259" w:lineRule="auto"/>
              <w:jc w:val="left"/>
              <w:rPr>
                <w:sz w:val="18"/>
                <w:szCs w:val="18"/>
              </w:rPr>
            </w:pPr>
          </w:p>
        </w:tc>
      </w:tr>
      <w:tr w:rsidR="00EA18A6" w:rsidRPr="00EA18A6" w14:paraId="2D57CD4D" w14:textId="77777777" w:rsidTr="00EA18A6">
        <w:trPr>
          <w:trHeight w:val="20"/>
        </w:trPr>
        <w:tc>
          <w:tcPr>
            <w:tcW w:w="679" w:type="pct"/>
          </w:tcPr>
          <w:p w14:paraId="0A2A71DB" w14:textId="77777777" w:rsidR="00EA18A6" w:rsidRPr="00EA18A6" w:rsidRDefault="00EA18A6" w:rsidP="00EA18A6">
            <w:pPr>
              <w:spacing w:before="0" w:after="160" w:line="259" w:lineRule="auto"/>
              <w:jc w:val="left"/>
              <w:rPr>
                <w:sz w:val="18"/>
                <w:szCs w:val="18"/>
              </w:rPr>
            </w:pPr>
            <w:r w:rsidRPr="00EA18A6">
              <w:rPr>
                <w:sz w:val="18"/>
                <w:szCs w:val="18"/>
              </w:rPr>
              <w:t>46</w:t>
            </w:r>
          </w:p>
        </w:tc>
        <w:tc>
          <w:tcPr>
            <w:tcW w:w="619" w:type="pct"/>
          </w:tcPr>
          <w:p w14:paraId="195E90EA" w14:textId="77777777" w:rsidR="00EA18A6" w:rsidRPr="00EA18A6" w:rsidRDefault="00EA18A6" w:rsidP="00EA18A6">
            <w:pPr>
              <w:spacing w:before="0" w:after="160" w:line="259" w:lineRule="auto"/>
              <w:jc w:val="left"/>
              <w:rPr>
                <w:sz w:val="18"/>
                <w:szCs w:val="18"/>
              </w:rPr>
            </w:pPr>
          </w:p>
        </w:tc>
        <w:tc>
          <w:tcPr>
            <w:tcW w:w="619" w:type="pct"/>
          </w:tcPr>
          <w:p w14:paraId="5BEA16E1" w14:textId="77777777" w:rsidR="00EA18A6" w:rsidRPr="00EA18A6" w:rsidRDefault="00EA18A6" w:rsidP="00EA18A6">
            <w:pPr>
              <w:spacing w:before="0" w:after="160" w:line="259" w:lineRule="auto"/>
              <w:jc w:val="left"/>
              <w:rPr>
                <w:sz w:val="18"/>
                <w:szCs w:val="18"/>
              </w:rPr>
            </w:pPr>
          </w:p>
        </w:tc>
        <w:tc>
          <w:tcPr>
            <w:tcW w:w="619" w:type="pct"/>
          </w:tcPr>
          <w:p w14:paraId="3E7CA695" w14:textId="77777777" w:rsidR="00EA18A6" w:rsidRPr="00EA18A6" w:rsidRDefault="00EA18A6" w:rsidP="00EA18A6">
            <w:pPr>
              <w:spacing w:before="0" w:after="160" w:line="259" w:lineRule="auto"/>
              <w:jc w:val="left"/>
              <w:rPr>
                <w:sz w:val="18"/>
                <w:szCs w:val="18"/>
              </w:rPr>
            </w:pPr>
          </w:p>
        </w:tc>
        <w:tc>
          <w:tcPr>
            <w:tcW w:w="619" w:type="pct"/>
          </w:tcPr>
          <w:p w14:paraId="4F0F6ABC" w14:textId="77777777" w:rsidR="00EA18A6" w:rsidRPr="00EA18A6" w:rsidRDefault="00EA18A6" w:rsidP="00EA18A6">
            <w:pPr>
              <w:spacing w:before="0" w:after="160" w:line="259" w:lineRule="auto"/>
              <w:jc w:val="left"/>
              <w:rPr>
                <w:sz w:val="18"/>
                <w:szCs w:val="18"/>
              </w:rPr>
            </w:pPr>
          </w:p>
        </w:tc>
        <w:tc>
          <w:tcPr>
            <w:tcW w:w="619" w:type="pct"/>
          </w:tcPr>
          <w:p w14:paraId="1D7E8883" w14:textId="77777777" w:rsidR="00EA18A6" w:rsidRPr="00EA18A6" w:rsidRDefault="00EA18A6" w:rsidP="00EA18A6">
            <w:pPr>
              <w:spacing w:before="0" w:after="160" w:line="259" w:lineRule="auto"/>
              <w:jc w:val="left"/>
              <w:rPr>
                <w:sz w:val="18"/>
                <w:szCs w:val="18"/>
              </w:rPr>
            </w:pPr>
            <w:r w:rsidRPr="00EA18A6">
              <w:rPr>
                <w:sz w:val="18"/>
                <w:szCs w:val="18"/>
              </w:rPr>
              <w:t xml:space="preserve">EP6 </w:t>
            </w:r>
          </w:p>
        </w:tc>
        <w:tc>
          <w:tcPr>
            <w:tcW w:w="619" w:type="pct"/>
          </w:tcPr>
          <w:p w14:paraId="1A47D7BE" w14:textId="77777777" w:rsidR="00EA18A6" w:rsidRPr="00EA18A6" w:rsidRDefault="00EA18A6" w:rsidP="00EA18A6">
            <w:pPr>
              <w:spacing w:before="0" w:after="160" w:line="259" w:lineRule="auto"/>
              <w:jc w:val="left"/>
              <w:rPr>
                <w:sz w:val="18"/>
                <w:szCs w:val="18"/>
              </w:rPr>
            </w:pPr>
          </w:p>
        </w:tc>
        <w:tc>
          <w:tcPr>
            <w:tcW w:w="607" w:type="pct"/>
          </w:tcPr>
          <w:p w14:paraId="512C58CF" w14:textId="77777777" w:rsidR="00EA18A6" w:rsidRPr="00EA18A6" w:rsidRDefault="00EA18A6" w:rsidP="00EA18A6">
            <w:pPr>
              <w:spacing w:before="0" w:after="160" w:line="259" w:lineRule="auto"/>
              <w:jc w:val="left"/>
              <w:rPr>
                <w:sz w:val="18"/>
                <w:szCs w:val="18"/>
              </w:rPr>
            </w:pPr>
          </w:p>
        </w:tc>
      </w:tr>
      <w:tr w:rsidR="00EA18A6" w:rsidRPr="00EA18A6" w14:paraId="1A6594FA" w14:textId="77777777" w:rsidTr="00EA18A6">
        <w:trPr>
          <w:trHeight w:val="20"/>
        </w:trPr>
        <w:tc>
          <w:tcPr>
            <w:tcW w:w="679" w:type="pct"/>
          </w:tcPr>
          <w:p w14:paraId="1C6BBD1F" w14:textId="77777777" w:rsidR="00EA18A6" w:rsidRPr="00EA18A6" w:rsidRDefault="00EA18A6" w:rsidP="00EA18A6">
            <w:pPr>
              <w:spacing w:before="0" w:after="160" w:line="259" w:lineRule="auto"/>
              <w:jc w:val="left"/>
              <w:rPr>
                <w:sz w:val="18"/>
                <w:szCs w:val="18"/>
              </w:rPr>
            </w:pPr>
            <w:r w:rsidRPr="00EA18A6">
              <w:rPr>
                <w:sz w:val="18"/>
                <w:szCs w:val="18"/>
              </w:rPr>
              <w:t>47</w:t>
            </w:r>
          </w:p>
        </w:tc>
        <w:tc>
          <w:tcPr>
            <w:tcW w:w="619" w:type="pct"/>
          </w:tcPr>
          <w:p w14:paraId="6C42FFF0" w14:textId="77777777" w:rsidR="00EA18A6" w:rsidRPr="00EA18A6" w:rsidRDefault="00EA18A6" w:rsidP="00EA18A6">
            <w:pPr>
              <w:spacing w:before="0" w:after="160" w:line="259" w:lineRule="auto"/>
              <w:jc w:val="left"/>
              <w:rPr>
                <w:sz w:val="18"/>
                <w:szCs w:val="18"/>
              </w:rPr>
            </w:pPr>
          </w:p>
        </w:tc>
        <w:tc>
          <w:tcPr>
            <w:tcW w:w="619" w:type="pct"/>
          </w:tcPr>
          <w:p w14:paraId="6161846F" w14:textId="77777777" w:rsidR="00EA18A6" w:rsidRPr="00EA18A6" w:rsidRDefault="00EA18A6" w:rsidP="00EA18A6">
            <w:pPr>
              <w:spacing w:before="0" w:after="160" w:line="259" w:lineRule="auto"/>
              <w:jc w:val="left"/>
              <w:rPr>
                <w:sz w:val="18"/>
                <w:szCs w:val="18"/>
              </w:rPr>
            </w:pPr>
          </w:p>
        </w:tc>
        <w:tc>
          <w:tcPr>
            <w:tcW w:w="619" w:type="pct"/>
          </w:tcPr>
          <w:p w14:paraId="7522860A" w14:textId="77777777" w:rsidR="00EA18A6" w:rsidRPr="00EA18A6" w:rsidRDefault="00EA18A6" w:rsidP="00EA18A6">
            <w:pPr>
              <w:spacing w:before="0" w:after="160" w:line="259" w:lineRule="auto"/>
              <w:jc w:val="left"/>
              <w:rPr>
                <w:sz w:val="18"/>
                <w:szCs w:val="18"/>
              </w:rPr>
            </w:pPr>
          </w:p>
        </w:tc>
        <w:tc>
          <w:tcPr>
            <w:tcW w:w="619" w:type="pct"/>
          </w:tcPr>
          <w:p w14:paraId="487D272B" w14:textId="77777777" w:rsidR="00EA18A6" w:rsidRPr="00EA18A6" w:rsidRDefault="00EA18A6" w:rsidP="00EA18A6">
            <w:pPr>
              <w:spacing w:before="0" w:after="160" w:line="259" w:lineRule="auto"/>
              <w:jc w:val="left"/>
              <w:rPr>
                <w:sz w:val="18"/>
                <w:szCs w:val="18"/>
              </w:rPr>
            </w:pPr>
          </w:p>
        </w:tc>
        <w:tc>
          <w:tcPr>
            <w:tcW w:w="619" w:type="pct"/>
          </w:tcPr>
          <w:p w14:paraId="04546814" w14:textId="77777777" w:rsidR="00EA18A6" w:rsidRPr="00EA18A6" w:rsidRDefault="00EA18A6" w:rsidP="00EA18A6">
            <w:pPr>
              <w:spacing w:before="0" w:after="160" w:line="259" w:lineRule="auto"/>
              <w:jc w:val="left"/>
              <w:rPr>
                <w:sz w:val="18"/>
                <w:szCs w:val="18"/>
              </w:rPr>
            </w:pPr>
            <w:r w:rsidRPr="00EA18A6">
              <w:rPr>
                <w:sz w:val="18"/>
                <w:szCs w:val="18"/>
              </w:rPr>
              <w:t>EP7</w:t>
            </w:r>
          </w:p>
        </w:tc>
        <w:tc>
          <w:tcPr>
            <w:tcW w:w="619" w:type="pct"/>
          </w:tcPr>
          <w:p w14:paraId="3529775F" w14:textId="77777777" w:rsidR="00EA18A6" w:rsidRPr="00EA18A6" w:rsidRDefault="00EA18A6" w:rsidP="00EA18A6">
            <w:pPr>
              <w:spacing w:before="0" w:after="160" w:line="259" w:lineRule="auto"/>
              <w:jc w:val="left"/>
              <w:rPr>
                <w:sz w:val="18"/>
                <w:szCs w:val="18"/>
              </w:rPr>
            </w:pPr>
          </w:p>
        </w:tc>
        <w:tc>
          <w:tcPr>
            <w:tcW w:w="607" w:type="pct"/>
          </w:tcPr>
          <w:p w14:paraId="12D54285" w14:textId="77777777" w:rsidR="00EA18A6" w:rsidRPr="00EA18A6" w:rsidRDefault="00EA18A6" w:rsidP="00EA18A6">
            <w:pPr>
              <w:spacing w:before="0" w:after="160" w:line="259" w:lineRule="auto"/>
              <w:jc w:val="left"/>
              <w:rPr>
                <w:sz w:val="18"/>
                <w:szCs w:val="18"/>
              </w:rPr>
            </w:pPr>
          </w:p>
        </w:tc>
      </w:tr>
      <w:tr w:rsidR="00EA18A6" w:rsidRPr="00EA18A6" w14:paraId="64133F88" w14:textId="77777777" w:rsidTr="00EA18A6">
        <w:trPr>
          <w:trHeight w:val="20"/>
        </w:trPr>
        <w:tc>
          <w:tcPr>
            <w:tcW w:w="679" w:type="pct"/>
          </w:tcPr>
          <w:p w14:paraId="4610F830" w14:textId="77777777" w:rsidR="00EA18A6" w:rsidRPr="00EA18A6" w:rsidRDefault="00EA18A6" w:rsidP="00EA18A6">
            <w:pPr>
              <w:spacing w:before="0" w:after="160" w:line="259" w:lineRule="auto"/>
              <w:jc w:val="left"/>
              <w:rPr>
                <w:sz w:val="18"/>
                <w:szCs w:val="18"/>
              </w:rPr>
            </w:pPr>
            <w:r w:rsidRPr="00EA18A6">
              <w:rPr>
                <w:sz w:val="18"/>
                <w:szCs w:val="18"/>
              </w:rPr>
              <w:t>48</w:t>
            </w:r>
          </w:p>
        </w:tc>
        <w:tc>
          <w:tcPr>
            <w:tcW w:w="619" w:type="pct"/>
          </w:tcPr>
          <w:p w14:paraId="140E1A37" w14:textId="77777777" w:rsidR="00EA18A6" w:rsidRPr="00EA18A6" w:rsidRDefault="00EA18A6" w:rsidP="00EA18A6">
            <w:pPr>
              <w:spacing w:before="0" w:after="160" w:line="259" w:lineRule="auto"/>
              <w:jc w:val="left"/>
              <w:rPr>
                <w:sz w:val="18"/>
                <w:szCs w:val="18"/>
              </w:rPr>
            </w:pPr>
          </w:p>
        </w:tc>
        <w:tc>
          <w:tcPr>
            <w:tcW w:w="619" w:type="pct"/>
          </w:tcPr>
          <w:p w14:paraId="7C105C1C" w14:textId="77777777" w:rsidR="00EA18A6" w:rsidRPr="00EA18A6" w:rsidRDefault="00EA18A6" w:rsidP="00EA18A6">
            <w:pPr>
              <w:spacing w:before="0" w:after="160" w:line="259" w:lineRule="auto"/>
              <w:jc w:val="left"/>
              <w:rPr>
                <w:sz w:val="18"/>
                <w:szCs w:val="18"/>
              </w:rPr>
            </w:pPr>
          </w:p>
        </w:tc>
        <w:tc>
          <w:tcPr>
            <w:tcW w:w="619" w:type="pct"/>
          </w:tcPr>
          <w:p w14:paraId="1AAA9DDA" w14:textId="77777777" w:rsidR="00EA18A6" w:rsidRPr="00EA18A6" w:rsidRDefault="00EA18A6" w:rsidP="00EA18A6">
            <w:pPr>
              <w:spacing w:before="0" w:after="160" w:line="259" w:lineRule="auto"/>
              <w:jc w:val="left"/>
              <w:rPr>
                <w:sz w:val="18"/>
                <w:szCs w:val="18"/>
              </w:rPr>
            </w:pPr>
          </w:p>
        </w:tc>
        <w:tc>
          <w:tcPr>
            <w:tcW w:w="619" w:type="pct"/>
          </w:tcPr>
          <w:p w14:paraId="1E767B74" w14:textId="77777777" w:rsidR="00EA18A6" w:rsidRPr="00EA18A6" w:rsidRDefault="00EA18A6" w:rsidP="00EA18A6">
            <w:pPr>
              <w:spacing w:before="0" w:after="160" w:line="259" w:lineRule="auto"/>
              <w:jc w:val="left"/>
              <w:rPr>
                <w:sz w:val="18"/>
                <w:szCs w:val="18"/>
              </w:rPr>
            </w:pPr>
          </w:p>
        </w:tc>
        <w:tc>
          <w:tcPr>
            <w:tcW w:w="619" w:type="pct"/>
          </w:tcPr>
          <w:p w14:paraId="426AE104" w14:textId="77777777" w:rsidR="00EA18A6" w:rsidRPr="00EA18A6" w:rsidRDefault="00EA18A6" w:rsidP="00EA18A6">
            <w:pPr>
              <w:spacing w:before="0" w:after="160" w:line="259" w:lineRule="auto"/>
              <w:jc w:val="left"/>
              <w:rPr>
                <w:sz w:val="18"/>
                <w:szCs w:val="18"/>
              </w:rPr>
            </w:pPr>
            <w:r w:rsidRPr="00EA18A6">
              <w:rPr>
                <w:sz w:val="18"/>
                <w:szCs w:val="18"/>
              </w:rPr>
              <w:t xml:space="preserve">EP8 </w:t>
            </w:r>
          </w:p>
        </w:tc>
        <w:tc>
          <w:tcPr>
            <w:tcW w:w="619" w:type="pct"/>
          </w:tcPr>
          <w:p w14:paraId="1947220F" w14:textId="77777777" w:rsidR="00EA18A6" w:rsidRPr="00EA18A6" w:rsidRDefault="00EA18A6" w:rsidP="00EA18A6">
            <w:pPr>
              <w:spacing w:before="0" w:after="160" w:line="259" w:lineRule="auto"/>
              <w:jc w:val="left"/>
              <w:rPr>
                <w:sz w:val="18"/>
                <w:szCs w:val="18"/>
              </w:rPr>
            </w:pPr>
          </w:p>
        </w:tc>
        <w:tc>
          <w:tcPr>
            <w:tcW w:w="607" w:type="pct"/>
          </w:tcPr>
          <w:p w14:paraId="58F2577D" w14:textId="77777777" w:rsidR="00EA18A6" w:rsidRPr="00EA18A6" w:rsidRDefault="00EA18A6" w:rsidP="00EA18A6">
            <w:pPr>
              <w:spacing w:before="0" w:after="160" w:line="259" w:lineRule="auto"/>
              <w:jc w:val="left"/>
              <w:rPr>
                <w:sz w:val="18"/>
                <w:szCs w:val="18"/>
              </w:rPr>
            </w:pPr>
          </w:p>
        </w:tc>
      </w:tr>
      <w:tr w:rsidR="00EA18A6" w:rsidRPr="00EA18A6" w14:paraId="0CA27552" w14:textId="77777777" w:rsidTr="00EA18A6">
        <w:trPr>
          <w:trHeight w:val="20"/>
        </w:trPr>
        <w:tc>
          <w:tcPr>
            <w:tcW w:w="679" w:type="pct"/>
          </w:tcPr>
          <w:p w14:paraId="51793E8A" w14:textId="77777777" w:rsidR="00EA18A6" w:rsidRPr="00EA18A6" w:rsidRDefault="00EA18A6" w:rsidP="00EA18A6">
            <w:pPr>
              <w:spacing w:before="0" w:after="160" w:line="259" w:lineRule="auto"/>
              <w:jc w:val="left"/>
              <w:rPr>
                <w:sz w:val="18"/>
                <w:szCs w:val="18"/>
              </w:rPr>
            </w:pPr>
            <w:r w:rsidRPr="00EA18A6">
              <w:rPr>
                <w:sz w:val="18"/>
                <w:szCs w:val="18"/>
              </w:rPr>
              <w:t>49</w:t>
            </w:r>
          </w:p>
        </w:tc>
        <w:tc>
          <w:tcPr>
            <w:tcW w:w="619" w:type="pct"/>
          </w:tcPr>
          <w:p w14:paraId="336110D2" w14:textId="77777777" w:rsidR="00EA18A6" w:rsidRPr="00EA18A6" w:rsidRDefault="00EA18A6" w:rsidP="00EA18A6">
            <w:pPr>
              <w:spacing w:before="0" w:after="160" w:line="259" w:lineRule="auto"/>
              <w:jc w:val="left"/>
              <w:rPr>
                <w:sz w:val="18"/>
                <w:szCs w:val="18"/>
              </w:rPr>
            </w:pPr>
          </w:p>
        </w:tc>
        <w:tc>
          <w:tcPr>
            <w:tcW w:w="619" w:type="pct"/>
          </w:tcPr>
          <w:p w14:paraId="2DCF1637" w14:textId="77777777" w:rsidR="00EA18A6" w:rsidRPr="00EA18A6" w:rsidRDefault="00EA18A6" w:rsidP="00EA18A6">
            <w:pPr>
              <w:spacing w:before="0" w:after="160" w:line="259" w:lineRule="auto"/>
              <w:jc w:val="left"/>
              <w:rPr>
                <w:sz w:val="18"/>
                <w:szCs w:val="18"/>
              </w:rPr>
            </w:pPr>
          </w:p>
        </w:tc>
        <w:tc>
          <w:tcPr>
            <w:tcW w:w="619" w:type="pct"/>
          </w:tcPr>
          <w:p w14:paraId="7C941238" w14:textId="77777777" w:rsidR="00EA18A6" w:rsidRPr="00EA18A6" w:rsidRDefault="00EA18A6" w:rsidP="00EA18A6">
            <w:pPr>
              <w:spacing w:before="0" w:after="160" w:line="259" w:lineRule="auto"/>
              <w:jc w:val="left"/>
              <w:rPr>
                <w:sz w:val="18"/>
                <w:szCs w:val="18"/>
              </w:rPr>
            </w:pPr>
          </w:p>
        </w:tc>
        <w:tc>
          <w:tcPr>
            <w:tcW w:w="619" w:type="pct"/>
          </w:tcPr>
          <w:p w14:paraId="578BF12B" w14:textId="77777777" w:rsidR="00EA18A6" w:rsidRPr="00EA18A6" w:rsidRDefault="00EA18A6" w:rsidP="00EA18A6">
            <w:pPr>
              <w:spacing w:before="0" w:after="160" w:line="259" w:lineRule="auto"/>
              <w:jc w:val="left"/>
              <w:rPr>
                <w:sz w:val="18"/>
                <w:szCs w:val="18"/>
              </w:rPr>
            </w:pPr>
          </w:p>
        </w:tc>
        <w:tc>
          <w:tcPr>
            <w:tcW w:w="619" w:type="pct"/>
          </w:tcPr>
          <w:p w14:paraId="2EAFDE28" w14:textId="77777777" w:rsidR="00EA18A6" w:rsidRPr="00EA18A6" w:rsidRDefault="00EA18A6" w:rsidP="00EA18A6">
            <w:pPr>
              <w:spacing w:before="0" w:after="160" w:line="259" w:lineRule="auto"/>
              <w:jc w:val="left"/>
              <w:rPr>
                <w:sz w:val="18"/>
                <w:szCs w:val="18"/>
              </w:rPr>
            </w:pPr>
          </w:p>
        </w:tc>
        <w:tc>
          <w:tcPr>
            <w:tcW w:w="619" w:type="pct"/>
          </w:tcPr>
          <w:p w14:paraId="2BEA6EB6" w14:textId="77777777" w:rsidR="00EA18A6" w:rsidRPr="00EA18A6" w:rsidRDefault="00EA18A6" w:rsidP="00EA18A6">
            <w:pPr>
              <w:spacing w:before="0" w:after="160" w:line="259" w:lineRule="auto"/>
              <w:jc w:val="left"/>
              <w:rPr>
                <w:sz w:val="18"/>
                <w:szCs w:val="18"/>
              </w:rPr>
            </w:pPr>
            <w:r w:rsidRPr="00EA18A6">
              <w:rPr>
                <w:sz w:val="18"/>
                <w:szCs w:val="18"/>
              </w:rPr>
              <w:t>N1</w:t>
            </w:r>
          </w:p>
        </w:tc>
        <w:tc>
          <w:tcPr>
            <w:tcW w:w="607" w:type="pct"/>
          </w:tcPr>
          <w:p w14:paraId="5BA60F36" w14:textId="77777777" w:rsidR="00EA18A6" w:rsidRPr="00EA18A6" w:rsidRDefault="00EA18A6" w:rsidP="00EA18A6">
            <w:pPr>
              <w:spacing w:before="0" w:after="160" w:line="259" w:lineRule="auto"/>
              <w:jc w:val="left"/>
              <w:rPr>
                <w:sz w:val="18"/>
                <w:szCs w:val="18"/>
              </w:rPr>
            </w:pPr>
          </w:p>
        </w:tc>
      </w:tr>
      <w:tr w:rsidR="00EA18A6" w:rsidRPr="00EA18A6" w14:paraId="5B94447F" w14:textId="77777777" w:rsidTr="00EA18A6">
        <w:trPr>
          <w:trHeight w:val="20"/>
        </w:trPr>
        <w:tc>
          <w:tcPr>
            <w:tcW w:w="679" w:type="pct"/>
          </w:tcPr>
          <w:p w14:paraId="4F7B7114" w14:textId="77777777" w:rsidR="00EA18A6" w:rsidRPr="00EA18A6" w:rsidRDefault="00EA18A6" w:rsidP="00EA18A6">
            <w:pPr>
              <w:spacing w:before="0" w:after="160" w:line="259" w:lineRule="auto"/>
              <w:jc w:val="left"/>
              <w:rPr>
                <w:sz w:val="18"/>
                <w:szCs w:val="18"/>
              </w:rPr>
            </w:pPr>
            <w:r w:rsidRPr="00EA18A6">
              <w:rPr>
                <w:sz w:val="18"/>
                <w:szCs w:val="18"/>
              </w:rPr>
              <w:t>50</w:t>
            </w:r>
          </w:p>
        </w:tc>
        <w:tc>
          <w:tcPr>
            <w:tcW w:w="619" w:type="pct"/>
          </w:tcPr>
          <w:p w14:paraId="4DADDF23" w14:textId="77777777" w:rsidR="00EA18A6" w:rsidRPr="00EA18A6" w:rsidRDefault="00EA18A6" w:rsidP="00EA18A6">
            <w:pPr>
              <w:spacing w:before="0" w:after="160" w:line="259" w:lineRule="auto"/>
              <w:jc w:val="left"/>
              <w:rPr>
                <w:sz w:val="18"/>
                <w:szCs w:val="18"/>
              </w:rPr>
            </w:pPr>
          </w:p>
        </w:tc>
        <w:tc>
          <w:tcPr>
            <w:tcW w:w="619" w:type="pct"/>
          </w:tcPr>
          <w:p w14:paraId="22561783" w14:textId="77777777" w:rsidR="00EA18A6" w:rsidRPr="00EA18A6" w:rsidRDefault="00EA18A6" w:rsidP="00EA18A6">
            <w:pPr>
              <w:spacing w:before="0" w:after="160" w:line="259" w:lineRule="auto"/>
              <w:jc w:val="left"/>
              <w:rPr>
                <w:sz w:val="18"/>
                <w:szCs w:val="18"/>
              </w:rPr>
            </w:pPr>
          </w:p>
        </w:tc>
        <w:tc>
          <w:tcPr>
            <w:tcW w:w="619" w:type="pct"/>
          </w:tcPr>
          <w:p w14:paraId="5BD0AF3D" w14:textId="77777777" w:rsidR="00EA18A6" w:rsidRPr="00EA18A6" w:rsidRDefault="00EA18A6" w:rsidP="00EA18A6">
            <w:pPr>
              <w:spacing w:before="0" w:after="160" w:line="259" w:lineRule="auto"/>
              <w:jc w:val="left"/>
              <w:rPr>
                <w:sz w:val="18"/>
                <w:szCs w:val="18"/>
              </w:rPr>
            </w:pPr>
          </w:p>
        </w:tc>
        <w:tc>
          <w:tcPr>
            <w:tcW w:w="619" w:type="pct"/>
          </w:tcPr>
          <w:p w14:paraId="6FDFAF45" w14:textId="77777777" w:rsidR="00EA18A6" w:rsidRPr="00EA18A6" w:rsidRDefault="00EA18A6" w:rsidP="00EA18A6">
            <w:pPr>
              <w:spacing w:before="0" w:after="160" w:line="259" w:lineRule="auto"/>
              <w:jc w:val="left"/>
              <w:rPr>
                <w:sz w:val="18"/>
                <w:szCs w:val="18"/>
              </w:rPr>
            </w:pPr>
          </w:p>
        </w:tc>
        <w:tc>
          <w:tcPr>
            <w:tcW w:w="619" w:type="pct"/>
          </w:tcPr>
          <w:p w14:paraId="7353CA6C" w14:textId="77777777" w:rsidR="00EA18A6" w:rsidRPr="00EA18A6" w:rsidRDefault="00EA18A6" w:rsidP="00EA18A6">
            <w:pPr>
              <w:spacing w:before="0" w:after="160" w:line="259" w:lineRule="auto"/>
              <w:jc w:val="left"/>
              <w:rPr>
                <w:sz w:val="18"/>
                <w:szCs w:val="18"/>
              </w:rPr>
            </w:pPr>
          </w:p>
        </w:tc>
        <w:tc>
          <w:tcPr>
            <w:tcW w:w="619" w:type="pct"/>
          </w:tcPr>
          <w:p w14:paraId="708981D9" w14:textId="77777777" w:rsidR="00EA18A6" w:rsidRPr="00EA18A6" w:rsidRDefault="00EA18A6" w:rsidP="00EA18A6">
            <w:pPr>
              <w:spacing w:before="0" w:after="160" w:line="259" w:lineRule="auto"/>
              <w:jc w:val="left"/>
              <w:rPr>
                <w:sz w:val="18"/>
                <w:szCs w:val="18"/>
              </w:rPr>
            </w:pPr>
            <w:r w:rsidRPr="00EA18A6">
              <w:rPr>
                <w:sz w:val="18"/>
                <w:szCs w:val="18"/>
              </w:rPr>
              <w:t>N2</w:t>
            </w:r>
          </w:p>
        </w:tc>
        <w:tc>
          <w:tcPr>
            <w:tcW w:w="607" w:type="pct"/>
          </w:tcPr>
          <w:p w14:paraId="66476255" w14:textId="77777777" w:rsidR="00EA18A6" w:rsidRPr="00EA18A6" w:rsidRDefault="00EA18A6" w:rsidP="00EA18A6">
            <w:pPr>
              <w:spacing w:before="0" w:after="160" w:line="259" w:lineRule="auto"/>
              <w:jc w:val="left"/>
              <w:rPr>
                <w:sz w:val="18"/>
                <w:szCs w:val="18"/>
              </w:rPr>
            </w:pPr>
          </w:p>
        </w:tc>
      </w:tr>
      <w:tr w:rsidR="00EA18A6" w:rsidRPr="00EA18A6" w14:paraId="6540A5EB" w14:textId="77777777" w:rsidTr="00EA18A6">
        <w:trPr>
          <w:trHeight w:val="20"/>
        </w:trPr>
        <w:tc>
          <w:tcPr>
            <w:tcW w:w="679" w:type="pct"/>
          </w:tcPr>
          <w:p w14:paraId="6214B25F" w14:textId="77777777" w:rsidR="00EA18A6" w:rsidRPr="00EA18A6" w:rsidRDefault="00EA18A6" w:rsidP="00EA18A6">
            <w:pPr>
              <w:spacing w:before="0" w:after="160" w:line="259" w:lineRule="auto"/>
              <w:jc w:val="left"/>
              <w:rPr>
                <w:sz w:val="18"/>
                <w:szCs w:val="18"/>
              </w:rPr>
            </w:pPr>
            <w:r w:rsidRPr="00EA18A6">
              <w:rPr>
                <w:sz w:val="18"/>
                <w:szCs w:val="18"/>
              </w:rPr>
              <w:t>51</w:t>
            </w:r>
          </w:p>
        </w:tc>
        <w:tc>
          <w:tcPr>
            <w:tcW w:w="619" w:type="pct"/>
          </w:tcPr>
          <w:p w14:paraId="4F0BD87A" w14:textId="77777777" w:rsidR="00EA18A6" w:rsidRPr="00EA18A6" w:rsidRDefault="00EA18A6" w:rsidP="00EA18A6">
            <w:pPr>
              <w:spacing w:before="0" w:after="160" w:line="259" w:lineRule="auto"/>
              <w:jc w:val="left"/>
              <w:rPr>
                <w:sz w:val="18"/>
                <w:szCs w:val="18"/>
              </w:rPr>
            </w:pPr>
          </w:p>
        </w:tc>
        <w:tc>
          <w:tcPr>
            <w:tcW w:w="619" w:type="pct"/>
          </w:tcPr>
          <w:p w14:paraId="147CA4BA" w14:textId="77777777" w:rsidR="00EA18A6" w:rsidRPr="00EA18A6" w:rsidRDefault="00EA18A6" w:rsidP="00EA18A6">
            <w:pPr>
              <w:spacing w:before="0" w:after="160" w:line="259" w:lineRule="auto"/>
              <w:jc w:val="left"/>
              <w:rPr>
                <w:sz w:val="18"/>
                <w:szCs w:val="18"/>
              </w:rPr>
            </w:pPr>
          </w:p>
        </w:tc>
        <w:tc>
          <w:tcPr>
            <w:tcW w:w="619" w:type="pct"/>
          </w:tcPr>
          <w:p w14:paraId="0CC83656" w14:textId="77777777" w:rsidR="00EA18A6" w:rsidRPr="00EA18A6" w:rsidRDefault="00EA18A6" w:rsidP="00EA18A6">
            <w:pPr>
              <w:spacing w:before="0" w:after="160" w:line="259" w:lineRule="auto"/>
              <w:jc w:val="left"/>
              <w:rPr>
                <w:sz w:val="18"/>
                <w:szCs w:val="18"/>
              </w:rPr>
            </w:pPr>
          </w:p>
        </w:tc>
        <w:tc>
          <w:tcPr>
            <w:tcW w:w="619" w:type="pct"/>
          </w:tcPr>
          <w:p w14:paraId="77D92EA5" w14:textId="77777777" w:rsidR="00EA18A6" w:rsidRPr="00EA18A6" w:rsidRDefault="00EA18A6" w:rsidP="00EA18A6">
            <w:pPr>
              <w:spacing w:before="0" w:after="160" w:line="259" w:lineRule="auto"/>
              <w:jc w:val="left"/>
              <w:rPr>
                <w:sz w:val="18"/>
                <w:szCs w:val="18"/>
              </w:rPr>
            </w:pPr>
          </w:p>
        </w:tc>
        <w:tc>
          <w:tcPr>
            <w:tcW w:w="619" w:type="pct"/>
          </w:tcPr>
          <w:p w14:paraId="61DF72FD" w14:textId="77777777" w:rsidR="00EA18A6" w:rsidRPr="00EA18A6" w:rsidRDefault="00EA18A6" w:rsidP="00EA18A6">
            <w:pPr>
              <w:spacing w:before="0" w:after="160" w:line="259" w:lineRule="auto"/>
              <w:jc w:val="left"/>
              <w:rPr>
                <w:sz w:val="18"/>
                <w:szCs w:val="18"/>
              </w:rPr>
            </w:pPr>
          </w:p>
        </w:tc>
        <w:tc>
          <w:tcPr>
            <w:tcW w:w="619" w:type="pct"/>
          </w:tcPr>
          <w:p w14:paraId="544B4846" w14:textId="77777777" w:rsidR="00EA18A6" w:rsidRPr="00EA18A6" w:rsidRDefault="00EA18A6" w:rsidP="00EA18A6">
            <w:pPr>
              <w:spacing w:before="0" w:after="160" w:line="259" w:lineRule="auto"/>
              <w:jc w:val="left"/>
              <w:rPr>
                <w:sz w:val="18"/>
                <w:szCs w:val="18"/>
              </w:rPr>
            </w:pPr>
            <w:r w:rsidRPr="00EA18A6">
              <w:rPr>
                <w:sz w:val="18"/>
                <w:szCs w:val="18"/>
              </w:rPr>
              <w:t>N3</w:t>
            </w:r>
          </w:p>
        </w:tc>
        <w:tc>
          <w:tcPr>
            <w:tcW w:w="607" w:type="pct"/>
          </w:tcPr>
          <w:p w14:paraId="672082A3" w14:textId="77777777" w:rsidR="00EA18A6" w:rsidRPr="00EA18A6" w:rsidRDefault="00EA18A6" w:rsidP="00EA18A6">
            <w:pPr>
              <w:spacing w:before="0" w:after="160" w:line="259" w:lineRule="auto"/>
              <w:jc w:val="left"/>
              <w:rPr>
                <w:sz w:val="18"/>
                <w:szCs w:val="18"/>
              </w:rPr>
            </w:pPr>
          </w:p>
        </w:tc>
      </w:tr>
      <w:tr w:rsidR="00EA18A6" w:rsidRPr="00EA18A6" w14:paraId="0D3FA57A" w14:textId="77777777" w:rsidTr="00EA18A6">
        <w:trPr>
          <w:trHeight w:val="20"/>
        </w:trPr>
        <w:tc>
          <w:tcPr>
            <w:tcW w:w="679" w:type="pct"/>
          </w:tcPr>
          <w:p w14:paraId="7C2A0820" w14:textId="77777777" w:rsidR="00EA18A6" w:rsidRPr="00EA18A6" w:rsidRDefault="00EA18A6" w:rsidP="00EA18A6">
            <w:pPr>
              <w:spacing w:before="0" w:after="160" w:line="259" w:lineRule="auto"/>
              <w:jc w:val="left"/>
              <w:rPr>
                <w:sz w:val="18"/>
                <w:szCs w:val="18"/>
              </w:rPr>
            </w:pPr>
            <w:r w:rsidRPr="00EA18A6">
              <w:rPr>
                <w:sz w:val="18"/>
                <w:szCs w:val="18"/>
              </w:rPr>
              <w:t>52</w:t>
            </w:r>
          </w:p>
        </w:tc>
        <w:tc>
          <w:tcPr>
            <w:tcW w:w="619" w:type="pct"/>
          </w:tcPr>
          <w:p w14:paraId="7386B912" w14:textId="77777777" w:rsidR="00EA18A6" w:rsidRPr="00EA18A6" w:rsidRDefault="00EA18A6" w:rsidP="00EA18A6">
            <w:pPr>
              <w:spacing w:before="0" w:after="160" w:line="259" w:lineRule="auto"/>
              <w:jc w:val="left"/>
              <w:rPr>
                <w:sz w:val="18"/>
                <w:szCs w:val="18"/>
              </w:rPr>
            </w:pPr>
          </w:p>
        </w:tc>
        <w:tc>
          <w:tcPr>
            <w:tcW w:w="619" w:type="pct"/>
          </w:tcPr>
          <w:p w14:paraId="1276D4B6" w14:textId="77777777" w:rsidR="00EA18A6" w:rsidRPr="00EA18A6" w:rsidRDefault="00EA18A6" w:rsidP="00EA18A6">
            <w:pPr>
              <w:spacing w:before="0" w:after="160" w:line="259" w:lineRule="auto"/>
              <w:jc w:val="left"/>
              <w:rPr>
                <w:sz w:val="18"/>
                <w:szCs w:val="18"/>
              </w:rPr>
            </w:pPr>
          </w:p>
        </w:tc>
        <w:tc>
          <w:tcPr>
            <w:tcW w:w="619" w:type="pct"/>
          </w:tcPr>
          <w:p w14:paraId="73CB169E" w14:textId="77777777" w:rsidR="00EA18A6" w:rsidRPr="00EA18A6" w:rsidRDefault="00EA18A6" w:rsidP="00EA18A6">
            <w:pPr>
              <w:spacing w:before="0" w:after="160" w:line="259" w:lineRule="auto"/>
              <w:jc w:val="left"/>
              <w:rPr>
                <w:sz w:val="18"/>
                <w:szCs w:val="18"/>
              </w:rPr>
            </w:pPr>
          </w:p>
        </w:tc>
        <w:tc>
          <w:tcPr>
            <w:tcW w:w="619" w:type="pct"/>
          </w:tcPr>
          <w:p w14:paraId="512F96B2" w14:textId="77777777" w:rsidR="00EA18A6" w:rsidRPr="00EA18A6" w:rsidRDefault="00EA18A6" w:rsidP="00EA18A6">
            <w:pPr>
              <w:spacing w:before="0" w:after="160" w:line="259" w:lineRule="auto"/>
              <w:jc w:val="left"/>
              <w:rPr>
                <w:sz w:val="18"/>
                <w:szCs w:val="18"/>
              </w:rPr>
            </w:pPr>
          </w:p>
        </w:tc>
        <w:tc>
          <w:tcPr>
            <w:tcW w:w="619" w:type="pct"/>
          </w:tcPr>
          <w:p w14:paraId="29B508B3" w14:textId="77777777" w:rsidR="00EA18A6" w:rsidRPr="00EA18A6" w:rsidRDefault="00EA18A6" w:rsidP="00EA18A6">
            <w:pPr>
              <w:spacing w:before="0" w:after="160" w:line="259" w:lineRule="auto"/>
              <w:jc w:val="left"/>
              <w:rPr>
                <w:sz w:val="18"/>
                <w:szCs w:val="18"/>
              </w:rPr>
            </w:pPr>
          </w:p>
        </w:tc>
        <w:tc>
          <w:tcPr>
            <w:tcW w:w="619" w:type="pct"/>
          </w:tcPr>
          <w:p w14:paraId="211B934C" w14:textId="77777777" w:rsidR="00EA18A6" w:rsidRPr="00EA18A6" w:rsidRDefault="00EA18A6" w:rsidP="00EA18A6">
            <w:pPr>
              <w:spacing w:before="0" w:after="160" w:line="259" w:lineRule="auto"/>
              <w:jc w:val="left"/>
              <w:rPr>
                <w:sz w:val="18"/>
                <w:szCs w:val="18"/>
              </w:rPr>
            </w:pPr>
            <w:r w:rsidRPr="00EA18A6">
              <w:rPr>
                <w:sz w:val="18"/>
                <w:szCs w:val="18"/>
              </w:rPr>
              <w:t xml:space="preserve">N4 </w:t>
            </w:r>
          </w:p>
        </w:tc>
        <w:tc>
          <w:tcPr>
            <w:tcW w:w="607" w:type="pct"/>
          </w:tcPr>
          <w:p w14:paraId="39EE7D09" w14:textId="77777777" w:rsidR="00EA18A6" w:rsidRPr="00EA18A6" w:rsidRDefault="00EA18A6" w:rsidP="00EA18A6">
            <w:pPr>
              <w:spacing w:before="0" w:after="160" w:line="259" w:lineRule="auto"/>
              <w:jc w:val="left"/>
              <w:rPr>
                <w:sz w:val="18"/>
                <w:szCs w:val="18"/>
              </w:rPr>
            </w:pPr>
          </w:p>
        </w:tc>
      </w:tr>
      <w:tr w:rsidR="00EA18A6" w:rsidRPr="00EA18A6" w14:paraId="76B155F9" w14:textId="77777777" w:rsidTr="00EA18A6">
        <w:trPr>
          <w:trHeight w:val="20"/>
        </w:trPr>
        <w:tc>
          <w:tcPr>
            <w:tcW w:w="679" w:type="pct"/>
          </w:tcPr>
          <w:p w14:paraId="5DBBFFAD" w14:textId="77777777" w:rsidR="00EA18A6" w:rsidRPr="00EA18A6" w:rsidRDefault="00EA18A6" w:rsidP="00EA18A6">
            <w:pPr>
              <w:spacing w:before="0" w:after="160" w:line="259" w:lineRule="auto"/>
              <w:jc w:val="left"/>
              <w:rPr>
                <w:sz w:val="18"/>
                <w:szCs w:val="18"/>
              </w:rPr>
            </w:pPr>
            <w:r w:rsidRPr="00EA18A6">
              <w:rPr>
                <w:sz w:val="18"/>
                <w:szCs w:val="18"/>
              </w:rPr>
              <w:t>53</w:t>
            </w:r>
          </w:p>
        </w:tc>
        <w:tc>
          <w:tcPr>
            <w:tcW w:w="619" w:type="pct"/>
          </w:tcPr>
          <w:p w14:paraId="104C7F32" w14:textId="77777777" w:rsidR="00EA18A6" w:rsidRPr="00EA18A6" w:rsidRDefault="00EA18A6" w:rsidP="00EA18A6">
            <w:pPr>
              <w:spacing w:before="0" w:after="160" w:line="259" w:lineRule="auto"/>
              <w:jc w:val="left"/>
              <w:rPr>
                <w:sz w:val="18"/>
                <w:szCs w:val="18"/>
              </w:rPr>
            </w:pPr>
          </w:p>
        </w:tc>
        <w:tc>
          <w:tcPr>
            <w:tcW w:w="619" w:type="pct"/>
          </w:tcPr>
          <w:p w14:paraId="61B8517E" w14:textId="77777777" w:rsidR="00EA18A6" w:rsidRPr="00EA18A6" w:rsidRDefault="00EA18A6" w:rsidP="00EA18A6">
            <w:pPr>
              <w:spacing w:before="0" w:after="160" w:line="259" w:lineRule="auto"/>
              <w:jc w:val="left"/>
              <w:rPr>
                <w:sz w:val="18"/>
                <w:szCs w:val="18"/>
              </w:rPr>
            </w:pPr>
          </w:p>
        </w:tc>
        <w:tc>
          <w:tcPr>
            <w:tcW w:w="619" w:type="pct"/>
          </w:tcPr>
          <w:p w14:paraId="771B2EAE" w14:textId="77777777" w:rsidR="00EA18A6" w:rsidRPr="00EA18A6" w:rsidRDefault="00EA18A6" w:rsidP="00EA18A6">
            <w:pPr>
              <w:spacing w:before="0" w:after="160" w:line="259" w:lineRule="auto"/>
              <w:jc w:val="left"/>
              <w:rPr>
                <w:sz w:val="18"/>
                <w:szCs w:val="18"/>
              </w:rPr>
            </w:pPr>
          </w:p>
        </w:tc>
        <w:tc>
          <w:tcPr>
            <w:tcW w:w="619" w:type="pct"/>
          </w:tcPr>
          <w:p w14:paraId="68DAB63B" w14:textId="77777777" w:rsidR="00EA18A6" w:rsidRPr="00EA18A6" w:rsidRDefault="00EA18A6" w:rsidP="00EA18A6">
            <w:pPr>
              <w:spacing w:before="0" w:after="160" w:line="259" w:lineRule="auto"/>
              <w:jc w:val="left"/>
              <w:rPr>
                <w:sz w:val="18"/>
                <w:szCs w:val="18"/>
              </w:rPr>
            </w:pPr>
          </w:p>
        </w:tc>
        <w:tc>
          <w:tcPr>
            <w:tcW w:w="619" w:type="pct"/>
          </w:tcPr>
          <w:p w14:paraId="298DDA5D" w14:textId="77777777" w:rsidR="00EA18A6" w:rsidRPr="00EA18A6" w:rsidRDefault="00EA18A6" w:rsidP="00EA18A6">
            <w:pPr>
              <w:spacing w:before="0" w:after="160" w:line="259" w:lineRule="auto"/>
              <w:jc w:val="left"/>
              <w:rPr>
                <w:sz w:val="18"/>
                <w:szCs w:val="18"/>
              </w:rPr>
            </w:pPr>
          </w:p>
        </w:tc>
        <w:tc>
          <w:tcPr>
            <w:tcW w:w="619" w:type="pct"/>
          </w:tcPr>
          <w:p w14:paraId="41FEEEF6" w14:textId="77777777" w:rsidR="00EA18A6" w:rsidRPr="00EA18A6" w:rsidRDefault="00EA18A6" w:rsidP="00EA18A6">
            <w:pPr>
              <w:spacing w:before="0" w:after="160" w:line="259" w:lineRule="auto"/>
              <w:jc w:val="left"/>
              <w:rPr>
                <w:sz w:val="18"/>
                <w:szCs w:val="18"/>
              </w:rPr>
            </w:pPr>
            <w:r w:rsidRPr="00EA18A6">
              <w:rPr>
                <w:sz w:val="18"/>
                <w:szCs w:val="18"/>
              </w:rPr>
              <w:t xml:space="preserve">N5 </w:t>
            </w:r>
          </w:p>
        </w:tc>
        <w:tc>
          <w:tcPr>
            <w:tcW w:w="607" w:type="pct"/>
          </w:tcPr>
          <w:p w14:paraId="6C2230A7" w14:textId="77777777" w:rsidR="00EA18A6" w:rsidRPr="00EA18A6" w:rsidRDefault="00EA18A6" w:rsidP="00EA18A6">
            <w:pPr>
              <w:spacing w:before="0" w:after="160" w:line="259" w:lineRule="auto"/>
              <w:jc w:val="left"/>
              <w:rPr>
                <w:sz w:val="18"/>
                <w:szCs w:val="18"/>
              </w:rPr>
            </w:pPr>
          </w:p>
        </w:tc>
      </w:tr>
      <w:tr w:rsidR="00EA18A6" w:rsidRPr="00EA18A6" w14:paraId="491F5598" w14:textId="77777777" w:rsidTr="00EA18A6">
        <w:trPr>
          <w:trHeight w:val="20"/>
        </w:trPr>
        <w:tc>
          <w:tcPr>
            <w:tcW w:w="679" w:type="pct"/>
          </w:tcPr>
          <w:p w14:paraId="0C3C3376" w14:textId="77777777" w:rsidR="00EA18A6" w:rsidRPr="00EA18A6" w:rsidRDefault="00EA18A6" w:rsidP="00EA18A6">
            <w:pPr>
              <w:spacing w:before="0" w:after="160" w:line="259" w:lineRule="auto"/>
              <w:jc w:val="left"/>
              <w:rPr>
                <w:sz w:val="18"/>
                <w:szCs w:val="18"/>
              </w:rPr>
            </w:pPr>
            <w:r w:rsidRPr="00EA18A6">
              <w:rPr>
                <w:sz w:val="18"/>
                <w:szCs w:val="18"/>
              </w:rPr>
              <w:t>54</w:t>
            </w:r>
          </w:p>
        </w:tc>
        <w:tc>
          <w:tcPr>
            <w:tcW w:w="619" w:type="pct"/>
          </w:tcPr>
          <w:p w14:paraId="7C8EEF09" w14:textId="77777777" w:rsidR="00EA18A6" w:rsidRPr="00EA18A6" w:rsidRDefault="00EA18A6" w:rsidP="00EA18A6">
            <w:pPr>
              <w:spacing w:before="0" w:after="160" w:line="259" w:lineRule="auto"/>
              <w:jc w:val="left"/>
              <w:rPr>
                <w:sz w:val="18"/>
                <w:szCs w:val="18"/>
              </w:rPr>
            </w:pPr>
          </w:p>
        </w:tc>
        <w:tc>
          <w:tcPr>
            <w:tcW w:w="619" w:type="pct"/>
          </w:tcPr>
          <w:p w14:paraId="12751CD1" w14:textId="77777777" w:rsidR="00EA18A6" w:rsidRPr="00EA18A6" w:rsidRDefault="00EA18A6" w:rsidP="00EA18A6">
            <w:pPr>
              <w:spacing w:before="0" w:after="160" w:line="259" w:lineRule="auto"/>
              <w:jc w:val="left"/>
              <w:rPr>
                <w:sz w:val="18"/>
                <w:szCs w:val="18"/>
              </w:rPr>
            </w:pPr>
          </w:p>
        </w:tc>
        <w:tc>
          <w:tcPr>
            <w:tcW w:w="619" w:type="pct"/>
          </w:tcPr>
          <w:p w14:paraId="31DF2ACF" w14:textId="77777777" w:rsidR="00EA18A6" w:rsidRPr="00EA18A6" w:rsidRDefault="00EA18A6" w:rsidP="00EA18A6">
            <w:pPr>
              <w:spacing w:before="0" w:after="160" w:line="259" w:lineRule="auto"/>
              <w:jc w:val="left"/>
              <w:rPr>
                <w:sz w:val="18"/>
                <w:szCs w:val="18"/>
              </w:rPr>
            </w:pPr>
          </w:p>
        </w:tc>
        <w:tc>
          <w:tcPr>
            <w:tcW w:w="619" w:type="pct"/>
          </w:tcPr>
          <w:p w14:paraId="597A1978" w14:textId="77777777" w:rsidR="00EA18A6" w:rsidRPr="00EA18A6" w:rsidRDefault="00EA18A6" w:rsidP="00EA18A6">
            <w:pPr>
              <w:spacing w:before="0" w:after="160" w:line="259" w:lineRule="auto"/>
              <w:jc w:val="left"/>
              <w:rPr>
                <w:sz w:val="18"/>
                <w:szCs w:val="18"/>
              </w:rPr>
            </w:pPr>
          </w:p>
        </w:tc>
        <w:tc>
          <w:tcPr>
            <w:tcW w:w="619" w:type="pct"/>
          </w:tcPr>
          <w:p w14:paraId="3C2FFB5E" w14:textId="77777777" w:rsidR="00EA18A6" w:rsidRPr="00EA18A6" w:rsidRDefault="00EA18A6" w:rsidP="00EA18A6">
            <w:pPr>
              <w:spacing w:before="0" w:after="160" w:line="259" w:lineRule="auto"/>
              <w:jc w:val="left"/>
              <w:rPr>
                <w:sz w:val="18"/>
                <w:szCs w:val="18"/>
              </w:rPr>
            </w:pPr>
          </w:p>
        </w:tc>
        <w:tc>
          <w:tcPr>
            <w:tcW w:w="619" w:type="pct"/>
          </w:tcPr>
          <w:p w14:paraId="17CB18C5" w14:textId="77777777" w:rsidR="00EA18A6" w:rsidRPr="00EA18A6" w:rsidRDefault="00EA18A6" w:rsidP="00EA18A6">
            <w:pPr>
              <w:spacing w:before="0" w:after="160" w:line="259" w:lineRule="auto"/>
              <w:jc w:val="left"/>
              <w:rPr>
                <w:sz w:val="18"/>
                <w:szCs w:val="18"/>
              </w:rPr>
            </w:pPr>
            <w:r w:rsidRPr="00EA18A6">
              <w:rPr>
                <w:sz w:val="18"/>
                <w:szCs w:val="18"/>
              </w:rPr>
              <w:t xml:space="preserve">N6 </w:t>
            </w:r>
          </w:p>
        </w:tc>
        <w:tc>
          <w:tcPr>
            <w:tcW w:w="607" w:type="pct"/>
          </w:tcPr>
          <w:p w14:paraId="65820C50" w14:textId="77777777" w:rsidR="00EA18A6" w:rsidRPr="00EA18A6" w:rsidRDefault="00EA18A6" w:rsidP="00EA18A6">
            <w:pPr>
              <w:spacing w:before="0" w:after="160" w:line="259" w:lineRule="auto"/>
              <w:jc w:val="left"/>
              <w:rPr>
                <w:sz w:val="18"/>
                <w:szCs w:val="18"/>
              </w:rPr>
            </w:pPr>
          </w:p>
        </w:tc>
      </w:tr>
      <w:tr w:rsidR="00EA18A6" w:rsidRPr="00EA18A6" w14:paraId="0F472796" w14:textId="77777777" w:rsidTr="00EA18A6">
        <w:trPr>
          <w:trHeight w:val="20"/>
        </w:trPr>
        <w:tc>
          <w:tcPr>
            <w:tcW w:w="679" w:type="pct"/>
          </w:tcPr>
          <w:p w14:paraId="52237DB6" w14:textId="77777777" w:rsidR="00EA18A6" w:rsidRPr="00EA18A6" w:rsidRDefault="00EA18A6" w:rsidP="00EA18A6">
            <w:pPr>
              <w:spacing w:before="0" w:after="160" w:line="259" w:lineRule="auto"/>
              <w:jc w:val="left"/>
              <w:rPr>
                <w:sz w:val="18"/>
                <w:szCs w:val="18"/>
              </w:rPr>
            </w:pPr>
            <w:r w:rsidRPr="00EA18A6">
              <w:rPr>
                <w:sz w:val="18"/>
                <w:szCs w:val="18"/>
              </w:rPr>
              <w:t>55</w:t>
            </w:r>
          </w:p>
        </w:tc>
        <w:tc>
          <w:tcPr>
            <w:tcW w:w="619" w:type="pct"/>
          </w:tcPr>
          <w:p w14:paraId="369A929F" w14:textId="77777777" w:rsidR="00EA18A6" w:rsidRPr="00EA18A6" w:rsidRDefault="00EA18A6" w:rsidP="00EA18A6">
            <w:pPr>
              <w:spacing w:before="0" w:after="160" w:line="259" w:lineRule="auto"/>
              <w:jc w:val="left"/>
              <w:rPr>
                <w:sz w:val="18"/>
                <w:szCs w:val="18"/>
              </w:rPr>
            </w:pPr>
          </w:p>
        </w:tc>
        <w:tc>
          <w:tcPr>
            <w:tcW w:w="619" w:type="pct"/>
          </w:tcPr>
          <w:p w14:paraId="62F7BFFE" w14:textId="77777777" w:rsidR="00EA18A6" w:rsidRPr="00EA18A6" w:rsidRDefault="00EA18A6" w:rsidP="00EA18A6">
            <w:pPr>
              <w:spacing w:before="0" w:after="160" w:line="259" w:lineRule="auto"/>
              <w:jc w:val="left"/>
              <w:rPr>
                <w:sz w:val="18"/>
                <w:szCs w:val="18"/>
              </w:rPr>
            </w:pPr>
          </w:p>
        </w:tc>
        <w:tc>
          <w:tcPr>
            <w:tcW w:w="619" w:type="pct"/>
          </w:tcPr>
          <w:p w14:paraId="558D5222" w14:textId="77777777" w:rsidR="00EA18A6" w:rsidRPr="00EA18A6" w:rsidRDefault="00EA18A6" w:rsidP="00EA18A6">
            <w:pPr>
              <w:spacing w:before="0" w:after="160" w:line="259" w:lineRule="auto"/>
              <w:jc w:val="left"/>
              <w:rPr>
                <w:sz w:val="18"/>
                <w:szCs w:val="18"/>
              </w:rPr>
            </w:pPr>
          </w:p>
        </w:tc>
        <w:tc>
          <w:tcPr>
            <w:tcW w:w="619" w:type="pct"/>
          </w:tcPr>
          <w:p w14:paraId="2994BA8B" w14:textId="77777777" w:rsidR="00EA18A6" w:rsidRPr="00EA18A6" w:rsidRDefault="00EA18A6" w:rsidP="00EA18A6">
            <w:pPr>
              <w:spacing w:before="0" w:after="160" w:line="259" w:lineRule="auto"/>
              <w:jc w:val="left"/>
              <w:rPr>
                <w:sz w:val="18"/>
                <w:szCs w:val="18"/>
              </w:rPr>
            </w:pPr>
          </w:p>
        </w:tc>
        <w:tc>
          <w:tcPr>
            <w:tcW w:w="619" w:type="pct"/>
          </w:tcPr>
          <w:p w14:paraId="49C53851" w14:textId="77777777" w:rsidR="00EA18A6" w:rsidRPr="00EA18A6" w:rsidRDefault="00EA18A6" w:rsidP="00EA18A6">
            <w:pPr>
              <w:spacing w:before="0" w:after="160" w:line="259" w:lineRule="auto"/>
              <w:jc w:val="left"/>
              <w:rPr>
                <w:sz w:val="18"/>
                <w:szCs w:val="18"/>
              </w:rPr>
            </w:pPr>
          </w:p>
        </w:tc>
        <w:tc>
          <w:tcPr>
            <w:tcW w:w="619" w:type="pct"/>
          </w:tcPr>
          <w:p w14:paraId="2E0E62C1" w14:textId="77777777" w:rsidR="00EA18A6" w:rsidRPr="00EA18A6" w:rsidRDefault="00EA18A6" w:rsidP="00EA18A6">
            <w:pPr>
              <w:spacing w:before="0" w:after="160" w:line="259" w:lineRule="auto"/>
              <w:jc w:val="left"/>
              <w:rPr>
                <w:sz w:val="18"/>
                <w:szCs w:val="18"/>
              </w:rPr>
            </w:pPr>
            <w:r w:rsidRPr="00EA18A6">
              <w:rPr>
                <w:sz w:val="18"/>
                <w:szCs w:val="18"/>
              </w:rPr>
              <w:t xml:space="preserve">N7 </w:t>
            </w:r>
          </w:p>
        </w:tc>
        <w:tc>
          <w:tcPr>
            <w:tcW w:w="607" w:type="pct"/>
          </w:tcPr>
          <w:p w14:paraId="78EF4C18" w14:textId="77777777" w:rsidR="00EA18A6" w:rsidRPr="00EA18A6" w:rsidRDefault="00EA18A6" w:rsidP="00EA18A6">
            <w:pPr>
              <w:spacing w:before="0" w:after="160" w:line="259" w:lineRule="auto"/>
              <w:jc w:val="left"/>
              <w:rPr>
                <w:sz w:val="18"/>
                <w:szCs w:val="18"/>
              </w:rPr>
            </w:pPr>
          </w:p>
        </w:tc>
      </w:tr>
      <w:tr w:rsidR="00EA18A6" w:rsidRPr="00EA18A6" w14:paraId="17FC0516" w14:textId="77777777" w:rsidTr="00EA18A6">
        <w:trPr>
          <w:trHeight w:val="20"/>
        </w:trPr>
        <w:tc>
          <w:tcPr>
            <w:tcW w:w="679" w:type="pct"/>
          </w:tcPr>
          <w:p w14:paraId="37C66A81" w14:textId="77777777" w:rsidR="00EA18A6" w:rsidRPr="00EA18A6" w:rsidRDefault="00EA18A6" w:rsidP="00EA18A6">
            <w:pPr>
              <w:spacing w:before="0" w:after="160" w:line="259" w:lineRule="auto"/>
              <w:jc w:val="left"/>
              <w:rPr>
                <w:sz w:val="18"/>
                <w:szCs w:val="18"/>
              </w:rPr>
            </w:pPr>
            <w:r w:rsidRPr="00EA18A6">
              <w:rPr>
                <w:sz w:val="18"/>
                <w:szCs w:val="18"/>
              </w:rPr>
              <w:t>56</w:t>
            </w:r>
          </w:p>
        </w:tc>
        <w:tc>
          <w:tcPr>
            <w:tcW w:w="619" w:type="pct"/>
          </w:tcPr>
          <w:p w14:paraId="51F09581" w14:textId="77777777" w:rsidR="00EA18A6" w:rsidRPr="00EA18A6" w:rsidRDefault="00EA18A6" w:rsidP="00EA18A6">
            <w:pPr>
              <w:spacing w:before="0" w:after="160" w:line="259" w:lineRule="auto"/>
              <w:jc w:val="left"/>
              <w:rPr>
                <w:sz w:val="18"/>
                <w:szCs w:val="18"/>
              </w:rPr>
            </w:pPr>
          </w:p>
        </w:tc>
        <w:tc>
          <w:tcPr>
            <w:tcW w:w="619" w:type="pct"/>
          </w:tcPr>
          <w:p w14:paraId="15A44A03" w14:textId="77777777" w:rsidR="00EA18A6" w:rsidRPr="00EA18A6" w:rsidRDefault="00EA18A6" w:rsidP="00EA18A6">
            <w:pPr>
              <w:spacing w:before="0" w:after="160" w:line="259" w:lineRule="auto"/>
              <w:jc w:val="left"/>
              <w:rPr>
                <w:sz w:val="18"/>
                <w:szCs w:val="18"/>
              </w:rPr>
            </w:pPr>
          </w:p>
        </w:tc>
        <w:tc>
          <w:tcPr>
            <w:tcW w:w="619" w:type="pct"/>
          </w:tcPr>
          <w:p w14:paraId="5AB807E4" w14:textId="77777777" w:rsidR="00EA18A6" w:rsidRPr="00EA18A6" w:rsidRDefault="00EA18A6" w:rsidP="00EA18A6">
            <w:pPr>
              <w:spacing w:before="0" w:after="160" w:line="259" w:lineRule="auto"/>
              <w:jc w:val="left"/>
              <w:rPr>
                <w:sz w:val="18"/>
                <w:szCs w:val="18"/>
              </w:rPr>
            </w:pPr>
          </w:p>
        </w:tc>
        <w:tc>
          <w:tcPr>
            <w:tcW w:w="619" w:type="pct"/>
          </w:tcPr>
          <w:p w14:paraId="61139583" w14:textId="77777777" w:rsidR="00EA18A6" w:rsidRPr="00EA18A6" w:rsidRDefault="00EA18A6" w:rsidP="00EA18A6">
            <w:pPr>
              <w:spacing w:before="0" w:after="160" w:line="259" w:lineRule="auto"/>
              <w:jc w:val="left"/>
              <w:rPr>
                <w:sz w:val="18"/>
                <w:szCs w:val="18"/>
              </w:rPr>
            </w:pPr>
          </w:p>
        </w:tc>
        <w:tc>
          <w:tcPr>
            <w:tcW w:w="619" w:type="pct"/>
          </w:tcPr>
          <w:p w14:paraId="475B9AB5" w14:textId="77777777" w:rsidR="00EA18A6" w:rsidRPr="00EA18A6" w:rsidRDefault="00EA18A6" w:rsidP="00EA18A6">
            <w:pPr>
              <w:spacing w:before="0" w:after="160" w:line="259" w:lineRule="auto"/>
              <w:jc w:val="left"/>
              <w:rPr>
                <w:sz w:val="18"/>
                <w:szCs w:val="18"/>
              </w:rPr>
            </w:pPr>
          </w:p>
        </w:tc>
        <w:tc>
          <w:tcPr>
            <w:tcW w:w="619" w:type="pct"/>
          </w:tcPr>
          <w:p w14:paraId="204ADC9C" w14:textId="77777777" w:rsidR="00EA18A6" w:rsidRPr="00EA18A6" w:rsidRDefault="00EA18A6" w:rsidP="00EA18A6">
            <w:pPr>
              <w:spacing w:before="0" w:after="160" w:line="259" w:lineRule="auto"/>
              <w:jc w:val="left"/>
              <w:rPr>
                <w:sz w:val="18"/>
                <w:szCs w:val="18"/>
              </w:rPr>
            </w:pPr>
            <w:r w:rsidRPr="00EA18A6">
              <w:rPr>
                <w:sz w:val="18"/>
                <w:szCs w:val="18"/>
              </w:rPr>
              <w:t xml:space="preserve">N8 </w:t>
            </w:r>
          </w:p>
        </w:tc>
        <w:tc>
          <w:tcPr>
            <w:tcW w:w="607" w:type="pct"/>
          </w:tcPr>
          <w:p w14:paraId="72FE11C1" w14:textId="77777777" w:rsidR="00EA18A6" w:rsidRPr="00EA18A6" w:rsidRDefault="00EA18A6" w:rsidP="00EA18A6">
            <w:pPr>
              <w:spacing w:before="0" w:after="160" w:line="259" w:lineRule="auto"/>
              <w:jc w:val="left"/>
              <w:rPr>
                <w:sz w:val="18"/>
                <w:szCs w:val="18"/>
              </w:rPr>
            </w:pPr>
          </w:p>
        </w:tc>
      </w:tr>
      <w:tr w:rsidR="00EA18A6" w:rsidRPr="00EA18A6" w14:paraId="3E6B4992" w14:textId="77777777" w:rsidTr="00EA18A6">
        <w:trPr>
          <w:trHeight w:val="20"/>
        </w:trPr>
        <w:tc>
          <w:tcPr>
            <w:tcW w:w="679" w:type="pct"/>
          </w:tcPr>
          <w:p w14:paraId="3A5BED17" w14:textId="77777777" w:rsidR="00EA18A6" w:rsidRPr="00EA18A6" w:rsidRDefault="00EA18A6" w:rsidP="00EA18A6">
            <w:pPr>
              <w:spacing w:before="0" w:after="160" w:line="259" w:lineRule="auto"/>
              <w:jc w:val="left"/>
              <w:rPr>
                <w:sz w:val="18"/>
                <w:szCs w:val="18"/>
              </w:rPr>
            </w:pPr>
            <w:r w:rsidRPr="00EA18A6">
              <w:rPr>
                <w:sz w:val="18"/>
                <w:szCs w:val="18"/>
              </w:rPr>
              <w:t>57</w:t>
            </w:r>
          </w:p>
        </w:tc>
        <w:tc>
          <w:tcPr>
            <w:tcW w:w="619" w:type="pct"/>
          </w:tcPr>
          <w:p w14:paraId="73A36BDC" w14:textId="77777777" w:rsidR="00EA18A6" w:rsidRPr="00EA18A6" w:rsidRDefault="00EA18A6" w:rsidP="00EA18A6">
            <w:pPr>
              <w:spacing w:before="0" w:after="160" w:line="259" w:lineRule="auto"/>
              <w:jc w:val="left"/>
              <w:rPr>
                <w:sz w:val="18"/>
                <w:szCs w:val="18"/>
              </w:rPr>
            </w:pPr>
          </w:p>
        </w:tc>
        <w:tc>
          <w:tcPr>
            <w:tcW w:w="619" w:type="pct"/>
          </w:tcPr>
          <w:p w14:paraId="5F6DD553" w14:textId="77777777" w:rsidR="00EA18A6" w:rsidRPr="00EA18A6" w:rsidRDefault="00EA18A6" w:rsidP="00EA18A6">
            <w:pPr>
              <w:spacing w:before="0" w:after="160" w:line="259" w:lineRule="auto"/>
              <w:jc w:val="left"/>
              <w:rPr>
                <w:sz w:val="18"/>
                <w:szCs w:val="18"/>
              </w:rPr>
            </w:pPr>
          </w:p>
        </w:tc>
        <w:tc>
          <w:tcPr>
            <w:tcW w:w="619" w:type="pct"/>
          </w:tcPr>
          <w:p w14:paraId="139DBB7B" w14:textId="77777777" w:rsidR="00EA18A6" w:rsidRPr="00EA18A6" w:rsidRDefault="00EA18A6" w:rsidP="00EA18A6">
            <w:pPr>
              <w:spacing w:before="0" w:after="160" w:line="259" w:lineRule="auto"/>
              <w:jc w:val="left"/>
              <w:rPr>
                <w:sz w:val="18"/>
                <w:szCs w:val="18"/>
              </w:rPr>
            </w:pPr>
          </w:p>
        </w:tc>
        <w:tc>
          <w:tcPr>
            <w:tcW w:w="619" w:type="pct"/>
          </w:tcPr>
          <w:p w14:paraId="252E077F" w14:textId="77777777" w:rsidR="00EA18A6" w:rsidRPr="00EA18A6" w:rsidRDefault="00EA18A6" w:rsidP="00EA18A6">
            <w:pPr>
              <w:spacing w:before="0" w:after="160" w:line="259" w:lineRule="auto"/>
              <w:jc w:val="left"/>
              <w:rPr>
                <w:sz w:val="18"/>
                <w:szCs w:val="18"/>
              </w:rPr>
            </w:pPr>
          </w:p>
        </w:tc>
        <w:tc>
          <w:tcPr>
            <w:tcW w:w="619" w:type="pct"/>
          </w:tcPr>
          <w:p w14:paraId="71E2543F" w14:textId="77777777" w:rsidR="00EA18A6" w:rsidRPr="00EA18A6" w:rsidRDefault="00EA18A6" w:rsidP="00EA18A6">
            <w:pPr>
              <w:spacing w:before="0" w:after="160" w:line="259" w:lineRule="auto"/>
              <w:jc w:val="left"/>
              <w:rPr>
                <w:sz w:val="18"/>
                <w:szCs w:val="18"/>
              </w:rPr>
            </w:pPr>
          </w:p>
        </w:tc>
        <w:tc>
          <w:tcPr>
            <w:tcW w:w="619" w:type="pct"/>
          </w:tcPr>
          <w:p w14:paraId="12C6EF2C" w14:textId="77777777" w:rsidR="00EA18A6" w:rsidRPr="00EA18A6" w:rsidRDefault="00EA18A6" w:rsidP="00EA18A6">
            <w:pPr>
              <w:spacing w:before="0" w:after="160" w:line="259" w:lineRule="auto"/>
              <w:jc w:val="left"/>
              <w:rPr>
                <w:sz w:val="18"/>
                <w:szCs w:val="18"/>
              </w:rPr>
            </w:pPr>
            <w:r w:rsidRPr="00EA18A6">
              <w:rPr>
                <w:sz w:val="18"/>
                <w:szCs w:val="18"/>
              </w:rPr>
              <w:t>N 9</w:t>
            </w:r>
          </w:p>
        </w:tc>
        <w:tc>
          <w:tcPr>
            <w:tcW w:w="607" w:type="pct"/>
          </w:tcPr>
          <w:p w14:paraId="74D22F3E" w14:textId="77777777" w:rsidR="00EA18A6" w:rsidRPr="00EA18A6" w:rsidRDefault="00EA18A6" w:rsidP="00EA18A6">
            <w:pPr>
              <w:spacing w:before="0" w:after="160" w:line="259" w:lineRule="auto"/>
              <w:jc w:val="left"/>
              <w:rPr>
                <w:sz w:val="18"/>
                <w:szCs w:val="18"/>
              </w:rPr>
            </w:pPr>
          </w:p>
        </w:tc>
      </w:tr>
      <w:tr w:rsidR="00EA18A6" w:rsidRPr="00EA18A6" w14:paraId="27737835" w14:textId="77777777" w:rsidTr="00EA18A6">
        <w:trPr>
          <w:trHeight w:val="20"/>
        </w:trPr>
        <w:tc>
          <w:tcPr>
            <w:tcW w:w="679" w:type="pct"/>
          </w:tcPr>
          <w:p w14:paraId="34F23D2F" w14:textId="77777777" w:rsidR="00EA18A6" w:rsidRPr="00EA18A6" w:rsidRDefault="00EA18A6" w:rsidP="00EA18A6">
            <w:pPr>
              <w:spacing w:before="0" w:after="160" w:line="259" w:lineRule="auto"/>
              <w:jc w:val="left"/>
              <w:rPr>
                <w:sz w:val="18"/>
                <w:szCs w:val="18"/>
              </w:rPr>
            </w:pPr>
            <w:r w:rsidRPr="00EA18A6">
              <w:rPr>
                <w:sz w:val="18"/>
                <w:szCs w:val="18"/>
              </w:rPr>
              <w:t>58</w:t>
            </w:r>
          </w:p>
        </w:tc>
        <w:tc>
          <w:tcPr>
            <w:tcW w:w="619" w:type="pct"/>
          </w:tcPr>
          <w:p w14:paraId="4C21F111" w14:textId="77777777" w:rsidR="00EA18A6" w:rsidRPr="00EA18A6" w:rsidRDefault="00EA18A6" w:rsidP="00EA18A6">
            <w:pPr>
              <w:spacing w:before="0" w:after="160" w:line="259" w:lineRule="auto"/>
              <w:jc w:val="left"/>
              <w:rPr>
                <w:sz w:val="18"/>
                <w:szCs w:val="18"/>
              </w:rPr>
            </w:pPr>
          </w:p>
        </w:tc>
        <w:tc>
          <w:tcPr>
            <w:tcW w:w="619" w:type="pct"/>
          </w:tcPr>
          <w:p w14:paraId="4D29ED78" w14:textId="77777777" w:rsidR="00EA18A6" w:rsidRPr="00EA18A6" w:rsidRDefault="00EA18A6" w:rsidP="00EA18A6">
            <w:pPr>
              <w:spacing w:before="0" w:after="160" w:line="259" w:lineRule="auto"/>
              <w:jc w:val="left"/>
              <w:rPr>
                <w:sz w:val="18"/>
                <w:szCs w:val="18"/>
              </w:rPr>
            </w:pPr>
          </w:p>
        </w:tc>
        <w:tc>
          <w:tcPr>
            <w:tcW w:w="619" w:type="pct"/>
          </w:tcPr>
          <w:p w14:paraId="5C87FBB2" w14:textId="77777777" w:rsidR="00EA18A6" w:rsidRPr="00EA18A6" w:rsidRDefault="00EA18A6" w:rsidP="00EA18A6">
            <w:pPr>
              <w:spacing w:before="0" w:after="160" w:line="259" w:lineRule="auto"/>
              <w:jc w:val="left"/>
              <w:rPr>
                <w:sz w:val="18"/>
                <w:szCs w:val="18"/>
              </w:rPr>
            </w:pPr>
          </w:p>
        </w:tc>
        <w:tc>
          <w:tcPr>
            <w:tcW w:w="619" w:type="pct"/>
          </w:tcPr>
          <w:p w14:paraId="67CFB31A" w14:textId="77777777" w:rsidR="00EA18A6" w:rsidRPr="00EA18A6" w:rsidRDefault="00EA18A6" w:rsidP="00EA18A6">
            <w:pPr>
              <w:spacing w:before="0" w:after="160" w:line="259" w:lineRule="auto"/>
              <w:jc w:val="left"/>
              <w:rPr>
                <w:sz w:val="18"/>
                <w:szCs w:val="18"/>
              </w:rPr>
            </w:pPr>
          </w:p>
        </w:tc>
        <w:tc>
          <w:tcPr>
            <w:tcW w:w="619" w:type="pct"/>
          </w:tcPr>
          <w:p w14:paraId="2616EBAD" w14:textId="77777777" w:rsidR="00EA18A6" w:rsidRPr="00EA18A6" w:rsidRDefault="00EA18A6" w:rsidP="00EA18A6">
            <w:pPr>
              <w:spacing w:before="0" w:after="160" w:line="259" w:lineRule="auto"/>
              <w:jc w:val="left"/>
              <w:rPr>
                <w:sz w:val="18"/>
                <w:szCs w:val="18"/>
              </w:rPr>
            </w:pPr>
          </w:p>
        </w:tc>
        <w:tc>
          <w:tcPr>
            <w:tcW w:w="619" w:type="pct"/>
          </w:tcPr>
          <w:p w14:paraId="585C0FA8" w14:textId="77777777" w:rsidR="00EA18A6" w:rsidRPr="00EA18A6" w:rsidRDefault="00EA18A6" w:rsidP="00EA18A6">
            <w:pPr>
              <w:spacing w:before="0" w:after="160" w:line="259" w:lineRule="auto"/>
              <w:jc w:val="left"/>
              <w:rPr>
                <w:sz w:val="18"/>
                <w:szCs w:val="18"/>
              </w:rPr>
            </w:pPr>
            <w:r w:rsidRPr="00EA18A6">
              <w:rPr>
                <w:sz w:val="18"/>
                <w:szCs w:val="18"/>
              </w:rPr>
              <w:t>N10</w:t>
            </w:r>
          </w:p>
        </w:tc>
        <w:tc>
          <w:tcPr>
            <w:tcW w:w="607" w:type="pct"/>
          </w:tcPr>
          <w:p w14:paraId="5ED188A1" w14:textId="77777777" w:rsidR="00EA18A6" w:rsidRPr="00EA18A6" w:rsidRDefault="00EA18A6" w:rsidP="00EA18A6">
            <w:pPr>
              <w:spacing w:before="0" w:after="160" w:line="259" w:lineRule="auto"/>
              <w:jc w:val="left"/>
              <w:rPr>
                <w:sz w:val="18"/>
                <w:szCs w:val="18"/>
              </w:rPr>
            </w:pPr>
          </w:p>
        </w:tc>
      </w:tr>
      <w:tr w:rsidR="00EA18A6" w:rsidRPr="00EA18A6" w14:paraId="0DC949E2" w14:textId="77777777" w:rsidTr="00EA18A6">
        <w:trPr>
          <w:trHeight w:val="20"/>
        </w:trPr>
        <w:tc>
          <w:tcPr>
            <w:tcW w:w="679" w:type="pct"/>
          </w:tcPr>
          <w:p w14:paraId="13D75C6D" w14:textId="77777777" w:rsidR="00EA18A6" w:rsidRPr="00EA18A6" w:rsidRDefault="00EA18A6" w:rsidP="00EA18A6">
            <w:pPr>
              <w:spacing w:before="0" w:after="160" w:line="259" w:lineRule="auto"/>
              <w:jc w:val="left"/>
              <w:rPr>
                <w:sz w:val="18"/>
                <w:szCs w:val="18"/>
              </w:rPr>
            </w:pPr>
            <w:r w:rsidRPr="00EA18A6">
              <w:rPr>
                <w:sz w:val="18"/>
                <w:szCs w:val="18"/>
              </w:rPr>
              <w:t>59</w:t>
            </w:r>
          </w:p>
        </w:tc>
        <w:tc>
          <w:tcPr>
            <w:tcW w:w="619" w:type="pct"/>
          </w:tcPr>
          <w:p w14:paraId="48018CE7" w14:textId="77777777" w:rsidR="00EA18A6" w:rsidRPr="00EA18A6" w:rsidRDefault="00EA18A6" w:rsidP="00EA18A6">
            <w:pPr>
              <w:spacing w:before="0" w:after="160" w:line="259" w:lineRule="auto"/>
              <w:jc w:val="left"/>
              <w:rPr>
                <w:sz w:val="18"/>
                <w:szCs w:val="18"/>
              </w:rPr>
            </w:pPr>
          </w:p>
        </w:tc>
        <w:tc>
          <w:tcPr>
            <w:tcW w:w="619" w:type="pct"/>
          </w:tcPr>
          <w:p w14:paraId="7E874272" w14:textId="77777777" w:rsidR="00EA18A6" w:rsidRPr="00EA18A6" w:rsidRDefault="00EA18A6" w:rsidP="00EA18A6">
            <w:pPr>
              <w:spacing w:before="0" w:after="160" w:line="259" w:lineRule="auto"/>
              <w:jc w:val="left"/>
              <w:rPr>
                <w:sz w:val="18"/>
                <w:szCs w:val="18"/>
              </w:rPr>
            </w:pPr>
          </w:p>
        </w:tc>
        <w:tc>
          <w:tcPr>
            <w:tcW w:w="619" w:type="pct"/>
          </w:tcPr>
          <w:p w14:paraId="260D0906" w14:textId="77777777" w:rsidR="00EA18A6" w:rsidRPr="00EA18A6" w:rsidRDefault="00EA18A6" w:rsidP="00EA18A6">
            <w:pPr>
              <w:spacing w:before="0" w:after="160" w:line="259" w:lineRule="auto"/>
              <w:jc w:val="left"/>
              <w:rPr>
                <w:sz w:val="18"/>
                <w:szCs w:val="18"/>
              </w:rPr>
            </w:pPr>
          </w:p>
        </w:tc>
        <w:tc>
          <w:tcPr>
            <w:tcW w:w="619" w:type="pct"/>
          </w:tcPr>
          <w:p w14:paraId="5D1FFD86" w14:textId="77777777" w:rsidR="00EA18A6" w:rsidRPr="00EA18A6" w:rsidRDefault="00EA18A6" w:rsidP="00EA18A6">
            <w:pPr>
              <w:spacing w:before="0" w:after="160" w:line="259" w:lineRule="auto"/>
              <w:jc w:val="left"/>
              <w:rPr>
                <w:sz w:val="18"/>
                <w:szCs w:val="18"/>
              </w:rPr>
            </w:pPr>
          </w:p>
        </w:tc>
        <w:tc>
          <w:tcPr>
            <w:tcW w:w="619" w:type="pct"/>
          </w:tcPr>
          <w:p w14:paraId="2F4DEF6C" w14:textId="77777777" w:rsidR="00EA18A6" w:rsidRPr="00EA18A6" w:rsidRDefault="00EA18A6" w:rsidP="00EA18A6">
            <w:pPr>
              <w:spacing w:before="0" w:after="160" w:line="259" w:lineRule="auto"/>
              <w:jc w:val="left"/>
              <w:rPr>
                <w:sz w:val="18"/>
                <w:szCs w:val="18"/>
              </w:rPr>
            </w:pPr>
          </w:p>
        </w:tc>
        <w:tc>
          <w:tcPr>
            <w:tcW w:w="619" w:type="pct"/>
          </w:tcPr>
          <w:p w14:paraId="5BE6D1BB" w14:textId="77777777" w:rsidR="00EA18A6" w:rsidRPr="00EA18A6" w:rsidRDefault="00EA18A6" w:rsidP="00EA18A6">
            <w:pPr>
              <w:spacing w:before="0" w:after="160" w:line="259" w:lineRule="auto"/>
              <w:jc w:val="left"/>
              <w:rPr>
                <w:sz w:val="18"/>
                <w:szCs w:val="18"/>
              </w:rPr>
            </w:pPr>
          </w:p>
        </w:tc>
        <w:tc>
          <w:tcPr>
            <w:tcW w:w="607" w:type="pct"/>
          </w:tcPr>
          <w:p w14:paraId="4108E86C" w14:textId="77777777" w:rsidR="00EA18A6" w:rsidRPr="00EA18A6" w:rsidRDefault="00EA18A6" w:rsidP="00EA18A6">
            <w:pPr>
              <w:spacing w:before="0" w:after="160" w:line="259" w:lineRule="auto"/>
              <w:jc w:val="left"/>
              <w:rPr>
                <w:sz w:val="18"/>
                <w:szCs w:val="18"/>
              </w:rPr>
            </w:pPr>
            <w:r w:rsidRPr="00EA18A6">
              <w:rPr>
                <w:sz w:val="18"/>
                <w:szCs w:val="18"/>
              </w:rPr>
              <w:t>AA1</w:t>
            </w:r>
          </w:p>
        </w:tc>
      </w:tr>
      <w:tr w:rsidR="00EA18A6" w:rsidRPr="00EA18A6" w14:paraId="7F474577" w14:textId="77777777" w:rsidTr="00EA18A6">
        <w:trPr>
          <w:trHeight w:val="20"/>
        </w:trPr>
        <w:tc>
          <w:tcPr>
            <w:tcW w:w="679" w:type="pct"/>
          </w:tcPr>
          <w:p w14:paraId="7E2423FC" w14:textId="77777777" w:rsidR="00EA18A6" w:rsidRPr="00EA18A6" w:rsidRDefault="00EA18A6" w:rsidP="00EA18A6">
            <w:pPr>
              <w:spacing w:before="0" w:after="160" w:line="259" w:lineRule="auto"/>
              <w:jc w:val="left"/>
              <w:rPr>
                <w:sz w:val="18"/>
                <w:szCs w:val="18"/>
              </w:rPr>
            </w:pPr>
            <w:r w:rsidRPr="00EA18A6">
              <w:rPr>
                <w:sz w:val="18"/>
                <w:szCs w:val="18"/>
              </w:rPr>
              <w:t>60</w:t>
            </w:r>
          </w:p>
        </w:tc>
        <w:tc>
          <w:tcPr>
            <w:tcW w:w="619" w:type="pct"/>
          </w:tcPr>
          <w:p w14:paraId="4B85864A" w14:textId="77777777" w:rsidR="00EA18A6" w:rsidRPr="00EA18A6" w:rsidRDefault="00EA18A6" w:rsidP="00EA18A6">
            <w:pPr>
              <w:spacing w:before="0" w:after="160" w:line="259" w:lineRule="auto"/>
              <w:jc w:val="left"/>
              <w:rPr>
                <w:sz w:val="18"/>
                <w:szCs w:val="18"/>
              </w:rPr>
            </w:pPr>
          </w:p>
        </w:tc>
        <w:tc>
          <w:tcPr>
            <w:tcW w:w="619" w:type="pct"/>
          </w:tcPr>
          <w:p w14:paraId="5C7D9594" w14:textId="77777777" w:rsidR="00EA18A6" w:rsidRPr="00EA18A6" w:rsidRDefault="00EA18A6" w:rsidP="00EA18A6">
            <w:pPr>
              <w:spacing w:before="0" w:after="160" w:line="259" w:lineRule="auto"/>
              <w:jc w:val="left"/>
              <w:rPr>
                <w:sz w:val="18"/>
                <w:szCs w:val="18"/>
              </w:rPr>
            </w:pPr>
          </w:p>
        </w:tc>
        <w:tc>
          <w:tcPr>
            <w:tcW w:w="619" w:type="pct"/>
          </w:tcPr>
          <w:p w14:paraId="58E040A8" w14:textId="77777777" w:rsidR="00EA18A6" w:rsidRPr="00EA18A6" w:rsidRDefault="00EA18A6" w:rsidP="00EA18A6">
            <w:pPr>
              <w:spacing w:before="0" w:after="160" w:line="259" w:lineRule="auto"/>
              <w:jc w:val="left"/>
              <w:rPr>
                <w:sz w:val="18"/>
                <w:szCs w:val="18"/>
              </w:rPr>
            </w:pPr>
          </w:p>
        </w:tc>
        <w:tc>
          <w:tcPr>
            <w:tcW w:w="619" w:type="pct"/>
          </w:tcPr>
          <w:p w14:paraId="2E1D4A78" w14:textId="77777777" w:rsidR="00EA18A6" w:rsidRPr="00EA18A6" w:rsidRDefault="00EA18A6" w:rsidP="00EA18A6">
            <w:pPr>
              <w:spacing w:before="0" w:after="160" w:line="259" w:lineRule="auto"/>
              <w:jc w:val="left"/>
              <w:rPr>
                <w:sz w:val="18"/>
                <w:szCs w:val="18"/>
              </w:rPr>
            </w:pPr>
          </w:p>
        </w:tc>
        <w:tc>
          <w:tcPr>
            <w:tcW w:w="619" w:type="pct"/>
          </w:tcPr>
          <w:p w14:paraId="34BEA47A" w14:textId="77777777" w:rsidR="00EA18A6" w:rsidRPr="00EA18A6" w:rsidRDefault="00EA18A6" w:rsidP="00EA18A6">
            <w:pPr>
              <w:spacing w:before="0" w:after="160" w:line="259" w:lineRule="auto"/>
              <w:jc w:val="left"/>
              <w:rPr>
                <w:sz w:val="18"/>
                <w:szCs w:val="18"/>
              </w:rPr>
            </w:pPr>
          </w:p>
        </w:tc>
        <w:tc>
          <w:tcPr>
            <w:tcW w:w="619" w:type="pct"/>
          </w:tcPr>
          <w:p w14:paraId="10B8AFB8" w14:textId="77777777" w:rsidR="00EA18A6" w:rsidRPr="00EA18A6" w:rsidRDefault="00EA18A6" w:rsidP="00EA18A6">
            <w:pPr>
              <w:spacing w:before="0" w:after="160" w:line="259" w:lineRule="auto"/>
              <w:jc w:val="left"/>
              <w:rPr>
                <w:sz w:val="18"/>
                <w:szCs w:val="18"/>
              </w:rPr>
            </w:pPr>
          </w:p>
        </w:tc>
        <w:tc>
          <w:tcPr>
            <w:tcW w:w="607" w:type="pct"/>
          </w:tcPr>
          <w:p w14:paraId="1839DFB1" w14:textId="77777777" w:rsidR="00EA18A6" w:rsidRPr="00EA18A6" w:rsidRDefault="00EA18A6" w:rsidP="00EA18A6">
            <w:pPr>
              <w:spacing w:before="0" w:after="160" w:line="259" w:lineRule="auto"/>
              <w:jc w:val="left"/>
              <w:rPr>
                <w:sz w:val="18"/>
                <w:szCs w:val="18"/>
              </w:rPr>
            </w:pPr>
            <w:r w:rsidRPr="00EA18A6">
              <w:rPr>
                <w:sz w:val="18"/>
                <w:szCs w:val="18"/>
              </w:rPr>
              <w:t xml:space="preserve">AA2 </w:t>
            </w:r>
          </w:p>
        </w:tc>
      </w:tr>
      <w:tr w:rsidR="00EA18A6" w:rsidRPr="00EA18A6" w14:paraId="7199CADC" w14:textId="77777777" w:rsidTr="00EA18A6">
        <w:trPr>
          <w:trHeight w:val="20"/>
        </w:trPr>
        <w:tc>
          <w:tcPr>
            <w:tcW w:w="679" w:type="pct"/>
          </w:tcPr>
          <w:p w14:paraId="6C40E0F6" w14:textId="77777777" w:rsidR="00EA18A6" w:rsidRPr="00EA18A6" w:rsidRDefault="00EA18A6" w:rsidP="00EA18A6">
            <w:pPr>
              <w:spacing w:before="0" w:after="160" w:line="259" w:lineRule="auto"/>
              <w:jc w:val="left"/>
              <w:rPr>
                <w:sz w:val="18"/>
                <w:szCs w:val="18"/>
              </w:rPr>
            </w:pPr>
            <w:r w:rsidRPr="00EA18A6">
              <w:rPr>
                <w:sz w:val="18"/>
                <w:szCs w:val="18"/>
              </w:rPr>
              <w:t>61</w:t>
            </w:r>
          </w:p>
        </w:tc>
        <w:tc>
          <w:tcPr>
            <w:tcW w:w="619" w:type="pct"/>
          </w:tcPr>
          <w:p w14:paraId="10032B97" w14:textId="77777777" w:rsidR="00EA18A6" w:rsidRPr="00EA18A6" w:rsidRDefault="00EA18A6" w:rsidP="00EA18A6">
            <w:pPr>
              <w:spacing w:before="0" w:after="160" w:line="259" w:lineRule="auto"/>
              <w:jc w:val="left"/>
              <w:rPr>
                <w:sz w:val="18"/>
                <w:szCs w:val="18"/>
              </w:rPr>
            </w:pPr>
          </w:p>
        </w:tc>
        <w:tc>
          <w:tcPr>
            <w:tcW w:w="619" w:type="pct"/>
          </w:tcPr>
          <w:p w14:paraId="64ABFAD2" w14:textId="77777777" w:rsidR="00EA18A6" w:rsidRPr="00EA18A6" w:rsidRDefault="00EA18A6" w:rsidP="00EA18A6">
            <w:pPr>
              <w:spacing w:before="0" w:after="160" w:line="259" w:lineRule="auto"/>
              <w:jc w:val="left"/>
              <w:rPr>
                <w:sz w:val="18"/>
                <w:szCs w:val="18"/>
              </w:rPr>
            </w:pPr>
          </w:p>
        </w:tc>
        <w:tc>
          <w:tcPr>
            <w:tcW w:w="619" w:type="pct"/>
          </w:tcPr>
          <w:p w14:paraId="34C2489F" w14:textId="77777777" w:rsidR="00EA18A6" w:rsidRPr="00EA18A6" w:rsidRDefault="00EA18A6" w:rsidP="00EA18A6">
            <w:pPr>
              <w:spacing w:before="0" w:after="160" w:line="259" w:lineRule="auto"/>
              <w:jc w:val="left"/>
              <w:rPr>
                <w:sz w:val="18"/>
                <w:szCs w:val="18"/>
              </w:rPr>
            </w:pPr>
          </w:p>
        </w:tc>
        <w:tc>
          <w:tcPr>
            <w:tcW w:w="619" w:type="pct"/>
          </w:tcPr>
          <w:p w14:paraId="1C68B8AE" w14:textId="77777777" w:rsidR="00EA18A6" w:rsidRPr="00EA18A6" w:rsidRDefault="00EA18A6" w:rsidP="00EA18A6">
            <w:pPr>
              <w:spacing w:before="0" w:after="160" w:line="259" w:lineRule="auto"/>
              <w:jc w:val="left"/>
              <w:rPr>
                <w:sz w:val="18"/>
                <w:szCs w:val="18"/>
              </w:rPr>
            </w:pPr>
          </w:p>
        </w:tc>
        <w:tc>
          <w:tcPr>
            <w:tcW w:w="619" w:type="pct"/>
          </w:tcPr>
          <w:p w14:paraId="7881B889" w14:textId="77777777" w:rsidR="00EA18A6" w:rsidRPr="00EA18A6" w:rsidRDefault="00EA18A6" w:rsidP="00EA18A6">
            <w:pPr>
              <w:spacing w:before="0" w:after="160" w:line="259" w:lineRule="auto"/>
              <w:jc w:val="left"/>
              <w:rPr>
                <w:sz w:val="18"/>
                <w:szCs w:val="18"/>
              </w:rPr>
            </w:pPr>
          </w:p>
        </w:tc>
        <w:tc>
          <w:tcPr>
            <w:tcW w:w="619" w:type="pct"/>
          </w:tcPr>
          <w:p w14:paraId="23914AFE" w14:textId="77777777" w:rsidR="00EA18A6" w:rsidRPr="00EA18A6" w:rsidRDefault="00EA18A6" w:rsidP="00EA18A6">
            <w:pPr>
              <w:spacing w:before="0" w:after="160" w:line="259" w:lineRule="auto"/>
              <w:jc w:val="left"/>
              <w:rPr>
                <w:sz w:val="18"/>
                <w:szCs w:val="18"/>
              </w:rPr>
            </w:pPr>
          </w:p>
        </w:tc>
        <w:tc>
          <w:tcPr>
            <w:tcW w:w="607" w:type="pct"/>
          </w:tcPr>
          <w:p w14:paraId="17F6C96B" w14:textId="77777777" w:rsidR="00EA18A6" w:rsidRPr="00EA18A6" w:rsidRDefault="00EA18A6" w:rsidP="00EA18A6">
            <w:pPr>
              <w:spacing w:before="0" w:after="160" w:line="259" w:lineRule="auto"/>
              <w:jc w:val="left"/>
              <w:rPr>
                <w:sz w:val="18"/>
                <w:szCs w:val="18"/>
              </w:rPr>
            </w:pPr>
            <w:r w:rsidRPr="00EA18A6">
              <w:rPr>
                <w:sz w:val="18"/>
                <w:szCs w:val="18"/>
              </w:rPr>
              <w:t>AA3</w:t>
            </w:r>
          </w:p>
        </w:tc>
      </w:tr>
      <w:tr w:rsidR="00EA18A6" w:rsidRPr="00EA18A6" w14:paraId="28ABB26F" w14:textId="77777777" w:rsidTr="00EA18A6">
        <w:trPr>
          <w:trHeight w:val="20"/>
        </w:trPr>
        <w:tc>
          <w:tcPr>
            <w:tcW w:w="679" w:type="pct"/>
          </w:tcPr>
          <w:p w14:paraId="34085495" w14:textId="77777777" w:rsidR="00EA18A6" w:rsidRPr="00EA18A6" w:rsidRDefault="00EA18A6" w:rsidP="00EA18A6">
            <w:pPr>
              <w:spacing w:before="0" w:after="160" w:line="259" w:lineRule="auto"/>
              <w:jc w:val="left"/>
              <w:rPr>
                <w:sz w:val="18"/>
                <w:szCs w:val="18"/>
              </w:rPr>
            </w:pPr>
            <w:r w:rsidRPr="00EA18A6">
              <w:rPr>
                <w:sz w:val="18"/>
                <w:szCs w:val="18"/>
              </w:rPr>
              <w:t>62</w:t>
            </w:r>
          </w:p>
        </w:tc>
        <w:tc>
          <w:tcPr>
            <w:tcW w:w="619" w:type="pct"/>
          </w:tcPr>
          <w:p w14:paraId="3EA198F1" w14:textId="77777777" w:rsidR="00EA18A6" w:rsidRPr="00EA18A6" w:rsidRDefault="00EA18A6" w:rsidP="00EA18A6">
            <w:pPr>
              <w:spacing w:before="0" w:after="160" w:line="259" w:lineRule="auto"/>
              <w:jc w:val="left"/>
              <w:rPr>
                <w:sz w:val="18"/>
                <w:szCs w:val="18"/>
              </w:rPr>
            </w:pPr>
          </w:p>
        </w:tc>
        <w:tc>
          <w:tcPr>
            <w:tcW w:w="619" w:type="pct"/>
          </w:tcPr>
          <w:p w14:paraId="587533F6" w14:textId="77777777" w:rsidR="00EA18A6" w:rsidRPr="00EA18A6" w:rsidRDefault="00EA18A6" w:rsidP="00EA18A6">
            <w:pPr>
              <w:spacing w:before="0" w:after="160" w:line="259" w:lineRule="auto"/>
              <w:jc w:val="left"/>
              <w:rPr>
                <w:sz w:val="18"/>
                <w:szCs w:val="18"/>
              </w:rPr>
            </w:pPr>
          </w:p>
        </w:tc>
        <w:tc>
          <w:tcPr>
            <w:tcW w:w="619" w:type="pct"/>
          </w:tcPr>
          <w:p w14:paraId="2357391D" w14:textId="77777777" w:rsidR="00EA18A6" w:rsidRPr="00EA18A6" w:rsidRDefault="00EA18A6" w:rsidP="00EA18A6">
            <w:pPr>
              <w:spacing w:before="0" w:after="160" w:line="259" w:lineRule="auto"/>
              <w:jc w:val="left"/>
              <w:rPr>
                <w:sz w:val="18"/>
                <w:szCs w:val="18"/>
              </w:rPr>
            </w:pPr>
          </w:p>
        </w:tc>
        <w:tc>
          <w:tcPr>
            <w:tcW w:w="619" w:type="pct"/>
          </w:tcPr>
          <w:p w14:paraId="6436D1B8" w14:textId="77777777" w:rsidR="00EA18A6" w:rsidRPr="00EA18A6" w:rsidRDefault="00EA18A6" w:rsidP="00EA18A6">
            <w:pPr>
              <w:spacing w:before="0" w:after="160" w:line="259" w:lineRule="auto"/>
              <w:jc w:val="left"/>
              <w:rPr>
                <w:sz w:val="18"/>
                <w:szCs w:val="18"/>
              </w:rPr>
            </w:pPr>
          </w:p>
        </w:tc>
        <w:tc>
          <w:tcPr>
            <w:tcW w:w="619" w:type="pct"/>
          </w:tcPr>
          <w:p w14:paraId="261864ED" w14:textId="77777777" w:rsidR="00EA18A6" w:rsidRPr="00EA18A6" w:rsidRDefault="00EA18A6" w:rsidP="00EA18A6">
            <w:pPr>
              <w:spacing w:before="0" w:after="160" w:line="259" w:lineRule="auto"/>
              <w:jc w:val="left"/>
              <w:rPr>
                <w:sz w:val="18"/>
                <w:szCs w:val="18"/>
              </w:rPr>
            </w:pPr>
          </w:p>
        </w:tc>
        <w:tc>
          <w:tcPr>
            <w:tcW w:w="619" w:type="pct"/>
          </w:tcPr>
          <w:p w14:paraId="10E48CDA" w14:textId="77777777" w:rsidR="00EA18A6" w:rsidRPr="00EA18A6" w:rsidRDefault="00EA18A6" w:rsidP="00EA18A6">
            <w:pPr>
              <w:spacing w:before="0" w:after="160" w:line="259" w:lineRule="auto"/>
              <w:jc w:val="left"/>
              <w:rPr>
                <w:sz w:val="18"/>
                <w:szCs w:val="18"/>
              </w:rPr>
            </w:pPr>
          </w:p>
        </w:tc>
        <w:tc>
          <w:tcPr>
            <w:tcW w:w="607" w:type="pct"/>
          </w:tcPr>
          <w:p w14:paraId="2AFC35E1" w14:textId="77777777" w:rsidR="00EA18A6" w:rsidRPr="00EA18A6" w:rsidRDefault="00EA18A6" w:rsidP="00EA18A6">
            <w:pPr>
              <w:spacing w:before="0" w:after="160" w:line="259" w:lineRule="auto"/>
              <w:jc w:val="left"/>
              <w:rPr>
                <w:sz w:val="18"/>
                <w:szCs w:val="18"/>
              </w:rPr>
            </w:pPr>
            <w:r w:rsidRPr="00EA18A6">
              <w:rPr>
                <w:sz w:val="18"/>
                <w:szCs w:val="18"/>
              </w:rPr>
              <w:t>AA4</w:t>
            </w:r>
          </w:p>
        </w:tc>
      </w:tr>
      <w:tr w:rsidR="00EA18A6" w:rsidRPr="00EA18A6" w14:paraId="67125EFD" w14:textId="77777777" w:rsidTr="00EA18A6">
        <w:trPr>
          <w:trHeight w:val="20"/>
        </w:trPr>
        <w:tc>
          <w:tcPr>
            <w:tcW w:w="679" w:type="pct"/>
          </w:tcPr>
          <w:p w14:paraId="5DE920EB" w14:textId="77777777" w:rsidR="00EA18A6" w:rsidRPr="00EA18A6" w:rsidRDefault="00EA18A6" w:rsidP="00EA18A6">
            <w:pPr>
              <w:spacing w:before="0" w:after="160" w:line="259" w:lineRule="auto"/>
              <w:jc w:val="left"/>
              <w:rPr>
                <w:sz w:val="18"/>
                <w:szCs w:val="18"/>
              </w:rPr>
            </w:pPr>
            <w:r w:rsidRPr="00EA18A6">
              <w:rPr>
                <w:sz w:val="18"/>
                <w:szCs w:val="18"/>
              </w:rPr>
              <w:t>63</w:t>
            </w:r>
          </w:p>
        </w:tc>
        <w:tc>
          <w:tcPr>
            <w:tcW w:w="619" w:type="pct"/>
          </w:tcPr>
          <w:p w14:paraId="53A0B3FB" w14:textId="77777777" w:rsidR="00EA18A6" w:rsidRPr="00EA18A6" w:rsidRDefault="00EA18A6" w:rsidP="00EA18A6">
            <w:pPr>
              <w:spacing w:before="0" w:after="160" w:line="259" w:lineRule="auto"/>
              <w:jc w:val="left"/>
              <w:rPr>
                <w:sz w:val="18"/>
                <w:szCs w:val="18"/>
              </w:rPr>
            </w:pPr>
          </w:p>
        </w:tc>
        <w:tc>
          <w:tcPr>
            <w:tcW w:w="619" w:type="pct"/>
          </w:tcPr>
          <w:p w14:paraId="57259181" w14:textId="77777777" w:rsidR="00EA18A6" w:rsidRPr="00EA18A6" w:rsidRDefault="00EA18A6" w:rsidP="00EA18A6">
            <w:pPr>
              <w:spacing w:before="0" w:after="160" w:line="259" w:lineRule="auto"/>
              <w:jc w:val="left"/>
              <w:rPr>
                <w:sz w:val="18"/>
                <w:szCs w:val="18"/>
              </w:rPr>
            </w:pPr>
          </w:p>
        </w:tc>
        <w:tc>
          <w:tcPr>
            <w:tcW w:w="619" w:type="pct"/>
          </w:tcPr>
          <w:p w14:paraId="574BDC3A" w14:textId="77777777" w:rsidR="00EA18A6" w:rsidRPr="00EA18A6" w:rsidRDefault="00EA18A6" w:rsidP="00EA18A6">
            <w:pPr>
              <w:spacing w:before="0" w:after="160" w:line="259" w:lineRule="auto"/>
              <w:jc w:val="left"/>
              <w:rPr>
                <w:sz w:val="18"/>
                <w:szCs w:val="18"/>
              </w:rPr>
            </w:pPr>
          </w:p>
        </w:tc>
        <w:tc>
          <w:tcPr>
            <w:tcW w:w="619" w:type="pct"/>
          </w:tcPr>
          <w:p w14:paraId="144C7929" w14:textId="77777777" w:rsidR="00EA18A6" w:rsidRPr="00EA18A6" w:rsidRDefault="00EA18A6" w:rsidP="00EA18A6">
            <w:pPr>
              <w:spacing w:before="0" w:after="160" w:line="259" w:lineRule="auto"/>
              <w:jc w:val="left"/>
              <w:rPr>
                <w:sz w:val="18"/>
                <w:szCs w:val="18"/>
              </w:rPr>
            </w:pPr>
          </w:p>
        </w:tc>
        <w:tc>
          <w:tcPr>
            <w:tcW w:w="619" w:type="pct"/>
          </w:tcPr>
          <w:p w14:paraId="54D0D670" w14:textId="77777777" w:rsidR="00EA18A6" w:rsidRPr="00EA18A6" w:rsidRDefault="00EA18A6" w:rsidP="00EA18A6">
            <w:pPr>
              <w:spacing w:before="0" w:after="160" w:line="259" w:lineRule="auto"/>
              <w:jc w:val="left"/>
              <w:rPr>
                <w:sz w:val="18"/>
                <w:szCs w:val="18"/>
              </w:rPr>
            </w:pPr>
          </w:p>
        </w:tc>
        <w:tc>
          <w:tcPr>
            <w:tcW w:w="619" w:type="pct"/>
          </w:tcPr>
          <w:p w14:paraId="6ABF5788" w14:textId="77777777" w:rsidR="00EA18A6" w:rsidRPr="00EA18A6" w:rsidRDefault="00EA18A6" w:rsidP="00EA18A6">
            <w:pPr>
              <w:spacing w:before="0" w:after="160" w:line="259" w:lineRule="auto"/>
              <w:jc w:val="left"/>
              <w:rPr>
                <w:sz w:val="18"/>
                <w:szCs w:val="18"/>
              </w:rPr>
            </w:pPr>
          </w:p>
        </w:tc>
        <w:tc>
          <w:tcPr>
            <w:tcW w:w="607" w:type="pct"/>
          </w:tcPr>
          <w:p w14:paraId="498DFC3C" w14:textId="77777777" w:rsidR="00EA18A6" w:rsidRPr="00EA18A6" w:rsidRDefault="00EA18A6" w:rsidP="00EA18A6">
            <w:pPr>
              <w:spacing w:before="0" w:after="160" w:line="259" w:lineRule="auto"/>
              <w:jc w:val="left"/>
              <w:rPr>
                <w:sz w:val="18"/>
                <w:szCs w:val="18"/>
              </w:rPr>
            </w:pPr>
            <w:r w:rsidRPr="00EA18A6">
              <w:rPr>
                <w:sz w:val="18"/>
                <w:szCs w:val="18"/>
              </w:rPr>
              <w:t xml:space="preserve">AA5 </w:t>
            </w:r>
          </w:p>
        </w:tc>
      </w:tr>
      <w:tr w:rsidR="00EA18A6" w:rsidRPr="00EA18A6" w14:paraId="0B473DCB" w14:textId="77777777" w:rsidTr="00EA18A6">
        <w:trPr>
          <w:trHeight w:val="20"/>
        </w:trPr>
        <w:tc>
          <w:tcPr>
            <w:tcW w:w="679" w:type="pct"/>
            <w:tcBorders>
              <w:bottom w:val="single" w:sz="4" w:space="0" w:color="auto"/>
            </w:tcBorders>
          </w:tcPr>
          <w:p w14:paraId="46D2FDE8" w14:textId="77777777" w:rsidR="00EA18A6" w:rsidRPr="00EA18A6" w:rsidRDefault="00EA18A6" w:rsidP="00EA18A6">
            <w:pPr>
              <w:spacing w:before="0" w:after="160" w:line="259" w:lineRule="auto"/>
              <w:jc w:val="left"/>
              <w:rPr>
                <w:sz w:val="18"/>
                <w:szCs w:val="18"/>
              </w:rPr>
            </w:pPr>
            <w:r w:rsidRPr="00EA18A6">
              <w:rPr>
                <w:sz w:val="18"/>
                <w:szCs w:val="18"/>
              </w:rPr>
              <w:t>64</w:t>
            </w:r>
          </w:p>
        </w:tc>
        <w:tc>
          <w:tcPr>
            <w:tcW w:w="619" w:type="pct"/>
            <w:tcBorders>
              <w:bottom w:val="single" w:sz="4" w:space="0" w:color="auto"/>
            </w:tcBorders>
          </w:tcPr>
          <w:p w14:paraId="276379A3" w14:textId="77777777" w:rsidR="00EA18A6" w:rsidRPr="00EA18A6" w:rsidRDefault="00EA18A6" w:rsidP="00EA18A6">
            <w:pPr>
              <w:spacing w:before="0" w:after="160" w:line="259" w:lineRule="auto"/>
              <w:jc w:val="left"/>
              <w:rPr>
                <w:sz w:val="18"/>
                <w:szCs w:val="18"/>
              </w:rPr>
            </w:pPr>
          </w:p>
        </w:tc>
        <w:tc>
          <w:tcPr>
            <w:tcW w:w="619" w:type="pct"/>
            <w:tcBorders>
              <w:bottom w:val="single" w:sz="4" w:space="0" w:color="auto"/>
            </w:tcBorders>
          </w:tcPr>
          <w:p w14:paraId="2E3E1937" w14:textId="77777777" w:rsidR="00EA18A6" w:rsidRPr="00EA18A6" w:rsidRDefault="00EA18A6" w:rsidP="00EA18A6">
            <w:pPr>
              <w:spacing w:before="0" w:after="160" w:line="259" w:lineRule="auto"/>
              <w:jc w:val="left"/>
              <w:rPr>
                <w:sz w:val="18"/>
                <w:szCs w:val="18"/>
              </w:rPr>
            </w:pPr>
          </w:p>
        </w:tc>
        <w:tc>
          <w:tcPr>
            <w:tcW w:w="619" w:type="pct"/>
            <w:tcBorders>
              <w:bottom w:val="single" w:sz="4" w:space="0" w:color="auto"/>
            </w:tcBorders>
          </w:tcPr>
          <w:p w14:paraId="1F5A12E6" w14:textId="77777777" w:rsidR="00EA18A6" w:rsidRPr="00EA18A6" w:rsidRDefault="00EA18A6" w:rsidP="00EA18A6">
            <w:pPr>
              <w:spacing w:before="0" w:after="160" w:line="259" w:lineRule="auto"/>
              <w:jc w:val="left"/>
              <w:rPr>
                <w:sz w:val="18"/>
                <w:szCs w:val="18"/>
              </w:rPr>
            </w:pPr>
          </w:p>
        </w:tc>
        <w:tc>
          <w:tcPr>
            <w:tcW w:w="619" w:type="pct"/>
            <w:tcBorders>
              <w:bottom w:val="single" w:sz="4" w:space="0" w:color="auto"/>
            </w:tcBorders>
          </w:tcPr>
          <w:p w14:paraId="5D93B2B5" w14:textId="77777777" w:rsidR="00EA18A6" w:rsidRPr="00EA18A6" w:rsidRDefault="00EA18A6" w:rsidP="00EA18A6">
            <w:pPr>
              <w:spacing w:before="0" w:after="160" w:line="259" w:lineRule="auto"/>
              <w:jc w:val="left"/>
              <w:rPr>
                <w:sz w:val="18"/>
                <w:szCs w:val="18"/>
              </w:rPr>
            </w:pPr>
          </w:p>
        </w:tc>
        <w:tc>
          <w:tcPr>
            <w:tcW w:w="619" w:type="pct"/>
            <w:tcBorders>
              <w:bottom w:val="single" w:sz="4" w:space="0" w:color="auto"/>
            </w:tcBorders>
          </w:tcPr>
          <w:p w14:paraId="063BA997" w14:textId="77777777" w:rsidR="00EA18A6" w:rsidRPr="00EA18A6" w:rsidRDefault="00EA18A6" w:rsidP="00EA18A6">
            <w:pPr>
              <w:spacing w:before="0" w:after="160" w:line="259" w:lineRule="auto"/>
              <w:jc w:val="left"/>
              <w:rPr>
                <w:sz w:val="18"/>
                <w:szCs w:val="18"/>
              </w:rPr>
            </w:pPr>
          </w:p>
        </w:tc>
        <w:tc>
          <w:tcPr>
            <w:tcW w:w="619" w:type="pct"/>
            <w:tcBorders>
              <w:bottom w:val="single" w:sz="4" w:space="0" w:color="auto"/>
            </w:tcBorders>
          </w:tcPr>
          <w:p w14:paraId="39E5C58C" w14:textId="77777777" w:rsidR="00EA18A6" w:rsidRPr="00EA18A6" w:rsidRDefault="00EA18A6" w:rsidP="00EA18A6">
            <w:pPr>
              <w:spacing w:before="0" w:after="160" w:line="259" w:lineRule="auto"/>
              <w:jc w:val="left"/>
              <w:rPr>
                <w:sz w:val="18"/>
                <w:szCs w:val="18"/>
              </w:rPr>
            </w:pPr>
          </w:p>
        </w:tc>
        <w:tc>
          <w:tcPr>
            <w:tcW w:w="607" w:type="pct"/>
            <w:tcBorders>
              <w:bottom w:val="single" w:sz="4" w:space="0" w:color="auto"/>
            </w:tcBorders>
          </w:tcPr>
          <w:p w14:paraId="3ED84E79" w14:textId="77777777" w:rsidR="00EA18A6" w:rsidRPr="00EA18A6" w:rsidRDefault="00EA18A6" w:rsidP="00EA18A6">
            <w:pPr>
              <w:spacing w:before="0" w:after="160" w:line="259" w:lineRule="auto"/>
              <w:jc w:val="left"/>
              <w:rPr>
                <w:sz w:val="18"/>
                <w:szCs w:val="18"/>
              </w:rPr>
            </w:pPr>
            <w:r w:rsidRPr="00EA18A6">
              <w:rPr>
                <w:sz w:val="18"/>
                <w:szCs w:val="18"/>
              </w:rPr>
              <w:t>AA6</w:t>
            </w:r>
          </w:p>
        </w:tc>
      </w:tr>
    </w:tbl>
    <w:p w14:paraId="471A5350" w14:textId="77777777" w:rsidR="00896420" w:rsidRDefault="00896420" w:rsidP="00896420">
      <w:pPr>
        <w:rPr>
          <w:rFonts w:ascii="Times New Roman" w:eastAsia="Times New Roman" w:hAnsi="Times New Roman"/>
          <w:b/>
          <w:bCs/>
          <w:szCs w:val="24"/>
        </w:rPr>
      </w:pPr>
      <w:r>
        <w:rPr>
          <w:b/>
          <w:bCs/>
        </w:rPr>
        <w:lastRenderedPageBreak/>
        <w:t xml:space="preserve">Wong and Law Emotional Intelligence Scale  </w:t>
      </w:r>
    </w:p>
    <w:p w14:paraId="57FAF13D" w14:textId="77777777" w:rsidR="00896420" w:rsidRDefault="00896420" w:rsidP="00896420">
      <w:r>
        <w:t>Please respond by placing an “X” in the box to indicate how much you agree with each statement.</w:t>
      </w:r>
    </w:p>
    <w:tbl>
      <w:tblPr>
        <w:tblW w:w="90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422"/>
        <w:gridCol w:w="827"/>
        <w:gridCol w:w="993"/>
        <w:gridCol w:w="1135"/>
        <w:gridCol w:w="994"/>
        <w:gridCol w:w="1135"/>
      </w:tblGrid>
      <w:tr w:rsidR="00C21BBA" w14:paraId="1074B6D9" w14:textId="77777777" w:rsidTr="002226A4">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058E72" w14:textId="77777777" w:rsidR="00896420" w:rsidRPr="00DB381F" w:rsidRDefault="00896420" w:rsidP="00896420">
            <w:pPr>
              <w:rPr>
                <w:rFonts w:ascii="Times New Roman" w:eastAsia="Times New Roman" w:hAnsi="Times New Roman"/>
                <w:sz w:val="18"/>
                <w:szCs w:val="18"/>
              </w:rPr>
            </w:pPr>
          </w:p>
        </w:tc>
        <w:tc>
          <w:tcPr>
            <w:tcW w:w="508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368AB9" w14:textId="77777777" w:rsidR="00896420" w:rsidRPr="00DB381F" w:rsidRDefault="00896420" w:rsidP="00896420">
            <w:pPr>
              <w:spacing w:after="240"/>
              <w:rPr>
                <w:rFonts w:ascii="Times New Roman" w:eastAsia="Times New Roman" w:hAnsi="Times New Roman"/>
                <w:b/>
                <w:bCs/>
                <w:sz w:val="18"/>
                <w:szCs w:val="18"/>
              </w:rPr>
            </w:pPr>
            <w:r w:rsidRPr="00DB381F">
              <w:rPr>
                <w:b/>
                <w:bCs/>
                <w:sz w:val="18"/>
                <w:szCs w:val="18"/>
              </w:rPr>
              <w:br/>
              <w:t>Strongly disagree                         Strongly agree</w:t>
            </w:r>
          </w:p>
        </w:tc>
      </w:tr>
      <w:tr w:rsidR="00C21BBA" w14:paraId="21233B4F" w14:textId="77777777" w:rsidTr="002226A4">
        <w:tc>
          <w:tcPr>
            <w:tcW w:w="3961"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975BED" w14:textId="77777777" w:rsidR="00896420" w:rsidRPr="00DB381F" w:rsidRDefault="00896420" w:rsidP="00896420">
            <w:pPr>
              <w:rPr>
                <w:rFonts w:ascii="Times New Roman" w:eastAsia="Times New Roman" w:hAnsi="Times New Roman"/>
                <w:sz w:val="18"/>
                <w:szCs w:val="18"/>
              </w:rPr>
            </w:pPr>
          </w:p>
        </w:tc>
        <w:tc>
          <w:tcPr>
            <w:tcW w:w="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AE7CAD" w14:textId="77777777" w:rsidR="00896420" w:rsidRPr="00DB381F" w:rsidRDefault="00896420" w:rsidP="00896420">
            <w:pPr>
              <w:jc w:val="center"/>
              <w:rPr>
                <w:rFonts w:ascii="Times New Roman" w:eastAsia="Times New Roman" w:hAnsi="Times New Roman"/>
                <w:b/>
                <w:bCs/>
                <w:sz w:val="18"/>
                <w:szCs w:val="18"/>
              </w:rPr>
            </w:pPr>
            <w:r w:rsidRPr="00DB381F">
              <w:rPr>
                <w:b/>
                <w:bCs/>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F1A9B3" w14:textId="77777777" w:rsidR="00896420" w:rsidRPr="00DB381F" w:rsidRDefault="00896420" w:rsidP="00896420">
            <w:pPr>
              <w:jc w:val="center"/>
              <w:rPr>
                <w:rFonts w:ascii="Times New Roman" w:eastAsia="Times New Roman" w:hAnsi="Times New Roman"/>
                <w:b/>
                <w:bCs/>
                <w:sz w:val="18"/>
                <w:szCs w:val="18"/>
              </w:rPr>
            </w:pPr>
            <w:r w:rsidRPr="00DB381F">
              <w:rPr>
                <w:b/>
                <w:bCs/>
                <w:sz w:val="18"/>
                <w:szCs w:val="18"/>
              </w:rPr>
              <w:t>2</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082259" w14:textId="77777777" w:rsidR="00896420" w:rsidRPr="00DB381F" w:rsidRDefault="00896420" w:rsidP="00896420">
            <w:pPr>
              <w:jc w:val="center"/>
              <w:rPr>
                <w:rFonts w:ascii="Times New Roman" w:eastAsia="Times New Roman" w:hAnsi="Times New Roman"/>
                <w:b/>
                <w:bCs/>
                <w:sz w:val="18"/>
                <w:szCs w:val="18"/>
              </w:rPr>
            </w:pPr>
            <w:r w:rsidRPr="00DB381F">
              <w:rPr>
                <w:b/>
                <w:bCs/>
                <w:sz w:val="18"/>
                <w:szCs w:val="18"/>
              </w:rPr>
              <w:t>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1AA6F2" w14:textId="77777777" w:rsidR="00896420" w:rsidRPr="00DB381F" w:rsidRDefault="00896420" w:rsidP="00896420">
            <w:pPr>
              <w:jc w:val="center"/>
              <w:rPr>
                <w:rFonts w:ascii="Times New Roman" w:eastAsia="Times New Roman" w:hAnsi="Times New Roman"/>
                <w:b/>
                <w:bCs/>
                <w:sz w:val="18"/>
                <w:szCs w:val="18"/>
              </w:rPr>
            </w:pPr>
            <w:r w:rsidRPr="00DB381F">
              <w:rPr>
                <w:b/>
                <w:bCs/>
                <w:sz w:val="18"/>
                <w:szCs w:val="18"/>
              </w:rPr>
              <w:t>4</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835A12" w14:textId="77777777" w:rsidR="00896420" w:rsidRPr="00DB381F" w:rsidRDefault="00896420" w:rsidP="00896420">
            <w:pPr>
              <w:jc w:val="center"/>
              <w:rPr>
                <w:rFonts w:ascii="Times New Roman" w:eastAsia="Times New Roman" w:hAnsi="Times New Roman"/>
                <w:b/>
                <w:bCs/>
                <w:sz w:val="18"/>
                <w:szCs w:val="18"/>
              </w:rPr>
            </w:pPr>
            <w:r w:rsidRPr="00DB381F">
              <w:rPr>
                <w:b/>
                <w:bCs/>
                <w:sz w:val="18"/>
                <w:szCs w:val="18"/>
              </w:rPr>
              <w:t>5</w:t>
            </w:r>
          </w:p>
        </w:tc>
      </w:tr>
      <w:tr w:rsidR="00C21BBA" w14:paraId="1047AA20"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A70636"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1</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62E85"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have a good sense of why I have certain feelings most of the time.</w:t>
            </w:r>
          </w:p>
        </w:tc>
        <w:tc>
          <w:tcPr>
            <w:tcW w:w="827" w:type="dxa"/>
            <w:tcBorders>
              <w:top w:val="single" w:sz="4" w:space="0" w:color="auto"/>
              <w:left w:val="single" w:sz="4" w:space="0" w:color="auto"/>
              <w:bottom w:val="single" w:sz="4" w:space="0" w:color="auto"/>
              <w:right w:val="single" w:sz="4" w:space="0" w:color="auto"/>
            </w:tcBorders>
          </w:tcPr>
          <w:p w14:paraId="7353632E"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110C4C2"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B5939CA"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090AE921"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029E5C4D" w14:textId="77777777" w:rsidR="00896420" w:rsidRPr="00DB381F" w:rsidRDefault="00896420" w:rsidP="00896420">
            <w:pPr>
              <w:rPr>
                <w:rFonts w:ascii="Times New Roman" w:eastAsia="Times New Roman" w:hAnsi="Times New Roman"/>
                <w:sz w:val="18"/>
                <w:szCs w:val="18"/>
              </w:rPr>
            </w:pPr>
          </w:p>
        </w:tc>
      </w:tr>
      <w:tr w:rsidR="00C21BBA" w14:paraId="6D39C14A"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56514A"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2</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94F30"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have good understanding of my own emotions.</w:t>
            </w:r>
          </w:p>
        </w:tc>
        <w:tc>
          <w:tcPr>
            <w:tcW w:w="827" w:type="dxa"/>
            <w:tcBorders>
              <w:top w:val="single" w:sz="4" w:space="0" w:color="auto"/>
              <w:left w:val="single" w:sz="4" w:space="0" w:color="auto"/>
              <w:bottom w:val="single" w:sz="4" w:space="0" w:color="auto"/>
              <w:right w:val="single" w:sz="4" w:space="0" w:color="auto"/>
            </w:tcBorders>
          </w:tcPr>
          <w:p w14:paraId="52DFACF8"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9FB7956"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F6AD0E0"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6FDC0C25"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7CAE17F" w14:textId="77777777" w:rsidR="00896420" w:rsidRPr="00DB381F" w:rsidRDefault="00896420" w:rsidP="00896420">
            <w:pPr>
              <w:rPr>
                <w:rFonts w:ascii="Times New Roman" w:eastAsia="Times New Roman" w:hAnsi="Times New Roman"/>
                <w:sz w:val="18"/>
                <w:szCs w:val="18"/>
              </w:rPr>
            </w:pPr>
          </w:p>
        </w:tc>
      </w:tr>
      <w:tr w:rsidR="00C21BBA" w14:paraId="6BC97DCB"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B93342"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3</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06316" w14:textId="77777777" w:rsidR="00896420" w:rsidRPr="00DB381F" w:rsidRDefault="00896420" w:rsidP="002226A4">
            <w:pPr>
              <w:rPr>
                <w:rFonts w:ascii="Times New Roman" w:eastAsia="Times New Roman" w:hAnsi="Times New Roman"/>
                <w:b/>
                <w:bCs/>
                <w:sz w:val="18"/>
                <w:szCs w:val="18"/>
              </w:rPr>
            </w:pPr>
            <w:r w:rsidRPr="00DB381F">
              <w:rPr>
                <w:b/>
                <w:bCs/>
                <w:sz w:val="18"/>
                <w:szCs w:val="18"/>
              </w:rPr>
              <w:t>I really understand what I feel.</w:t>
            </w:r>
          </w:p>
        </w:tc>
        <w:tc>
          <w:tcPr>
            <w:tcW w:w="827" w:type="dxa"/>
            <w:tcBorders>
              <w:top w:val="single" w:sz="4" w:space="0" w:color="auto"/>
              <w:left w:val="single" w:sz="4" w:space="0" w:color="auto"/>
              <w:bottom w:val="single" w:sz="4" w:space="0" w:color="auto"/>
              <w:right w:val="single" w:sz="4" w:space="0" w:color="auto"/>
            </w:tcBorders>
          </w:tcPr>
          <w:p w14:paraId="2316235A"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356FDF4"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5B592D57"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072D4930"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F5D5D19" w14:textId="77777777" w:rsidR="00896420" w:rsidRPr="00DB381F" w:rsidRDefault="00896420" w:rsidP="00896420">
            <w:pPr>
              <w:rPr>
                <w:rFonts w:ascii="Times New Roman" w:eastAsia="Times New Roman" w:hAnsi="Times New Roman"/>
                <w:sz w:val="18"/>
                <w:szCs w:val="18"/>
              </w:rPr>
            </w:pPr>
          </w:p>
        </w:tc>
      </w:tr>
      <w:tr w:rsidR="00C21BBA" w14:paraId="6E7ED3DD"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BBC60"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4</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66A72"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always know whether or not I am happy.</w:t>
            </w:r>
          </w:p>
        </w:tc>
        <w:tc>
          <w:tcPr>
            <w:tcW w:w="827" w:type="dxa"/>
            <w:tcBorders>
              <w:top w:val="single" w:sz="4" w:space="0" w:color="auto"/>
              <w:left w:val="single" w:sz="4" w:space="0" w:color="auto"/>
              <w:bottom w:val="single" w:sz="4" w:space="0" w:color="auto"/>
              <w:right w:val="single" w:sz="4" w:space="0" w:color="auto"/>
            </w:tcBorders>
          </w:tcPr>
          <w:p w14:paraId="444E5A66"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CEEE3BC"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43A34D42"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6AD7AC06"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EEF5438" w14:textId="77777777" w:rsidR="00896420" w:rsidRPr="00DB381F" w:rsidRDefault="00896420" w:rsidP="00896420">
            <w:pPr>
              <w:rPr>
                <w:rFonts w:ascii="Times New Roman" w:eastAsia="Times New Roman" w:hAnsi="Times New Roman"/>
                <w:sz w:val="18"/>
                <w:szCs w:val="18"/>
              </w:rPr>
            </w:pPr>
          </w:p>
        </w:tc>
      </w:tr>
      <w:tr w:rsidR="00C21BBA" w14:paraId="4EBCB138"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92B84E"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5</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534EC"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always know my friends’ emotions from their behaviour.</w:t>
            </w:r>
          </w:p>
        </w:tc>
        <w:tc>
          <w:tcPr>
            <w:tcW w:w="827" w:type="dxa"/>
            <w:tcBorders>
              <w:top w:val="single" w:sz="4" w:space="0" w:color="auto"/>
              <w:left w:val="single" w:sz="4" w:space="0" w:color="auto"/>
              <w:bottom w:val="single" w:sz="4" w:space="0" w:color="auto"/>
              <w:right w:val="single" w:sz="4" w:space="0" w:color="auto"/>
            </w:tcBorders>
          </w:tcPr>
          <w:p w14:paraId="3FBBF822"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92B053F"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72751401"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108D6D91"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CB10941" w14:textId="77777777" w:rsidR="00896420" w:rsidRPr="00DB381F" w:rsidRDefault="00896420" w:rsidP="00896420">
            <w:pPr>
              <w:rPr>
                <w:rFonts w:ascii="Times New Roman" w:eastAsia="Times New Roman" w:hAnsi="Times New Roman"/>
                <w:sz w:val="18"/>
                <w:szCs w:val="18"/>
              </w:rPr>
            </w:pPr>
          </w:p>
        </w:tc>
      </w:tr>
      <w:tr w:rsidR="00C21BBA" w14:paraId="13C55809"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E78A6F"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6</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69D0A"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am a good observer of others’ emotions.</w:t>
            </w:r>
          </w:p>
        </w:tc>
        <w:tc>
          <w:tcPr>
            <w:tcW w:w="827" w:type="dxa"/>
            <w:tcBorders>
              <w:top w:val="single" w:sz="4" w:space="0" w:color="auto"/>
              <w:left w:val="single" w:sz="4" w:space="0" w:color="auto"/>
              <w:bottom w:val="single" w:sz="4" w:space="0" w:color="auto"/>
              <w:right w:val="single" w:sz="4" w:space="0" w:color="auto"/>
            </w:tcBorders>
          </w:tcPr>
          <w:p w14:paraId="20B364DF"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1D31897E"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0746F62"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5DE1B673"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37214E4B" w14:textId="77777777" w:rsidR="00896420" w:rsidRPr="00DB381F" w:rsidRDefault="00896420" w:rsidP="00896420">
            <w:pPr>
              <w:rPr>
                <w:rFonts w:ascii="Times New Roman" w:eastAsia="Times New Roman" w:hAnsi="Times New Roman"/>
                <w:sz w:val="18"/>
                <w:szCs w:val="18"/>
              </w:rPr>
            </w:pPr>
          </w:p>
        </w:tc>
      </w:tr>
      <w:tr w:rsidR="00C21BBA" w14:paraId="49ECB212"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CEFB02"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7</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035DE"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am sensitive to the feelings and emotions of others.</w:t>
            </w:r>
          </w:p>
        </w:tc>
        <w:tc>
          <w:tcPr>
            <w:tcW w:w="827" w:type="dxa"/>
            <w:tcBorders>
              <w:top w:val="single" w:sz="4" w:space="0" w:color="auto"/>
              <w:left w:val="single" w:sz="4" w:space="0" w:color="auto"/>
              <w:bottom w:val="single" w:sz="4" w:space="0" w:color="auto"/>
              <w:right w:val="single" w:sz="4" w:space="0" w:color="auto"/>
            </w:tcBorders>
          </w:tcPr>
          <w:p w14:paraId="489F840D"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A99D0F9"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69F2A9A9"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1D63A3FE"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2971AD2" w14:textId="77777777" w:rsidR="00896420" w:rsidRPr="00DB381F" w:rsidRDefault="00896420" w:rsidP="00896420">
            <w:pPr>
              <w:rPr>
                <w:rFonts w:ascii="Times New Roman" w:eastAsia="Times New Roman" w:hAnsi="Times New Roman"/>
                <w:sz w:val="18"/>
                <w:szCs w:val="18"/>
              </w:rPr>
            </w:pPr>
          </w:p>
        </w:tc>
      </w:tr>
      <w:tr w:rsidR="00C21BBA" w14:paraId="70729FE6"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7836D5"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8</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C3822"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have good understanding of the emotions of people around me.</w:t>
            </w:r>
          </w:p>
        </w:tc>
        <w:tc>
          <w:tcPr>
            <w:tcW w:w="827" w:type="dxa"/>
            <w:tcBorders>
              <w:top w:val="single" w:sz="4" w:space="0" w:color="auto"/>
              <w:left w:val="single" w:sz="4" w:space="0" w:color="auto"/>
              <w:bottom w:val="single" w:sz="4" w:space="0" w:color="auto"/>
              <w:right w:val="single" w:sz="4" w:space="0" w:color="auto"/>
            </w:tcBorders>
          </w:tcPr>
          <w:p w14:paraId="59625760"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CBEF4B6"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34BEC71B"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15E91A3F"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AA0A8A6" w14:textId="77777777" w:rsidR="00896420" w:rsidRPr="00DB381F" w:rsidRDefault="00896420" w:rsidP="00896420">
            <w:pPr>
              <w:rPr>
                <w:rFonts w:ascii="Times New Roman" w:eastAsia="Times New Roman" w:hAnsi="Times New Roman"/>
                <w:sz w:val="18"/>
                <w:szCs w:val="18"/>
              </w:rPr>
            </w:pPr>
          </w:p>
        </w:tc>
      </w:tr>
      <w:tr w:rsidR="00C21BBA" w14:paraId="3CFA5772"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6D3236"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9</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C44F8"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always set goals for myself and then try my best to achieve them.</w:t>
            </w:r>
          </w:p>
        </w:tc>
        <w:tc>
          <w:tcPr>
            <w:tcW w:w="827" w:type="dxa"/>
            <w:tcBorders>
              <w:top w:val="single" w:sz="4" w:space="0" w:color="auto"/>
              <w:left w:val="single" w:sz="4" w:space="0" w:color="auto"/>
              <w:bottom w:val="single" w:sz="4" w:space="0" w:color="auto"/>
              <w:right w:val="single" w:sz="4" w:space="0" w:color="auto"/>
            </w:tcBorders>
          </w:tcPr>
          <w:p w14:paraId="0D5EA19C"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26A840A"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4B58271C"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0FE12ED9"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4CCF04DC" w14:textId="77777777" w:rsidR="00896420" w:rsidRPr="00DB381F" w:rsidRDefault="00896420" w:rsidP="00896420">
            <w:pPr>
              <w:rPr>
                <w:rFonts w:ascii="Times New Roman" w:eastAsia="Times New Roman" w:hAnsi="Times New Roman"/>
                <w:sz w:val="18"/>
                <w:szCs w:val="18"/>
              </w:rPr>
            </w:pPr>
          </w:p>
        </w:tc>
      </w:tr>
      <w:tr w:rsidR="00C21BBA" w14:paraId="075E6E31"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97CFD"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10</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CE82E"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always tell myself I am a competent person.</w:t>
            </w:r>
          </w:p>
        </w:tc>
        <w:tc>
          <w:tcPr>
            <w:tcW w:w="827" w:type="dxa"/>
            <w:tcBorders>
              <w:top w:val="single" w:sz="4" w:space="0" w:color="auto"/>
              <w:left w:val="single" w:sz="4" w:space="0" w:color="auto"/>
              <w:bottom w:val="single" w:sz="4" w:space="0" w:color="auto"/>
              <w:right w:val="single" w:sz="4" w:space="0" w:color="auto"/>
            </w:tcBorders>
          </w:tcPr>
          <w:p w14:paraId="3BA3E056"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18E222DB"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365FE4BB"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17D6A41E"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062BFA2" w14:textId="77777777" w:rsidR="00896420" w:rsidRPr="00DB381F" w:rsidRDefault="00896420" w:rsidP="00896420">
            <w:pPr>
              <w:rPr>
                <w:rFonts w:ascii="Times New Roman" w:eastAsia="Times New Roman" w:hAnsi="Times New Roman"/>
                <w:sz w:val="18"/>
                <w:szCs w:val="18"/>
              </w:rPr>
            </w:pPr>
          </w:p>
        </w:tc>
      </w:tr>
      <w:tr w:rsidR="00C21BBA" w14:paraId="40E97656" w14:textId="77777777" w:rsidTr="00FF79ED">
        <w:tc>
          <w:tcPr>
            <w:tcW w:w="539" w:type="dxa"/>
            <w:tcBorders>
              <w:top w:val="single" w:sz="4" w:space="0" w:color="auto"/>
              <w:left w:val="single" w:sz="4" w:space="0" w:color="auto"/>
              <w:bottom w:val="single" w:sz="12" w:space="0" w:color="auto"/>
              <w:right w:val="single" w:sz="4" w:space="0" w:color="auto"/>
            </w:tcBorders>
            <w:shd w:val="clear" w:color="auto" w:fill="BFBFBF" w:themeFill="background1" w:themeFillShade="BF"/>
            <w:hideMark/>
          </w:tcPr>
          <w:p w14:paraId="4CB5F417"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11</w:t>
            </w:r>
          </w:p>
        </w:tc>
        <w:tc>
          <w:tcPr>
            <w:tcW w:w="3422"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B61E939" w14:textId="77777777" w:rsidR="00896420" w:rsidRPr="00DB381F" w:rsidRDefault="00896420" w:rsidP="00896420">
            <w:pPr>
              <w:rPr>
                <w:rFonts w:ascii="Times New Roman" w:eastAsia="Times New Roman" w:hAnsi="Times New Roman"/>
                <w:b/>
                <w:bCs/>
                <w:sz w:val="18"/>
                <w:szCs w:val="18"/>
              </w:rPr>
            </w:pPr>
            <w:r w:rsidRPr="00DB381F">
              <w:rPr>
                <w:b/>
                <w:bCs/>
                <w:sz w:val="18"/>
                <w:szCs w:val="18"/>
              </w:rPr>
              <w:t>I am a self-motivated person.</w:t>
            </w:r>
          </w:p>
        </w:tc>
        <w:tc>
          <w:tcPr>
            <w:tcW w:w="827" w:type="dxa"/>
            <w:tcBorders>
              <w:top w:val="single" w:sz="4" w:space="0" w:color="auto"/>
              <w:left w:val="single" w:sz="4" w:space="0" w:color="auto"/>
              <w:bottom w:val="single" w:sz="12" w:space="0" w:color="auto"/>
              <w:right w:val="single" w:sz="4" w:space="0" w:color="auto"/>
            </w:tcBorders>
          </w:tcPr>
          <w:p w14:paraId="763D2BDC" w14:textId="77777777" w:rsidR="00896420" w:rsidRPr="00DB381F" w:rsidRDefault="00896420" w:rsidP="00896420">
            <w:pPr>
              <w:rPr>
                <w:rFonts w:ascii="Times New Roman" w:eastAsia="Times New Roman" w:hAnsi="Times New Roman"/>
                <w:sz w:val="18"/>
                <w:szCs w:val="18"/>
              </w:rPr>
            </w:pPr>
          </w:p>
        </w:tc>
        <w:tc>
          <w:tcPr>
            <w:tcW w:w="993" w:type="dxa"/>
            <w:tcBorders>
              <w:top w:val="single" w:sz="4" w:space="0" w:color="auto"/>
              <w:left w:val="single" w:sz="4" w:space="0" w:color="auto"/>
              <w:bottom w:val="single" w:sz="12" w:space="0" w:color="auto"/>
              <w:right w:val="single" w:sz="4" w:space="0" w:color="auto"/>
            </w:tcBorders>
          </w:tcPr>
          <w:p w14:paraId="23C89660"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12" w:space="0" w:color="auto"/>
              <w:right w:val="single" w:sz="4" w:space="0" w:color="auto"/>
            </w:tcBorders>
          </w:tcPr>
          <w:p w14:paraId="613DB9AA" w14:textId="77777777" w:rsidR="00896420" w:rsidRPr="00DB381F" w:rsidRDefault="00896420" w:rsidP="00896420">
            <w:pPr>
              <w:rPr>
                <w:rFonts w:ascii="Times New Roman" w:eastAsia="Times New Roman" w:hAnsi="Times New Roman"/>
                <w:sz w:val="18"/>
                <w:szCs w:val="18"/>
              </w:rPr>
            </w:pPr>
          </w:p>
        </w:tc>
        <w:tc>
          <w:tcPr>
            <w:tcW w:w="994" w:type="dxa"/>
            <w:tcBorders>
              <w:top w:val="single" w:sz="4" w:space="0" w:color="auto"/>
              <w:left w:val="single" w:sz="4" w:space="0" w:color="auto"/>
              <w:bottom w:val="single" w:sz="12" w:space="0" w:color="auto"/>
              <w:right w:val="single" w:sz="4" w:space="0" w:color="auto"/>
            </w:tcBorders>
          </w:tcPr>
          <w:p w14:paraId="180891F7" w14:textId="77777777" w:rsidR="00896420" w:rsidRPr="00DB381F" w:rsidRDefault="00896420" w:rsidP="00896420">
            <w:pPr>
              <w:rPr>
                <w:rFonts w:ascii="Times New Roman" w:eastAsia="Times New Roman" w:hAnsi="Times New Roman"/>
                <w:sz w:val="18"/>
                <w:szCs w:val="18"/>
              </w:rPr>
            </w:pPr>
          </w:p>
        </w:tc>
        <w:tc>
          <w:tcPr>
            <w:tcW w:w="1135" w:type="dxa"/>
            <w:tcBorders>
              <w:top w:val="single" w:sz="4" w:space="0" w:color="auto"/>
              <w:left w:val="single" w:sz="4" w:space="0" w:color="auto"/>
              <w:bottom w:val="single" w:sz="12" w:space="0" w:color="auto"/>
              <w:right w:val="single" w:sz="4" w:space="0" w:color="auto"/>
            </w:tcBorders>
          </w:tcPr>
          <w:p w14:paraId="1BD47717" w14:textId="77777777" w:rsidR="00896420" w:rsidRPr="00DB381F" w:rsidRDefault="00896420" w:rsidP="00896420">
            <w:pPr>
              <w:rPr>
                <w:rFonts w:ascii="Times New Roman" w:eastAsia="Times New Roman" w:hAnsi="Times New Roman"/>
                <w:sz w:val="18"/>
                <w:szCs w:val="18"/>
              </w:rPr>
            </w:pPr>
          </w:p>
        </w:tc>
      </w:tr>
      <w:tr w:rsidR="002226A4" w14:paraId="226A8BBC" w14:textId="77777777" w:rsidTr="002226A4">
        <w:tc>
          <w:tcPr>
            <w:tcW w:w="9045" w:type="dxa"/>
            <w:gridSpan w:val="7"/>
            <w:tcBorders>
              <w:top w:val="single" w:sz="12" w:space="0" w:color="auto"/>
              <w:left w:val="nil"/>
              <w:bottom w:val="nil"/>
              <w:right w:val="nil"/>
            </w:tcBorders>
            <w:shd w:val="clear" w:color="auto" w:fill="auto"/>
          </w:tcPr>
          <w:p w14:paraId="576D97EF" w14:textId="77777777" w:rsidR="002226A4" w:rsidRPr="00DB381F" w:rsidRDefault="002226A4" w:rsidP="00896420">
            <w:pPr>
              <w:rPr>
                <w:rFonts w:ascii="Times New Roman" w:eastAsia="Times New Roman" w:hAnsi="Times New Roman"/>
                <w:sz w:val="18"/>
                <w:szCs w:val="18"/>
              </w:rPr>
            </w:pPr>
          </w:p>
        </w:tc>
      </w:tr>
      <w:tr w:rsidR="002226A4" w14:paraId="283CB932" w14:textId="77777777" w:rsidTr="002226A4">
        <w:tc>
          <w:tcPr>
            <w:tcW w:w="3961" w:type="dxa"/>
            <w:gridSpan w:val="2"/>
            <w:vMerge w:val="restart"/>
            <w:tcBorders>
              <w:top w:val="nil"/>
              <w:left w:val="single" w:sz="4" w:space="0" w:color="auto"/>
              <w:right w:val="single" w:sz="4" w:space="0" w:color="auto"/>
            </w:tcBorders>
            <w:shd w:val="clear" w:color="auto" w:fill="BFBFBF" w:themeFill="background1" w:themeFillShade="BF"/>
          </w:tcPr>
          <w:p w14:paraId="6C7F71F4" w14:textId="77777777" w:rsidR="002226A4" w:rsidRPr="00DB381F" w:rsidRDefault="002226A4" w:rsidP="002226A4">
            <w:pPr>
              <w:spacing w:after="240"/>
              <w:rPr>
                <w:rFonts w:ascii="Times New Roman" w:eastAsia="Times New Roman" w:hAnsi="Times New Roman"/>
                <w:b/>
                <w:bCs/>
                <w:sz w:val="18"/>
                <w:szCs w:val="18"/>
              </w:rPr>
            </w:pPr>
            <w:r w:rsidRPr="00DB381F">
              <w:rPr>
                <w:b/>
                <w:bCs/>
                <w:sz w:val="18"/>
                <w:szCs w:val="18"/>
              </w:rPr>
              <w:lastRenderedPageBreak/>
              <w:br/>
            </w:r>
          </w:p>
          <w:p w14:paraId="7043827E" w14:textId="77777777" w:rsidR="002226A4" w:rsidRPr="00DB381F" w:rsidRDefault="002226A4" w:rsidP="002226A4">
            <w:pPr>
              <w:jc w:val="center"/>
              <w:rPr>
                <w:rFonts w:ascii="Times New Roman" w:eastAsia="Times New Roman" w:hAnsi="Times New Roman"/>
                <w:b/>
                <w:bCs/>
                <w:sz w:val="18"/>
                <w:szCs w:val="18"/>
              </w:rPr>
            </w:pPr>
            <w:r>
              <w:rPr>
                <w:rFonts w:ascii="Times New Roman" w:eastAsia="Times New Roman" w:hAnsi="Times New Roman"/>
                <w:sz w:val="18"/>
                <w:szCs w:val="18"/>
              </w:rPr>
              <w:t xml:space="preserve"> </w:t>
            </w:r>
          </w:p>
        </w:tc>
        <w:tc>
          <w:tcPr>
            <w:tcW w:w="5084" w:type="dxa"/>
            <w:gridSpan w:val="5"/>
            <w:tcBorders>
              <w:top w:val="nil"/>
              <w:left w:val="single" w:sz="4" w:space="0" w:color="auto"/>
              <w:bottom w:val="single" w:sz="4" w:space="0" w:color="auto"/>
              <w:right w:val="single" w:sz="4" w:space="0" w:color="auto"/>
            </w:tcBorders>
            <w:shd w:val="clear" w:color="auto" w:fill="BFBFBF" w:themeFill="background1" w:themeFillShade="BF"/>
          </w:tcPr>
          <w:p w14:paraId="68F2087E" w14:textId="77777777" w:rsidR="002226A4" w:rsidRPr="00DB381F" w:rsidRDefault="002226A4" w:rsidP="002226A4">
            <w:pPr>
              <w:rPr>
                <w:rFonts w:ascii="Times New Roman" w:eastAsia="Times New Roman" w:hAnsi="Times New Roman"/>
                <w:sz w:val="18"/>
                <w:szCs w:val="18"/>
              </w:rPr>
            </w:pPr>
            <w:r w:rsidRPr="00DB381F">
              <w:rPr>
                <w:b/>
                <w:bCs/>
                <w:sz w:val="18"/>
                <w:szCs w:val="18"/>
              </w:rPr>
              <w:t xml:space="preserve">Strongly disagree                        </w:t>
            </w:r>
            <w:r>
              <w:rPr>
                <w:b/>
                <w:bCs/>
                <w:sz w:val="18"/>
                <w:szCs w:val="18"/>
              </w:rPr>
              <w:t xml:space="preserve">                                </w:t>
            </w:r>
            <w:r w:rsidRPr="00DB381F">
              <w:rPr>
                <w:b/>
                <w:bCs/>
                <w:sz w:val="18"/>
                <w:szCs w:val="18"/>
              </w:rPr>
              <w:t xml:space="preserve"> Strongly agree</w:t>
            </w:r>
          </w:p>
        </w:tc>
      </w:tr>
      <w:tr w:rsidR="002226A4" w14:paraId="30D00008" w14:textId="77777777" w:rsidTr="00FF79ED">
        <w:tc>
          <w:tcPr>
            <w:tcW w:w="3961" w:type="dxa"/>
            <w:gridSpan w:val="2"/>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3C996A76" w14:textId="77777777" w:rsidR="002226A4" w:rsidRPr="00DB381F" w:rsidRDefault="002226A4" w:rsidP="002226A4">
            <w:pPr>
              <w:jc w:val="center"/>
              <w:rPr>
                <w:rFonts w:ascii="Times New Roman" w:eastAsia="Times New Roman" w:hAnsi="Times New Roman"/>
                <w:b/>
                <w:bCs/>
                <w:sz w:val="18"/>
                <w:szCs w:val="18"/>
              </w:rPr>
            </w:pPr>
          </w:p>
        </w:tc>
        <w:tc>
          <w:tcPr>
            <w:tcW w:w="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960CA7" w14:textId="77777777" w:rsidR="002226A4" w:rsidRPr="00DB381F" w:rsidRDefault="002226A4" w:rsidP="002226A4">
            <w:pPr>
              <w:jc w:val="center"/>
              <w:rPr>
                <w:rFonts w:ascii="Times New Roman" w:eastAsia="Times New Roman" w:hAnsi="Times New Roman"/>
                <w:b/>
                <w:bCs/>
                <w:sz w:val="18"/>
                <w:szCs w:val="18"/>
              </w:rPr>
            </w:pPr>
            <w:r w:rsidRPr="00DB381F">
              <w:rPr>
                <w:b/>
                <w:bCs/>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05010" w14:textId="77777777" w:rsidR="002226A4" w:rsidRPr="00DB381F" w:rsidRDefault="002226A4" w:rsidP="002226A4">
            <w:pPr>
              <w:jc w:val="center"/>
              <w:rPr>
                <w:rFonts w:ascii="Times New Roman" w:eastAsia="Times New Roman" w:hAnsi="Times New Roman"/>
                <w:b/>
                <w:bCs/>
                <w:sz w:val="18"/>
                <w:szCs w:val="18"/>
              </w:rPr>
            </w:pPr>
            <w:r w:rsidRPr="00DB381F">
              <w:rPr>
                <w:b/>
                <w:bCs/>
                <w:sz w:val="18"/>
                <w:szCs w:val="18"/>
              </w:rPr>
              <w:t>2</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BC5725" w14:textId="77777777" w:rsidR="002226A4" w:rsidRPr="00DB381F" w:rsidRDefault="002226A4" w:rsidP="002226A4">
            <w:pPr>
              <w:jc w:val="center"/>
              <w:rPr>
                <w:rFonts w:ascii="Times New Roman" w:eastAsia="Times New Roman" w:hAnsi="Times New Roman"/>
                <w:b/>
                <w:bCs/>
                <w:sz w:val="18"/>
                <w:szCs w:val="18"/>
              </w:rPr>
            </w:pPr>
            <w:r w:rsidRPr="00DB381F">
              <w:rPr>
                <w:b/>
                <w:bCs/>
                <w:sz w:val="18"/>
                <w:szCs w:val="18"/>
              </w:rPr>
              <w:t>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67FE7C" w14:textId="77777777" w:rsidR="002226A4" w:rsidRPr="00DB381F" w:rsidRDefault="002226A4" w:rsidP="002226A4">
            <w:pPr>
              <w:jc w:val="center"/>
              <w:rPr>
                <w:rFonts w:ascii="Times New Roman" w:eastAsia="Times New Roman" w:hAnsi="Times New Roman"/>
                <w:b/>
                <w:bCs/>
                <w:sz w:val="18"/>
                <w:szCs w:val="18"/>
              </w:rPr>
            </w:pPr>
            <w:r w:rsidRPr="00DB381F">
              <w:rPr>
                <w:b/>
                <w:bCs/>
                <w:sz w:val="18"/>
                <w:szCs w:val="18"/>
              </w:rPr>
              <w:t>4</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9A9EEE" w14:textId="77777777" w:rsidR="002226A4" w:rsidRPr="00DB381F" w:rsidRDefault="002226A4" w:rsidP="002226A4">
            <w:pPr>
              <w:jc w:val="center"/>
              <w:rPr>
                <w:rFonts w:ascii="Times New Roman" w:eastAsia="Times New Roman" w:hAnsi="Times New Roman"/>
                <w:b/>
                <w:bCs/>
                <w:sz w:val="18"/>
                <w:szCs w:val="18"/>
              </w:rPr>
            </w:pPr>
            <w:r w:rsidRPr="00DB381F">
              <w:rPr>
                <w:b/>
                <w:bCs/>
                <w:sz w:val="18"/>
                <w:szCs w:val="18"/>
              </w:rPr>
              <w:t>5</w:t>
            </w:r>
          </w:p>
        </w:tc>
      </w:tr>
      <w:tr w:rsidR="002226A4" w14:paraId="3A8F1525"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9DF837" w14:textId="77777777" w:rsidR="002226A4" w:rsidRPr="002226A4" w:rsidRDefault="002226A4" w:rsidP="002226A4">
            <w:pPr>
              <w:rPr>
                <w:rFonts w:ascii="Times New Roman" w:eastAsia="Times New Roman" w:hAnsi="Times New Roman"/>
                <w:b/>
                <w:bCs/>
                <w:color w:val="000000" w:themeColor="text1"/>
                <w:sz w:val="18"/>
                <w:szCs w:val="18"/>
              </w:rPr>
            </w:pPr>
            <w:r w:rsidRPr="002226A4">
              <w:rPr>
                <w:b/>
                <w:bCs/>
                <w:color w:val="000000" w:themeColor="text1"/>
                <w:sz w:val="18"/>
                <w:szCs w:val="18"/>
              </w:rPr>
              <w:t>13</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8307E" w14:textId="77777777" w:rsidR="002226A4" w:rsidRPr="00DB381F" w:rsidRDefault="002226A4" w:rsidP="002226A4">
            <w:pPr>
              <w:rPr>
                <w:rFonts w:ascii="Times New Roman" w:eastAsia="Times New Roman" w:hAnsi="Times New Roman"/>
                <w:b/>
                <w:bCs/>
                <w:sz w:val="18"/>
                <w:szCs w:val="18"/>
              </w:rPr>
            </w:pPr>
            <w:r w:rsidRPr="00DB381F">
              <w:rPr>
                <w:b/>
                <w:bCs/>
                <w:sz w:val="18"/>
                <w:szCs w:val="18"/>
              </w:rPr>
              <w:t>I am able to control my temper and handle difficulties rationally.</w:t>
            </w:r>
          </w:p>
        </w:tc>
        <w:tc>
          <w:tcPr>
            <w:tcW w:w="827" w:type="dxa"/>
            <w:tcBorders>
              <w:top w:val="single" w:sz="4" w:space="0" w:color="auto"/>
              <w:left w:val="single" w:sz="4" w:space="0" w:color="auto"/>
              <w:bottom w:val="single" w:sz="4" w:space="0" w:color="auto"/>
              <w:right w:val="single" w:sz="4" w:space="0" w:color="auto"/>
            </w:tcBorders>
          </w:tcPr>
          <w:p w14:paraId="1D793BCD" w14:textId="77777777" w:rsidR="002226A4" w:rsidRPr="00DB381F" w:rsidRDefault="002226A4" w:rsidP="002226A4">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F7DBC6" w14:textId="77777777" w:rsidR="002226A4" w:rsidRPr="00DB381F" w:rsidRDefault="002226A4" w:rsidP="002226A4">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5B70C88" w14:textId="77777777" w:rsidR="002226A4" w:rsidRPr="00DB381F" w:rsidRDefault="002226A4" w:rsidP="002226A4">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2A686977" w14:textId="77777777" w:rsidR="002226A4" w:rsidRPr="00DB381F" w:rsidRDefault="002226A4" w:rsidP="002226A4">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02A2CC95" w14:textId="77777777" w:rsidR="002226A4" w:rsidRPr="00DB381F" w:rsidRDefault="002226A4" w:rsidP="002226A4">
            <w:pPr>
              <w:rPr>
                <w:rFonts w:ascii="Times New Roman" w:eastAsia="Times New Roman" w:hAnsi="Times New Roman"/>
                <w:sz w:val="18"/>
                <w:szCs w:val="18"/>
              </w:rPr>
            </w:pPr>
          </w:p>
        </w:tc>
      </w:tr>
      <w:tr w:rsidR="002226A4" w14:paraId="7A652048"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2AFBF2" w14:textId="77777777" w:rsidR="002226A4" w:rsidRPr="002226A4" w:rsidRDefault="002226A4" w:rsidP="002226A4">
            <w:pPr>
              <w:rPr>
                <w:rFonts w:ascii="Times New Roman" w:eastAsia="Times New Roman" w:hAnsi="Times New Roman"/>
                <w:b/>
                <w:bCs/>
                <w:color w:val="000000" w:themeColor="text1"/>
                <w:sz w:val="18"/>
                <w:szCs w:val="18"/>
              </w:rPr>
            </w:pPr>
            <w:r w:rsidRPr="002226A4">
              <w:rPr>
                <w:b/>
                <w:bCs/>
                <w:color w:val="000000" w:themeColor="text1"/>
                <w:sz w:val="18"/>
                <w:szCs w:val="18"/>
              </w:rPr>
              <w:t>14</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032AD" w14:textId="77777777" w:rsidR="002226A4" w:rsidRPr="00DB381F" w:rsidRDefault="002226A4" w:rsidP="002226A4">
            <w:pPr>
              <w:rPr>
                <w:rFonts w:ascii="Times New Roman" w:eastAsia="Times New Roman" w:hAnsi="Times New Roman"/>
                <w:b/>
                <w:bCs/>
                <w:sz w:val="18"/>
                <w:szCs w:val="18"/>
              </w:rPr>
            </w:pPr>
            <w:r w:rsidRPr="00DB381F">
              <w:rPr>
                <w:b/>
                <w:bCs/>
                <w:sz w:val="18"/>
                <w:szCs w:val="18"/>
              </w:rPr>
              <w:t>I am quite capable of controlling my own emotions.</w:t>
            </w:r>
          </w:p>
        </w:tc>
        <w:tc>
          <w:tcPr>
            <w:tcW w:w="827" w:type="dxa"/>
            <w:tcBorders>
              <w:top w:val="single" w:sz="4" w:space="0" w:color="auto"/>
              <w:left w:val="single" w:sz="4" w:space="0" w:color="auto"/>
              <w:bottom w:val="single" w:sz="4" w:space="0" w:color="auto"/>
              <w:right w:val="single" w:sz="4" w:space="0" w:color="auto"/>
            </w:tcBorders>
          </w:tcPr>
          <w:p w14:paraId="727506CA" w14:textId="77777777" w:rsidR="002226A4" w:rsidRPr="00DB381F" w:rsidRDefault="002226A4" w:rsidP="002226A4">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E925B9D" w14:textId="77777777" w:rsidR="002226A4" w:rsidRPr="00DB381F" w:rsidRDefault="002226A4" w:rsidP="002226A4">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FD13CA0" w14:textId="77777777" w:rsidR="002226A4" w:rsidRPr="00DB381F" w:rsidRDefault="002226A4" w:rsidP="002226A4">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390F8E82" w14:textId="77777777" w:rsidR="002226A4" w:rsidRPr="00DB381F" w:rsidRDefault="002226A4" w:rsidP="002226A4">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24DAD68A" w14:textId="77777777" w:rsidR="002226A4" w:rsidRPr="00DB381F" w:rsidRDefault="002226A4" w:rsidP="002226A4">
            <w:pPr>
              <w:rPr>
                <w:rFonts w:ascii="Times New Roman" w:eastAsia="Times New Roman" w:hAnsi="Times New Roman"/>
                <w:sz w:val="18"/>
                <w:szCs w:val="18"/>
              </w:rPr>
            </w:pPr>
          </w:p>
        </w:tc>
      </w:tr>
      <w:tr w:rsidR="002226A4" w14:paraId="71E419DE"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94542F" w14:textId="77777777" w:rsidR="002226A4" w:rsidRPr="002226A4" w:rsidRDefault="002226A4" w:rsidP="002226A4">
            <w:pPr>
              <w:rPr>
                <w:rFonts w:ascii="Times New Roman" w:eastAsia="Times New Roman" w:hAnsi="Times New Roman"/>
                <w:b/>
                <w:bCs/>
                <w:color w:val="000000" w:themeColor="text1"/>
                <w:sz w:val="18"/>
                <w:szCs w:val="18"/>
              </w:rPr>
            </w:pPr>
            <w:r w:rsidRPr="002226A4">
              <w:rPr>
                <w:b/>
                <w:bCs/>
                <w:color w:val="000000" w:themeColor="text1"/>
                <w:sz w:val="18"/>
                <w:szCs w:val="18"/>
              </w:rPr>
              <w:t>15</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6E4374" w14:textId="77777777" w:rsidR="002226A4" w:rsidRPr="00DB381F" w:rsidRDefault="002226A4" w:rsidP="002226A4">
            <w:pPr>
              <w:rPr>
                <w:rFonts w:ascii="Times New Roman" w:eastAsia="Times New Roman" w:hAnsi="Times New Roman"/>
                <w:b/>
                <w:bCs/>
                <w:sz w:val="18"/>
                <w:szCs w:val="18"/>
              </w:rPr>
            </w:pPr>
            <w:r w:rsidRPr="00DB381F">
              <w:rPr>
                <w:b/>
                <w:bCs/>
                <w:sz w:val="18"/>
                <w:szCs w:val="18"/>
              </w:rPr>
              <w:t>I can always calm down quickly when I am very angry.</w:t>
            </w:r>
          </w:p>
        </w:tc>
        <w:tc>
          <w:tcPr>
            <w:tcW w:w="827" w:type="dxa"/>
            <w:tcBorders>
              <w:top w:val="single" w:sz="4" w:space="0" w:color="auto"/>
              <w:left w:val="single" w:sz="4" w:space="0" w:color="auto"/>
              <w:bottom w:val="single" w:sz="4" w:space="0" w:color="auto"/>
              <w:right w:val="single" w:sz="4" w:space="0" w:color="auto"/>
            </w:tcBorders>
          </w:tcPr>
          <w:p w14:paraId="361E6B58" w14:textId="77777777" w:rsidR="002226A4" w:rsidRPr="00DB381F" w:rsidRDefault="002226A4" w:rsidP="002226A4">
            <w:pPr>
              <w:rPr>
                <w:rFonts w:ascii="Times New Roman" w:eastAsia="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08DD45" w14:textId="77777777" w:rsidR="002226A4" w:rsidRPr="00DB381F" w:rsidRDefault="002226A4" w:rsidP="002226A4">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171D72CA" w14:textId="77777777" w:rsidR="002226A4" w:rsidRPr="00DB381F" w:rsidRDefault="002226A4" w:rsidP="002226A4">
            <w:pPr>
              <w:rPr>
                <w:rFonts w:ascii="Times New Roman" w:eastAsia="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14:paraId="5FC9773D" w14:textId="77777777" w:rsidR="002226A4" w:rsidRPr="00DB381F" w:rsidRDefault="002226A4" w:rsidP="002226A4">
            <w:pPr>
              <w:rPr>
                <w:rFonts w:ascii="Times New Roman" w:eastAsia="Times New Roman" w:hAnsi="Times New Roman"/>
                <w:sz w:val="18"/>
                <w:szCs w:val="18"/>
              </w:rPr>
            </w:pPr>
          </w:p>
        </w:tc>
        <w:tc>
          <w:tcPr>
            <w:tcW w:w="1135" w:type="dxa"/>
            <w:tcBorders>
              <w:top w:val="single" w:sz="4" w:space="0" w:color="auto"/>
              <w:left w:val="single" w:sz="4" w:space="0" w:color="auto"/>
              <w:bottom w:val="single" w:sz="4" w:space="0" w:color="auto"/>
              <w:right w:val="single" w:sz="4" w:space="0" w:color="auto"/>
            </w:tcBorders>
          </w:tcPr>
          <w:p w14:paraId="4EF0406B" w14:textId="77777777" w:rsidR="002226A4" w:rsidRPr="00DB381F" w:rsidRDefault="002226A4" w:rsidP="002226A4">
            <w:pPr>
              <w:rPr>
                <w:rFonts w:ascii="Times New Roman" w:eastAsia="Times New Roman" w:hAnsi="Times New Roman"/>
                <w:sz w:val="18"/>
                <w:szCs w:val="18"/>
              </w:rPr>
            </w:pPr>
          </w:p>
        </w:tc>
      </w:tr>
      <w:tr w:rsidR="002226A4" w14:paraId="6C423CE4" w14:textId="77777777" w:rsidTr="00FF79ED">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C1410C" w14:textId="77777777" w:rsidR="002226A4" w:rsidRPr="002226A4" w:rsidRDefault="002226A4" w:rsidP="002226A4">
            <w:pPr>
              <w:rPr>
                <w:rFonts w:ascii="Times New Roman" w:eastAsia="Times New Roman" w:hAnsi="Times New Roman"/>
                <w:b/>
                <w:bCs/>
                <w:color w:val="000000" w:themeColor="text1"/>
                <w:sz w:val="18"/>
                <w:szCs w:val="18"/>
              </w:rPr>
            </w:pPr>
            <w:r w:rsidRPr="002226A4">
              <w:rPr>
                <w:b/>
                <w:bCs/>
                <w:color w:val="000000" w:themeColor="text1"/>
                <w:sz w:val="18"/>
                <w:szCs w:val="18"/>
              </w:rPr>
              <w:t>16</w:t>
            </w:r>
          </w:p>
        </w:tc>
        <w:tc>
          <w:tcPr>
            <w:tcW w:w="3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95CAC" w14:textId="77777777" w:rsidR="002226A4" w:rsidRPr="00DB381F" w:rsidRDefault="002226A4" w:rsidP="002226A4">
            <w:pPr>
              <w:rPr>
                <w:rFonts w:ascii="Times New Roman" w:eastAsia="Times New Roman" w:hAnsi="Times New Roman"/>
                <w:b/>
                <w:bCs/>
                <w:sz w:val="18"/>
                <w:szCs w:val="18"/>
              </w:rPr>
            </w:pPr>
            <w:r w:rsidRPr="00DB381F">
              <w:rPr>
                <w:b/>
                <w:bCs/>
                <w:sz w:val="18"/>
                <w:szCs w:val="18"/>
              </w:rPr>
              <w:t>I have good control of my own emotions.</w:t>
            </w:r>
          </w:p>
        </w:tc>
        <w:tc>
          <w:tcPr>
            <w:tcW w:w="827" w:type="dxa"/>
            <w:tcBorders>
              <w:top w:val="single" w:sz="4" w:space="0" w:color="auto"/>
              <w:left w:val="single" w:sz="4" w:space="0" w:color="auto"/>
              <w:bottom w:val="single" w:sz="4" w:space="0" w:color="auto"/>
              <w:right w:val="single" w:sz="4" w:space="0" w:color="auto"/>
            </w:tcBorders>
          </w:tcPr>
          <w:p w14:paraId="6995213A" w14:textId="77777777" w:rsidR="002226A4" w:rsidRPr="00DB381F" w:rsidRDefault="002226A4" w:rsidP="002226A4">
            <w:pPr>
              <w:rPr>
                <w:rFonts w:ascii="Times New Roman" w:eastAsia="Times New Roman" w:hAnsi="Times New Roman"/>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92899BF" w14:textId="77777777" w:rsidR="002226A4" w:rsidRPr="00DB381F" w:rsidRDefault="002226A4" w:rsidP="002226A4">
            <w:pPr>
              <w:rPr>
                <w:rFonts w:ascii="Times New Roman" w:eastAsia="Times New Roman" w:hAnsi="Times New Roman"/>
                <w:b/>
                <w:bCs/>
                <w:sz w:val="18"/>
                <w:szCs w:val="18"/>
              </w:rPr>
            </w:pPr>
          </w:p>
        </w:tc>
        <w:tc>
          <w:tcPr>
            <w:tcW w:w="1135" w:type="dxa"/>
            <w:tcBorders>
              <w:top w:val="single" w:sz="4" w:space="0" w:color="auto"/>
              <w:left w:val="single" w:sz="4" w:space="0" w:color="auto"/>
              <w:bottom w:val="single" w:sz="4" w:space="0" w:color="auto"/>
              <w:right w:val="single" w:sz="4" w:space="0" w:color="auto"/>
            </w:tcBorders>
          </w:tcPr>
          <w:p w14:paraId="459EE889" w14:textId="77777777" w:rsidR="002226A4" w:rsidRPr="00DB381F" w:rsidRDefault="002226A4" w:rsidP="002226A4">
            <w:pPr>
              <w:rPr>
                <w:rFonts w:ascii="Times New Roman" w:eastAsia="Times New Roman" w:hAnsi="Times New Roman"/>
                <w:b/>
                <w:bCs/>
                <w:sz w:val="18"/>
                <w:szCs w:val="18"/>
              </w:rPr>
            </w:pPr>
          </w:p>
        </w:tc>
        <w:tc>
          <w:tcPr>
            <w:tcW w:w="994" w:type="dxa"/>
            <w:tcBorders>
              <w:top w:val="single" w:sz="4" w:space="0" w:color="auto"/>
              <w:left w:val="single" w:sz="4" w:space="0" w:color="auto"/>
              <w:bottom w:val="single" w:sz="4" w:space="0" w:color="auto"/>
              <w:right w:val="single" w:sz="4" w:space="0" w:color="auto"/>
            </w:tcBorders>
          </w:tcPr>
          <w:p w14:paraId="7C4BB9CA" w14:textId="77777777" w:rsidR="002226A4" w:rsidRPr="00DB381F" w:rsidRDefault="002226A4" w:rsidP="002226A4">
            <w:pPr>
              <w:rPr>
                <w:rFonts w:ascii="Times New Roman" w:eastAsia="Times New Roman" w:hAnsi="Times New Roman"/>
                <w:b/>
                <w:bCs/>
                <w:sz w:val="18"/>
                <w:szCs w:val="18"/>
              </w:rPr>
            </w:pPr>
          </w:p>
        </w:tc>
        <w:tc>
          <w:tcPr>
            <w:tcW w:w="1135" w:type="dxa"/>
            <w:tcBorders>
              <w:top w:val="single" w:sz="4" w:space="0" w:color="auto"/>
              <w:left w:val="single" w:sz="4" w:space="0" w:color="auto"/>
              <w:bottom w:val="single" w:sz="4" w:space="0" w:color="auto"/>
              <w:right w:val="single" w:sz="4" w:space="0" w:color="auto"/>
            </w:tcBorders>
          </w:tcPr>
          <w:p w14:paraId="00237B6A" w14:textId="77777777" w:rsidR="002226A4" w:rsidRPr="00DB381F" w:rsidRDefault="002226A4" w:rsidP="002226A4">
            <w:pPr>
              <w:rPr>
                <w:rFonts w:ascii="Times New Roman" w:eastAsia="Times New Roman" w:hAnsi="Times New Roman"/>
                <w:b/>
                <w:bCs/>
                <w:sz w:val="18"/>
                <w:szCs w:val="18"/>
              </w:rPr>
            </w:pPr>
          </w:p>
        </w:tc>
      </w:tr>
    </w:tbl>
    <w:p w14:paraId="4426D730" w14:textId="77777777" w:rsidR="00CA4DBD" w:rsidRDefault="00CA4DBD" w:rsidP="00896420">
      <w:pPr>
        <w:rPr>
          <w:rFonts w:eastAsia="Times New Roman"/>
        </w:rPr>
      </w:pPr>
    </w:p>
    <w:p w14:paraId="211A24EE" w14:textId="77777777" w:rsidR="00CA4DBD" w:rsidRDefault="00CA4DBD" w:rsidP="00CA4DBD">
      <w:pPr>
        <w:pStyle w:val="Normal1"/>
      </w:pPr>
      <w:r>
        <w:br w:type="page"/>
      </w:r>
    </w:p>
    <w:tbl>
      <w:tblPr>
        <w:tblW w:w="10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8"/>
        <w:gridCol w:w="425"/>
        <w:gridCol w:w="468"/>
      </w:tblGrid>
      <w:tr w:rsidR="00C21BBA" w:rsidRPr="00DB381F" w14:paraId="49251206" w14:textId="77777777" w:rsidTr="00FF79ED">
        <w:trPr>
          <w:trHeight w:val="465"/>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785CC" w14:textId="77777777" w:rsidR="00896420" w:rsidRPr="00DB381F" w:rsidRDefault="00896420" w:rsidP="002226A4">
            <w:pPr>
              <w:jc w:val="left"/>
              <w:rPr>
                <w:rFonts w:eastAsia="Calibri" w:cs="Times New Roman"/>
                <w:b/>
                <w:bCs/>
                <w:sz w:val="16"/>
                <w:szCs w:val="16"/>
              </w:rPr>
            </w:pPr>
            <w:proofErr w:type="spellStart"/>
            <w:r w:rsidRPr="00DB381F">
              <w:rPr>
                <w:b/>
              </w:rPr>
              <w:lastRenderedPageBreak/>
              <w:t>Self monitoring</w:t>
            </w:r>
            <w:proofErr w:type="spellEnd"/>
            <w:r w:rsidRPr="00DB381F">
              <w:rPr>
                <w:b/>
              </w:rPr>
              <w:t xml:space="preserve"> Scale</w:t>
            </w:r>
            <w:r w:rsidRPr="00DB381F">
              <w:rPr>
                <w:b/>
                <w:bCs/>
                <w:sz w:val="16"/>
                <w:szCs w:val="16"/>
              </w:rPr>
              <w:br/>
              <w:t>DIRECTIONS:</w:t>
            </w:r>
            <w:r w:rsidRPr="00DB381F">
              <w:rPr>
                <w:sz w:val="16"/>
                <w:szCs w:val="16"/>
              </w:rPr>
              <w:t xml:space="preserve"> The statements below concern your personal reactions to a number of different situations. No two statements are exactly alike, so consider each statement carefully before answering. IF a statement is TRUE or MOSTLY TRUE as applied to you, circle the "T" next to the question. If a statement is FALSE or NOT USUALLY TRUE as applied to you, circle the "F" next to the question.</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A49396" w14:textId="77777777" w:rsidR="00896420" w:rsidRPr="00DB381F" w:rsidRDefault="00896420" w:rsidP="00896420">
            <w:pPr>
              <w:rPr>
                <w:rFonts w:eastAsia="Calibri"/>
                <w:b/>
                <w:bCs/>
                <w:sz w:val="16"/>
                <w:szCs w:val="16"/>
              </w:rPr>
            </w:pPr>
            <w:r w:rsidRPr="00DB381F">
              <w:rPr>
                <w:b/>
                <w:bCs/>
                <w:sz w:val="16"/>
                <w:szCs w:val="16"/>
              </w:rPr>
              <w:t>T</w:t>
            </w:r>
          </w:p>
        </w:tc>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ECF58" w14:textId="77777777" w:rsidR="00896420" w:rsidRPr="00DB381F" w:rsidRDefault="00896420" w:rsidP="00896420">
            <w:pPr>
              <w:rPr>
                <w:rFonts w:eastAsia="Calibri"/>
                <w:b/>
                <w:bCs/>
                <w:sz w:val="16"/>
                <w:szCs w:val="16"/>
              </w:rPr>
            </w:pPr>
            <w:r w:rsidRPr="00DB381F">
              <w:rPr>
                <w:b/>
                <w:bCs/>
                <w:sz w:val="16"/>
                <w:szCs w:val="16"/>
              </w:rPr>
              <w:t>F</w:t>
            </w:r>
          </w:p>
        </w:tc>
      </w:tr>
      <w:tr w:rsidR="00C21BBA" w:rsidRPr="00DB381F" w14:paraId="73D1DCFF" w14:textId="77777777" w:rsidTr="00FF79ED">
        <w:trPr>
          <w:trHeight w:val="556"/>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14CB8" w14:textId="77777777" w:rsidR="00896420" w:rsidRPr="00DB381F" w:rsidRDefault="00896420" w:rsidP="00896420">
            <w:pPr>
              <w:rPr>
                <w:rFonts w:eastAsia="Calibri" w:cs="Times New Roman"/>
                <w:b/>
                <w:bCs/>
                <w:sz w:val="16"/>
                <w:szCs w:val="16"/>
              </w:rPr>
            </w:pPr>
            <w:r w:rsidRPr="00DB381F">
              <w:rPr>
                <w:b/>
                <w:bCs/>
                <w:sz w:val="16"/>
                <w:szCs w:val="16"/>
              </w:rPr>
              <w:t>1. I find it hard to imitate the behaviour of other people.</w:t>
            </w:r>
          </w:p>
        </w:tc>
        <w:tc>
          <w:tcPr>
            <w:tcW w:w="425" w:type="dxa"/>
            <w:tcBorders>
              <w:top w:val="single" w:sz="4" w:space="0" w:color="auto"/>
              <w:left w:val="single" w:sz="4" w:space="0" w:color="auto"/>
              <w:bottom w:val="single" w:sz="4" w:space="0" w:color="auto"/>
              <w:right w:val="single" w:sz="4" w:space="0" w:color="auto"/>
            </w:tcBorders>
          </w:tcPr>
          <w:p w14:paraId="3458EED5"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52CF3FDD" w14:textId="77777777" w:rsidR="00896420" w:rsidRPr="00DB381F" w:rsidRDefault="00896420" w:rsidP="00896420">
            <w:pPr>
              <w:rPr>
                <w:rFonts w:eastAsia="Calibri" w:cs="Times New Roman"/>
                <w:sz w:val="16"/>
                <w:szCs w:val="16"/>
              </w:rPr>
            </w:pPr>
          </w:p>
        </w:tc>
      </w:tr>
      <w:tr w:rsidR="00C21BBA" w:rsidRPr="00DB381F" w14:paraId="25CD85F1" w14:textId="77777777" w:rsidTr="00FF79ED">
        <w:trPr>
          <w:trHeight w:val="601"/>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80910" w14:textId="77777777" w:rsidR="00896420" w:rsidRPr="00DB381F" w:rsidRDefault="00896420" w:rsidP="00896420">
            <w:pPr>
              <w:rPr>
                <w:rFonts w:eastAsia="Calibri" w:cs="Times New Roman"/>
                <w:b/>
                <w:bCs/>
                <w:sz w:val="16"/>
                <w:szCs w:val="16"/>
              </w:rPr>
            </w:pPr>
            <w:r w:rsidRPr="00DB381F">
              <w:rPr>
                <w:b/>
                <w:bCs/>
                <w:sz w:val="16"/>
                <w:szCs w:val="16"/>
              </w:rPr>
              <w:t>2. My behaviour is usually an expression of my true inner feelings, attitudes, and beliefs.</w:t>
            </w:r>
          </w:p>
        </w:tc>
        <w:tc>
          <w:tcPr>
            <w:tcW w:w="425" w:type="dxa"/>
            <w:tcBorders>
              <w:top w:val="single" w:sz="4" w:space="0" w:color="auto"/>
              <w:left w:val="single" w:sz="4" w:space="0" w:color="auto"/>
              <w:bottom w:val="single" w:sz="4" w:space="0" w:color="auto"/>
              <w:right w:val="single" w:sz="4" w:space="0" w:color="auto"/>
            </w:tcBorders>
          </w:tcPr>
          <w:p w14:paraId="16209058"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7A4E3829" w14:textId="77777777" w:rsidR="00896420" w:rsidRPr="00DB381F" w:rsidRDefault="00896420" w:rsidP="00896420">
            <w:pPr>
              <w:rPr>
                <w:rFonts w:eastAsia="Calibri" w:cs="Times New Roman"/>
                <w:sz w:val="16"/>
                <w:szCs w:val="16"/>
              </w:rPr>
            </w:pPr>
          </w:p>
        </w:tc>
      </w:tr>
      <w:tr w:rsidR="00C21BBA" w:rsidRPr="00DB381F" w14:paraId="437C14DA" w14:textId="77777777" w:rsidTr="00FF79ED">
        <w:trPr>
          <w:trHeight w:val="582"/>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82A91" w14:textId="77777777" w:rsidR="00896420" w:rsidRPr="00DB381F" w:rsidRDefault="00896420" w:rsidP="00896420">
            <w:pPr>
              <w:rPr>
                <w:rFonts w:eastAsia="Calibri" w:cs="Times New Roman"/>
                <w:b/>
                <w:bCs/>
                <w:sz w:val="16"/>
                <w:szCs w:val="16"/>
              </w:rPr>
            </w:pPr>
            <w:r w:rsidRPr="00DB381F">
              <w:rPr>
                <w:b/>
                <w:bCs/>
                <w:sz w:val="16"/>
                <w:szCs w:val="16"/>
              </w:rPr>
              <w:t>3. At parties and social gatherings, I do not attempt to do or say things that others will like.</w:t>
            </w:r>
          </w:p>
        </w:tc>
        <w:tc>
          <w:tcPr>
            <w:tcW w:w="425" w:type="dxa"/>
            <w:tcBorders>
              <w:top w:val="single" w:sz="4" w:space="0" w:color="auto"/>
              <w:left w:val="single" w:sz="4" w:space="0" w:color="auto"/>
              <w:bottom w:val="single" w:sz="4" w:space="0" w:color="auto"/>
              <w:right w:val="single" w:sz="4" w:space="0" w:color="auto"/>
            </w:tcBorders>
          </w:tcPr>
          <w:p w14:paraId="60A5E978"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57FA96E8" w14:textId="77777777" w:rsidR="00896420" w:rsidRPr="00DB381F" w:rsidRDefault="00896420" w:rsidP="00896420">
            <w:pPr>
              <w:rPr>
                <w:rFonts w:eastAsia="Calibri" w:cs="Times New Roman"/>
                <w:sz w:val="16"/>
                <w:szCs w:val="16"/>
              </w:rPr>
            </w:pPr>
          </w:p>
        </w:tc>
      </w:tr>
      <w:tr w:rsidR="00C21BBA" w:rsidRPr="00DB381F" w14:paraId="20662237" w14:textId="77777777" w:rsidTr="00FF79ED">
        <w:trPr>
          <w:trHeight w:val="400"/>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8CF7B" w14:textId="77777777" w:rsidR="00896420" w:rsidRPr="00DB381F" w:rsidRDefault="00896420" w:rsidP="00896420">
            <w:pPr>
              <w:rPr>
                <w:rFonts w:eastAsia="Calibri" w:cs="Times New Roman"/>
                <w:b/>
                <w:bCs/>
                <w:sz w:val="16"/>
                <w:szCs w:val="16"/>
              </w:rPr>
            </w:pPr>
            <w:r w:rsidRPr="00DB381F">
              <w:rPr>
                <w:b/>
                <w:bCs/>
                <w:sz w:val="16"/>
                <w:szCs w:val="16"/>
              </w:rPr>
              <w:t>4. I can only argue for ideas which I already believe.</w:t>
            </w:r>
          </w:p>
        </w:tc>
        <w:tc>
          <w:tcPr>
            <w:tcW w:w="425" w:type="dxa"/>
            <w:tcBorders>
              <w:top w:val="single" w:sz="4" w:space="0" w:color="auto"/>
              <w:left w:val="single" w:sz="4" w:space="0" w:color="auto"/>
              <w:bottom w:val="single" w:sz="4" w:space="0" w:color="auto"/>
              <w:right w:val="single" w:sz="4" w:space="0" w:color="auto"/>
            </w:tcBorders>
          </w:tcPr>
          <w:p w14:paraId="407C64D2"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7F349C89" w14:textId="77777777" w:rsidR="00896420" w:rsidRPr="00DB381F" w:rsidRDefault="00896420" w:rsidP="00896420">
            <w:pPr>
              <w:rPr>
                <w:rFonts w:eastAsia="Calibri" w:cs="Times New Roman"/>
                <w:sz w:val="16"/>
                <w:szCs w:val="16"/>
              </w:rPr>
            </w:pPr>
          </w:p>
        </w:tc>
      </w:tr>
      <w:tr w:rsidR="00C21BBA" w:rsidRPr="00DB381F" w14:paraId="69FF29EF" w14:textId="77777777" w:rsidTr="00FF79ED">
        <w:trPr>
          <w:trHeight w:val="457"/>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B67EF" w14:textId="77777777" w:rsidR="00896420" w:rsidRPr="00DB381F" w:rsidRDefault="00896420" w:rsidP="00896420">
            <w:pPr>
              <w:rPr>
                <w:rFonts w:eastAsia="Calibri" w:cs="Times New Roman"/>
                <w:b/>
                <w:bCs/>
                <w:sz w:val="16"/>
                <w:szCs w:val="16"/>
              </w:rPr>
            </w:pPr>
            <w:r w:rsidRPr="00DB381F">
              <w:rPr>
                <w:b/>
                <w:bCs/>
                <w:sz w:val="16"/>
                <w:szCs w:val="16"/>
              </w:rPr>
              <w:t>5. I can make impromptu speeches even on topics about which I have almost no information.</w:t>
            </w:r>
          </w:p>
        </w:tc>
        <w:tc>
          <w:tcPr>
            <w:tcW w:w="425" w:type="dxa"/>
            <w:tcBorders>
              <w:top w:val="single" w:sz="4" w:space="0" w:color="auto"/>
              <w:left w:val="single" w:sz="4" w:space="0" w:color="auto"/>
              <w:bottom w:val="single" w:sz="4" w:space="0" w:color="auto"/>
              <w:right w:val="single" w:sz="4" w:space="0" w:color="auto"/>
            </w:tcBorders>
          </w:tcPr>
          <w:p w14:paraId="470EE808"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21E85B31" w14:textId="77777777" w:rsidR="00896420" w:rsidRPr="00DB381F" w:rsidRDefault="00896420" w:rsidP="00896420">
            <w:pPr>
              <w:rPr>
                <w:rFonts w:eastAsia="Calibri" w:cs="Times New Roman"/>
                <w:sz w:val="16"/>
                <w:szCs w:val="16"/>
              </w:rPr>
            </w:pPr>
          </w:p>
        </w:tc>
      </w:tr>
      <w:tr w:rsidR="00C21BBA" w:rsidRPr="00DB381F" w14:paraId="4AE0E799" w14:textId="77777777" w:rsidTr="00FF79ED">
        <w:trPr>
          <w:trHeight w:val="413"/>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8AC6F" w14:textId="77777777" w:rsidR="00896420" w:rsidRPr="00DB381F" w:rsidRDefault="00896420" w:rsidP="00896420">
            <w:pPr>
              <w:rPr>
                <w:rFonts w:eastAsia="Calibri" w:cs="Times New Roman"/>
                <w:b/>
                <w:bCs/>
                <w:sz w:val="16"/>
                <w:szCs w:val="16"/>
              </w:rPr>
            </w:pPr>
            <w:r w:rsidRPr="00DB381F">
              <w:rPr>
                <w:b/>
                <w:bCs/>
                <w:sz w:val="16"/>
                <w:szCs w:val="16"/>
              </w:rPr>
              <w:t>6. I guess I put on a show to impress or entertain people.</w:t>
            </w:r>
          </w:p>
        </w:tc>
        <w:tc>
          <w:tcPr>
            <w:tcW w:w="425" w:type="dxa"/>
            <w:tcBorders>
              <w:top w:val="single" w:sz="4" w:space="0" w:color="auto"/>
              <w:left w:val="single" w:sz="4" w:space="0" w:color="auto"/>
              <w:bottom w:val="single" w:sz="4" w:space="0" w:color="auto"/>
              <w:right w:val="single" w:sz="4" w:space="0" w:color="auto"/>
            </w:tcBorders>
          </w:tcPr>
          <w:p w14:paraId="6AFC0CC4"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6282B183" w14:textId="77777777" w:rsidR="00896420" w:rsidRPr="00DB381F" w:rsidRDefault="00896420" w:rsidP="00896420">
            <w:pPr>
              <w:rPr>
                <w:rFonts w:eastAsia="Calibri" w:cs="Times New Roman"/>
                <w:sz w:val="16"/>
                <w:szCs w:val="16"/>
              </w:rPr>
            </w:pPr>
          </w:p>
        </w:tc>
      </w:tr>
      <w:tr w:rsidR="00C21BBA" w:rsidRPr="00DB381F" w14:paraId="0C9A2C02" w14:textId="77777777" w:rsidTr="00FF79ED">
        <w:trPr>
          <w:trHeight w:val="650"/>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1BFD6" w14:textId="77777777" w:rsidR="00896420" w:rsidRPr="00DB381F" w:rsidRDefault="00896420" w:rsidP="00896420">
            <w:pPr>
              <w:rPr>
                <w:rFonts w:eastAsia="Calibri" w:cs="Times New Roman"/>
                <w:b/>
                <w:bCs/>
                <w:sz w:val="16"/>
                <w:szCs w:val="16"/>
              </w:rPr>
            </w:pPr>
            <w:r w:rsidRPr="00DB381F">
              <w:rPr>
                <w:b/>
                <w:bCs/>
                <w:sz w:val="16"/>
                <w:szCs w:val="16"/>
              </w:rPr>
              <w:t>7. When I am uncertain how to act in a social situation, I look to the behaviour of others for cues.</w:t>
            </w:r>
          </w:p>
        </w:tc>
        <w:tc>
          <w:tcPr>
            <w:tcW w:w="425" w:type="dxa"/>
            <w:tcBorders>
              <w:top w:val="single" w:sz="4" w:space="0" w:color="auto"/>
              <w:left w:val="single" w:sz="4" w:space="0" w:color="auto"/>
              <w:bottom w:val="single" w:sz="4" w:space="0" w:color="auto"/>
              <w:right w:val="single" w:sz="4" w:space="0" w:color="auto"/>
            </w:tcBorders>
          </w:tcPr>
          <w:p w14:paraId="76C933C1"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1FD36A1A" w14:textId="77777777" w:rsidR="00896420" w:rsidRPr="00DB381F" w:rsidRDefault="00896420" w:rsidP="00896420">
            <w:pPr>
              <w:rPr>
                <w:rFonts w:eastAsia="Calibri" w:cs="Times New Roman"/>
                <w:sz w:val="16"/>
                <w:szCs w:val="16"/>
              </w:rPr>
            </w:pPr>
          </w:p>
        </w:tc>
      </w:tr>
      <w:tr w:rsidR="00C21BBA" w:rsidRPr="00DB381F" w14:paraId="45B90D80" w14:textId="77777777" w:rsidTr="00FF79ED">
        <w:trPr>
          <w:trHeight w:val="425"/>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703EC" w14:textId="77777777" w:rsidR="00896420" w:rsidRPr="00DB381F" w:rsidRDefault="00896420" w:rsidP="00896420">
            <w:pPr>
              <w:rPr>
                <w:rFonts w:eastAsia="Calibri" w:cs="Times New Roman"/>
                <w:b/>
                <w:bCs/>
                <w:sz w:val="16"/>
                <w:szCs w:val="16"/>
              </w:rPr>
            </w:pPr>
            <w:r w:rsidRPr="00DB381F">
              <w:rPr>
                <w:b/>
                <w:bCs/>
                <w:sz w:val="16"/>
                <w:szCs w:val="16"/>
              </w:rPr>
              <w:t>8. I would probably make a good actor.</w:t>
            </w:r>
          </w:p>
        </w:tc>
        <w:tc>
          <w:tcPr>
            <w:tcW w:w="425" w:type="dxa"/>
            <w:tcBorders>
              <w:top w:val="single" w:sz="4" w:space="0" w:color="auto"/>
              <w:left w:val="single" w:sz="4" w:space="0" w:color="auto"/>
              <w:bottom w:val="single" w:sz="4" w:space="0" w:color="auto"/>
              <w:right w:val="single" w:sz="4" w:space="0" w:color="auto"/>
            </w:tcBorders>
          </w:tcPr>
          <w:p w14:paraId="697E3B3D"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2AB39071" w14:textId="77777777" w:rsidR="00896420" w:rsidRPr="00DB381F" w:rsidRDefault="00896420" w:rsidP="00896420">
            <w:pPr>
              <w:rPr>
                <w:rFonts w:eastAsia="Calibri" w:cs="Times New Roman"/>
                <w:sz w:val="16"/>
                <w:szCs w:val="16"/>
              </w:rPr>
            </w:pPr>
          </w:p>
        </w:tc>
      </w:tr>
      <w:tr w:rsidR="00C21BBA" w:rsidRPr="00DB381F" w14:paraId="04757CC1" w14:textId="77777777" w:rsidTr="00FF79ED">
        <w:trPr>
          <w:trHeight w:val="417"/>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47C828" w14:textId="77777777" w:rsidR="00896420" w:rsidRPr="00DB381F" w:rsidRDefault="00896420" w:rsidP="00896420">
            <w:pPr>
              <w:rPr>
                <w:rFonts w:eastAsia="Calibri" w:cs="Times New Roman"/>
                <w:b/>
                <w:bCs/>
                <w:sz w:val="16"/>
                <w:szCs w:val="16"/>
              </w:rPr>
            </w:pPr>
            <w:r w:rsidRPr="00DB381F">
              <w:rPr>
                <w:b/>
                <w:bCs/>
                <w:sz w:val="16"/>
                <w:szCs w:val="16"/>
              </w:rPr>
              <w:t>9. I rarely seek the advice of my friends to choose movies, books, or music.</w:t>
            </w:r>
          </w:p>
        </w:tc>
        <w:tc>
          <w:tcPr>
            <w:tcW w:w="425" w:type="dxa"/>
            <w:tcBorders>
              <w:top w:val="single" w:sz="4" w:space="0" w:color="auto"/>
              <w:left w:val="single" w:sz="4" w:space="0" w:color="auto"/>
              <w:bottom w:val="single" w:sz="4" w:space="0" w:color="auto"/>
              <w:right w:val="single" w:sz="4" w:space="0" w:color="auto"/>
            </w:tcBorders>
          </w:tcPr>
          <w:p w14:paraId="47D68C82"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0CD9393C" w14:textId="77777777" w:rsidR="00896420" w:rsidRPr="00DB381F" w:rsidRDefault="00896420" w:rsidP="00896420">
            <w:pPr>
              <w:rPr>
                <w:rFonts w:eastAsia="Calibri" w:cs="Times New Roman"/>
                <w:sz w:val="16"/>
                <w:szCs w:val="16"/>
              </w:rPr>
            </w:pPr>
          </w:p>
        </w:tc>
      </w:tr>
      <w:tr w:rsidR="00C21BBA" w:rsidRPr="00DB381F" w14:paraId="408F5A8C" w14:textId="77777777" w:rsidTr="00FF79ED">
        <w:trPr>
          <w:trHeight w:val="545"/>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FB64E" w14:textId="77777777" w:rsidR="00896420" w:rsidRPr="00DB381F" w:rsidRDefault="00896420" w:rsidP="00896420">
            <w:pPr>
              <w:rPr>
                <w:rFonts w:eastAsia="Calibri" w:cs="Times New Roman"/>
                <w:b/>
                <w:bCs/>
                <w:sz w:val="16"/>
                <w:szCs w:val="16"/>
              </w:rPr>
            </w:pPr>
            <w:r w:rsidRPr="00DB381F">
              <w:rPr>
                <w:b/>
                <w:bCs/>
                <w:sz w:val="16"/>
                <w:szCs w:val="16"/>
              </w:rPr>
              <w:t>10. I sometimes appear to others to be experiencing deeper emotions than I actually am.</w:t>
            </w:r>
          </w:p>
        </w:tc>
        <w:tc>
          <w:tcPr>
            <w:tcW w:w="425" w:type="dxa"/>
            <w:tcBorders>
              <w:top w:val="single" w:sz="4" w:space="0" w:color="auto"/>
              <w:left w:val="single" w:sz="4" w:space="0" w:color="auto"/>
              <w:bottom w:val="single" w:sz="4" w:space="0" w:color="auto"/>
              <w:right w:val="single" w:sz="4" w:space="0" w:color="auto"/>
            </w:tcBorders>
          </w:tcPr>
          <w:p w14:paraId="69419F08"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157EE7CD" w14:textId="77777777" w:rsidR="00896420" w:rsidRPr="00DB381F" w:rsidRDefault="00896420" w:rsidP="00896420">
            <w:pPr>
              <w:rPr>
                <w:rFonts w:eastAsia="Calibri" w:cs="Times New Roman"/>
                <w:sz w:val="16"/>
                <w:szCs w:val="16"/>
              </w:rPr>
            </w:pPr>
          </w:p>
        </w:tc>
      </w:tr>
      <w:tr w:rsidR="00C21BBA" w:rsidRPr="00DB381F" w14:paraId="5F5E71CB" w14:textId="77777777" w:rsidTr="00FF79ED">
        <w:trPr>
          <w:trHeight w:val="414"/>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9173BE" w14:textId="77777777" w:rsidR="00896420" w:rsidRPr="00DB381F" w:rsidRDefault="00896420" w:rsidP="00896420">
            <w:pPr>
              <w:rPr>
                <w:rFonts w:eastAsia="Calibri" w:cs="Times New Roman"/>
                <w:b/>
                <w:bCs/>
                <w:sz w:val="16"/>
                <w:szCs w:val="16"/>
              </w:rPr>
            </w:pPr>
            <w:r w:rsidRPr="00DB381F">
              <w:rPr>
                <w:b/>
                <w:bCs/>
                <w:sz w:val="16"/>
                <w:szCs w:val="16"/>
              </w:rPr>
              <w:t>11. I laugh more when I watch a comedy with others than when alone.</w:t>
            </w:r>
          </w:p>
        </w:tc>
        <w:tc>
          <w:tcPr>
            <w:tcW w:w="425" w:type="dxa"/>
            <w:tcBorders>
              <w:top w:val="single" w:sz="4" w:space="0" w:color="auto"/>
              <w:left w:val="single" w:sz="4" w:space="0" w:color="auto"/>
              <w:bottom w:val="single" w:sz="4" w:space="0" w:color="auto"/>
              <w:right w:val="single" w:sz="4" w:space="0" w:color="auto"/>
            </w:tcBorders>
          </w:tcPr>
          <w:p w14:paraId="2512136C"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417FD014" w14:textId="77777777" w:rsidR="00896420" w:rsidRPr="00DB381F" w:rsidRDefault="00896420" w:rsidP="00896420">
            <w:pPr>
              <w:rPr>
                <w:rFonts w:eastAsia="Calibri" w:cs="Times New Roman"/>
                <w:sz w:val="16"/>
                <w:szCs w:val="16"/>
              </w:rPr>
            </w:pPr>
          </w:p>
        </w:tc>
      </w:tr>
      <w:tr w:rsidR="00C21BBA" w:rsidRPr="00DB381F" w14:paraId="3273918C" w14:textId="77777777" w:rsidTr="00FF79ED">
        <w:trPr>
          <w:trHeight w:val="421"/>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0737B" w14:textId="77777777" w:rsidR="00896420" w:rsidRPr="00DB381F" w:rsidRDefault="00896420" w:rsidP="00896420">
            <w:pPr>
              <w:rPr>
                <w:rFonts w:eastAsia="Calibri" w:cs="Times New Roman"/>
                <w:b/>
                <w:bCs/>
                <w:sz w:val="16"/>
                <w:szCs w:val="16"/>
              </w:rPr>
            </w:pPr>
            <w:r w:rsidRPr="00DB381F">
              <w:rPr>
                <w:b/>
                <w:bCs/>
                <w:sz w:val="16"/>
                <w:szCs w:val="16"/>
              </w:rPr>
              <w:t>12. In groups of people, I am rarely the centre of attention.</w:t>
            </w:r>
          </w:p>
        </w:tc>
        <w:tc>
          <w:tcPr>
            <w:tcW w:w="425" w:type="dxa"/>
            <w:tcBorders>
              <w:top w:val="single" w:sz="4" w:space="0" w:color="auto"/>
              <w:left w:val="single" w:sz="4" w:space="0" w:color="auto"/>
              <w:bottom w:val="single" w:sz="4" w:space="0" w:color="auto"/>
              <w:right w:val="single" w:sz="4" w:space="0" w:color="auto"/>
            </w:tcBorders>
          </w:tcPr>
          <w:p w14:paraId="549AFD64"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58F7B8A6" w14:textId="77777777" w:rsidR="00896420" w:rsidRPr="00DB381F" w:rsidRDefault="00896420" w:rsidP="00896420">
            <w:pPr>
              <w:rPr>
                <w:rFonts w:eastAsia="Calibri" w:cs="Times New Roman"/>
                <w:sz w:val="16"/>
                <w:szCs w:val="16"/>
              </w:rPr>
            </w:pPr>
          </w:p>
        </w:tc>
      </w:tr>
      <w:tr w:rsidR="00C21BBA" w:rsidRPr="00DB381F" w14:paraId="6A94C6F3" w14:textId="77777777" w:rsidTr="00FF79ED">
        <w:trPr>
          <w:trHeight w:val="497"/>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36827" w14:textId="77777777" w:rsidR="00896420" w:rsidRPr="00DB381F" w:rsidRDefault="00896420" w:rsidP="00896420">
            <w:pPr>
              <w:rPr>
                <w:rFonts w:eastAsia="Calibri" w:cs="Times New Roman"/>
                <w:b/>
                <w:bCs/>
                <w:sz w:val="16"/>
                <w:szCs w:val="16"/>
              </w:rPr>
            </w:pPr>
            <w:r w:rsidRPr="00DB381F">
              <w:rPr>
                <w:b/>
                <w:bCs/>
                <w:sz w:val="16"/>
                <w:szCs w:val="16"/>
              </w:rPr>
              <w:t>13. In different situations and with different people, I often act like very different persons.</w:t>
            </w:r>
          </w:p>
        </w:tc>
        <w:tc>
          <w:tcPr>
            <w:tcW w:w="425" w:type="dxa"/>
            <w:tcBorders>
              <w:top w:val="single" w:sz="4" w:space="0" w:color="auto"/>
              <w:left w:val="single" w:sz="4" w:space="0" w:color="auto"/>
              <w:bottom w:val="single" w:sz="4" w:space="0" w:color="auto"/>
              <w:right w:val="single" w:sz="4" w:space="0" w:color="auto"/>
            </w:tcBorders>
          </w:tcPr>
          <w:p w14:paraId="15DF4DCD"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32B87CB4" w14:textId="77777777" w:rsidR="00896420" w:rsidRPr="00DB381F" w:rsidRDefault="00896420" w:rsidP="00896420">
            <w:pPr>
              <w:rPr>
                <w:rFonts w:eastAsia="Calibri" w:cs="Times New Roman"/>
                <w:sz w:val="16"/>
                <w:szCs w:val="16"/>
              </w:rPr>
            </w:pPr>
          </w:p>
        </w:tc>
      </w:tr>
      <w:tr w:rsidR="00C21BBA" w:rsidRPr="00DB381F" w14:paraId="32FEB750" w14:textId="77777777" w:rsidTr="00FF79ED">
        <w:trPr>
          <w:trHeight w:val="419"/>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A15601" w14:textId="77777777" w:rsidR="00896420" w:rsidRPr="00DB381F" w:rsidRDefault="00896420" w:rsidP="00896420">
            <w:pPr>
              <w:rPr>
                <w:rFonts w:eastAsia="Calibri" w:cs="Times New Roman"/>
                <w:b/>
                <w:bCs/>
                <w:sz w:val="16"/>
                <w:szCs w:val="16"/>
              </w:rPr>
            </w:pPr>
            <w:r w:rsidRPr="00DB381F">
              <w:rPr>
                <w:b/>
                <w:bCs/>
                <w:sz w:val="16"/>
                <w:szCs w:val="16"/>
              </w:rPr>
              <w:t>14. I am not particularly good at making other people like me.</w:t>
            </w:r>
          </w:p>
        </w:tc>
        <w:tc>
          <w:tcPr>
            <w:tcW w:w="425" w:type="dxa"/>
            <w:tcBorders>
              <w:top w:val="single" w:sz="4" w:space="0" w:color="auto"/>
              <w:left w:val="single" w:sz="4" w:space="0" w:color="auto"/>
              <w:bottom w:val="single" w:sz="4" w:space="0" w:color="auto"/>
              <w:right w:val="single" w:sz="4" w:space="0" w:color="auto"/>
            </w:tcBorders>
          </w:tcPr>
          <w:p w14:paraId="106D5CA0"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4E872E0E" w14:textId="77777777" w:rsidR="00896420" w:rsidRPr="00DB381F" w:rsidRDefault="00896420" w:rsidP="00896420">
            <w:pPr>
              <w:rPr>
                <w:rFonts w:eastAsia="Calibri" w:cs="Times New Roman"/>
                <w:sz w:val="16"/>
                <w:szCs w:val="16"/>
              </w:rPr>
            </w:pPr>
          </w:p>
        </w:tc>
      </w:tr>
      <w:tr w:rsidR="00C21BBA" w:rsidRPr="00DB381F" w14:paraId="7CF7F9E7" w14:textId="77777777" w:rsidTr="00FF79ED">
        <w:trPr>
          <w:trHeight w:val="410"/>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CB44F0" w14:textId="77777777" w:rsidR="00896420" w:rsidRPr="00DB381F" w:rsidRDefault="00896420" w:rsidP="00896420">
            <w:pPr>
              <w:rPr>
                <w:rFonts w:eastAsia="Calibri" w:cs="Times New Roman"/>
                <w:b/>
                <w:bCs/>
                <w:sz w:val="16"/>
                <w:szCs w:val="16"/>
              </w:rPr>
            </w:pPr>
            <w:r w:rsidRPr="00DB381F">
              <w:rPr>
                <w:b/>
                <w:bCs/>
                <w:sz w:val="16"/>
                <w:szCs w:val="16"/>
              </w:rPr>
              <w:t>15. Even if I am not enjoying myself, I often pretend to be having a good time.</w:t>
            </w:r>
          </w:p>
        </w:tc>
        <w:tc>
          <w:tcPr>
            <w:tcW w:w="425" w:type="dxa"/>
            <w:tcBorders>
              <w:top w:val="single" w:sz="4" w:space="0" w:color="auto"/>
              <w:left w:val="single" w:sz="4" w:space="0" w:color="auto"/>
              <w:bottom w:val="single" w:sz="4" w:space="0" w:color="auto"/>
              <w:right w:val="single" w:sz="4" w:space="0" w:color="auto"/>
            </w:tcBorders>
          </w:tcPr>
          <w:p w14:paraId="412092F7"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19B2D73D" w14:textId="77777777" w:rsidR="00896420" w:rsidRPr="00DB381F" w:rsidRDefault="00896420" w:rsidP="00896420">
            <w:pPr>
              <w:rPr>
                <w:rFonts w:eastAsia="Calibri" w:cs="Times New Roman"/>
                <w:sz w:val="16"/>
                <w:szCs w:val="16"/>
              </w:rPr>
            </w:pPr>
          </w:p>
        </w:tc>
      </w:tr>
      <w:tr w:rsidR="00C21BBA" w:rsidRPr="00DB381F" w14:paraId="4878FF75" w14:textId="77777777" w:rsidTr="00FF79ED">
        <w:trPr>
          <w:trHeight w:val="416"/>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AFC57" w14:textId="77777777" w:rsidR="00896420" w:rsidRPr="00DB381F" w:rsidRDefault="00896420" w:rsidP="00896420">
            <w:pPr>
              <w:rPr>
                <w:rFonts w:eastAsia="Calibri" w:cs="Times New Roman"/>
                <w:b/>
                <w:bCs/>
                <w:sz w:val="16"/>
                <w:szCs w:val="16"/>
              </w:rPr>
            </w:pPr>
            <w:r w:rsidRPr="00DB381F">
              <w:rPr>
                <w:b/>
                <w:bCs/>
                <w:sz w:val="16"/>
                <w:szCs w:val="16"/>
              </w:rPr>
              <w:t>16. I'm not always the person I appear to be.</w:t>
            </w:r>
          </w:p>
        </w:tc>
        <w:tc>
          <w:tcPr>
            <w:tcW w:w="425" w:type="dxa"/>
            <w:tcBorders>
              <w:top w:val="single" w:sz="4" w:space="0" w:color="auto"/>
              <w:left w:val="single" w:sz="4" w:space="0" w:color="auto"/>
              <w:bottom w:val="single" w:sz="4" w:space="0" w:color="auto"/>
              <w:right w:val="single" w:sz="4" w:space="0" w:color="auto"/>
            </w:tcBorders>
          </w:tcPr>
          <w:p w14:paraId="01EF8554"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5CDA9452" w14:textId="77777777" w:rsidR="00896420" w:rsidRPr="00DB381F" w:rsidRDefault="00896420" w:rsidP="00896420">
            <w:pPr>
              <w:rPr>
                <w:rFonts w:eastAsia="Calibri" w:cs="Times New Roman"/>
                <w:sz w:val="16"/>
                <w:szCs w:val="16"/>
              </w:rPr>
            </w:pPr>
          </w:p>
        </w:tc>
      </w:tr>
      <w:tr w:rsidR="00C21BBA" w:rsidRPr="00DB381F" w14:paraId="7D2AE5CD" w14:textId="77777777" w:rsidTr="00FF79ED">
        <w:trPr>
          <w:trHeight w:val="628"/>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D0B09" w14:textId="77777777" w:rsidR="00896420" w:rsidRPr="00DB381F" w:rsidRDefault="00896420" w:rsidP="00896420">
            <w:pPr>
              <w:rPr>
                <w:rFonts w:eastAsia="Calibri" w:cs="Times New Roman"/>
                <w:b/>
                <w:bCs/>
                <w:sz w:val="16"/>
                <w:szCs w:val="16"/>
              </w:rPr>
            </w:pPr>
            <w:r w:rsidRPr="00DB381F">
              <w:rPr>
                <w:b/>
                <w:bCs/>
                <w:sz w:val="16"/>
                <w:szCs w:val="16"/>
              </w:rPr>
              <w:t>17. I would not change my opinions (or the way I do things) in order to please someone else or win their favour.</w:t>
            </w:r>
          </w:p>
        </w:tc>
        <w:tc>
          <w:tcPr>
            <w:tcW w:w="425" w:type="dxa"/>
            <w:tcBorders>
              <w:top w:val="single" w:sz="4" w:space="0" w:color="auto"/>
              <w:left w:val="single" w:sz="4" w:space="0" w:color="auto"/>
              <w:bottom w:val="single" w:sz="4" w:space="0" w:color="auto"/>
              <w:right w:val="single" w:sz="4" w:space="0" w:color="auto"/>
            </w:tcBorders>
          </w:tcPr>
          <w:p w14:paraId="74CD48CF"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026F26A9" w14:textId="77777777" w:rsidR="00896420" w:rsidRPr="00DB381F" w:rsidRDefault="00896420" w:rsidP="00896420">
            <w:pPr>
              <w:rPr>
                <w:rFonts w:eastAsia="Calibri" w:cs="Times New Roman"/>
                <w:sz w:val="16"/>
                <w:szCs w:val="16"/>
              </w:rPr>
            </w:pPr>
          </w:p>
        </w:tc>
      </w:tr>
      <w:tr w:rsidR="00C21BBA" w:rsidRPr="00DB381F" w14:paraId="060A3959" w14:textId="77777777" w:rsidTr="00FF79ED">
        <w:trPr>
          <w:trHeight w:val="431"/>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BEE375" w14:textId="77777777" w:rsidR="00896420" w:rsidRPr="00DB381F" w:rsidRDefault="00896420" w:rsidP="00896420">
            <w:pPr>
              <w:rPr>
                <w:rFonts w:eastAsia="Calibri" w:cs="Times New Roman"/>
                <w:b/>
                <w:bCs/>
                <w:sz w:val="16"/>
                <w:szCs w:val="16"/>
              </w:rPr>
            </w:pPr>
            <w:r w:rsidRPr="00DB381F">
              <w:rPr>
                <w:b/>
                <w:bCs/>
                <w:sz w:val="16"/>
                <w:szCs w:val="16"/>
              </w:rPr>
              <w:t>18. I have considered being an entertainer.</w:t>
            </w:r>
          </w:p>
        </w:tc>
        <w:tc>
          <w:tcPr>
            <w:tcW w:w="425" w:type="dxa"/>
            <w:tcBorders>
              <w:top w:val="single" w:sz="4" w:space="0" w:color="auto"/>
              <w:left w:val="single" w:sz="4" w:space="0" w:color="auto"/>
              <w:bottom w:val="single" w:sz="4" w:space="0" w:color="auto"/>
              <w:right w:val="single" w:sz="4" w:space="0" w:color="auto"/>
            </w:tcBorders>
          </w:tcPr>
          <w:p w14:paraId="4328E555"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12F2C207" w14:textId="77777777" w:rsidR="00896420" w:rsidRPr="00DB381F" w:rsidRDefault="00896420" w:rsidP="00896420">
            <w:pPr>
              <w:rPr>
                <w:rFonts w:eastAsia="Calibri" w:cs="Times New Roman"/>
                <w:sz w:val="16"/>
                <w:szCs w:val="16"/>
              </w:rPr>
            </w:pPr>
          </w:p>
        </w:tc>
      </w:tr>
      <w:tr w:rsidR="00C21BBA" w:rsidRPr="00DB381F" w14:paraId="2B7E1D76" w14:textId="77777777" w:rsidTr="00FF79ED">
        <w:trPr>
          <w:trHeight w:val="629"/>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46C4A7" w14:textId="77777777" w:rsidR="00896420" w:rsidRPr="00DB381F" w:rsidRDefault="00896420" w:rsidP="00896420">
            <w:pPr>
              <w:rPr>
                <w:rFonts w:eastAsia="Calibri"/>
                <w:b/>
                <w:bCs/>
                <w:sz w:val="16"/>
                <w:szCs w:val="16"/>
              </w:rPr>
            </w:pPr>
            <w:r w:rsidRPr="00DB381F">
              <w:rPr>
                <w:b/>
                <w:bCs/>
                <w:sz w:val="16"/>
                <w:szCs w:val="16"/>
              </w:rPr>
              <w:lastRenderedPageBreak/>
              <w:t>19. In order to get along and be liked, I tend to be what people expect me to be rather than anything else.</w:t>
            </w:r>
          </w:p>
        </w:tc>
        <w:tc>
          <w:tcPr>
            <w:tcW w:w="425" w:type="dxa"/>
            <w:tcBorders>
              <w:top w:val="single" w:sz="4" w:space="0" w:color="auto"/>
              <w:left w:val="single" w:sz="4" w:space="0" w:color="auto"/>
              <w:bottom w:val="single" w:sz="4" w:space="0" w:color="auto"/>
              <w:right w:val="single" w:sz="4" w:space="0" w:color="auto"/>
            </w:tcBorders>
          </w:tcPr>
          <w:p w14:paraId="22F312C9"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622473DF" w14:textId="77777777" w:rsidR="00896420" w:rsidRPr="00DB381F" w:rsidRDefault="00896420" w:rsidP="00896420">
            <w:pPr>
              <w:rPr>
                <w:rFonts w:eastAsia="Calibri" w:cs="Times New Roman"/>
                <w:sz w:val="16"/>
                <w:szCs w:val="16"/>
              </w:rPr>
            </w:pPr>
          </w:p>
        </w:tc>
      </w:tr>
      <w:tr w:rsidR="00C21BBA" w:rsidRPr="00DB381F" w14:paraId="46E66563" w14:textId="77777777" w:rsidTr="00FF79ED">
        <w:trPr>
          <w:trHeight w:val="414"/>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CFD7A" w14:textId="77777777" w:rsidR="00896420" w:rsidRPr="00DB381F" w:rsidRDefault="00896420" w:rsidP="00896420">
            <w:pPr>
              <w:rPr>
                <w:rFonts w:eastAsia="Calibri"/>
                <w:b/>
                <w:bCs/>
                <w:sz w:val="16"/>
                <w:szCs w:val="16"/>
              </w:rPr>
            </w:pPr>
            <w:r w:rsidRPr="00DB381F">
              <w:rPr>
                <w:b/>
                <w:bCs/>
                <w:sz w:val="16"/>
                <w:szCs w:val="16"/>
              </w:rPr>
              <w:t>20. I have never been good at games like charades or improvisational acting.</w:t>
            </w:r>
          </w:p>
        </w:tc>
        <w:tc>
          <w:tcPr>
            <w:tcW w:w="425" w:type="dxa"/>
            <w:tcBorders>
              <w:top w:val="single" w:sz="4" w:space="0" w:color="auto"/>
              <w:left w:val="single" w:sz="4" w:space="0" w:color="auto"/>
              <w:bottom w:val="single" w:sz="4" w:space="0" w:color="auto"/>
              <w:right w:val="single" w:sz="4" w:space="0" w:color="auto"/>
            </w:tcBorders>
          </w:tcPr>
          <w:p w14:paraId="5ED50158"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2CA16682" w14:textId="77777777" w:rsidR="00896420" w:rsidRPr="00DB381F" w:rsidRDefault="00896420" w:rsidP="00896420">
            <w:pPr>
              <w:rPr>
                <w:rFonts w:eastAsia="Calibri" w:cs="Times New Roman"/>
                <w:sz w:val="16"/>
                <w:szCs w:val="16"/>
              </w:rPr>
            </w:pPr>
          </w:p>
        </w:tc>
      </w:tr>
      <w:tr w:rsidR="00C21BBA" w:rsidRPr="00DB381F" w14:paraId="04611B05" w14:textId="77777777" w:rsidTr="00FF79ED">
        <w:trPr>
          <w:trHeight w:val="584"/>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C70D7" w14:textId="77777777" w:rsidR="00896420" w:rsidRPr="00DB381F" w:rsidRDefault="00896420" w:rsidP="00896420">
            <w:pPr>
              <w:rPr>
                <w:rFonts w:eastAsia="Calibri"/>
                <w:b/>
                <w:bCs/>
                <w:sz w:val="16"/>
                <w:szCs w:val="16"/>
              </w:rPr>
            </w:pPr>
            <w:r w:rsidRPr="00DB381F">
              <w:rPr>
                <w:b/>
                <w:bCs/>
                <w:sz w:val="16"/>
                <w:szCs w:val="16"/>
              </w:rPr>
              <w:t>21. I have trouble changing my behaviour to suit different people and different situations.</w:t>
            </w:r>
          </w:p>
        </w:tc>
        <w:tc>
          <w:tcPr>
            <w:tcW w:w="425" w:type="dxa"/>
            <w:tcBorders>
              <w:top w:val="single" w:sz="4" w:space="0" w:color="auto"/>
              <w:left w:val="single" w:sz="4" w:space="0" w:color="auto"/>
              <w:bottom w:val="single" w:sz="4" w:space="0" w:color="auto"/>
              <w:right w:val="single" w:sz="4" w:space="0" w:color="auto"/>
            </w:tcBorders>
          </w:tcPr>
          <w:p w14:paraId="3111B4D5"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0F532939" w14:textId="77777777" w:rsidR="00896420" w:rsidRPr="00DB381F" w:rsidRDefault="00896420" w:rsidP="00896420">
            <w:pPr>
              <w:rPr>
                <w:rFonts w:eastAsia="Calibri" w:cs="Times New Roman"/>
                <w:sz w:val="16"/>
                <w:szCs w:val="16"/>
              </w:rPr>
            </w:pPr>
          </w:p>
        </w:tc>
      </w:tr>
      <w:tr w:rsidR="00C21BBA" w:rsidRPr="00DB381F" w14:paraId="5BAE3DD9" w14:textId="77777777" w:rsidTr="00FF79ED">
        <w:trPr>
          <w:trHeight w:val="413"/>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641D8" w14:textId="77777777" w:rsidR="00896420" w:rsidRPr="00DB381F" w:rsidRDefault="00896420" w:rsidP="00896420">
            <w:pPr>
              <w:rPr>
                <w:rFonts w:eastAsia="Calibri"/>
                <w:b/>
                <w:bCs/>
                <w:sz w:val="16"/>
                <w:szCs w:val="16"/>
              </w:rPr>
            </w:pPr>
            <w:r w:rsidRPr="00DB381F">
              <w:rPr>
                <w:b/>
                <w:bCs/>
                <w:sz w:val="16"/>
                <w:szCs w:val="16"/>
              </w:rPr>
              <w:t>22. At a party, I let others keep the jokes and stories going.</w:t>
            </w:r>
          </w:p>
        </w:tc>
        <w:tc>
          <w:tcPr>
            <w:tcW w:w="425" w:type="dxa"/>
            <w:tcBorders>
              <w:top w:val="single" w:sz="4" w:space="0" w:color="auto"/>
              <w:left w:val="single" w:sz="4" w:space="0" w:color="auto"/>
              <w:bottom w:val="single" w:sz="4" w:space="0" w:color="auto"/>
              <w:right w:val="single" w:sz="4" w:space="0" w:color="auto"/>
            </w:tcBorders>
          </w:tcPr>
          <w:p w14:paraId="3428C9B2"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1BCE7D6B" w14:textId="77777777" w:rsidR="00896420" w:rsidRPr="00DB381F" w:rsidRDefault="00896420" w:rsidP="00896420">
            <w:pPr>
              <w:rPr>
                <w:rFonts w:eastAsia="Calibri" w:cs="Times New Roman"/>
                <w:sz w:val="16"/>
                <w:szCs w:val="16"/>
              </w:rPr>
            </w:pPr>
          </w:p>
        </w:tc>
      </w:tr>
      <w:tr w:rsidR="00C21BBA" w:rsidRPr="00DB381F" w14:paraId="319AB505" w14:textId="77777777" w:rsidTr="00FF79ED">
        <w:trPr>
          <w:trHeight w:val="419"/>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78EB7" w14:textId="77777777" w:rsidR="00896420" w:rsidRPr="00DB381F" w:rsidRDefault="00896420" w:rsidP="00896420">
            <w:pPr>
              <w:rPr>
                <w:rFonts w:eastAsia="Calibri"/>
                <w:b/>
                <w:bCs/>
                <w:sz w:val="16"/>
                <w:szCs w:val="16"/>
              </w:rPr>
            </w:pPr>
            <w:r w:rsidRPr="00DB381F">
              <w:rPr>
                <w:b/>
                <w:bCs/>
                <w:sz w:val="16"/>
                <w:szCs w:val="16"/>
              </w:rPr>
              <w:t>23. I feel a bit awkward in company and do not show up quite as well as I should.</w:t>
            </w:r>
          </w:p>
        </w:tc>
        <w:tc>
          <w:tcPr>
            <w:tcW w:w="425" w:type="dxa"/>
            <w:tcBorders>
              <w:top w:val="single" w:sz="4" w:space="0" w:color="auto"/>
              <w:left w:val="single" w:sz="4" w:space="0" w:color="auto"/>
              <w:bottom w:val="single" w:sz="4" w:space="0" w:color="auto"/>
              <w:right w:val="single" w:sz="4" w:space="0" w:color="auto"/>
            </w:tcBorders>
          </w:tcPr>
          <w:p w14:paraId="597AD700"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5896F0A4" w14:textId="77777777" w:rsidR="00896420" w:rsidRPr="00DB381F" w:rsidRDefault="00896420" w:rsidP="00896420">
            <w:pPr>
              <w:rPr>
                <w:rFonts w:eastAsia="Calibri" w:cs="Times New Roman"/>
                <w:sz w:val="16"/>
                <w:szCs w:val="16"/>
              </w:rPr>
            </w:pPr>
          </w:p>
        </w:tc>
      </w:tr>
      <w:tr w:rsidR="00C21BBA" w:rsidRPr="00DB381F" w14:paraId="67ADE149" w14:textId="77777777" w:rsidTr="00FF79ED">
        <w:trPr>
          <w:trHeight w:val="410"/>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F5ACF" w14:textId="77777777" w:rsidR="00896420" w:rsidRPr="00DB381F" w:rsidRDefault="00896420" w:rsidP="00896420">
            <w:pPr>
              <w:rPr>
                <w:rFonts w:eastAsia="Calibri"/>
                <w:b/>
                <w:bCs/>
                <w:sz w:val="16"/>
                <w:szCs w:val="16"/>
              </w:rPr>
            </w:pPr>
            <w:r w:rsidRPr="00DB381F">
              <w:rPr>
                <w:b/>
                <w:bCs/>
                <w:sz w:val="16"/>
                <w:szCs w:val="16"/>
              </w:rPr>
              <w:t>24. I can look anyone in the eye and tell a lie with a straight face (if for a right end).</w:t>
            </w:r>
          </w:p>
        </w:tc>
        <w:tc>
          <w:tcPr>
            <w:tcW w:w="425" w:type="dxa"/>
            <w:tcBorders>
              <w:top w:val="single" w:sz="4" w:space="0" w:color="auto"/>
              <w:left w:val="single" w:sz="4" w:space="0" w:color="auto"/>
              <w:bottom w:val="single" w:sz="4" w:space="0" w:color="auto"/>
              <w:right w:val="single" w:sz="4" w:space="0" w:color="auto"/>
            </w:tcBorders>
          </w:tcPr>
          <w:p w14:paraId="28EB7072"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6B45968F" w14:textId="77777777" w:rsidR="00896420" w:rsidRPr="00DB381F" w:rsidRDefault="00896420" w:rsidP="00896420">
            <w:pPr>
              <w:rPr>
                <w:rFonts w:eastAsia="Calibri" w:cs="Times New Roman"/>
                <w:sz w:val="16"/>
                <w:szCs w:val="16"/>
              </w:rPr>
            </w:pPr>
          </w:p>
        </w:tc>
      </w:tr>
      <w:tr w:rsidR="00C21BBA" w:rsidRPr="00DB381F" w14:paraId="45346F70" w14:textId="77777777" w:rsidTr="00FF79ED">
        <w:trPr>
          <w:trHeight w:val="416"/>
        </w:trPr>
        <w:tc>
          <w:tcPr>
            <w:tcW w:w="9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898BF" w14:textId="77777777" w:rsidR="00896420" w:rsidRPr="00DB381F" w:rsidRDefault="00896420" w:rsidP="00896420">
            <w:pPr>
              <w:rPr>
                <w:rFonts w:eastAsia="Calibri"/>
                <w:b/>
                <w:bCs/>
                <w:sz w:val="16"/>
                <w:szCs w:val="16"/>
              </w:rPr>
            </w:pPr>
            <w:r w:rsidRPr="00DB381F">
              <w:rPr>
                <w:b/>
                <w:bCs/>
                <w:sz w:val="16"/>
                <w:szCs w:val="16"/>
              </w:rPr>
              <w:t>25. I may deceive people by being friendly when I really dislike them.</w:t>
            </w:r>
          </w:p>
        </w:tc>
        <w:tc>
          <w:tcPr>
            <w:tcW w:w="425" w:type="dxa"/>
            <w:tcBorders>
              <w:top w:val="single" w:sz="4" w:space="0" w:color="auto"/>
              <w:left w:val="single" w:sz="4" w:space="0" w:color="auto"/>
              <w:bottom w:val="single" w:sz="4" w:space="0" w:color="auto"/>
              <w:right w:val="single" w:sz="4" w:space="0" w:color="auto"/>
            </w:tcBorders>
          </w:tcPr>
          <w:p w14:paraId="22F88818" w14:textId="77777777" w:rsidR="00896420" w:rsidRPr="00DB381F" w:rsidRDefault="00896420" w:rsidP="00896420">
            <w:pPr>
              <w:rPr>
                <w:rFonts w:eastAsia="Calibri" w:cs="Times New Roman"/>
                <w:sz w:val="16"/>
                <w:szCs w:val="16"/>
              </w:rPr>
            </w:pPr>
          </w:p>
        </w:tc>
        <w:tc>
          <w:tcPr>
            <w:tcW w:w="468" w:type="dxa"/>
            <w:tcBorders>
              <w:top w:val="single" w:sz="4" w:space="0" w:color="auto"/>
              <w:left w:val="single" w:sz="4" w:space="0" w:color="auto"/>
              <w:bottom w:val="single" w:sz="4" w:space="0" w:color="auto"/>
              <w:right w:val="single" w:sz="4" w:space="0" w:color="auto"/>
            </w:tcBorders>
          </w:tcPr>
          <w:p w14:paraId="3389B6BE" w14:textId="77777777" w:rsidR="00896420" w:rsidRPr="00DB381F" w:rsidRDefault="00896420" w:rsidP="00896420">
            <w:pPr>
              <w:rPr>
                <w:rFonts w:eastAsia="Calibri" w:cs="Times New Roman"/>
                <w:sz w:val="16"/>
                <w:szCs w:val="16"/>
              </w:rPr>
            </w:pPr>
          </w:p>
        </w:tc>
      </w:tr>
    </w:tbl>
    <w:p w14:paraId="07A4026B" w14:textId="77777777" w:rsidR="00CA4DBD" w:rsidRDefault="00CA4DBD" w:rsidP="00896420"/>
    <w:p w14:paraId="39FD7779" w14:textId="77777777" w:rsidR="00CA4DBD" w:rsidRDefault="00CA4DBD" w:rsidP="00CA4DBD">
      <w:pPr>
        <w:pStyle w:val="Normal1"/>
      </w:pPr>
      <w:r>
        <w:br w:type="page"/>
      </w:r>
    </w:p>
    <w:p w14:paraId="4BDD2410" w14:textId="77777777" w:rsidR="00896420" w:rsidRPr="007B0394" w:rsidRDefault="00896420" w:rsidP="00896420">
      <w:pPr>
        <w:rPr>
          <w:b/>
        </w:rPr>
      </w:pPr>
      <w:r w:rsidRPr="007B0394">
        <w:rPr>
          <w:b/>
        </w:rPr>
        <w:lastRenderedPageBreak/>
        <w:t>Questionnaire given to patients: Consultation Care Measure:</w:t>
      </w:r>
    </w:p>
    <w:p w14:paraId="7DBD621C" w14:textId="77777777" w:rsidR="00896420" w:rsidRPr="00912C13" w:rsidRDefault="00896420" w:rsidP="00896420">
      <w:pPr>
        <w:rPr>
          <w:sz w:val="18"/>
          <w:szCs w:val="18"/>
        </w:rPr>
      </w:pPr>
      <w:r w:rsidRPr="00912C13">
        <w:rPr>
          <w:sz w:val="18"/>
          <w:szCs w:val="18"/>
        </w:rPr>
        <w:t>The patient rates their agreement with each of the statements given below:</w:t>
      </w:r>
    </w:p>
    <w:tbl>
      <w:tblPr>
        <w:tblW w:w="9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385"/>
        <w:gridCol w:w="1275"/>
        <w:gridCol w:w="1418"/>
        <w:gridCol w:w="968"/>
        <w:gridCol w:w="1190"/>
      </w:tblGrid>
      <w:tr w:rsidR="00912C13" w:rsidRPr="00912C13" w14:paraId="2253789B" w14:textId="77777777" w:rsidTr="00FF79ED">
        <w:trPr>
          <w:trHeight w:val="593"/>
        </w:trPr>
        <w:tc>
          <w:tcPr>
            <w:tcW w:w="4385" w:type="dxa"/>
            <w:shd w:val="clear" w:color="auto" w:fill="D9D9D9" w:themeFill="background1" w:themeFillShade="D9"/>
          </w:tcPr>
          <w:p w14:paraId="6569C661" w14:textId="77777777" w:rsidR="00896420" w:rsidRPr="00912C13" w:rsidRDefault="00896420" w:rsidP="00912C13">
            <w:pPr>
              <w:jc w:val="left"/>
              <w:rPr>
                <w:bCs/>
                <w:color w:val="000000" w:themeColor="text1"/>
                <w:sz w:val="22"/>
              </w:rPr>
            </w:pPr>
          </w:p>
        </w:tc>
        <w:tc>
          <w:tcPr>
            <w:tcW w:w="1275" w:type="dxa"/>
            <w:shd w:val="clear" w:color="auto" w:fill="D9D9D9" w:themeFill="background1" w:themeFillShade="D9"/>
          </w:tcPr>
          <w:p w14:paraId="25EC5AF8" w14:textId="77777777" w:rsidR="00896420" w:rsidRPr="00912C13" w:rsidRDefault="00896420" w:rsidP="00912C13">
            <w:pPr>
              <w:jc w:val="left"/>
              <w:rPr>
                <w:bCs/>
                <w:color w:val="000000" w:themeColor="text1"/>
                <w:sz w:val="22"/>
              </w:rPr>
            </w:pPr>
            <w:r w:rsidRPr="00912C13">
              <w:rPr>
                <w:bCs/>
                <w:color w:val="000000" w:themeColor="text1"/>
                <w:sz w:val="22"/>
              </w:rPr>
              <w:t xml:space="preserve">Very </w:t>
            </w:r>
            <w:r w:rsidR="00912C13" w:rsidRPr="00912C13">
              <w:rPr>
                <w:bCs/>
                <w:color w:val="000000" w:themeColor="text1"/>
                <w:sz w:val="22"/>
              </w:rPr>
              <w:t>s</w:t>
            </w:r>
            <w:r w:rsidRPr="00912C13">
              <w:rPr>
                <w:bCs/>
                <w:color w:val="000000" w:themeColor="text1"/>
                <w:sz w:val="22"/>
              </w:rPr>
              <w:t xml:space="preserve">trongly </w:t>
            </w:r>
            <w:r w:rsidR="00912C13" w:rsidRPr="00912C13">
              <w:rPr>
                <w:bCs/>
                <w:color w:val="000000" w:themeColor="text1"/>
                <w:sz w:val="22"/>
              </w:rPr>
              <w:t>a</w:t>
            </w:r>
            <w:r w:rsidRPr="00912C13">
              <w:rPr>
                <w:bCs/>
                <w:color w:val="000000" w:themeColor="text1"/>
                <w:sz w:val="22"/>
              </w:rPr>
              <w:t>gree</w:t>
            </w:r>
          </w:p>
        </w:tc>
        <w:tc>
          <w:tcPr>
            <w:tcW w:w="1418" w:type="dxa"/>
            <w:shd w:val="clear" w:color="auto" w:fill="D9D9D9" w:themeFill="background1" w:themeFillShade="D9"/>
          </w:tcPr>
          <w:p w14:paraId="776AACDD" w14:textId="77777777" w:rsidR="00896420" w:rsidRPr="00912C13" w:rsidRDefault="00896420" w:rsidP="00912C13">
            <w:pPr>
              <w:jc w:val="left"/>
              <w:rPr>
                <w:bCs/>
                <w:color w:val="000000" w:themeColor="text1"/>
                <w:sz w:val="22"/>
              </w:rPr>
            </w:pPr>
            <w:r w:rsidRPr="00912C13">
              <w:rPr>
                <w:bCs/>
                <w:color w:val="000000" w:themeColor="text1"/>
                <w:sz w:val="22"/>
              </w:rPr>
              <w:t>Strongly</w:t>
            </w:r>
            <w:r w:rsidR="00912C13" w:rsidRPr="00912C13">
              <w:rPr>
                <w:bCs/>
                <w:color w:val="000000" w:themeColor="text1"/>
                <w:sz w:val="22"/>
              </w:rPr>
              <w:t xml:space="preserve"> </w:t>
            </w:r>
            <w:r w:rsidRPr="00912C13">
              <w:rPr>
                <w:bCs/>
                <w:color w:val="000000" w:themeColor="text1"/>
                <w:sz w:val="22"/>
              </w:rPr>
              <w:t>agree</w:t>
            </w:r>
          </w:p>
        </w:tc>
        <w:tc>
          <w:tcPr>
            <w:tcW w:w="968" w:type="dxa"/>
            <w:shd w:val="clear" w:color="auto" w:fill="D9D9D9" w:themeFill="background1" w:themeFillShade="D9"/>
          </w:tcPr>
          <w:p w14:paraId="52769325" w14:textId="77777777" w:rsidR="00896420" w:rsidRPr="00912C13" w:rsidRDefault="00896420" w:rsidP="00912C13">
            <w:pPr>
              <w:jc w:val="left"/>
              <w:rPr>
                <w:bCs/>
                <w:color w:val="000000" w:themeColor="text1"/>
                <w:sz w:val="22"/>
              </w:rPr>
            </w:pPr>
            <w:r w:rsidRPr="00912C13">
              <w:rPr>
                <w:bCs/>
                <w:color w:val="000000" w:themeColor="text1"/>
                <w:sz w:val="22"/>
              </w:rPr>
              <w:t>Agree</w:t>
            </w:r>
          </w:p>
        </w:tc>
        <w:tc>
          <w:tcPr>
            <w:tcW w:w="1190" w:type="dxa"/>
            <w:shd w:val="clear" w:color="auto" w:fill="D9D9D9" w:themeFill="background1" w:themeFillShade="D9"/>
          </w:tcPr>
          <w:p w14:paraId="29F7CBD5" w14:textId="77777777" w:rsidR="00896420" w:rsidRPr="00912C13" w:rsidRDefault="00896420" w:rsidP="00912C13">
            <w:pPr>
              <w:jc w:val="left"/>
              <w:rPr>
                <w:bCs/>
                <w:color w:val="000000" w:themeColor="text1"/>
                <w:sz w:val="22"/>
              </w:rPr>
            </w:pPr>
            <w:r w:rsidRPr="00912C13">
              <w:rPr>
                <w:bCs/>
                <w:color w:val="000000" w:themeColor="text1"/>
                <w:sz w:val="22"/>
              </w:rPr>
              <w:t>Neutral/</w:t>
            </w:r>
            <w:r w:rsidR="00912C13" w:rsidRPr="00912C13">
              <w:rPr>
                <w:bCs/>
                <w:color w:val="000000" w:themeColor="text1"/>
                <w:sz w:val="22"/>
              </w:rPr>
              <w:br/>
            </w:r>
            <w:r w:rsidRPr="00912C13">
              <w:rPr>
                <w:bCs/>
                <w:color w:val="000000" w:themeColor="text1"/>
                <w:sz w:val="22"/>
              </w:rPr>
              <w:t>disagree</w:t>
            </w:r>
          </w:p>
        </w:tc>
      </w:tr>
      <w:tr w:rsidR="00912C13" w:rsidRPr="00912C13" w14:paraId="21CF2412" w14:textId="77777777" w:rsidTr="00FF79ED">
        <w:tc>
          <w:tcPr>
            <w:tcW w:w="4385" w:type="dxa"/>
            <w:shd w:val="clear" w:color="auto" w:fill="D9D9D9" w:themeFill="background1" w:themeFillShade="D9"/>
          </w:tcPr>
          <w:p w14:paraId="77469E0F" w14:textId="77777777" w:rsidR="00896420" w:rsidRPr="00912C13" w:rsidRDefault="00896420" w:rsidP="00912C13">
            <w:pPr>
              <w:jc w:val="left"/>
              <w:rPr>
                <w:bCs/>
                <w:color w:val="000000" w:themeColor="text1"/>
                <w:sz w:val="22"/>
              </w:rPr>
            </w:pPr>
            <w:r w:rsidRPr="00912C13">
              <w:rPr>
                <w:bCs/>
                <w:color w:val="000000" w:themeColor="text1"/>
                <w:sz w:val="22"/>
              </w:rPr>
              <w:t xml:space="preserve">Was interested in my worries about the problem </w:t>
            </w:r>
          </w:p>
        </w:tc>
        <w:tc>
          <w:tcPr>
            <w:tcW w:w="1275" w:type="dxa"/>
            <w:shd w:val="clear" w:color="auto" w:fill="FFFFFF" w:themeFill="background1"/>
          </w:tcPr>
          <w:p w14:paraId="6B2A97CA"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5C0E016A"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2059220A"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167BAE01" w14:textId="77777777" w:rsidR="00896420" w:rsidRPr="00912C13" w:rsidRDefault="00896420" w:rsidP="00912C13">
            <w:pPr>
              <w:jc w:val="left"/>
              <w:rPr>
                <w:color w:val="000000" w:themeColor="text1"/>
                <w:sz w:val="22"/>
              </w:rPr>
            </w:pPr>
          </w:p>
        </w:tc>
      </w:tr>
      <w:tr w:rsidR="00912C13" w:rsidRPr="00912C13" w14:paraId="147FEDF3" w14:textId="77777777" w:rsidTr="00FF79ED">
        <w:tc>
          <w:tcPr>
            <w:tcW w:w="4385" w:type="dxa"/>
            <w:shd w:val="clear" w:color="auto" w:fill="D9D9D9" w:themeFill="background1" w:themeFillShade="D9"/>
          </w:tcPr>
          <w:p w14:paraId="22A799DD" w14:textId="77777777" w:rsidR="00896420" w:rsidRPr="00912C13" w:rsidRDefault="00896420" w:rsidP="00912C13">
            <w:pPr>
              <w:jc w:val="left"/>
              <w:rPr>
                <w:bCs/>
                <w:color w:val="000000" w:themeColor="text1"/>
                <w:sz w:val="22"/>
              </w:rPr>
            </w:pPr>
            <w:r w:rsidRPr="00912C13">
              <w:rPr>
                <w:bCs/>
                <w:color w:val="000000" w:themeColor="text1"/>
                <w:sz w:val="22"/>
              </w:rPr>
              <w:t xml:space="preserve">Was interested when I talked about my symptoms </w:t>
            </w:r>
          </w:p>
        </w:tc>
        <w:tc>
          <w:tcPr>
            <w:tcW w:w="1275" w:type="dxa"/>
            <w:shd w:val="clear" w:color="auto" w:fill="FFFFFF" w:themeFill="background1"/>
          </w:tcPr>
          <w:p w14:paraId="12C6662A"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604A198B"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15C2E3DB"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70AC13C9" w14:textId="77777777" w:rsidR="00896420" w:rsidRPr="00912C13" w:rsidRDefault="00896420" w:rsidP="00912C13">
            <w:pPr>
              <w:jc w:val="left"/>
              <w:rPr>
                <w:color w:val="000000" w:themeColor="text1"/>
                <w:sz w:val="22"/>
              </w:rPr>
            </w:pPr>
          </w:p>
        </w:tc>
      </w:tr>
      <w:tr w:rsidR="00912C13" w:rsidRPr="00912C13" w14:paraId="5B2204AC" w14:textId="77777777" w:rsidTr="00FF79ED">
        <w:tc>
          <w:tcPr>
            <w:tcW w:w="4385" w:type="dxa"/>
            <w:shd w:val="clear" w:color="auto" w:fill="D9D9D9" w:themeFill="background1" w:themeFillShade="D9"/>
          </w:tcPr>
          <w:p w14:paraId="0AD8345C" w14:textId="77777777" w:rsidR="00896420" w:rsidRPr="00912C13" w:rsidRDefault="00896420" w:rsidP="00912C13">
            <w:pPr>
              <w:jc w:val="left"/>
              <w:rPr>
                <w:bCs/>
                <w:color w:val="000000" w:themeColor="text1"/>
                <w:sz w:val="22"/>
              </w:rPr>
            </w:pPr>
            <w:r w:rsidRPr="00912C13">
              <w:rPr>
                <w:bCs/>
                <w:color w:val="000000" w:themeColor="text1"/>
                <w:sz w:val="22"/>
              </w:rPr>
              <w:t xml:space="preserve">Was interested in what I wanted to know </w:t>
            </w:r>
            <w:r w:rsidRPr="00912C13">
              <w:rPr>
                <w:bCs/>
                <w:color w:val="000000" w:themeColor="text1"/>
                <w:sz w:val="22"/>
              </w:rPr>
              <w:tab/>
            </w:r>
          </w:p>
        </w:tc>
        <w:tc>
          <w:tcPr>
            <w:tcW w:w="1275" w:type="dxa"/>
            <w:shd w:val="clear" w:color="auto" w:fill="FFFFFF" w:themeFill="background1"/>
          </w:tcPr>
          <w:p w14:paraId="235D5FED"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5035CAE8"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3AB60EE2"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7565BD74" w14:textId="77777777" w:rsidR="00896420" w:rsidRPr="00912C13" w:rsidRDefault="00896420" w:rsidP="00912C13">
            <w:pPr>
              <w:jc w:val="left"/>
              <w:rPr>
                <w:color w:val="000000" w:themeColor="text1"/>
                <w:sz w:val="22"/>
              </w:rPr>
            </w:pPr>
          </w:p>
        </w:tc>
      </w:tr>
      <w:tr w:rsidR="00912C13" w:rsidRPr="00912C13" w14:paraId="06AB5BE9" w14:textId="77777777" w:rsidTr="00FF79ED">
        <w:tc>
          <w:tcPr>
            <w:tcW w:w="4385" w:type="dxa"/>
            <w:shd w:val="clear" w:color="auto" w:fill="D9D9D9" w:themeFill="background1" w:themeFillShade="D9"/>
          </w:tcPr>
          <w:p w14:paraId="431A2C4D" w14:textId="77777777" w:rsidR="00896420" w:rsidRPr="00912C13" w:rsidRDefault="00896420" w:rsidP="00912C13">
            <w:pPr>
              <w:jc w:val="left"/>
              <w:rPr>
                <w:bCs/>
                <w:color w:val="000000" w:themeColor="text1"/>
                <w:sz w:val="22"/>
              </w:rPr>
            </w:pPr>
            <w:r w:rsidRPr="00912C13">
              <w:rPr>
                <w:bCs/>
                <w:color w:val="000000" w:themeColor="text1"/>
                <w:sz w:val="22"/>
              </w:rPr>
              <w:t xml:space="preserve">I felt encouraged to ask questions </w:t>
            </w:r>
          </w:p>
        </w:tc>
        <w:tc>
          <w:tcPr>
            <w:tcW w:w="1275" w:type="dxa"/>
            <w:shd w:val="clear" w:color="auto" w:fill="FFFFFF" w:themeFill="background1"/>
          </w:tcPr>
          <w:p w14:paraId="5E225C70"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6741260D"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495DBA1B"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2BB9818A" w14:textId="77777777" w:rsidR="00896420" w:rsidRPr="00912C13" w:rsidRDefault="00896420" w:rsidP="00912C13">
            <w:pPr>
              <w:jc w:val="left"/>
              <w:rPr>
                <w:color w:val="000000" w:themeColor="text1"/>
                <w:sz w:val="22"/>
              </w:rPr>
            </w:pPr>
          </w:p>
        </w:tc>
      </w:tr>
      <w:tr w:rsidR="00912C13" w:rsidRPr="00912C13" w14:paraId="492861DF" w14:textId="77777777" w:rsidTr="00FF79ED">
        <w:tc>
          <w:tcPr>
            <w:tcW w:w="4385" w:type="dxa"/>
            <w:shd w:val="clear" w:color="auto" w:fill="D9D9D9" w:themeFill="background1" w:themeFillShade="D9"/>
          </w:tcPr>
          <w:p w14:paraId="76F1A5C6" w14:textId="77777777" w:rsidR="00896420" w:rsidRPr="00912C13" w:rsidRDefault="00896420" w:rsidP="00912C13">
            <w:pPr>
              <w:jc w:val="left"/>
              <w:rPr>
                <w:bCs/>
                <w:color w:val="000000" w:themeColor="text1"/>
                <w:sz w:val="22"/>
              </w:rPr>
            </w:pPr>
            <w:r w:rsidRPr="00912C13">
              <w:rPr>
                <w:bCs/>
                <w:color w:val="000000" w:themeColor="text1"/>
                <w:sz w:val="22"/>
              </w:rPr>
              <w:t xml:space="preserve">Was careful to explain the plan of treatment </w:t>
            </w:r>
          </w:p>
        </w:tc>
        <w:tc>
          <w:tcPr>
            <w:tcW w:w="1275" w:type="dxa"/>
            <w:shd w:val="clear" w:color="auto" w:fill="FFFFFF" w:themeFill="background1"/>
          </w:tcPr>
          <w:p w14:paraId="2F719C9C"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3491D3EE"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597C2155"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0A17ABD9" w14:textId="77777777" w:rsidR="00896420" w:rsidRPr="00912C13" w:rsidRDefault="00896420" w:rsidP="00912C13">
            <w:pPr>
              <w:jc w:val="left"/>
              <w:rPr>
                <w:color w:val="000000" w:themeColor="text1"/>
                <w:sz w:val="22"/>
              </w:rPr>
            </w:pPr>
          </w:p>
        </w:tc>
      </w:tr>
      <w:tr w:rsidR="00912C13" w:rsidRPr="00912C13" w14:paraId="2072FEA2" w14:textId="77777777" w:rsidTr="00FF79ED">
        <w:tc>
          <w:tcPr>
            <w:tcW w:w="4385" w:type="dxa"/>
            <w:shd w:val="clear" w:color="auto" w:fill="D9D9D9" w:themeFill="background1" w:themeFillShade="D9"/>
          </w:tcPr>
          <w:p w14:paraId="2D3F9123" w14:textId="77777777" w:rsidR="00896420" w:rsidRPr="00912C13" w:rsidRDefault="00896420" w:rsidP="00912C13">
            <w:pPr>
              <w:jc w:val="left"/>
              <w:rPr>
                <w:bCs/>
                <w:color w:val="000000" w:themeColor="text1"/>
                <w:sz w:val="22"/>
              </w:rPr>
            </w:pPr>
            <w:r w:rsidRPr="00912C13">
              <w:rPr>
                <w:bCs/>
                <w:color w:val="000000" w:themeColor="text1"/>
                <w:sz w:val="22"/>
              </w:rPr>
              <w:t xml:space="preserve">Was sympathetic </w:t>
            </w:r>
          </w:p>
        </w:tc>
        <w:tc>
          <w:tcPr>
            <w:tcW w:w="1275" w:type="dxa"/>
            <w:shd w:val="clear" w:color="auto" w:fill="FFFFFF" w:themeFill="background1"/>
          </w:tcPr>
          <w:p w14:paraId="7AAFBF7B"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4351D4BC"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355AFE4C"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7EDA86D1" w14:textId="77777777" w:rsidR="00896420" w:rsidRPr="00912C13" w:rsidRDefault="00896420" w:rsidP="00912C13">
            <w:pPr>
              <w:jc w:val="left"/>
              <w:rPr>
                <w:color w:val="000000" w:themeColor="text1"/>
                <w:sz w:val="22"/>
              </w:rPr>
            </w:pPr>
          </w:p>
        </w:tc>
      </w:tr>
      <w:tr w:rsidR="00912C13" w:rsidRPr="00912C13" w14:paraId="55ADBBB1" w14:textId="77777777" w:rsidTr="00FF79ED">
        <w:tc>
          <w:tcPr>
            <w:tcW w:w="4385" w:type="dxa"/>
            <w:shd w:val="clear" w:color="auto" w:fill="D9D9D9" w:themeFill="background1" w:themeFillShade="D9"/>
          </w:tcPr>
          <w:p w14:paraId="769F4652" w14:textId="77777777" w:rsidR="00896420" w:rsidRPr="00912C13" w:rsidRDefault="00896420" w:rsidP="00912C13">
            <w:pPr>
              <w:jc w:val="left"/>
              <w:rPr>
                <w:bCs/>
                <w:color w:val="000000" w:themeColor="text1"/>
                <w:sz w:val="22"/>
              </w:rPr>
            </w:pPr>
            <w:r w:rsidRPr="00912C13">
              <w:rPr>
                <w:bCs/>
                <w:color w:val="000000" w:themeColor="text1"/>
                <w:sz w:val="22"/>
              </w:rPr>
              <w:t xml:space="preserve">Was interested in what I thought the problem </w:t>
            </w:r>
          </w:p>
        </w:tc>
        <w:tc>
          <w:tcPr>
            <w:tcW w:w="1275" w:type="dxa"/>
            <w:shd w:val="clear" w:color="auto" w:fill="FFFFFF" w:themeFill="background1"/>
          </w:tcPr>
          <w:p w14:paraId="57599DD7"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24092A3B"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0EA5ED35"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0E89C095" w14:textId="77777777" w:rsidR="00896420" w:rsidRPr="00912C13" w:rsidRDefault="00896420" w:rsidP="00912C13">
            <w:pPr>
              <w:jc w:val="left"/>
              <w:rPr>
                <w:color w:val="000000" w:themeColor="text1"/>
                <w:sz w:val="22"/>
              </w:rPr>
            </w:pPr>
          </w:p>
        </w:tc>
      </w:tr>
      <w:tr w:rsidR="00912C13" w:rsidRPr="00912C13" w14:paraId="019D34D5" w14:textId="77777777" w:rsidTr="00FF79ED">
        <w:tc>
          <w:tcPr>
            <w:tcW w:w="4385" w:type="dxa"/>
            <w:shd w:val="clear" w:color="auto" w:fill="D9D9D9" w:themeFill="background1" w:themeFillShade="D9"/>
          </w:tcPr>
          <w:p w14:paraId="05064B8C" w14:textId="77777777" w:rsidR="00896420" w:rsidRPr="00912C13" w:rsidRDefault="00896420" w:rsidP="00912C13">
            <w:pPr>
              <w:jc w:val="left"/>
              <w:rPr>
                <w:bCs/>
                <w:color w:val="000000" w:themeColor="text1"/>
                <w:sz w:val="22"/>
              </w:rPr>
            </w:pPr>
            <w:r w:rsidRPr="00912C13">
              <w:rPr>
                <w:bCs/>
                <w:color w:val="000000" w:themeColor="text1"/>
                <w:sz w:val="22"/>
              </w:rPr>
              <w:t xml:space="preserve">Discussed and agreed together what the problem was </w:t>
            </w:r>
          </w:p>
        </w:tc>
        <w:tc>
          <w:tcPr>
            <w:tcW w:w="1275" w:type="dxa"/>
            <w:shd w:val="clear" w:color="auto" w:fill="FFFFFF" w:themeFill="background1"/>
          </w:tcPr>
          <w:p w14:paraId="5D8CEFF5"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02DE6964"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297DDD92"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5CAA0561" w14:textId="77777777" w:rsidR="00896420" w:rsidRPr="00912C13" w:rsidRDefault="00896420" w:rsidP="00912C13">
            <w:pPr>
              <w:jc w:val="left"/>
              <w:rPr>
                <w:color w:val="000000" w:themeColor="text1"/>
                <w:sz w:val="22"/>
              </w:rPr>
            </w:pPr>
          </w:p>
        </w:tc>
      </w:tr>
      <w:tr w:rsidR="00912C13" w:rsidRPr="00912C13" w14:paraId="5ECFC1EC" w14:textId="77777777" w:rsidTr="00FF79ED">
        <w:tc>
          <w:tcPr>
            <w:tcW w:w="4385" w:type="dxa"/>
            <w:shd w:val="clear" w:color="auto" w:fill="D9D9D9" w:themeFill="background1" w:themeFillShade="D9"/>
          </w:tcPr>
          <w:p w14:paraId="070073A6" w14:textId="77777777" w:rsidR="00896420" w:rsidRPr="00912C13" w:rsidRDefault="00896420" w:rsidP="00912C13">
            <w:pPr>
              <w:jc w:val="left"/>
              <w:rPr>
                <w:bCs/>
                <w:color w:val="000000" w:themeColor="text1"/>
                <w:sz w:val="22"/>
              </w:rPr>
            </w:pPr>
            <w:r w:rsidRPr="00912C13">
              <w:rPr>
                <w:bCs/>
                <w:color w:val="000000" w:themeColor="text1"/>
                <w:sz w:val="22"/>
              </w:rPr>
              <w:t xml:space="preserve">Was interested in what I wanted done </w:t>
            </w:r>
          </w:p>
        </w:tc>
        <w:tc>
          <w:tcPr>
            <w:tcW w:w="1275" w:type="dxa"/>
            <w:shd w:val="clear" w:color="auto" w:fill="FFFFFF" w:themeFill="background1"/>
          </w:tcPr>
          <w:p w14:paraId="3761577C"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2C660D85"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622184D3"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3AF186DE" w14:textId="77777777" w:rsidR="00896420" w:rsidRPr="00912C13" w:rsidRDefault="00896420" w:rsidP="00912C13">
            <w:pPr>
              <w:jc w:val="left"/>
              <w:rPr>
                <w:color w:val="000000" w:themeColor="text1"/>
                <w:sz w:val="22"/>
              </w:rPr>
            </w:pPr>
          </w:p>
        </w:tc>
      </w:tr>
      <w:tr w:rsidR="00912C13" w:rsidRPr="00912C13" w14:paraId="410D2491" w14:textId="77777777" w:rsidTr="00FF79ED">
        <w:tc>
          <w:tcPr>
            <w:tcW w:w="4385" w:type="dxa"/>
            <w:shd w:val="clear" w:color="auto" w:fill="D9D9D9" w:themeFill="background1" w:themeFillShade="D9"/>
          </w:tcPr>
          <w:p w14:paraId="634F5B51" w14:textId="77777777" w:rsidR="00896420" w:rsidRPr="00912C13" w:rsidRDefault="00896420" w:rsidP="00912C13">
            <w:pPr>
              <w:jc w:val="left"/>
              <w:rPr>
                <w:bCs/>
                <w:color w:val="000000" w:themeColor="text1"/>
                <w:sz w:val="22"/>
              </w:rPr>
            </w:pPr>
            <w:r w:rsidRPr="00912C13">
              <w:rPr>
                <w:bCs/>
                <w:color w:val="000000" w:themeColor="text1"/>
                <w:sz w:val="22"/>
              </w:rPr>
              <w:t xml:space="preserve">Was interested in what treatment I wanted </w:t>
            </w:r>
          </w:p>
        </w:tc>
        <w:tc>
          <w:tcPr>
            <w:tcW w:w="1275" w:type="dxa"/>
            <w:shd w:val="clear" w:color="auto" w:fill="FFFFFF" w:themeFill="background1"/>
          </w:tcPr>
          <w:p w14:paraId="766F116F"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1DFCB574"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02C9ECCD"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178E16CB" w14:textId="77777777" w:rsidR="00896420" w:rsidRPr="00912C13" w:rsidRDefault="00896420" w:rsidP="00912C13">
            <w:pPr>
              <w:jc w:val="left"/>
              <w:rPr>
                <w:color w:val="000000" w:themeColor="text1"/>
                <w:sz w:val="22"/>
              </w:rPr>
            </w:pPr>
          </w:p>
        </w:tc>
      </w:tr>
      <w:tr w:rsidR="00912C13" w:rsidRPr="00912C13" w14:paraId="3909FE3A" w14:textId="77777777" w:rsidTr="00FF79ED">
        <w:tc>
          <w:tcPr>
            <w:tcW w:w="4385" w:type="dxa"/>
            <w:shd w:val="clear" w:color="auto" w:fill="D9D9D9" w:themeFill="background1" w:themeFillShade="D9"/>
          </w:tcPr>
          <w:p w14:paraId="3040AFB6" w14:textId="77777777" w:rsidR="00896420" w:rsidRPr="00912C13" w:rsidRDefault="00896420" w:rsidP="00912C13">
            <w:pPr>
              <w:jc w:val="left"/>
              <w:rPr>
                <w:bCs/>
                <w:color w:val="000000" w:themeColor="text1"/>
                <w:sz w:val="22"/>
              </w:rPr>
            </w:pPr>
            <w:r w:rsidRPr="00912C13">
              <w:rPr>
                <w:bCs/>
                <w:color w:val="000000" w:themeColor="text1"/>
                <w:sz w:val="22"/>
              </w:rPr>
              <w:t>Discussed and reached agreement with me on the plan of treatment</w:t>
            </w:r>
          </w:p>
        </w:tc>
        <w:tc>
          <w:tcPr>
            <w:tcW w:w="1275" w:type="dxa"/>
            <w:shd w:val="clear" w:color="auto" w:fill="FFFFFF" w:themeFill="background1"/>
          </w:tcPr>
          <w:p w14:paraId="3CA19536"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1DE60605"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1C81B9A5"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37BBC1E3" w14:textId="77777777" w:rsidR="00896420" w:rsidRPr="00912C13" w:rsidRDefault="00896420" w:rsidP="00912C13">
            <w:pPr>
              <w:jc w:val="left"/>
              <w:rPr>
                <w:color w:val="000000" w:themeColor="text1"/>
                <w:sz w:val="22"/>
              </w:rPr>
            </w:pPr>
          </w:p>
        </w:tc>
      </w:tr>
      <w:tr w:rsidR="00912C13" w:rsidRPr="00912C13" w14:paraId="51AB38E3" w14:textId="77777777" w:rsidTr="00FF79ED">
        <w:trPr>
          <w:trHeight w:val="432"/>
        </w:trPr>
        <w:tc>
          <w:tcPr>
            <w:tcW w:w="4385" w:type="dxa"/>
            <w:shd w:val="clear" w:color="auto" w:fill="D9D9D9" w:themeFill="background1" w:themeFillShade="D9"/>
          </w:tcPr>
          <w:p w14:paraId="4F6ACBF7" w14:textId="77777777" w:rsidR="00896420" w:rsidRPr="00912C13" w:rsidRDefault="00896420" w:rsidP="00912C13">
            <w:pPr>
              <w:jc w:val="left"/>
              <w:rPr>
                <w:bCs/>
                <w:color w:val="000000" w:themeColor="text1"/>
                <w:sz w:val="22"/>
              </w:rPr>
            </w:pPr>
            <w:r w:rsidRPr="00912C13">
              <w:rPr>
                <w:bCs/>
                <w:color w:val="000000" w:themeColor="text1"/>
                <w:sz w:val="22"/>
              </w:rPr>
              <w:t xml:space="preserve">Knows me and understands me well </w:t>
            </w:r>
          </w:p>
        </w:tc>
        <w:tc>
          <w:tcPr>
            <w:tcW w:w="1275" w:type="dxa"/>
            <w:shd w:val="clear" w:color="auto" w:fill="FFFFFF" w:themeFill="background1"/>
          </w:tcPr>
          <w:p w14:paraId="4F1F94DA"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099E4C09"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18D7AAC5"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24BF1592" w14:textId="77777777" w:rsidR="00896420" w:rsidRPr="00912C13" w:rsidRDefault="00896420" w:rsidP="00912C13">
            <w:pPr>
              <w:jc w:val="left"/>
              <w:rPr>
                <w:color w:val="000000" w:themeColor="text1"/>
                <w:sz w:val="22"/>
              </w:rPr>
            </w:pPr>
          </w:p>
        </w:tc>
      </w:tr>
      <w:tr w:rsidR="00912C13" w:rsidRPr="00912C13" w14:paraId="61404916" w14:textId="77777777" w:rsidTr="00FF79ED">
        <w:trPr>
          <w:trHeight w:val="593"/>
        </w:trPr>
        <w:tc>
          <w:tcPr>
            <w:tcW w:w="4385" w:type="dxa"/>
            <w:shd w:val="clear" w:color="auto" w:fill="D9D9D9" w:themeFill="background1" w:themeFillShade="D9"/>
          </w:tcPr>
          <w:p w14:paraId="30B234CE" w14:textId="77777777" w:rsidR="00912C13" w:rsidRPr="00912C13" w:rsidRDefault="00912C13" w:rsidP="00912C13">
            <w:pPr>
              <w:jc w:val="left"/>
              <w:rPr>
                <w:bCs/>
                <w:color w:val="000000" w:themeColor="text1"/>
                <w:sz w:val="22"/>
              </w:rPr>
            </w:pPr>
          </w:p>
        </w:tc>
        <w:tc>
          <w:tcPr>
            <w:tcW w:w="1275" w:type="dxa"/>
            <w:shd w:val="clear" w:color="auto" w:fill="D9D9D9" w:themeFill="background1" w:themeFillShade="D9"/>
          </w:tcPr>
          <w:p w14:paraId="3FA0A298" w14:textId="77777777" w:rsidR="00912C13" w:rsidRPr="00912C13" w:rsidRDefault="00912C13" w:rsidP="00912C13">
            <w:pPr>
              <w:jc w:val="left"/>
              <w:rPr>
                <w:bCs/>
                <w:color w:val="000000" w:themeColor="text1"/>
                <w:sz w:val="22"/>
              </w:rPr>
            </w:pPr>
            <w:r w:rsidRPr="00912C13">
              <w:rPr>
                <w:bCs/>
                <w:color w:val="000000" w:themeColor="text1"/>
                <w:sz w:val="22"/>
              </w:rPr>
              <w:t>Very strongly agree</w:t>
            </w:r>
          </w:p>
        </w:tc>
        <w:tc>
          <w:tcPr>
            <w:tcW w:w="1418" w:type="dxa"/>
            <w:shd w:val="clear" w:color="auto" w:fill="D9D9D9" w:themeFill="background1" w:themeFillShade="D9"/>
          </w:tcPr>
          <w:p w14:paraId="108A804E" w14:textId="77777777" w:rsidR="00912C13" w:rsidRPr="00912C13" w:rsidRDefault="00912C13" w:rsidP="00912C13">
            <w:pPr>
              <w:jc w:val="left"/>
              <w:rPr>
                <w:bCs/>
                <w:color w:val="000000" w:themeColor="text1"/>
                <w:sz w:val="22"/>
              </w:rPr>
            </w:pPr>
            <w:r w:rsidRPr="00912C13">
              <w:rPr>
                <w:bCs/>
                <w:color w:val="000000" w:themeColor="text1"/>
                <w:sz w:val="22"/>
              </w:rPr>
              <w:t>Strongly agree</w:t>
            </w:r>
          </w:p>
        </w:tc>
        <w:tc>
          <w:tcPr>
            <w:tcW w:w="968" w:type="dxa"/>
            <w:shd w:val="clear" w:color="auto" w:fill="D9D9D9" w:themeFill="background1" w:themeFillShade="D9"/>
          </w:tcPr>
          <w:p w14:paraId="2C68F712" w14:textId="77777777" w:rsidR="00912C13" w:rsidRPr="00912C13" w:rsidRDefault="00912C13" w:rsidP="00912C13">
            <w:pPr>
              <w:jc w:val="left"/>
              <w:rPr>
                <w:bCs/>
                <w:color w:val="000000" w:themeColor="text1"/>
                <w:sz w:val="22"/>
              </w:rPr>
            </w:pPr>
            <w:r w:rsidRPr="00912C13">
              <w:rPr>
                <w:bCs/>
                <w:color w:val="000000" w:themeColor="text1"/>
                <w:sz w:val="22"/>
              </w:rPr>
              <w:t>Agree</w:t>
            </w:r>
          </w:p>
        </w:tc>
        <w:tc>
          <w:tcPr>
            <w:tcW w:w="1190" w:type="dxa"/>
            <w:shd w:val="clear" w:color="auto" w:fill="D9D9D9" w:themeFill="background1" w:themeFillShade="D9"/>
          </w:tcPr>
          <w:p w14:paraId="51DB32FF" w14:textId="77777777" w:rsidR="00912C13" w:rsidRPr="00912C13" w:rsidRDefault="00912C13" w:rsidP="00912C13">
            <w:pPr>
              <w:jc w:val="left"/>
              <w:rPr>
                <w:bCs/>
                <w:color w:val="000000" w:themeColor="text1"/>
                <w:sz w:val="22"/>
              </w:rPr>
            </w:pPr>
            <w:r w:rsidRPr="00912C13">
              <w:rPr>
                <w:bCs/>
                <w:color w:val="000000" w:themeColor="text1"/>
                <w:sz w:val="22"/>
              </w:rPr>
              <w:t>Neutral/</w:t>
            </w:r>
            <w:r w:rsidRPr="00912C13">
              <w:rPr>
                <w:bCs/>
                <w:color w:val="000000" w:themeColor="text1"/>
                <w:sz w:val="22"/>
              </w:rPr>
              <w:br/>
              <w:t>disagree</w:t>
            </w:r>
          </w:p>
        </w:tc>
      </w:tr>
      <w:tr w:rsidR="00912C13" w:rsidRPr="00912C13" w14:paraId="34CC3C48" w14:textId="77777777" w:rsidTr="00FF79ED">
        <w:tc>
          <w:tcPr>
            <w:tcW w:w="4385" w:type="dxa"/>
            <w:shd w:val="clear" w:color="auto" w:fill="D9D9D9" w:themeFill="background1" w:themeFillShade="D9"/>
          </w:tcPr>
          <w:p w14:paraId="7A40B2C5" w14:textId="77777777" w:rsidR="00896420" w:rsidRPr="00912C13" w:rsidRDefault="00896420" w:rsidP="00912C13">
            <w:pPr>
              <w:jc w:val="left"/>
              <w:rPr>
                <w:bCs/>
                <w:color w:val="000000" w:themeColor="text1"/>
                <w:sz w:val="22"/>
              </w:rPr>
            </w:pPr>
            <w:r w:rsidRPr="00912C13">
              <w:rPr>
                <w:bCs/>
                <w:color w:val="000000" w:themeColor="text1"/>
                <w:sz w:val="22"/>
              </w:rPr>
              <w:t xml:space="preserve">Understands my emotional needs </w:t>
            </w:r>
          </w:p>
        </w:tc>
        <w:tc>
          <w:tcPr>
            <w:tcW w:w="1275" w:type="dxa"/>
            <w:shd w:val="clear" w:color="auto" w:fill="FFFFFF" w:themeFill="background1"/>
          </w:tcPr>
          <w:p w14:paraId="1F173158"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57CCC785"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660F2F40"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6F94A6B4" w14:textId="77777777" w:rsidR="00896420" w:rsidRPr="00912C13" w:rsidRDefault="00896420" w:rsidP="00912C13">
            <w:pPr>
              <w:jc w:val="left"/>
              <w:rPr>
                <w:color w:val="000000" w:themeColor="text1"/>
                <w:sz w:val="22"/>
              </w:rPr>
            </w:pPr>
          </w:p>
        </w:tc>
      </w:tr>
      <w:tr w:rsidR="00912C13" w:rsidRPr="00912C13" w14:paraId="74F298A8" w14:textId="77777777" w:rsidTr="00FF79ED">
        <w:tc>
          <w:tcPr>
            <w:tcW w:w="4385" w:type="dxa"/>
            <w:shd w:val="clear" w:color="auto" w:fill="D9D9D9" w:themeFill="background1" w:themeFillShade="D9"/>
          </w:tcPr>
          <w:p w14:paraId="1A31576C" w14:textId="77777777" w:rsidR="00896420" w:rsidRPr="00912C13" w:rsidRDefault="00896420" w:rsidP="00912C13">
            <w:pPr>
              <w:jc w:val="left"/>
              <w:rPr>
                <w:bCs/>
                <w:color w:val="000000" w:themeColor="text1"/>
                <w:sz w:val="22"/>
              </w:rPr>
            </w:pPr>
            <w:r w:rsidRPr="00912C13">
              <w:rPr>
                <w:bCs/>
                <w:color w:val="000000" w:themeColor="text1"/>
                <w:sz w:val="22"/>
              </w:rPr>
              <w:t>I'm confident that the doctor knows me and my History</w:t>
            </w:r>
          </w:p>
        </w:tc>
        <w:tc>
          <w:tcPr>
            <w:tcW w:w="1275" w:type="dxa"/>
            <w:shd w:val="clear" w:color="auto" w:fill="FFFFFF" w:themeFill="background1"/>
          </w:tcPr>
          <w:p w14:paraId="71F385BA"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265E12F4"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0209E127"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500F45B9" w14:textId="77777777" w:rsidR="00896420" w:rsidRPr="00912C13" w:rsidRDefault="00896420" w:rsidP="00912C13">
            <w:pPr>
              <w:jc w:val="left"/>
              <w:rPr>
                <w:color w:val="000000" w:themeColor="text1"/>
                <w:sz w:val="22"/>
              </w:rPr>
            </w:pPr>
          </w:p>
        </w:tc>
      </w:tr>
      <w:tr w:rsidR="00912C13" w:rsidRPr="00912C13" w14:paraId="4BFBC996" w14:textId="77777777" w:rsidTr="00FF79ED">
        <w:tc>
          <w:tcPr>
            <w:tcW w:w="4385" w:type="dxa"/>
            <w:shd w:val="clear" w:color="auto" w:fill="D9D9D9" w:themeFill="background1" w:themeFillShade="D9"/>
          </w:tcPr>
          <w:p w14:paraId="19D75CB2" w14:textId="77777777" w:rsidR="00896420" w:rsidRPr="00912C13" w:rsidRDefault="00896420" w:rsidP="00912C13">
            <w:pPr>
              <w:jc w:val="left"/>
              <w:rPr>
                <w:bCs/>
                <w:color w:val="000000" w:themeColor="text1"/>
                <w:sz w:val="22"/>
              </w:rPr>
            </w:pPr>
            <w:r w:rsidRPr="00912C13">
              <w:rPr>
                <w:bCs/>
                <w:color w:val="000000" w:themeColor="text1"/>
                <w:sz w:val="22"/>
              </w:rPr>
              <w:t xml:space="preserve">Talked about ways to lower the risk of future illness </w:t>
            </w:r>
          </w:p>
        </w:tc>
        <w:tc>
          <w:tcPr>
            <w:tcW w:w="1275" w:type="dxa"/>
            <w:shd w:val="clear" w:color="auto" w:fill="FFFFFF" w:themeFill="background1"/>
          </w:tcPr>
          <w:p w14:paraId="760BCF49"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3E1C0D52"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5537C88C"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581580D1" w14:textId="77777777" w:rsidR="00896420" w:rsidRPr="00912C13" w:rsidRDefault="00896420" w:rsidP="00912C13">
            <w:pPr>
              <w:jc w:val="left"/>
              <w:rPr>
                <w:color w:val="000000" w:themeColor="text1"/>
                <w:sz w:val="22"/>
              </w:rPr>
            </w:pPr>
          </w:p>
        </w:tc>
      </w:tr>
      <w:tr w:rsidR="00912C13" w:rsidRPr="00912C13" w14:paraId="5A0CCBDC" w14:textId="77777777" w:rsidTr="00FF79ED">
        <w:tc>
          <w:tcPr>
            <w:tcW w:w="4385" w:type="dxa"/>
            <w:shd w:val="clear" w:color="auto" w:fill="D9D9D9" w:themeFill="background1" w:themeFillShade="D9"/>
          </w:tcPr>
          <w:p w14:paraId="15715C68" w14:textId="77777777" w:rsidR="00896420" w:rsidRPr="00912C13" w:rsidRDefault="00896420" w:rsidP="00912C13">
            <w:pPr>
              <w:jc w:val="left"/>
              <w:rPr>
                <w:bCs/>
                <w:color w:val="000000" w:themeColor="text1"/>
                <w:sz w:val="22"/>
              </w:rPr>
            </w:pPr>
            <w:r w:rsidRPr="00912C13">
              <w:rPr>
                <w:bCs/>
                <w:color w:val="000000" w:themeColor="text1"/>
                <w:sz w:val="22"/>
              </w:rPr>
              <w:t xml:space="preserve">Advised me how to prevent future health problems </w:t>
            </w:r>
          </w:p>
        </w:tc>
        <w:tc>
          <w:tcPr>
            <w:tcW w:w="1275" w:type="dxa"/>
            <w:shd w:val="clear" w:color="auto" w:fill="FFFFFF" w:themeFill="background1"/>
          </w:tcPr>
          <w:p w14:paraId="38F2BE40"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53796721"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73763A92"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19B1EE39" w14:textId="77777777" w:rsidR="00896420" w:rsidRPr="00912C13" w:rsidRDefault="00896420" w:rsidP="00912C13">
            <w:pPr>
              <w:jc w:val="left"/>
              <w:rPr>
                <w:color w:val="000000" w:themeColor="text1"/>
                <w:sz w:val="22"/>
              </w:rPr>
            </w:pPr>
          </w:p>
        </w:tc>
      </w:tr>
      <w:tr w:rsidR="00912C13" w:rsidRPr="00912C13" w14:paraId="477F01CB" w14:textId="77777777" w:rsidTr="00FF79ED">
        <w:tc>
          <w:tcPr>
            <w:tcW w:w="4385" w:type="dxa"/>
            <w:shd w:val="clear" w:color="auto" w:fill="D9D9D9" w:themeFill="background1" w:themeFillShade="D9"/>
          </w:tcPr>
          <w:p w14:paraId="37F597E1" w14:textId="77777777" w:rsidR="00896420" w:rsidRPr="00912C13" w:rsidRDefault="00896420" w:rsidP="00912C13">
            <w:pPr>
              <w:jc w:val="left"/>
              <w:rPr>
                <w:bCs/>
                <w:color w:val="000000" w:themeColor="text1"/>
                <w:sz w:val="22"/>
              </w:rPr>
            </w:pPr>
            <w:r w:rsidRPr="00912C13">
              <w:rPr>
                <w:bCs/>
                <w:color w:val="000000" w:themeColor="text1"/>
                <w:sz w:val="22"/>
              </w:rPr>
              <w:t xml:space="preserve">Explained clearly what the problem </w:t>
            </w:r>
          </w:p>
        </w:tc>
        <w:tc>
          <w:tcPr>
            <w:tcW w:w="1275" w:type="dxa"/>
            <w:shd w:val="clear" w:color="auto" w:fill="FFFFFF" w:themeFill="background1"/>
          </w:tcPr>
          <w:p w14:paraId="63D06E39"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4E217897"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751C2AAB"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549DDEF3" w14:textId="77777777" w:rsidR="00896420" w:rsidRPr="00912C13" w:rsidRDefault="00896420" w:rsidP="00912C13">
            <w:pPr>
              <w:jc w:val="left"/>
              <w:rPr>
                <w:color w:val="000000" w:themeColor="text1"/>
                <w:sz w:val="22"/>
              </w:rPr>
            </w:pPr>
          </w:p>
        </w:tc>
      </w:tr>
      <w:tr w:rsidR="00912C13" w:rsidRPr="00912C13" w14:paraId="3FEFC630" w14:textId="77777777" w:rsidTr="00FF79ED">
        <w:tc>
          <w:tcPr>
            <w:tcW w:w="4385" w:type="dxa"/>
            <w:shd w:val="clear" w:color="auto" w:fill="D9D9D9" w:themeFill="background1" w:themeFillShade="D9"/>
          </w:tcPr>
          <w:p w14:paraId="6E74A9B3" w14:textId="77777777" w:rsidR="00896420" w:rsidRPr="00912C13" w:rsidRDefault="00896420" w:rsidP="00912C13">
            <w:pPr>
              <w:jc w:val="left"/>
              <w:rPr>
                <w:bCs/>
                <w:color w:val="000000" w:themeColor="text1"/>
                <w:sz w:val="22"/>
              </w:rPr>
            </w:pPr>
            <w:r w:rsidRPr="00912C13">
              <w:rPr>
                <w:bCs/>
                <w:color w:val="000000" w:themeColor="text1"/>
                <w:sz w:val="22"/>
              </w:rPr>
              <w:t xml:space="preserve">Was definite about what the problem was </w:t>
            </w:r>
          </w:p>
        </w:tc>
        <w:tc>
          <w:tcPr>
            <w:tcW w:w="1275" w:type="dxa"/>
            <w:shd w:val="clear" w:color="auto" w:fill="FFFFFF" w:themeFill="background1"/>
          </w:tcPr>
          <w:p w14:paraId="0C9F39E2"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537C3E56"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60703BA9"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4CADBB1B" w14:textId="77777777" w:rsidR="00896420" w:rsidRPr="00912C13" w:rsidRDefault="00896420" w:rsidP="00912C13">
            <w:pPr>
              <w:jc w:val="left"/>
              <w:rPr>
                <w:color w:val="000000" w:themeColor="text1"/>
                <w:sz w:val="22"/>
              </w:rPr>
            </w:pPr>
          </w:p>
        </w:tc>
      </w:tr>
      <w:tr w:rsidR="00912C13" w:rsidRPr="00912C13" w14:paraId="3E9ECEA6" w14:textId="77777777" w:rsidTr="00FF79ED">
        <w:tc>
          <w:tcPr>
            <w:tcW w:w="4385" w:type="dxa"/>
            <w:shd w:val="clear" w:color="auto" w:fill="D9D9D9" w:themeFill="background1" w:themeFillShade="D9"/>
          </w:tcPr>
          <w:p w14:paraId="6C92EEEF" w14:textId="77777777" w:rsidR="00896420" w:rsidRPr="00912C13" w:rsidRDefault="00896420" w:rsidP="00912C13">
            <w:pPr>
              <w:jc w:val="left"/>
              <w:rPr>
                <w:bCs/>
                <w:color w:val="000000" w:themeColor="text1"/>
                <w:sz w:val="22"/>
              </w:rPr>
            </w:pPr>
            <w:r w:rsidRPr="00912C13">
              <w:rPr>
                <w:bCs/>
                <w:color w:val="000000" w:themeColor="text1"/>
                <w:sz w:val="22"/>
              </w:rPr>
              <w:t xml:space="preserve">Was positive about when the problem would settle </w:t>
            </w:r>
            <w:r w:rsidRPr="00912C13">
              <w:rPr>
                <w:bCs/>
                <w:color w:val="000000" w:themeColor="text1"/>
                <w:sz w:val="22"/>
              </w:rPr>
              <w:tab/>
            </w:r>
          </w:p>
        </w:tc>
        <w:tc>
          <w:tcPr>
            <w:tcW w:w="1275" w:type="dxa"/>
            <w:shd w:val="clear" w:color="auto" w:fill="FFFFFF" w:themeFill="background1"/>
          </w:tcPr>
          <w:p w14:paraId="5BE53C4F"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04479BB6"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4A2D5601"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484949BE" w14:textId="77777777" w:rsidR="00896420" w:rsidRPr="00912C13" w:rsidRDefault="00896420" w:rsidP="00912C13">
            <w:pPr>
              <w:jc w:val="left"/>
              <w:rPr>
                <w:color w:val="000000" w:themeColor="text1"/>
                <w:sz w:val="22"/>
              </w:rPr>
            </w:pPr>
          </w:p>
        </w:tc>
      </w:tr>
      <w:tr w:rsidR="00912C13" w:rsidRPr="00912C13" w14:paraId="7E2AFA3B" w14:textId="77777777" w:rsidTr="00FF79ED">
        <w:tc>
          <w:tcPr>
            <w:tcW w:w="4385" w:type="dxa"/>
            <w:shd w:val="clear" w:color="auto" w:fill="D9D9D9" w:themeFill="background1" w:themeFillShade="D9"/>
          </w:tcPr>
          <w:p w14:paraId="6D6A7ADD" w14:textId="77777777" w:rsidR="00896420" w:rsidRPr="00912C13" w:rsidRDefault="00896420" w:rsidP="00912C13">
            <w:pPr>
              <w:jc w:val="left"/>
              <w:rPr>
                <w:bCs/>
                <w:color w:val="000000" w:themeColor="text1"/>
                <w:sz w:val="22"/>
              </w:rPr>
            </w:pPr>
            <w:r w:rsidRPr="00912C13">
              <w:rPr>
                <w:bCs/>
                <w:color w:val="000000" w:themeColor="text1"/>
                <w:sz w:val="22"/>
              </w:rPr>
              <w:t>Was interested in the effect of the problem on my family or personal life</w:t>
            </w:r>
            <w:r w:rsidRPr="00912C13">
              <w:rPr>
                <w:bCs/>
                <w:color w:val="000000" w:themeColor="text1"/>
                <w:sz w:val="22"/>
              </w:rPr>
              <w:tab/>
            </w:r>
            <w:r w:rsidRPr="00912C13">
              <w:rPr>
                <w:bCs/>
                <w:color w:val="000000" w:themeColor="text1"/>
                <w:sz w:val="22"/>
              </w:rPr>
              <w:tab/>
            </w:r>
          </w:p>
        </w:tc>
        <w:tc>
          <w:tcPr>
            <w:tcW w:w="1275" w:type="dxa"/>
            <w:shd w:val="clear" w:color="auto" w:fill="FFFFFF" w:themeFill="background1"/>
          </w:tcPr>
          <w:p w14:paraId="28F851D8"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59689220"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1BBABA7B"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6590C6E4" w14:textId="77777777" w:rsidR="00896420" w:rsidRPr="00912C13" w:rsidRDefault="00896420" w:rsidP="00912C13">
            <w:pPr>
              <w:jc w:val="left"/>
              <w:rPr>
                <w:color w:val="000000" w:themeColor="text1"/>
                <w:sz w:val="22"/>
              </w:rPr>
            </w:pPr>
          </w:p>
        </w:tc>
      </w:tr>
      <w:tr w:rsidR="00912C13" w:rsidRPr="00912C13" w14:paraId="51908E10" w14:textId="77777777" w:rsidTr="00FF79ED">
        <w:tc>
          <w:tcPr>
            <w:tcW w:w="4385" w:type="dxa"/>
            <w:shd w:val="clear" w:color="auto" w:fill="D9D9D9" w:themeFill="background1" w:themeFillShade="D9"/>
          </w:tcPr>
          <w:p w14:paraId="51CEAEBB" w14:textId="77777777" w:rsidR="00896420" w:rsidRPr="00912C13" w:rsidRDefault="00896420" w:rsidP="00912C13">
            <w:pPr>
              <w:jc w:val="left"/>
              <w:rPr>
                <w:bCs/>
                <w:color w:val="000000" w:themeColor="text1"/>
                <w:sz w:val="22"/>
              </w:rPr>
            </w:pPr>
            <w:r w:rsidRPr="00912C13">
              <w:rPr>
                <w:bCs/>
                <w:color w:val="000000" w:themeColor="text1"/>
                <w:sz w:val="22"/>
              </w:rPr>
              <w:t>Was interested in the effect of the problem on everyday activities</w:t>
            </w:r>
          </w:p>
        </w:tc>
        <w:tc>
          <w:tcPr>
            <w:tcW w:w="1275" w:type="dxa"/>
            <w:shd w:val="clear" w:color="auto" w:fill="FFFFFF" w:themeFill="background1"/>
          </w:tcPr>
          <w:p w14:paraId="01121B2C" w14:textId="77777777" w:rsidR="00896420" w:rsidRPr="00912C13" w:rsidRDefault="00896420" w:rsidP="00912C13">
            <w:pPr>
              <w:jc w:val="left"/>
              <w:rPr>
                <w:color w:val="000000" w:themeColor="text1"/>
                <w:sz w:val="22"/>
              </w:rPr>
            </w:pPr>
          </w:p>
        </w:tc>
        <w:tc>
          <w:tcPr>
            <w:tcW w:w="1418" w:type="dxa"/>
            <w:shd w:val="clear" w:color="auto" w:fill="FFFFFF" w:themeFill="background1"/>
          </w:tcPr>
          <w:p w14:paraId="2EA9154B" w14:textId="77777777" w:rsidR="00896420" w:rsidRPr="00912C13" w:rsidRDefault="00896420" w:rsidP="00912C13">
            <w:pPr>
              <w:jc w:val="left"/>
              <w:rPr>
                <w:color w:val="000000" w:themeColor="text1"/>
                <w:sz w:val="22"/>
              </w:rPr>
            </w:pPr>
          </w:p>
        </w:tc>
        <w:tc>
          <w:tcPr>
            <w:tcW w:w="968" w:type="dxa"/>
            <w:shd w:val="clear" w:color="auto" w:fill="FFFFFF" w:themeFill="background1"/>
          </w:tcPr>
          <w:p w14:paraId="27A29B77" w14:textId="77777777" w:rsidR="00896420" w:rsidRPr="00912C13" w:rsidRDefault="00896420" w:rsidP="00912C13">
            <w:pPr>
              <w:jc w:val="left"/>
              <w:rPr>
                <w:color w:val="000000" w:themeColor="text1"/>
                <w:sz w:val="22"/>
              </w:rPr>
            </w:pPr>
          </w:p>
        </w:tc>
        <w:tc>
          <w:tcPr>
            <w:tcW w:w="1190" w:type="dxa"/>
            <w:shd w:val="clear" w:color="auto" w:fill="FFFFFF" w:themeFill="background1"/>
          </w:tcPr>
          <w:p w14:paraId="2432F292" w14:textId="77777777" w:rsidR="00896420" w:rsidRPr="00912C13" w:rsidRDefault="00896420" w:rsidP="00912C13">
            <w:pPr>
              <w:jc w:val="left"/>
              <w:rPr>
                <w:color w:val="000000" w:themeColor="text1"/>
                <w:sz w:val="22"/>
              </w:rPr>
            </w:pPr>
          </w:p>
        </w:tc>
      </w:tr>
    </w:tbl>
    <w:p w14:paraId="31A6D4CB" w14:textId="77777777" w:rsidR="00896420" w:rsidRPr="00912C13" w:rsidRDefault="00896420" w:rsidP="00896420">
      <w:pPr>
        <w:rPr>
          <w:color w:val="000000" w:themeColor="text1"/>
          <w:sz w:val="22"/>
        </w:rPr>
      </w:pPr>
    </w:p>
    <w:p w14:paraId="683E2ACA" w14:textId="77777777" w:rsidR="00EA18A6" w:rsidRDefault="00EA18A6">
      <w:pPr>
        <w:spacing w:before="0" w:after="200"/>
        <w:jc w:val="left"/>
        <w:rPr>
          <w:b/>
          <w:color w:val="000000" w:themeColor="text1"/>
          <w:sz w:val="22"/>
        </w:rPr>
      </w:pPr>
      <w:r>
        <w:rPr>
          <w:b/>
          <w:color w:val="000000" w:themeColor="text1"/>
          <w:sz w:val="22"/>
        </w:rPr>
        <w:br w:type="page"/>
      </w:r>
    </w:p>
    <w:p w14:paraId="33FC6651" w14:textId="77777777" w:rsidR="00EA18A6" w:rsidRDefault="00EA18A6" w:rsidP="00896420">
      <w:pPr>
        <w:rPr>
          <w:b/>
          <w:color w:val="000000" w:themeColor="text1"/>
          <w:sz w:val="22"/>
        </w:rPr>
      </w:pPr>
      <w:r>
        <w:rPr>
          <w:b/>
          <w:color w:val="000000" w:themeColor="text1"/>
          <w:sz w:val="22"/>
        </w:rPr>
        <w:lastRenderedPageBreak/>
        <w:t xml:space="preserve">CCM </w:t>
      </w:r>
      <w:r w:rsidR="004A1335">
        <w:rPr>
          <w:b/>
          <w:color w:val="000000" w:themeColor="text1"/>
          <w:sz w:val="22"/>
        </w:rPr>
        <w:t>subscales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326"/>
      </w:tblGrid>
      <w:tr w:rsidR="00EA18A6" w:rsidRPr="00EC3DF2" w14:paraId="344FF794" w14:textId="77777777" w:rsidTr="00EA18A6">
        <w:tc>
          <w:tcPr>
            <w:tcW w:w="3690" w:type="dxa"/>
            <w:tcBorders>
              <w:top w:val="single" w:sz="4" w:space="0" w:color="auto"/>
            </w:tcBorders>
          </w:tcPr>
          <w:p w14:paraId="74EE1095" w14:textId="77777777" w:rsidR="00EA18A6" w:rsidRPr="00EC3DF2" w:rsidRDefault="00EA18A6" w:rsidP="00EA18A6">
            <w:pPr>
              <w:spacing w:line="360" w:lineRule="auto"/>
              <w:jc w:val="left"/>
              <w:rPr>
                <w:b/>
                <w:sz w:val="18"/>
                <w:szCs w:val="18"/>
              </w:rPr>
            </w:pPr>
            <w:r w:rsidRPr="00EC3DF2">
              <w:rPr>
                <w:b/>
                <w:sz w:val="18"/>
                <w:szCs w:val="18"/>
              </w:rPr>
              <w:t>Communication and partnership</w:t>
            </w:r>
          </w:p>
        </w:tc>
        <w:tc>
          <w:tcPr>
            <w:tcW w:w="5326" w:type="dxa"/>
            <w:tcBorders>
              <w:top w:val="single" w:sz="4" w:space="0" w:color="auto"/>
            </w:tcBorders>
          </w:tcPr>
          <w:p w14:paraId="6BFF1831" w14:textId="22958991" w:rsidR="00EA18A6" w:rsidRPr="00EC3DF2" w:rsidRDefault="00EA18A6" w:rsidP="00EA18A6">
            <w:pPr>
              <w:spacing w:line="360" w:lineRule="auto"/>
              <w:jc w:val="left"/>
              <w:rPr>
                <w:sz w:val="18"/>
                <w:szCs w:val="18"/>
              </w:rPr>
            </w:pPr>
            <w:r w:rsidRPr="00EC3DF2">
              <w:rPr>
                <w:sz w:val="18"/>
                <w:szCs w:val="18"/>
              </w:rPr>
              <w:t xml:space="preserve">Was interested in my worries about the problem </w:t>
            </w:r>
            <w:r w:rsidRPr="00EC3DF2">
              <w:rPr>
                <w:sz w:val="18"/>
                <w:szCs w:val="18"/>
              </w:rPr>
              <w:br/>
              <w:t xml:space="preserve">Was interested when I talked about my symptoms </w:t>
            </w:r>
            <w:r w:rsidRPr="00EC3DF2">
              <w:rPr>
                <w:sz w:val="18"/>
                <w:szCs w:val="18"/>
              </w:rPr>
              <w:br/>
              <w:t xml:space="preserve">Was interested in what I wanted to know </w:t>
            </w:r>
            <w:r w:rsidR="00AD452E">
              <w:rPr>
                <w:sz w:val="18"/>
                <w:szCs w:val="18"/>
              </w:rPr>
              <w:br/>
            </w:r>
            <w:r w:rsidRPr="00EC3DF2">
              <w:rPr>
                <w:sz w:val="18"/>
                <w:szCs w:val="18"/>
              </w:rPr>
              <w:t xml:space="preserve">I felt encouraged to ask questions </w:t>
            </w:r>
            <w:r w:rsidRPr="00EC3DF2">
              <w:rPr>
                <w:sz w:val="18"/>
                <w:szCs w:val="18"/>
              </w:rPr>
              <w:br/>
              <w:t xml:space="preserve">Was careful to explain the plan of treatment </w:t>
            </w:r>
            <w:r w:rsidRPr="00EC3DF2">
              <w:rPr>
                <w:sz w:val="18"/>
                <w:szCs w:val="18"/>
              </w:rPr>
              <w:br/>
              <w:t xml:space="preserve">Was sympathetic </w:t>
            </w:r>
            <w:r w:rsidRPr="00EC3DF2">
              <w:rPr>
                <w:sz w:val="18"/>
                <w:szCs w:val="18"/>
              </w:rPr>
              <w:br/>
              <w:t xml:space="preserve">Was interested in what I thought the problem was </w:t>
            </w:r>
            <w:r w:rsidRPr="00EC3DF2">
              <w:rPr>
                <w:sz w:val="18"/>
                <w:szCs w:val="18"/>
              </w:rPr>
              <w:br/>
              <w:t xml:space="preserve">Discussed and agreed together what the problem was </w:t>
            </w:r>
            <w:r w:rsidRPr="00EC3DF2">
              <w:rPr>
                <w:sz w:val="18"/>
                <w:szCs w:val="18"/>
              </w:rPr>
              <w:br/>
              <w:t xml:space="preserve">Was interested in what I wanted done </w:t>
            </w:r>
            <w:r w:rsidRPr="00EC3DF2">
              <w:rPr>
                <w:sz w:val="18"/>
                <w:szCs w:val="18"/>
              </w:rPr>
              <w:br/>
              <w:t>Was interested in what treatment I wanted</w:t>
            </w:r>
            <w:r w:rsidRPr="00EC3DF2">
              <w:rPr>
                <w:sz w:val="18"/>
                <w:szCs w:val="18"/>
              </w:rPr>
              <w:br/>
              <w:t xml:space="preserve">Discussed and reached agreement with me on the plan of treatment </w:t>
            </w:r>
          </w:p>
        </w:tc>
      </w:tr>
      <w:tr w:rsidR="00EA18A6" w:rsidRPr="00EC3DF2" w14:paraId="60299B68" w14:textId="77777777" w:rsidTr="00EA18A6">
        <w:tc>
          <w:tcPr>
            <w:tcW w:w="3690" w:type="dxa"/>
          </w:tcPr>
          <w:p w14:paraId="7AD9B244" w14:textId="77777777" w:rsidR="00EA18A6" w:rsidRPr="00EC3DF2" w:rsidRDefault="00EA18A6" w:rsidP="00EA18A6">
            <w:pPr>
              <w:spacing w:line="360" w:lineRule="auto"/>
              <w:jc w:val="left"/>
              <w:rPr>
                <w:b/>
                <w:sz w:val="18"/>
                <w:szCs w:val="18"/>
              </w:rPr>
            </w:pPr>
            <w:r w:rsidRPr="00EC3DF2">
              <w:rPr>
                <w:b/>
                <w:sz w:val="18"/>
                <w:szCs w:val="18"/>
              </w:rPr>
              <w:t>Personal relationship</w:t>
            </w:r>
          </w:p>
        </w:tc>
        <w:tc>
          <w:tcPr>
            <w:tcW w:w="5326" w:type="dxa"/>
          </w:tcPr>
          <w:p w14:paraId="0C98E22D" w14:textId="77777777" w:rsidR="00EA18A6" w:rsidRPr="00EC3DF2" w:rsidRDefault="00EA18A6" w:rsidP="00EA18A6">
            <w:pPr>
              <w:spacing w:line="360" w:lineRule="auto"/>
              <w:jc w:val="left"/>
              <w:rPr>
                <w:sz w:val="18"/>
                <w:szCs w:val="18"/>
              </w:rPr>
            </w:pPr>
            <w:r w:rsidRPr="00EC3DF2">
              <w:rPr>
                <w:sz w:val="18"/>
                <w:szCs w:val="18"/>
              </w:rPr>
              <w:t xml:space="preserve">Knows me and understands me well </w:t>
            </w:r>
            <w:r w:rsidRPr="00EC3DF2">
              <w:rPr>
                <w:sz w:val="18"/>
                <w:szCs w:val="18"/>
              </w:rPr>
              <w:br/>
              <w:t xml:space="preserve">Understands my emotional needs </w:t>
            </w:r>
            <w:r w:rsidRPr="00EC3DF2">
              <w:rPr>
                <w:sz w:val="18"/>
                <w:szCs w:val="18"/>
              </w:rPr>
              <w:br/>
              <w:t xml:space="preserve">I’m confident that the doctor knows me and my history </w:t>
            </w:r>
          </w:p>
        </w:tc>
      </w:tr>
      <w:tr w:rsidR="00EA18A6" w:rsidRPr="00EC3DF2" w14:paraId="7D23F8E5" w14:textId="77777777" w:rsidTr="00EA18A6">
        <w:tc>
          <w:tcPr>
            <w:tcW w:w="3690" w:type="dxa"/>
          </w:tcPr>
          <w:p w14:paraId="373BD46D" w14:textId="77777777" w:rsidR="00EA18A6" w:rsidRPr="00EC3DF2" w:rsidRDefault="00EA18A6" w:rsidP="00EA18A6">
            <w:pPr>
              <w:spacing w:line="360" w:lineRule="auto"/>
              <w:jc w:val="left"/>
              <w:rPr>
                <w:b/>
                <w:sz w:val="18"/>
                <w:szCs w:val="18"/>
              </w:rPr>
            </w:pPr>
            <w:r w:rsidRPr="00EC3DF2">
              <w:rPr>
                <w:b/>
                <w:sz w:val="18"/>
                <w:szCs w:val="18"/>
              </w:rPr>
              <w:t xml:space="preserve">Health promotion </w:t>
            </w:r>
          </w:p>
        </w:tc>
        <w:tc>
          <w:tcPr>
            <w:tcW w:w="5326" w:type="dxa"/>
          </w:tcPr>
          <w:p w14:paraId="0D5125CE" w14:textId="77777777" w:rsidR="00EA18A6" w:rsidRPr="00EC3DF2" w:rsidRDefault="00EA18A6" w:rsidP="00EA18A6">
            <w:pPr>
              <w:spacing w:line="360" w:lineRule="auto"/>
              <w:jc w:val="left"/>
              <w:rPr>
                <w:sz w:val="18"/>
                <w:szCs w:val="18"/>
              </w:rPr>
            </w:pPr>
            <w:r w:rsidRPr="00EC3DF2">
              <w:rPr>
                <w:sz w:val="18"/>
                <w:szCs w:val="18"/>
              </w:rPr>
              <w:t xml:space="preserve">Talked about ways to lower the risk of future illness </w:t>
            </w:r>
            <w:r w:rsidRPr="00EC3DF2">
              <w:rPr>
                <w:sz w:val="18"/>
                <w:szCs w:val="18"/>
              </w:rPr>
              <w:br/>
              <w:t xml:space="preserve">Advised me how to prevent future health problems </w:t>
            </w:r>
          </w:p>
        </w:tc>
      </w:tr>
      <w:tr w:rsidR="00EA18A6" w:rsidRPr="00EC3DF2" w14:paraId="1AFB1FDA" w14:textId="77777777" w:rsidTr="00EA18A6">
        <w:tc>
          <w:tcPr>
            <w:tcW w:w="3690" w:type="dxa"/>
          </w:tcPr>
          <w:p w14:paraId="681057B5" w14:textId="77777777" w:rsidR="00EA18A6" w:rsidRPr="00EC3DF2" w:rsidRDefault="00EA18A6" w:rsidP="00EA18A6">
            <w:pPr>
              <w:spacing w:line="360" w:lineRule="auto"/>
              <w:jc w:val="left"/>
              <w:rPr>
                <w:b/>
                <w:sz w:val="18"/>
                <w:szCs w:val="18"/>
              </w:rPr>
            </w:pPr>
            <w:r w:rsidRPr="00EC3DF2">
              <w:rPr>
                <w:b/>
                <w:sz w:val="18"/>
                <w:szCs w:val="18"/>
              </w:rPr>
              <w:t xml:space="preserve">Positive and clear approach to problem </w:t>
            </w:r>
          </w:p>
        </w:tc>
        <w:tc>
          <w:tcPr>
            <w:tcW w:w="5326" w:type="dxa"/>
          </w:tcPr>
          <w:p w14:paraId="5601B7F5" w14:textId="77777777" w:rsidR="00EA18A6" w:rsidRPr="00EC3DF2" w:rsidRDefault="00EA18A6" w:rsidP="00EA18A6">
            <w:pPr>
              <w:spacing w:line="360" w:lineRule="auto"/>
              <w:jc w:val="left"/>
              <w:rPr>
                <w:sz w:val="18"/>
                <w:szCs w:val="18"/>
              </w:rPr>
            </w:pPr>
            <w:r w:rsidRPr="00EC3DF2">
              <w:rPr>
                <w:sz w:val="18"/>
                <w:szCs w:val="18"/>
              </w:rPr>
              <w:t xml:space="preserve">Explained clearly what the problem was </w:t>
            </w:r>
            <w:r w:rsidRPr="00EC3DF2">
              <w:rPr>
                <w:sz w:val="18"/>
                <w:szCs w:val="18"/>
              </w:rPr>
              <w:br/>
              <w:t xml:space="preserve">Was definite about what the problem was </w:t>
            </w:r>
            <w:r w:rsidRPr="00EC3DF2">
              <w:rPr>
                <w:sz w:val="18"/>
                <w:szCs w:val="18"/>
              </w:rPr>
              <w:br/>
              <w:t xml:space="preserve">Was positive about when the problem would settle </w:t>
            </w:r>
          </w:p>
        </w:tc>
      </w:tr>
      <w:tr w:rsidR="00EA18A6" w:rsidRPr="00EC3DF2" w14:paraId="51F4DCF5" w14:textId="77777777" w:rsidTr="00EA18A6">
        <w:tc>
          <w:tcPr>
            <w:tcW w:w="3690" w:type="dxa"/>
            <w:tcBorders>
              <w:bottom w:val="single" w:sz="4" w:space="0" w:color="auto"/>
            </w:tcBorders>
          </w:tcPr>
          <w:p w14:paraId="2F01AC9D" w14:textId="77777777" w:rsidR="00EA18A6" w:rsidRPr="00EC3DF2" w:rsidRDefault="00EA18A6" w:rsidP="00EA18A6">
            <w:pPr>
              <w:spacing w:line="360" w:lineRule="auto"/>
              <w:jc w:val="left"/>
              <w:rPr>
                <w:b/>
                <w:sz w:val="18"/>
                <w:szCs w:val="18"/>
              </w:rPr>
            </w:pPr>
            <w:r w:rsidRPr="00EC3DF2">
              <w:rPr>
                <w:b/>
                <w:sz w:val="18"/>
                <w:szCs w:val="18"/>
              </w:rPr>
              <w:t>Interest in effect on life</w:t>
            </w:r>
          </w:p>
        </w:tc>
        <w:tc>
          <w:tcPr>
            <w:tcW w:w="5326" w:type="dxa"/>
            <w:tcBorders>
              <w:bottom w:val="single" w:sz="4" w:space="0" w:color="auto"/>
            </w:tcBorders>
          </w:tcPr>
          <w:p w14:paraId="6E47C246" w14:textId="77777777" w:rsidR="00EA18A6" w:rsidRPr="00EC3DF2" w:rsidRDefault="00EA18A6" w:rsidP="00EA18A6">
            <w:pPr>
              <w:spacing w:line="360" w:lineRule="auto"/>
              <w:jc w:val="left"/>
              <w:rPr>
                <w:sz w:val="18"/>
                <w:szCs w:val="18"/>
              </w:rPr>
            </w:pPr>
            <w:r w:rsidRPr="00EC3DF2">
              <w:rPr>
                <w:sz w:val="18"/>
                <w:szCs w:val="18"/>
              </w:rPr>
              <w:t xml:space="preserve">Was interested in the effect of the problem on my family or personal life </w:t>
            </w:r>
            <w:r w:rsidRPr="00EC3DF2">
              <w:rPr>
                <w:sz w:val="18"/>
                <w:szCs w:val="18"/>
              </w:rPr>
              <w:br/>
              <w:t>Was interested in the effect of the problem on everyday activities</w:t>
            </w:r>
          </w:p>
        </w:tc>
      </w:tr>
    </w:tbl>
    <w:p w14:paraId="39CD81A4" w14:textId="77777777" w:rsidR="00896420" w:rsidRPr="00912C13" w:rsidRDefault="00896420" w:rsidP="00896420">
      <w:pPr>
        <w:rPr>
          <w:b/>
          <w:color w:val="000000" w:themeColor="text1"/>
          <w:sz w:val="22"/>
        </w:rPr>
      </w:pPr>
      <w:r w:rsidRPr="00912C13">
        <w:rPr>
          <w:b/>
          <w:color w:val="000000" w:themeColor="text1"/>
          <w:sz w:val="22"/>
        </w:rPr>
        <w:br w:type="page"/>
      </w:r>
    </w:p>
    <w:p w14:paraId="1BF333DE" w14:textId="77777777" w:rsidR="00896420" w:rsidRPr="007F18CA" w:rsidRDefault="00896420" w:rsidP="00896420">
      <w:pPr>
        <w:rPr>
          <w:b/>
          <w:sz w:val="20"/>
          <w:szCs w:val="20"/>
        </w:rPr>
      </w:pPr>
      <w:r w:rsidRPr="00C3637D">
        <w:rPr>
          <w:b/>
          <w:sz w:val="20"/>
          <w:szCs w:val="20"/>
        </w:rPr>
        <w:lastRenderedPageBreak/>
        <w:t xml:space="preserve"> </w:t>
      </w:r>
      <w:r w:rsidRPr="007F18CA">
        <w:rPr>
          <w:b/>
          <w:sz w:val="20"/>
          <w:szCs w:val="20"/>
        </w:rPr>
        <w:t>C</w:t>
      </w:r>
      <w:r>
        <w:rPr>
          <w:b/>
          <w:sz w:val="20"/>
          <w:szCs w:val="20"/>
        </w:rPr>
        <w:t xml:space="preserve">ARE Patient Feedback Measure </w:t>
      </w:r>
    </w:p>
    <w:p w14:paraId="5C198378" w14:textId="77777777" w:rsidR="00896420" w:rsidRPr="00912C13" w:rsidRDefault="00896420" w:rsidP="00896420">
      <w:pPr>
        <w:rPr>
          <w:sz w:val="16"/>
          <w:szCs w:val="16"/>
        </w:rPr>
      </w:pPr>
      <w:r w:rsidRPr="00912C13">
        <w:rPr>
          <w:sz w:val="16"/>
          <w:szCs w:val="16"/>
        </w:rPr>
        <w:t>Please rate the following statements about today's consultation. Please mark the box like this with a ball point pen. If you change your mind just cross out your old response and make your new choice. Please answer every statement.</w:t>
      </w:r>
    </w:p>
    <w:tbl>
      <w:tblPr>
        <w:tblStyle w:val="TableGrid"/>
        <w:tblW w:w="9747" w:type="dxa"/>
        <w:tblLayout w:type="fixed"/>
        <w:tblLook w:val="04A0" w:firstRow="1" w:lastRow="0" w:firstColumn="1" w:lastColumn="0" w:noHBand="0" w:noVBand="1"/>
      </w:tblPr>
      <w:tblGrid>
        <w:gridCol w:w="4361"/>
        <w:gridCol w:w="737"/>
        <w:gridCol w:w="851"/>
        <w:gridCol w:w="709"/>
        <w:gridCol w:w="1134"/>
        <w:gridCol w:w="1134"/>
        <w:gridCol w:w="821"/>
      </w:tblGrid>
      <w:tr w:rsidR="00896420" w:rsidRPr="00CA4DBD" w14:paraId="01C47691" w14:textId="77777777" w:rsidTr="00FF79ED">
        <w:trPr>
          <w:trHeight w:val="341"/>
        </w:trPr>
        <w:tc>
          <w:tcPr>
            <w:tcW w:w="4361" w:type="dxa"/>
            <w:shd w:val="clear" w:color="auto" w:fill="D9D9D9" w:themeFill="background1" w:themeFillShade="D9"/>
          </w:tcPr>
          <w:p w14:paraId="59D578CB" w14:textId="77777777" w:rsidR="00896420" w:rsidRPr="00CA4DBD" w:rsidRDefault="00896420" w:rsidP="00912C13">
            <w:pPr>
              <w:jc w:val="left"/>
              <w:rPr>
                <w:b/>
                <w:sz w:val="18"/>
                <w:szCs w:val="18"/>
              </w:rPr>
            </w:pPr>
            <w:r w:rsidRPr="00CA4DBD">
              <w:rPr>
                <w:b/>
                <w:sz w:val="18"/>
                <w:szCs w:val="18"/>
              </w:rPr>
              <w:t>How good was the practitioner at</w:t>
            </w:r>
          </w:p>
        </w:tc>
        <w:tc>
          <w:tcPr>
            <w:tcW w:w="737" w:type="dxa"/>
            <w:shd w:val="clear" w:color="auto" w:fill="D9D9D9" w:themeFill="background1" w:themeFillShade="D9"/>
          </w:tcPr>
          <w:p w14:paraId="6D87FAA8" w14:textId="77777777" w:rsidR="00896420" w:rsidRPr="00CA4DBD" w:rsidRDefault="00896420" w:rsidP="00896420">
            <w:pPr>
              <w:rPr>
                <w:b/>
                <w:sz w:val="18"/>
                <w:szCs w:val="18"/>
              </w:rPr>
            </w:pPr>
            <w:r w:rsidRPr="00CA4DBD">
              <w:rPr>
                <w:b/>
                <w:sz w:val="18"/>
                <w:szCs w:val="18"/>
              </w:rPr>
              <w:t>Poor</w:t>
            </w:r>
          </w:p>
        </w:tc>
        <w:tc>
          <w:tcPr>
            <w:tcW w:w="851" w:type="dxa"/>
            <w:shd w:val="clear" w:color="auto" w:fill="D9D9D9" w:themeFill="background1" w:themeFillShade="D9"/>
          </w:tcPr>
          <w:p w14:paraId="14A7E2FD" w14:textId="77777777" w:rsidR="00896420" w:rsidRPr="00CA4DBD" w:rsidRDefault="00896420" w:rsidP="00896420">
            <w:pPr>
              <w:rPr>
                <w:b/>
                <w:sz w:val="18"/>
                <w:szCs w:val="18"/>
              </w:rPr>
            </w:pPr>
            <w:r w:rsidRPr="00CA4DBD">
              <w:rPr>
                <w:b/>
                <w:sz w:val="18"/>
                <w:szCs w:val="18"/>
              </w:rPr>
              <w:t>Fair</w:t>
            </w:r>
          </w:p>
        </w:tc>
        <w:tc>
          <w:tcPr>
            <w:tcW w:w="709" w:type="dxa"/>
            <w:shd w:val="clear" w:color="auto" w:fill="D9D9D9" w:themeFill="background1" w:themeFillShade="D9"/>
          </w:tcPr>
          <w:p w14:paraId="07BBC361" w14:textId="77777777" w:rsidR="00896420" w:rsidRPr="00CA4DBD" w:rsidRDefault="00896420" w:rsidP="00896420">
            <w:pPr>
              <w:rPr>
                <w:b/>
                <w:sz w:val="18"/>
                <w:szCs w:val="18"/>
              </w:rPr>
            </w:pPr>
            <w:r w:rsidRPr="00CA4DBD">
              <w:rPr>
                <w:b/>
                <w:sz w:val="18"/>
                <w:szCs w:val="18"/>
              </w:rPr>
              <w:t>Good</w:t>
            </w:r>
          </w:p>
        </w:tc>
        <w:tc>
          <w:tcPr>
            <w:tcW w:w="1134" w:type="dxa"/>
            <w:shd w:val="clear" w:color="auto" w:fill="D9D9D9" w:themeFill="background1" w:themeFillShade="D9"/>
          </w:tcPr>
          <w:p w14:paraId="49430DF2" w14:textId="77777777" w:rsidR="00896420" w:rsidRPr="00CA4DBD" w:rsidRDefault="00896420" w:rsidP="00912C13">
            <w:pPr>
              <w:rPr>
                <w:b/>
                <w:sz w:val="18"/>
                <w:szCs w:val="18"/>
              </w:rPr>
            </w:pPr>
            <w:r w:rsidRPr="00CA4DBD">
              <w:rPr>
                <w:b/>
                <w:sz w:val="18"/>
                <w:szCs w:val="18"/>
              </w:rPr>
              <w:t>Very</w:t>
            </w:r>
            <w:r w:rsidR="00912C13">
              <w:rPr>
                <w:b/>
                <w:sz w:val="18"/>
                <w:szCs w:val="18"/>
              </w:rPr>
              <w:t xml:space="preserve">  </w:t>
            </w:r>
            <w:r w:rsidRPr="00CA4DBD">
              <w:rPr>
                <w:b/>
                <w:sz w:val="18"/>
                <w:szCs w:val="18"/>
              </w:rPr>
              <w:t>Good</w:t>
            </w:r>
          </w:p>
        </w:tc>
        <w:tc>
          <w:tcPr>
            <w:tcW w:w="1134" w:type="dxa"/>
            <w:shd w:val="clear" w:color="auto" w:fill="D9D9D9" w:themeFill="background1" w:themeFillShade="D9"/>
          </w:tcPr>
          <w:p w14:paraId="2C7ACF1D" w14:textId="77777777" w:rsidR="00896420" w:rsidRPr="00CA4DBD" w:rsidRDefault="00896420" w:rsidP="00912C13">
            <w:pPr>
              <w:rPr>
                <w:b/>
                <w:sz w:val="18"/>
                <w:szCs w:val="18"/>
              </w:rPr>
            </w:pPr>
            <w:r w:rsidRPr="00CA4DBD">
              <w:rPr>
                <w:b/>
                <w:sz w:val="18"/>
                <w:szCs w:val="18"/>
              </w:rPr>
              <w:t>Excellent</w:t>
            </w:r>
          </w:p>
        </w:tc>
        <w:tc>
          <w:tcPr>
            <w:tcW w:w="821" w:type="dxa"/>
            <w:shd w:val="clear" w:color="auto" w:fill="D9D9D9" w:themeFill="background1" w:themeFillShade="D9"/>
          </w:tcPr>
          <w:p w14:paraId="7E6848F9" w14:textId="77777777" w:rsidR="00896420" w:rsidRPr="00CA4DBD" w:rsidRDefault="00CA4DBD" w:rsidP="00912C13">
            <w:pPr>
              <w:rPr>
                <w:b/>
                <w:sz w:val="18"/>
                <w:szCs w:val="18"/>
              </w:rPr>
            </w:pPr>
            <w:r>
              <w:rPr>
                <w:b/>
                <w:sz w:val="18"/>
                <w:szCs w:val="18"/>
              </w:rPr>
              <w:t>DNA</w:t>
            </w:r>
          </w:p>
        </w:tc>
      </w:tr>
      <w:tr w:rsidR="00896420" w:rsidRPr="00CA4DBD" w14:paraId="2DB30592" w14:textId="77777777" w:rsidTr="00FF79ED">
        <w:tc>
          <w:tcPr>
            <w:tcW w:w="4361" w:type="dxa"/>
            <w:shd w:val="clear" w:color="auto" w:fill="D9D9D9" w:themeFill="background1" w:themeFillShade="D9"/>
          </w:tcPr>
          <w:p w14:paraId="690540C3" w14:textId="77777777" w:rsidR="00896420" w:rsidRPr="00912C13" w:rsidRDefault="00896420" w:rsidP="00912C13">
            <w:pPr>
              <w:jc w:val="left"/>
              <w:rPr>
                <w:b/>
                <w:sz w:val="16"/>
                <w:szCs w:val="16"/>
              </w:rPr>
            </w:pPr>
            <w:r w:rsidRPr="00912C13">
              <w:rPr>
                <w:b/>
                <w:sz w:val="16"/>
                <w:szCs w:val="16"/>
              </w:rPr>
              <w:t>1) Making you feel at ease</w:t>
            </w:r>
            <w:r w:rsidR="00912C13" w:rsidRPr="00912C13">
              <w:rPr>
                <w:b/>
                <w:sz w:val="16"/>
                <w:szCs w:val="16"/>
              </w:rPr>
              <w:br/>
            </w:r>
            <w:r w:rsidRPr="00912C13">
              <w:rPr>
                <w:b/>
                <w:sz w:val="16"/>
                <w:szCs w:val="16"/>
              </w:rPr>
              <w:t>(introducing him/herself, explaining his/her position, being</w:t>
            </w:r>
            <w:r w:rsidR="00912C13" w:rsidRPr="00912C13">
              <w:rPr>
                <w:b/>
                <w:sz w:val="16"/>
                <w:szCs w:val="16"/>
              </w:rPr>
              <w:t xml:space="preserve"> </w:t>
            </w:r>
            <w:r w:rsidRPr="00912C13">
              <w:rPr>
                <w:b/>
                <w:sz w:val="16"/>
                <w:szCs w:val="16"/>
              </w:rPr>
              <w:t>friendly and warm towards you, treating you with respect;</w:t>
            </w:r>
            <w:r w:rsidR="00912C13" w:rsidRPr="00912C13">
              <w:rPr>
                <w:b/>
                <w:sz w:val="16"/>
                <w:szCs w:val="16"/>
              </w:rPr>
              <w:t xml:space="preserve"> </w:t>
            </w:r>
            <w:r w:rsidRPr="00912C13">
              <w:rPr>
                <w:b/>
                <w:sz w:val="16"/>
                <w:szCs w:val="16"/>
              </w:rPr>
              <w:t>not cold or abrupt)</w:t>
            </w:r>
          </w:p>
        </w:tc>
        <w:tc>
          <w:tcPr>
            <w:tcW w:w="737" w:type="dxa"/>
          </w:tcPr>
          <w:p w14:paraId="09925981" w14:textId="77777777" w:rsidR="00896420" w:rsidRPr="00CA4DBD" w:rsidRDefault="00896420" w:rsidP="00896420">
            <w:pPr>
              <w:rPr>
                <w:b/>
                <w:sz w:val="18"/>
                <w:szCs w:val="18"/>
              </w:rPr>
            </w:pPr>
          </w:p>
        </w:tc>
        <w:tc>
          <w:tcPr>
            <w:tcW w:w="851" w:type="dxa"/>
          </w:tcPr>
          <w:p w14:paraId="4E805A1E" w14:textId="77777777" w:rsidR="00896420" w:rsidRPr="00CA4DBD" w:rsidRDefault="00896420" w:rsidP="00896420">
            <w:pPr>
              <w:rPr>
                <w:b/>
                <w:sz w:val="18"/>
                <w:szCs w:val="18"/>
              </w:rPr>
            </w:pPr>
          </w:p>
        </w:tc>
        <w:tc>
          <w:tcPr>
            <w:tcW w:w="709" w:type="dxa"/>
          </w:tcPr>
          <w:p w14:paraId="2D0E09D7" w14:textId="77777777" w:rsidR="00896420" w:rsidRPr="00CA4DBD" w:rsidRDefault="00896420" w:rsidP="00896420">
            <w:pPr>
              <w:rPr>
                <w:b/>
                <w:sz w:val="18"/>
                <w:szCs w:val="18"/>
              </w:rPr>
            </w:pPr>
          </w:p>
        </w:tc>
        <w:tc>
          <w:tcPr>
            <w:tcW w:w="1134" w:type="dxa"/>
          </w:tcPr>
          <w:p w14:paraId="0E9C47E3" w14:textId="77777777" w:rsidR="00896420" w:rsidRPr="00CA4DBD" w:rsidRDefault="00896420" w:rsidP="00896420">
            <w:pPr>
              <w:rPr>
                <w:b/>
                <w:sz w:val="18"/>
                <w:szCs w:val="18"/>
              </w:rPr>
            </w:pPr>
          </w:p>
        </w:tc>
        <w:tc>
          <w:tcPr>
            <w:tcW w:w="1134" w:type="dxa"/>
          </w:tcPr>
          <w:p w14:paraId="1C7E8D95" w14:textId="77777777" w:rsidR="00896420" w:rsidRPr="00CA4DBD" w:rsidRDefault="00896420" w:rsidP="00896420">
            <w:pPr>
              <w:rPr>
                <w:b/>
                <w:sz w:val="18"/>
                <w:szCs w:val="18"/>
              </w:rPr>
            </w:pPr>
          </w:p>
        </w:tc>
        <w:tc>
          <w:tcPr>
            <w:tcW w:w="821" w:type="dxa"/>
          </w:tcPr>
          <w:p w14:paraId="3E0A56DC" w14:textId="77777777" w:rsidR="00896420" w:rsidRPr="00CA4DBD" w:rsidRDefault="00896420" w:rsidP="00896420">
            <w:pPr>
              <w:rPr>
                <w:b/>
                <w:sz w:val="18"/>
                <w:szCs w:val="18"/>
              </w:rPr>
            </w:pPr>
          </w:p>
        </w:tc>
      </w:tr>
      <w:tr w:rsidR="00896420" w:rsidRPr="00CA4DBD" w14:paraId="00A3AA10" w14:textId="77777777" w:rsidTr="00FF79ED">
        <w:tc>
          <w:tcPr>
            <w:tcW w:w="4361" w:type="dxa"/>
            <w:shd w:val="clear" w:color="auto" w:fill="D9D9D9" w:themeFill="background1" w:themeFillShade="D9"/>
          </w:tcPr>
          <w:p w14:paraId="47E98F1A" w14:textId="77777777" w:rsidR="00896420" w:rsidRPr="00912C13" w:rsidRDefault="00896420" w:rsidP="00912C13">
            <w:pPr>
              <w:jc w:val="left"/>
              <w:rPr>
                <w:b/>
                <w:sz w:val="16"/>
                <w:szCs w:val="16"/>
              </w:rPr>
            </w:pPr>
            <w:r w:rsidRPr="00912C13">
              <w:rPr>
                <w:b/>
                <w:sz w:val="16"/>
                <w:szCs w:val="16"/>
              </w:rPr>
              <w:t>2) Letting you tell your "story"</w:t>
            </w:r>
            <w:r w:rsidR="00912C13" w:rsidRPr="00912C13">
              <w:rPr>
                <w:b/>
                <w:sz w:val="16"/>
                <w:szCs w:val="16"/>
              </w:rPr>
              <w:br/>
              <w:t>G</w:t>
            </w:r>
            <w:r w:rsidRPr="00912C13">
              <w:rPr>
                <w:b/>
                <w:sz w:val="16"/>
                <w:szCs w:val="16"/>
              </w:rPr>
              <w:t>iving you time to fully describe your condition in your own</w:t>
            </w:r>
            <w:r w:rsidR="00912C13" w:rsidRPr="00912C13">
              <w:rPr>
                <w:b/>
                <w:sz w:val="16"/>
                <w:szCs w:val="16"/>
              </w:rPr>
              <w:t xml:space="preserve"> </w:t>
            </w:r>
            <w:r w:rsidRPr="00912C13">
              <w:rPr>
                <w:b/>
                <w:sz w:val="16"/>
                <w:szCs w:val="16"/>
              </w:rPr>
              <w:t>words; not interrupting, rushing or diverting you)</w:t>
            </w:r>
          </w:p>
        </w:tc>
        <w:tc>
          <w:tcPr>
            <w:tcW w:w="737" w:type="dxa"/>
          </w:tcPr>
          <w:p w14:paraId="6623A2D9" w14:textId="77777777" w:rsidR="00896420" w:rsidRPr="00CA4DBD" w:rsidRDefault="00896420" w:rsidP="00896420">
            <w:pPr>
              <w:rPr>
                <w:b/>
                <w:sz w:val="18"/>
                <w:szCs w:val="18"/>
              </w:rPr>
            </w:pPr>
          </w:p>
        </w:tc>
        <w:tc>
          <w:tcPr>
            <w:tcW w:w="851" w:type="dxa"/>
          </w:tcPr>
          <w:p w14:paraId="002B46D6" w14:textId="77777777" w:rsidR="00896420" w:rsidRPr="00CA4DBD" w:rsidRDefault="00896420" w:rsidP="00896420">
            <w:pPr>
              <w:rPr>
                <w:b/>
                <w:sz w:val="18"/>
                <w:szCs w:val="18"/>
              </w:rPr>
            </w:pPr>
          </w:p>
        </w:tc>
        <w:tc>
          <w:tcPr>
            <w:tcW w:w="709" w:type="dxa"/>
          </w:tcPr>
          <w:p w14:paraId="174937B7" w14:textId="77777777" w:rsidR="00896420" w:rsidRPr="00CA4DBD" w:rsidRDefault="00896420" w:rsidP="00896420">
            <w:pPr>
              <w:rPr>
                <w:b/>
                <w:sz w:val="18"/>
                <w:szCs w:val="18"/>
              </w:rPr>
            </w:pPr>
          </w:p>
        </w:tc>
        <w:tc>
          <w:tcPr>
            <w:tcW w:w="1134" w:type="dxa"/>
          </w:tcPr>
          <w:p w14:paraId="6EEB3541" w14:textId="77777777" w:rsidR="00896420" w:rsidRPr="00CA4DBD" w:rsidRDefault="00896420" w:rsidP="00896420">
            <w:pPr>
              <w:rPr>
                <w:b/>
                <w:sz w:val="18"/>
                <w:szCs w:val="18"/>
              </w:rPr>
            </w:pPr>
          </w:p>
        </w:tc>
        <w:tc>
          <w:tcPr>
            <w:tcW w:w="1134" w:type="dxa"/>
          </w:tcPr>
          <w:p w14:paraId="5066FBA6" w14:textId="77777777" w:rsidR="00896420" w:rsidRPr="00CA4DBD" w:rsidRDefault="00896420" w:rsidP="00896420">
            <w:pPr>
              <w:rPr>
                <w:b/>
                <w:sz w:val="18"/>
                <w:szCs w:val="18"/>
              </w:rPr>
            </w:pPr>
          </w:p>
        </w:tc>
        <w:tc>
          <w:tcPr>
            <w:tcW w:w="821" w:type="dxa"/>
          </w:tcPr>
          <w:p w14:paraId="19D0F715" w14:textId="77777777" w:rsidR="00896420" w:rsidRPr="00CA4DBD" w:rsidRDefault="00896420" w:rsidP="00896420">
            <w:pPr>
              <w:rPr>
                <w:b/>
                <w:sz w:val="18"/>
                <w:szCs w:val="18"/>
              </w:rPr>
            </w:pPr>
          </w:p>
        </w:tc>
      </w:tr>
      <w:tr w:rsidR="00896420" w:rsidRPr="00CA4DBD" w14:paraId="6B393DFD" w14:textId="77777777" w:rsidTr="00FF79ED">
        <w:tc>
          <w:tcPr>
            <w:tcW w:w="4361" w:type="dxa"/>
            <w:shd w:val="clear" w:color="auto" w:fill="D9D9D9" w:themeFill="background1" w:themeFillShade="D9"/>
          </w:tcPr>
          <w:p w14:paraId="21BFDB97" w14:textId="77777777" w:rsidR="00896420" w:rsidRPr="00912C13" w:rsidRDefault="00896420" w:rsidP="00912C13">
            <w:pPr>
              <w:jc w:val="left"/>
              <w:rPr>
                <w:b/>
                <w:sz w:val="16"/>
                <w:szCs w:val="16"/>
              </w:rPr>
            </w:pPr>
            <w:r w:rsidRPr="00912C13">
              <w:rPr>
                <w:b/>
                <w:sz w:val="16"/>
                <w:szCs w:val="16"/>
              </w:rPr>
              <w:t>3) Really listening</w:t>
            </w:r>
            <w:r w:rsidR="00912C13" w:rsidRPr="00912C13">
              <w:rPr>
                <w:b/>
                <w:sz w:val="16"/>
                <w:szCs w:val="16"/>
              </w:rPr>
              <w:br/>
            </w:r>
            <w:r w:rsidRPr="00912C13">
              <w:rPr>
                <w:b/>
                <w:sz w:val="16"/>
                <w:szCs w:val="16"/>
              </w:rPr>
              <w:t>(paying close attention to what you were saying; not</w:t>
            </w:r>
            <w:r w:rsidR="00912C13" w:rsidRPr="00912C13">
              <w:rPr>
                <w:b/>
                <w:sz w:val="16"/>
                <w:szCs w:val="16"/>
              </w:rPr>
              <w:t xml:space="preserve"> </w:t>
            </w:r>
            <w:r w:rsidRPr="00912C13">
              <w:rPr>
                <w:b/>
                <w:sz w:val="16"/>
                <w:szCs w:val="16"/>
              </w:rPr>
              <w:t>looking at the notes or computer as you were talking)</w:t>
            </w:r>
          </w:p>
        </w:tc>
        <w:tc>
          <w:tcPr>
            <w:tcW w:w="737" w:type="dxa"/>
          </w:tcPr>
          <w:p w14:paraId="5857F70A" w14:textId="77777777" w:rsidR="00896420" w:rsidRPr="00CA4DBD" w:rsidRDefault="00896420" w:rsidP="00896420">
            <w:pPr>
              <w:rPr>
                <w:b/>
                <w:sz w:val="18"/>
                <w:szCs w:val="18"/>
              </w:rPr>
            </w:pPr>
          </w:p>
        </w:tc>
        <w:tc>
          <w:tcPr>
            <w:tcW w:w="851" w:type="dxa"/>
          </w:tcPr>
          <w:p w14:paraId="41AD0F0A" w14:textId="77777777" w:rsidR="00896420" w:rsidRPr="00CA4DBD" w:rsidRDefault="00896420" w:rsidP="00896420">
            <w:pPr>
              <w:rPr>
                <w:b/>
                <w:sz w:val="18"/>
                <w:szCs w:val="18"/>
              </w:rPr>
            </w:pPr>
          </w:p>
        </w:tc>
        <w:tc>
          <w:tcPr>
            <w:tcW w:w="709" w:type="dxa"/>
          </w:tcPr>
          <w:p w14:paraId="2726D10B" w14:textId="77777777" w:rsidR="00896420" w:rsidRPr="00CA4DBD" w:rsidRDefault="00896420" w:rsidP="00896420">
            <w:pPr>
              <w:rPr>
                <w:b/>
                <w:sz w:val="18"/>
                <w:szCs w:val="18"/>
              </w:rPr>
            </w:pPr>
          </w:p>
        </w:tc>
        <w:tc>
          <w:tcPr>
            <w:tcW w:w="1134" w:type="dxa"/>
          </w:tcPr>
          <w:p w14:paraId="172E67BE" w14:textId="77777777" w:rsidR="00896420" w:rsidRPr="00CA4DBD" w:rsidRDefault="00896420" w:rsidP="00896420">
            <w:pPr>
              <w:rPr>
                <w:b/>
                <w:sz w:val="18"/>
                <w:szCs w:val="18"/>
              </w:rPr>
            </w:pPr>
          </w:p>
        </w:tc>
        <w:tc>
          <w:tcPr>
            <w:tcW w:w="1134" w:type="dxa"/>
          </w:tcPr>
          <w:p w14:paraId="6A4EA835" w14:textId="77777777" w:rsidR="00896420" w:rsidRPr="00CA4DBD" w:rsidRDefault="00896420" w:rsidP="00896420">
            <w:pPr>
              <w:rPr>
                <w:b/>
                <w:sz w:val="18"/>
                <w:szCs w:val="18"/>
              </w:rPr>
            </w:pPr>
          </w:p>
        </w:tc>
        <w:tc>
          <w:tcPr>
            <w:tcW w:w="821" w:type="dxa"/>
          </w:tcPr>
          <w:p w14:paraId="6697DE55" w14:textId="77777777" w:rsidR="00896420" w:rsidRPr="00CA4DBD" w:rsidRDefault="00896420" w:rsidP="00896420">
            <w:pPr>
              <w:rPr>
                <w:b/>
                <w:sz w:val="18"/>
                <w:szCs w:val="18"/>
              </w:rPr>
            </w:pPr>
          </w:p>
        </w:tc>
      </w:tr>
      <w:tr w:rsidR="00896420" w:rsidRPr="00CA4DBD" w14:paraId="32C1C578" w14:textId="77777777" w:rsidTr="00FF79ED">
        <w:tc>
          <w:tcPr>
            <w:tcW w:w="4361" w:type="dxa"/>
            <w:shd w:val="clear" w:color="auto" w:fill="D9D9D9" w:themeFill="background1" w:themeFillShade="D9"/>
          </w:tcPr>
          <w:p w14:paraId="0E0C0E52" w14:textId="77777777" w:rsidR="00896420" w:rsidRPr="00912C13" w:rsidRDefault="00896420" w:rsidP="00912C13">
            <w:pPr>
              <w:jc w:val="left"/>
              <w:rPr>
                <w:b/>
                <w:sz w:val="16"/>
                <w:szCs w:val="16"/>
              </w:rPr>
            </w:pPr>
            <w:r w:rsidRPr="00912C13">
              <w:rPr>
                <w:b/>
                <w:sz w:val="16"/>
                <w:szCs w:val="16"/>
              </w:rPr>
              <w:t>4) Being interested in you as a whole person</w:t>
            </w:r>
            <w:r w:rsidR="00912C13" w:rsidRPr="00912C13">
              <w:rPr>
                <w:b/>
                <w:sz w:val="16"/>
                <w:szCs w:val="16"/>
              </w:rPr>
              <w:br/>
            </w:r>
            <w:r w:rsidRPr="00912C13">
              <w:rPr>
                <w:b/>
                <w:sz w:val="16"/>
                <w:szCs w:val="16"/>
              </w:rPr>
              <w:t>(asking/knowing relevant details about your life, your</w:t>
            </w:r>
            <w:r w:rsidR="00912C13" w:rsidRPr="00912C13">
              <w:rPr>
                <w:b/>
                <w:sz w:val="16"/>
                <w:szCs w:val="16"/>
              </w:rPr>
              <w:t xml:space="preserve"> </w:t>
            </w:r>
            <w:r w:rsidRPr="00912C13">
              <w:rPr>
                <w:b/>
                <w:sz w:val="16"/>
                <w:szCs w:val="16"/>
              </w:rPr>
              <w:t>situation; not treating you as "just a number")</w:t>
            </w:r>
          </w:p>
        </w:tc>
        <w:tc>
          <w:tcPr>
            <w:tcW w:w="737" w:type="dxa"/>
          </w:tcPr>
          <w:p w14:paraId="7F8E198E" w14:textId="77777777" w:rsidR="00896420" w:rsidRPr="00CA4DBD" w:rsidRDefault="00896420" w:rsidP="00896420">
            <w:pPr>
              <w:rPr>
                <w:b/>
                <w:sz w:val="18"/>
                <w:szCs w:val="18"/>
              </w:rPr>
            </w:pPr>
          </w:p>
        </w:tc>
        <w:tc>
          <w:tcPr>
            <w:tcW w:w="851" w:type="dxa"/>
          </w:tcPr>
          <w:p w14:paraId="09775E84" w14:textId="77777777" w:rsidR="00896420" w:rsidRPr="00CA4DBD" w:rsidRDefault="00896420" w:rsidP="00896420">
            <w:pPr>
              <w:rPr>
                <w:b/>
                <w:sz w:val="18"/>
                <w:szCs w:val="18"/>
              </w:rPr>
            </w:pPr>
          </w:p>
        </w:tc>
        <w:tc>
          <w:tcPr>
            <w:tcW w:w="709" w:type="dxa"/>
          </w:tcPr>
          <w:p w14:paraId="4371A03B" w14:textId="77777777" w:rsidR="00896420" w:rsidRPr="00CA4DBD" w:rsidRDefault="00896420" w:rsidP="00896420">
            <w:pPr>
              <w:rPr>
                <w:b/>
                <w:sz w:val="18"/>
                <w:szCs w:val="18"/>
              </w:rPr>
            </w:pPr>
          </w:p>
        </w:tc>
        <w:tc>
          <w:tcPr>
            <w:tcW w:w="1134" w:type="dxa"/>
          </w:tcPr>
          <w:p w14:paraId="791CCCB3" w14:textId="77777777" w:rsidR="00896420" w:rsidRPr="00CA4DBD" w:rsidRDefault="00896420" w:rsidP="00896420">
            <w:pPr>
              <w:rPr>
                <w:b/>
                <w:sz w:val="18"/>
                <w:szCs w:val="18"/>
              </w:rPr>
            </w:pPr>
          </w:p>
        </w:tc>
        <w:tc>
          <w:tcPr>
            <w:tcW w:w="1134" w:type="dxa"/>
          </w:tcPr>
          <w:p w14:paraId="60E5E3FD" w14:textId="77777777" w:rsidR="00896420" w:rsidRPr="00CA4DBD" w:rsidRDefault="00896420" w:rsidP="00896420">
            <w:pPr>
              <w:rPr>
                <w:b/>
                <w:sz w:val="18"/>
                <w:szCs w:val="18"/>
              </w:rPr>
            </w:pPr>
          </w:p>
        </w:tc>
        <w:tc>
          <w:tcPr>
            <w:tcW w:w="821" w:type="dxa"/>
          </w:tcPr>
          <w:p w14:paraId="6E684F94" w14:textId="77777777" w:rsidR="00896420" w:rsidRPr="00CA4DBD" w:rsidRDefault="00896420" w:rsidP="00896420">
            <w:pPr>
              <w:rPr>
                <w:b/>
                <w:sz w:val="18"/>
                <w:szCs w:val="18"/>
              </w:rPr>
            </w:pPr>
          </w:p>
        </w:tc>
      </w:tr>
      <w:tr w:rsidR="00896420" w:rsidRPr="00CA4DBD" w14:paraId="4775E7F5" w14:textId="77777777" w:rsidTr="00FF79ED">
        <w:tc>
          <w:tcPr>
            <w:tcW w:w="4361" w:type="dxa"/>
            <w:shd w:val="clear" w:color="auto" w:fill="D9D9D9" w:themeFill="background1" w:themeFillShade="D9"/>
          </w:tcPr>
          <w:p w14:paraId="4EC16B3A" w14:textId="77777777" w:rsidR="00896420" w:rsidRPr="00912C13" w:rsidRDefault="00896420" w:rsidP="00912C13">
            <w:pPr>
              <w:jc w:val="left"/>
              <w:rPr>
                <w:b/>
                <w:sz w:val="16"/>
                <w:szCs w:val="16"/>
              </w:rPr>
            </w:pPr>
            <w:r w:rsidRPr="00912C13">
              <w:rPr>
                <w:b/>
                <w:sz w:val="16"/>
                <w:szCs w:val="16"/>
              </w:rPr>
              <w:t>5) Fully understanding your concerns</w:t>
            </w:r>
            <w:r w:rsidR="00912C13" w:rsidRPr="00912C13">
              <w:rPr>
                <w:b/>
                <w:sz w:val="16"/>
                <w:szCs w:val="16"/>
              </w:rPr>
              <w:br/>
            </w:r>
            <w:r w:rsidRPr="00912C13">
              <w:rPr>
                <w:b/>
                <w:sz w:val="16"/>
                <w:szCs w:val="16"/>
              </w:rPr>
              <w:t>(communicating that he/she had accurately understood</w:t>
            </w:r>
            <w:r w:rsidR="00912C13" w:rsidRPr="00912C13">
              <w:rPr>
                <w:b/>
                <w:sz w:val="16"/>
                <w:szCs w:val="16"/>
              </w:rPr>
              <w:t xml:space="preserve"> </w:t>
            </w:r>
            <w:r w:rsidRPr="00912C13">
              <w:rPr>
                <w:b/>
                <w:sz w:val="16"/>
                <w:szCs w:val="16"/>
              </w:rPr>
              <w:t>your concerns and anxieties; not overlooking or dismissing</w:t>
            </w:r>
            <w:r w:rsidR="00912C13" w:rsidRPr="00912C13">
              <w:rPr>
                <w:b/>
                <w:sz w:val="16"/>
                <w:szCs w:val="16"/>
              </w:rPr>
              <w:t xml:space="preserve"> </w:t>
            </w:r>
            <w:r w:rsidRPr="00912C13">
              <w:rPr>
                <w:b/>
                <w:sz w:val="16"/>
                <w:szCs w:val="16"/>
              </w:rPr>
              <w:t>anything )</w:t>
            </w:r>
          </w:p>
        </w:tc>
        <w:tc>
          <w:tcPr>
            <w:tcW w:w="737" w:type="dxa"/>
          </w:tcPr>
          <w:p w14:paraId="6D3B79B7" w14:textId="77777777" w:rsidR="00896420" w:rsidRPr="00CA4DBD" w:rsidRDefault="00896420" w:rsidP="00896420">
            <w:pPr>
              <w:rPr>
                <w:b/>
                <w:sz w:val="18"/>
                <w:szCs w:val="18"/>
              </w:rPr>
            </w:pPr>
          </w:p>
        </w:tc>
        <w:tc>
          <w:tcPr>
            <w:tcW w:w="851" w:type="dxa"/>
          </w:tcPr>
          <w:p w14:paraId="1DB96608" w14:textId="77777777" w:rsidR="00896420" w:rsidRPr="00CA4DBD" w:rsidRDefault="00896420" w:rsidP="00896420">
            <w:pPr>
              <w:rPr>
                <w:b/>
                <w:sz w:val="18"/>
                <w:szCs w:val="18"/>
              </w:rPr>
            </w:pPr>
          </w:p>
        </w:tc>
        <w:tc>
          <w:tcPr>
            <w:tcW w:w="709" w:type="dxa"/>
          </w:tcPr>
          <w:p w14:paraId="6C8C00D1" w14:textId="77777777" w:rsidR="00896420" w:rsidRPr="00CA4DBD" w:rsidRDefault="00896420" w:rsidP="00896420">
            <w:pPr>
              <w:rPr>
                <w:b/>
                <w:sz w:val="18"/>
                <w:szCs w:val="18"/>
              </w:rPr>
            </w:pPr>
          </w:p>
        </w:tc>
        <w:tc>
          <w:tcPr>
            <w:tcW w:w="1134" w:type="dxa"/>
          </w:tcPr>
          <w:p w14:paraId="52084FCE" w14:textId="77777777" w:rsidR="00896420" w:rsidRPr="00CA4DBD" w:rsidRDefault="00896420" w:rsidP="00896420">
            <w:pPr>
              <w:rPr>
                <w:b/>
                <w:sz w:val="18"/>
                <w:szCs w:val="18"/>
              </w:rPr>
            </w:pPr>
          </w:p>
        </w:tc>
        <w:tc>
          <w:tcPr>
            <w:tcW w:w="1134" w:type="dxa"/>
          </w:tcPr>
          <w:p w14:paraId="23EA71AC" w14:textId="77777777" w:rsidR="00896420" w:rsidRPr="00CA4DBD" w:rsidRDefault="00896420" w:rsidP="00896420">
            <w:pPr>
              <w:rPr>
                <w:b/>
                <w:sz w:val="18"/>
                <w:szCs w:val="18"/>
              </w:rPr>
            </w:pPr>
          </w:p>
        </w:tc>
        <w:tc>
          <w:tcPr>
            <w:tcW w:w="821" w:type="dxa"/>
          </w:tcPr>
          <w:p w14:paraId="7417932C" w14:textId="77777777" w:rsidR="00896420" w:rsidRPr="00CA4DBD" w:rsidRDefault="00896420" w:rsidP="00896420">
            <w:pPr>
              <w:rPr>
                <w:b/>
                <w:sz w:val="18"/>
                <w:szCs w:val="18"/>
              </w:rPr>
            </w:pPr>
          </w:p>
        </w:tc>
      </w:tr>
      <w:tr w:rsidR="00896420" w:rsidRPr="00CA4DBD" w14:paraId="35B13381" w14:textId="77777777" w:rsidTr="00FF79ED">
        <w:tc>
          <w:tcPr>
            <w:tcW w:w="4361" w:type="dxa"/>
            <w:shd w:val="clear" w:color="auto" w:fill="D9D9D9" w:themeFill="background1" w:themeFillShade="D9"/>
          </w:tcPr>
          <w:p w14:paraId="11508E47" w14:textId="77777777" w:rsidR="00896420" w:rsidRPr="00912C13" w:rsidRDefault="00896420" w:rsidP="00912C13">
            <w:pPr>
              <w:jc w:val="left"/>
              <w:rPr>
                <w:b/>
                <w:sz w:val="16"/>
                <w:szCs w:val="16"/>
              </w:rPr>
            </w:pPr>
            <w:r w:rsidRPr="00912C13">
              <w:rPr>
                <w:b/>
                <w:sz w:val="16"/>
                <w:szCs w:val="16"/>
              </w:rPr>
              <w:t>6) Showing care and compassion</w:t>
            </w:r>
            <w:r w:rsidR="00912C13" w:rsidRPr="00912C13">
              <w:rPr>
                <w:b/>
                <w:sz w:val="16"/>
                <w:szCs w:val="16"/>
              </w:rPr>
              <w:br/>
              <w:t xml:space="preserve"> </w:t>
            </w:r>
            <w:r w:rsidRPr="00912C13">
              <w:rPr>
                <w:b/>
                <w:sz w:val="16"/>
                <w:szCs w:val="16"/>
              </w:rPr>
              <w:t xml:space="preserve">(seeming genuinely concerned, connecting with you on </w:t>
            </w:r>
            <w:proofErr w:type="spellStart"/>
            <w:r w:rsidRPr="00912C13">
              <w:rPr>
                <w:b/>
                <w:sz w:val="16"/>
                <w:szCs w:val="16"/>
              </w:rPr>
              <w:t>ahuman</w:t>
            </w:r>
            <w:proofErr w:type="spellEnd"/>
            <w:r w:rsidRPr="00912C13">
              <w:rPr>
                <w:b/>
                <w:sz w:val="16"/>
                <w:szCs w:val="16"/>
              </w:rPr>
              <w:t xml:space="preserve"> level; not being indifferent or "detached")</w:t>
            </w:r>
          </w:p>
        </w:tc>
        <w:tc>
          <w:tcPr>
            <w:tcW w:w="737" w:type="dxa"/>
          </w:tcPr>
          <w:p w14:paraId="5A6EFF53" w14:textId="77777777" w:rsidR="00896420" w:rsidRPr="00CA4DBD" w:rsidRDefault="00896420" w:rsidP="00896420">
            <w:pPr>
              <w:rPr>
                <w:b/>
                <w:sz w:val="18"/>
                <w:szCs w:val="18"/>
              </w:rPr>
            </w:pPr>
          </w:p>
        </w:tc>
        <w:tc>
          <w:tcPr>
            <w:tcW w:w="851" w:type="dxa"/>
          </w:tcPr>
          <w:p w14:paraId="6F460291" w14:textId="77777777" w:rsidR="00896420" w:rsidRPr="00CA4DBD" w:rsidRDefault="00896420" w:rsidP="00896420">
            <w:pPr>
              <w:rPr>
                <w:b/>
                <w:sz w:val="18"/>
                <w:szCs w:val="18"/>
              </w:rPr>
            </w:pPr>
          </w:p>
        </w:tc>
        <w:tc>
          <w:tcPr>
            <w:tcW w:w="709" w:type="dxa"/>
          </w:tcPr>
          <w:p w14:paraId="6BDD78B2" w14:textId="77777777" w:rsidR="00896420" w:rsidRPr="00CA4DBD" w:rsidRDefault="00896420" w:rsidP="00896420">
            <w:pPr>
              <w:rPr>
                <w:b/>
                <w:sz w:val="18"/>
                <w:szCs w:val="18"/>
              </w:rPr>
            </w:pPr>
          </w:p>
        </w:tc>
        <w:tc>
          <w:tcPr>
            <w:tcW w:w="1134" w:type="dxa"/>
          </w:tcPr>
          <w:p w14:paraId="2A6C46F7" w14:textId="77777777" w:rsidR="00896420" w:rsidRPr="00CA4DBD" w:rsidRDefault="00896420" w:rsidP="00896420">
            <w:pPr>
              <w:rPr>
                <w:b/>
                <w:sz w:val="18"/>
                <w:szCs w:val="18"/>
              </w:rPr>
            </w:pPr>
          </w:p>
        </w:tc>
        <w:tc>
          <w:tcPr>
            <w:tcW w:w="1134" w:type="dxa"/>
          </w:tcPr>
          <w:p w14:paraId="16EB46C7" w14:textId="77777777" w:rsidR="00896420" w:rsidRPr="00CA4DBD" w:rsidRDefault="00896420" w:rsidP="00896420">
            <w:pPr>
              <w:rPr>
                <w:b/>
                <w:sz w:val="18"/>
                <w:szCs w:val="18"/>
              </w:rPr>
            </w:pPr>
          </w:p>
        </w:tc>
        <w:tc>
          <w:tcPr>
            <w:tcW w:w="821" w:type="dxa"/>
          </w:tcPr>
          <w:p w14:paraId="5B06F9FD" w14:textId="77777777" w:rsidR="00896420" w:rsidRPr="00CA4DBD" w:rsidRDefault="00896420" w:rsidP="00896420">
            <w:pPr>
              <w:rPr>
                <w:b/>
                <w:sz w:val="18"/>
                <w:szCs w:val="18"/>
              </w:rPr>
            </w:pPr>
          </w:p>
        </w:tc>
      </w:tr>
      <w:tr w:rsidR="00896420" w:rsidRPr="00CA4DBD" w14:paraId="0BBA9F54" w14:textId="77777777" w:rsidTr="00FF79ED">
        <w:tc>
          <w:tcPr>
            <w:tcW w:w="4361" w:type="dxa"/>
            <w:shd w:val="clear" w:color="auto" w:fill="D9D9D9" w:themeFill="background1" w:themeFillShade="D9"/>
          </w:tcPr>
          <w:p w14:paraId="6A11B879" w14:textId="77777777" w:rsidR="00896420" w:rsidRPr="00912C13" w:rsidRDefault="00896420" w:rsidP="00912C13">
            <w:pPr>
              <w:jc w:val="left"/>
              <w:rPr>
                <w:b/>
                <w:sz w:val="16"/>
                <w:szCs w:val="16"/>
              </w:rPr>
            </w:pPr>
            <w:r w:rsidRPr="00912C13">
              <w:rPr>
                <w:b/>
                <w:sz w:val="16"/>
                <w:szCs w:val="16"/>
              </w:rPr>
              <w:t>7) Being positive</w:t>
            </w:r>
            <w:r w:rsidR="00912C13" w:rsidRPr="00912C13">
              <w:rPr>
                <w:b/>
                <w:sz w:val="16"/>
                <w:szCs w:val="16"/>
              </w:rPr>
              <w:br/>
            </w:r>
            <w:r w:rsidRPr="00912C13">
              <w:rPr>
                <w:b/>
                <w:sz w:val="16"/>
                <w:szCs w:val="16"/>
              </w:rPr>
              <w:t>(having a positive approach and a positive attitude;</w:t>
            </w:r>
            <w:r w:rsidR="00912C13" w:rsidRPr="00912C13">
              <w:rPr>
                <w:b/>
                <w:sz w:val="16"/>
                <w:szCs w:val="16"/>
              </w:rPr>
              <w:t xml:space="preserve"> </w:t>
            </w:r>
            <w:r w:rsidRPr="00912C13">
              <w:rPr>
                <w:b/>
                <w:sz w:val="16"/>
                <w:szCs w:val="16"/>
              </w:rPr>
              <w:t>being honest but not negative about your problems)</w:t>
            </w:r>
          </w:p>
        </w:tc>
        <w:tc>
          <w:tcPr>
            <w:tcW w:w="737" w:type="dxa"/>
          </w:tcPr>
          <w:p w14:paraId="44DEE747" w14:textId="77777777" w:rsidR="00896420" w:rsidRPr="00CA4DBD" w:rsidRDefault="00896420" w:rsidP="00896420">
            <w:pPr>
              <w:rPr>
                <w:b/>
                <w:sz w:val="18"/>
                <w:szCs w:val="18"/>
              </w:rPr>
            </w:pPr>
          </w:p>
        </w:tc>
        <w:tc>
          <w:tcPr>
            <w:tcW w:w="851" w:type="dxa"/>
          </w:tcPr>
          <w:p w14:paraId="365B6928" w14:textId="77777777" w:rsidR="00896420" w:rsidRPr="00CA4DBD" w:rsidRDefault="00896420" w:rsidP="00896420">
            <w:pPr>
              <w:rPr>
                <w:b/>
                <w:sz w:val="18"/>
                <w:szCs w:val="18"/>
              </w:rPr>
            </w:pPr>
          </w:p>
        </w:tc>
        <w:tc>
          <w:tcPr>
            <w:tcW w:w="709" w:type="dxa"/>
          </w:tcPr>
          <w:p w14:paraId="6BDDFF9E" w14:textId="77777777" w:rsidR="00896420" w:rsidRPr="00CA4DBD" w:rsidRDefault="00896420" w:rsidP="00896420">
            <w:pPr>
              <w:rPr>
                <w:b/>
                <w:sz w:val="18"/>
                <w:szCs w:val="18"/>
              </w:rPr>
            </w:pPr>
          </w:p>
        </w:tc>
        <w:tc>
          <w:tcPr>
            <w:tcW w:w="1134" w:type="dxa"/>
          </w:tcPr>
          <w:p w14:paraId="3EA4334E" w14:textId="77777777" w:rsidR="00896420" w:rsidRPr="00CA4DBD" w:rsidRDefault="00896420" w:rsidP="00896420">
            <w:pPr>
              <w:rPr>
                <w:b/>
                <w:sz w:val="18"/>
                <w:szCs w:val="18"/>
              </w:rPr>
            </w:pPr>
          </w:p>
        </w:tc>
        <w:tc>
          <w:tcPr>
            <w:tcW w:w="1134" w:type="dxa"/>
          </w:tcPr>
          <w:p w14:paraId="3C51082F" w14:textId="77777777" w:rsidR="00896420" w:rsidRPr="00CA4DBD" w:rsidRDefault="00896420" w:rsidP="00896420">
            <w:pPr>
              <w:rPr>
                <w:b/>
                <w:sz w:val="18"/>
                <w:szCs w:val="18"/>
              </w:rPr>
            </w:pPr>
          </w:p>
        </w:tc>
        <w:tc>
          <w:tcPr>
            <w:tcW w:w="821" w:type="dxa"/>
          </w:tcPr>
          <w:p w14:paraId="0BB3CC8B" w14:textId="77777777" w:rsidR="00896420" w:rsidRPr="00CA4DBD" w:rsidRDefault="00896420" w:rsidP="00896420">
            <w:pPr>
              <w:rPr>
                <w:b/>
                <w:sz w:val="18"/>
                <w:szCs w:val="18"/>
              </w:rPr>
            </w:pPr>
          </w:p>
        </w:tc>
      </w:tr>
      <w:tr w:rsidR="00896420" w:rsidRPr="00CA4DBD" w14:paraId="0ADA346E" w14:textId="77777777" w:rsidTr="00FF79ED">
        <w:tc>
          <w:tcPr>
            <w:tcW w:w="4361" w:type="dxa"/>
            <w:shd w:val="clear" w:color="auto" w:fill="D9D9D9" w:themeFill="background1" w:themeFillShade="D9"/>
          </w:tcPr>
          <w:p w14:paraId="117F2126" w14:textId="77777777" w:rsidR="00896420" w:rsidRPr="00912C13" w:rsidRDefault="00896420" w:rsidP="00912C13">
            <w:pPr>
              <w:jc w:val="left"/>
              <w:rPr>
                <w:b/>
                <w:sz w:val="16"/>
                <w:szCs w:val="16"/>
              </w:rPr>
            </w:pPr>
            <w:r w:rsidRPr="00912C13">
              <w:rPr>
                <w:b/>
                <w:sz w:val="16"/>
                <w:szCs w:val="16"/>
              </w:rPr>
              <w:t>8) Explaining things clearly</w:t>
            </w:r>
            <w:r w:rsidR="00912C13" w:rsidRPr="00912C13">
              <w:rPr>
                <w:b/>
                <w:sz w:val="16"/>
                <w:szCs w:val="16"/>
              </w:rPr>
              <w:br/>
            </w:r>
            <w:r w:rsidRPr="00912C13">
              <w:rPr>
                <w:b/>
                <w:sz w:val="16"/>
                <w:szCs w:val="16"/>
              </w:rPr>
              <w:t>(fully answering your questions; explaining clearly, giving</w:t>
            </w:r>
            <w:r w:rsidR="00912C13" w:rsidRPr="00912C13">
              <w:rPr>
                <w:b/>
                <w:sz w:val="16"/>
                <w:szCs w:val="16"/>
              </w:rPr>
              <w:t xml:space="preserve"> </w:t>
            </w:r>
            <w:r w:rsidRPr="00912C13">
              <w:rPr>
                <w:b/>
                <w:sz w:val="16"/>
                <w:szCs w:val="16"/>
              </w:rPr>
              <w:t>you adequate information; not being vague)</w:t>
            </w:r>
          </w:p>
        </w:tc>
        <w:tc>
          <w:tcPr>
            <w:tcW w:w="737" w:type="dxa"/>
          </w:tcPr>
          <w:p w14:paraId="55277B28" w14:textId="77777777" w:rsidR="00896420" w:rsidRPr="00CA4DBD" w:rsidRDefault="00896420" w:rsidP="00896420">
            <w:pPr>
              <w:rPr>
                <w:b/>
                <w:sz w:val="18"/>
                <w:szCs w:val="18"/>
              </w:rPr>
            </w:pPr>
          </w:p>
        </w:tc>
        <w:tc>
          <w:tcPr>
            <w:tcW w:w="851" w:type="dxa"/>
          </w:tcPr>
          <w:p w14:paraId="66AC8AE4" w14:textId="77777777" w:rsidR="00896420" w:rsidRPr="00CA4DBD" w:rsidRDefault="00896420" w:rsidP="00896420">
            <w:pPr>
              <w:rPr>
                <w:b/>
                <w:sz w:val="18"/>
                <w:szCs w:val="18"/>
              </w:rPr>
            </w:pPr>
          </w:p>
        </w:tc>
        <w:tc>
          <w:tcPr>
            <w:tcW w:w="709" w:type="dxa"/>
          </w:tcPr>
          <w:p w14:paraId="0459331C" w14:textId="77777777" w:rsidR="00896420" w:rsidRPr="00CA4DBD" w:rsidRDefault="00896420" w:rsidP="00896420">
            <w:pPr>
              <w:rPr>
                <w:b/>
                <w:sz w:val="18"/>
                <w:szCs w:val="18"/>
              </w:rPr>
            </w:pPr>
          </w:p>
        </w:tc>
        <w:tc>
          <w:tcPr>
            <w:tcW w:w="1134" w:type="dxa"/>
          </w:tcPr>
          <w:p w14:paraId="6D0A6A53" w14:textId="77777777" w:rsidR="00896420" w:rsidRPr="00CA4DBD" w:rsidRDefault="00896420" w:rsidP="00896420">
            <w:pPr>
              <w:rPr>
                <w:b/>
                <w:sz w:val="18"/>
                <w:szCs w:val="18"/>
              </w:rPr>
            </w:pPr>
          </w:p>
        </w:tc>
        <w:tc>
          <w:tcPr>
            <w:tcW w:w="1134" w:type="dxa"/>
          </w:tcPr>
          <w:p w14:paraId="439DD1FC" w14:textId="77777777" w:rsidR="00896420" w:rsidRPr="00CA4DBD" w:rsidRDefault="00896420" w:rsidP="00896420">
            <w:pPr>
              <w:rPr>
                <w:b/>
                <w:sz w:val="18"/>
                <w:szCs w:val="18"/>
              </w:rPr>
            </w:pPr>
          </w:p>
        </w:tc>
        <w:tc>
          <w:tcPr>
            <w:tcW w:w="821" w:type="dxa"/>
          </w:tcPr>
          <w:p w14:paraId="188D96AD" w14:textId="77777777" w:rsidR="00896420" w:rsidRPr="00CA4DBD" w:rsidRDefault="00896420" w:rsidP="00896420">
            <w:pPr>
              <w:rPr>
                <w:b/>
                <w:sz w:val="18"/>
                <w:szCs w:val="18"/>
              </w:rPr>
            </w:pPr>
          </w:p>
        </w:tc>
      </w:tr>
      <w:tr w:rsidR="00896420" w:rsidRPr="00CA4DBD" w14:paraId="75B5ACFB" w14:textId="77777777" w:rsidTr="00FF79ED">
        <w:tc>
          <w:tcPr>
            <w:tcW w:w="4361" w:type="dxa"/>
            <w:shd w:val="clear" w:color="auto" w:fill="D9D9D9" w:themeFill="background1" w:themeFillShade="D9"/>
          </w:tcPr>
          <w:p w14:paraId="701A21AC" w14:textId="77777777" w:rsidR="00896420" w:rsidRPr="00912C13" w:rsidRDefault="00896420" w:rsidP="00912C13">
            <w:pPr>
              <w:jc w:val="left"/>
              <w:rPr>
                <w:b/>
                <w:sz w:val="16"/>
                <w:szCs w:val="16"/>
              </w:rPr>
            </w:pPr>
            <w:r w:rsidRPr="00912C13">
              <w:rPr>
                <w:b/>
                <w:sz w:val="16"/>
                <w:szCs w:val="16"/>
              </w:rPr>
              <w:t xml:space="preserve">9) Helping you to take </w:t>
            </w:r>
            <w:r w:rsidR="00912C13" w:rsidRPr="00912C13">
              <w:rPr>
                <w:b/>
                <w:sz w:val="16"/>
                <w:szCs w:val="16"/>
              </w:rPr>
              <w:t>control</w:t>
            </w:r>
            <w:r w:rsidR="00912C13" w:rsidRPr="00912C13">
              <w:rPr>
                <w:b/>
                <w:sz w:val="16"/>
                <w:szCs w:val="16"/>
              </w:rPr>
              <w:br/>
              <w:t>(</w:t>
            </w:r>
            <w:r w:rsidRPr="00912C13">
              <w:rPr>
                <w:b/>
                <w:sz w:val="16"/>
                <w:szCs w:val="16"/>
              </w:rPr>
              <w:t>exploring with you what you can do to improve you</w:t>
            </w:r>
            <w:r w:rsidR="00912C13">
              <w:rPr>
                <w:b/>
                <w:sz w:val="16"/>
                <w:szCs w:val="16"/>
              </w:rPr>
              <w:t>r</w:t>
            </w:r>
            <w:r w:rsidRPr="00912C13">
              <w:rPr>
                <w:b/>
                <w:sz w:val="16"/>
                <w:szCs w:val="16"/>
              </w:rPr>
              <w:t xml:space="preserve"> health</w:t>
            </w:r>
            <w:r w:rsidR="00912C13" w:rsidRPr="00912C13">
              <w:rPr>
                <w:b/>
                <w:sz w:val="16"/>
                <w:szCs w:val="16"/>
              </w:rPr>
              <w:t xml:space="preserve"> </w:t>
            </w:r>
            <w:r w:rsidRPr="00912C13">
              <w:rPr>
                <w:b/>
                <w:sz w:val="16"/>
                <w:szCs w:val="16"/>
              </w:rPr>
              <w:t>yourself; encouraging rather than "lecturing" you)</w:t>
            </w:r>
          </w:p>
        </w:tc>
        <w:tc>
          <w:tcPr>
            <w:tcW w:w="737" w:type="dxa"/>
          </w:tcPr>
          <w:p w14:paraId="358AA8CA" w14:textId="77777777" w:rsidR="00896420" w:rsidRPr="00CA4DBD" w:rsidRDefault="00896420" w:rsidP="00896420">
            <w:pPr>
              <w:rPr>
                <w:b/>
                <w:sz w:val="18"/>
                <w:szCs w:val="18"/>
              </w:rPr>
            </w:pPr>
          </w:p>
        </w:tc>
        <w:tc>
          <w:tcPr>
            <w:tcW w:w="851" w:type="dxa"/>
          </w:tcPr>
          <w:p w14:paraId="237A170A" w14:textId="77777777" w:rsidR="00896420" w:rsidRPr="00CA4DBD" w:rsidRDefault="00896420" w:rsidP="00896420">
            <w:pPr>
              <w:rPr>
                <w:b/>
                <w:sz w:val="18"/>
                <w:szCs w:val="18"/>
              </w:rPr>
            </w:pPr>
          </w:p>
        </w:tc>
        <w:tc>
          <w:tcPr>
            <w:tcW w:w="709" w:type="dxa"/>
          </w:tcPr>
          <w:p w14:paraId="1DD2A351" w14:textId="77777777" w:rsidR="00896420" w:rsidRPr="00CA4DBD" w:rsidRDefault="00896420" w:rsidP="00896420">
            <w:pPr>
              <w:rPr>
                <w:b/>
                <w:sz w:val="18"/>
                <w:szCs w:val="18"/>
              </w:rPr>
            </w:pPr>
          </w:p>
        </w:tc>
        <w:tc>
          <w:tcPr>
            <w:tcW w:w="1134" w:type="dxa"/>
          </w:tcPr>
          <w:p w14:paraId="34D0153F" w14:textId="77777777" w:rsidR="00896420" w:rsidRPr="00CA4DBD" w:rsidRDefault="00896420" w:rsidP="00896420">
            <w:pPr>
              <w:rPr>
                <w:b/>
                <w:sz w:val="18"/>
                <w:szCs w:val="18"/>
              </w:rPr>
            </w:pPr>
          </w:p>
        </w:tc>
        <w:tc>
          <w:tcPr>
            <w:tcW w:w="1134" w:type="dxa"/>
          </w:tcPr>
          <w:p w14:paraId="2DCBDBEB" w14:textId="77777777" w:rsidR="00896420" w:rsidRPr="00CA4DBD" w:rsidRDefault="00896420" w:rsidP="00896420">
            <w:pPr>
              <w:rPr>
                <w:b/>
                <w:sz w:val="18"/>
                <w:szCs w:val="18"/>
              </w:rPr>
            </w:pPr>
          </w:p>
        </w:tc>
        <w:tc>
          <w:tcPr>
            <w:tcW w:w="821" w:type="dxa"/>
          </w:tcPr>
          <w:p w14:paraId="00C08B89" w14:textId="77777777" w:rsidR="00896420" w:rsidRPr="00CA4DBD" w:rsidRDefault="00896420" w:rsidP="00896420">
            <w:pPr>
              <w:rPr>
                <w:b/>
                <w:sz w:val="18"/>
                <w:szCs w:val="18"/>
              </w:rPr>
            </w:pPr>
          </w:p>
        </w:tc>
      </w:tr>
      <w:tr w:rsidR="00896420" w:rsidRPr="00CA4DBD" w14:paraId="58B683C5" w14:textId="77777777" w:rsidTr="00FF79ED">
        <w:tc>
          <w:tcPr>
            <w:tcW w:w="4361" w:type="dxa"/>
            <w:shd w:val="clear" w:color="auto" w:fill="D9D9D9" w:themeFill="background1" w:themeFillShade="D9"/>
          </w:tcPr>
          <w:p w14:paraId="55BA0B73" w14:textId="77777777" w:rsidR="00896420" w:rsidRPr="00912C13" w:rsidRDefault="00896420" w:rsidP="00912C13">
            <w:pPr>
              <w:jc w:val="left"/>
              <w:rPr>
                <w:b/>
                <w:sz w:val="16"/>
                <w:szCs w:val="16"/>
              </w:rPr>
            </w:pPr>
            <w:r w:rsidRPr="00912C13">
              <w:rPr>
                <w:b/>
                <w:sz w:val="16"/>
                <w:szCs w:val="16"/>
              </w:rPr>
              <w:t>10) Making a plan of action with you</w:t>
            </w:r>
            <w:r w:rsidR="00912C13" w:rsidRPr="00912C13">
              <w:rPr>
                <w:b/>
                <w:sz w:val="16"/>
                <w:szCs w:val="16"/>
              </w:rPr>
              <w:br/>
            </w:r>
            <w:r w:rsidRPr="00912C13">
              <w:rPr>
                <w:b/>
                <w:sz w:val="16"/>
                <w:szCs w:val="16"/>
              </w:rPr>
              <w:t>(discussing the options, involving you in decisions as much</w:t>
            </w:r>
            <w:r w:rsidR="00912C13" w:rsidRPr="00912C13">
              <w:rPr>
                <w:b/>
                <w:sz w:val="16"/>
                <w:szCs w:val="16"/>
              </w:rPr>
              <w:t xml:space="preserve"> </w:t>
            </w:r>
            <w:r w:rsidRPr="00912C13">
              <w:rPr>
                <w:b/>
                <w:sz w:val="16"/>
                <w:szCs w:val="16"/>
              </w:rPr>
              <w:t>as you want to be involved; not ignoring your views)</w:t>
            </w:r>
          </w:p>
        </w:tc>
        <w:tc>
          <w:tcPr>
            <w:tcW w:w="737" w:type="dxa"/>
          </w:tcPr>
          <w:p w14:paraId="5D56204E" w14:textId="77777777" w:rsidR="00896420" w:rsidRPr="00CA4DBD" w:rsidRDefault="00896420" w:rsidP="00896420">
            <w:pPr>
              <w:rPr>
                <w:b/>
                <w:sz w:val="18"/>
                <w:szCs w:val="18"/>
              </w:rPr>
            </w:pPr>
          </w:p>
        </w:tc>
        <w:tc>
          <w:tcPr>
            <w:tcW w:w="851" w:type="dxa"/>
          </w:tcPr>
          <w:p w14:paraId="4C222EE5" w14:textId="77777777" w:rsidR="00896420" w:rsidRPr="00CA4DBD" w:rsidRDefault="00896420" w:rsidP="00896420">
            <w:pPr>
              <w:rPr>
                <w:b/>
                <w:sz w:val="18"/>
                <w:szCs w:val="18"/>
              </w:rPr>
            </w:pPr>
          </w:p>
        </w:tc>
        <w:tc>
          <w:tcPr>
            <w:tcW w:w="709" w:type="dxa"/>
          </w:tcPr>
          <w:p w14:paraId="566DE9DF" w14:textId="77777777" w:rsidR="00896420" w:rsidRPr="00CA4DBD" w:rsidRDefault="00896420" w:rsidP="00896420">
            <w:pPr>
              <w:rPr>
                <w:b/>
                <w:sz w:val="18"/>
                <w:szCs w:val="18"/>
              </w:rPr>
            </w:pPr>
          </w:p>
        </w:tc>
        <w:tc>
          <w:tcPr>
            <w:tcW w:w="1134" w:type="dxa"/>
          </w:tcPr>
          <w:p w14:paraId="51B1F251" w14:textId="77777777" w:rsidR="00896420" w:rsidRPr="00CA4DBD" w:rsidRDefault="00896420" w:rsidP="00896420">
            <w:pPr>
              <w:rPr>
                <w:b/>
                <w:sz w:val="18"/>
                <w:szCs w:val="18"/>
              </w:rPr>
            </w:pPr>
          </w:p>
        </w:tc>
        <w:tc>
          <w:tcPr>
            <w:tcW w:w="1134" w:type="dxa"/>
          </w:tcPr>
          <w:p w14:paraId="32A9F341" w14:textId="77777777" w:rsidR="00896420" w:rsidRPr="00CA4DBD" w:rsidRDefault="00896420" w:rsidP="00896420">
            <w:pPr>
              <w:rPr>
                <w:b/>
                <w:sz w:val="18"/>
                <w:szCs w:val="18"/>
              </w:rPr>
            </w:pPr>
          </w:p>
        </w:tc>
        <w:tc>
          <w:tcPr>
            <w:tcW w:w="821" w:type="dxa"/>
          </w:tcPr>
          <w:p w14:paraId="3CE5D8AF" w14:textId="77777777" w:rsidR="00896420" w:rsidRPr="00CA4DBD" w:rsidRDefault="00896420" w:rsidP="00896420">
            <w:pPr>
              <w:rPr>
                <w:b/>
                <w:sz w:val="18"/>
                <w:szCs w:val="18"/>
              </w:rPr>
            </w:pPr>
          </w:p>
        </w:tc>
      </w:tr>
    </w:tbl>
    <w:p w14:paraId="6CEA005E" w14:textId="36F9B164" w:rsidR="00896420" w:rsidRDefault="00896420" w:rsidP="00912C13">
      <w:pPr>
        <w:pStyle w:val="Heading1"/>
        <w:numPr>
          <w:ilvl w:val="0"/>
          <w:numId w:val="0"/>
        </w:numPr>
        <w:jc w:val="left"/>
      </w:pPr>
      <w:r w:rsidRPr="00C5402D">
        <w:br w:type="page"/>
      </w:r>
      <w:bookmarkStart w:id="250" w:name="_Toc429860334"/>
      <w:bookmarkStart w:id="251" w:name="_Toc510180172"/>
      <w:r>
        <w:lastRenderedPageBreak/>
        <w:t>Appendix C: Topic Guide</w:t>
      </w:r>
      <w:bookmarkEnd w:id="250"/>
      <w:bookmarkEnd w:id="251"/>
      <w:r>
        <w:br/>
      </w:r>
    </w:p>
    <w:p w14:paraId="681D1440" w14:textId="77777777" w:rsidR="00896420" w:rsidRDefault="00896420" w:rsidP="00896420">
      <w:pPr>
        <w:rPr>
          <w:rFonts w:asciiTheme="majorHAnsi" w:eastAsiaTheme="majorEastAsia" w:hAnsiTheme="majorHAnsi" w:cstheme="majorBidi"/>
          <w:sz w:val="28"/>
          <w:szCs w:val="28"/>
        </w:rPr>
      </w:pPr>
      <w:r>
        <w:br w:type="page"/>
      </w:r>
    </w:p>
    <w:p w14:paraId="3E9ED010" w14:textId="77777777" w:rsidR="00896420" w:rsidRPr="007B0394" w:rsidRDefault="00896420" w:rsidP="00896420">
      <w:pPr>
        <w:ind w:left="360"/>
        <w:rPr>
          <w:b/>
        </w:rPr>
      </w:pPr>
      <w:r w:rsidRPr="007B0394">
        <w:rPr>
          <w:b/>
        </w:rPr>
        <w:lastRenderedPageBreak/>
        <w:t>Aims and purpose</w:t>
      </w:r>
    </w:p>
    <w:p w14:paraId="6DA0D678" w14:textId="4B097FE5" w:rsidR="00896420" w:rsidRDefault="00896420" w:rsidP="00912C13">
      <w:pPr>
        <w:ind w:left="360"/>
        <w:jc w:val="left"/>
      </w:pPr>
      <w:r>
        <w:t xml:space="preserve">To explore clinicians perceptions of </w:t>
      </w:r>
      <w:r w:rsidR="004014E8">
        <w:t>Patient Centred Care</w:t>
      </w:r>
      <w:r>
        <w:t xml:space="preserve"> and </w:t>
      </w:r>
      <w:r w:rsidR="004014E8">
        <w:t>Leadership</w:t>
      </w:r>
      <w:r>
        <w:t xml:space="preserve"> and how the two may or may not interact.</w:t>
      </w:r>
      <w:r>
        <w:br/>
      </w:r>
      <w:r>
        <w:br/>
        <w:t xml:space="preserve">To explore the barriers and facilitators to providing </w:t>
      </w:r>
      <w:r w:rsidR="004014E8">
        <w:t>Patient Centred Care</w:t>
      </w:r>
      <w:r>
        <w:t xml:space="preserve"> and the role </w:t>
      </w:r>
      <w:r w:rsidR="004014E8">
        <w:t>Leadership</w:t>
      </w:r>
      <w:r>
        <w:t xml:space="preserve"> takes in this context.</w:t>
      </w:r>
      <w:r>
        <w:br/>
      </w:r>
      <w:r>
        <w:br/>
      </w:r>
      <w:r w:rsidRPr="007B0394">
        <w:rPr>
          <w:b/>
        </w:rPr>
        <w:t>Topic Guide</w:t>
      </w:r>
      <w:r>
        <w:br/>
      </w:r>
    </w:p>
    <w:p w14:paraId="4E509F92" w14:textId="2A1AD6F5" w:rsidR="00896420" w:rsidRDefault="00896420" w:rsidP="00896420">
      <w:pPr>
        <w:ind w:left="360"/>
      </w:pPr>
      <w:r>
        <w:tab/>
        <w:t xml:space="preserve">What do you think constitutes </w:t>
      </w:r>
      <w:r w:rsidR="004014E8">
        <w:t>Patient Centred Care</w:t>
      </w:r>
      <w:r>
        <w:t>?</w:t>
      </w:r>
    </w:p>
    <w:p w14:paraId="06068620" w14:textId="77777777" w:rsidR="00896420" w:rsidRDefault="00896420" w:rsidP="00A22076">
      <w:pPr>
        <w:pStyle w:val="ListParagraph"/>
        <w:numPr>
          <w:ilvl w:val="0"/>
          <w:numId w:val="10"/>
        </w:numPr>
        <w:spacing w:before="0" w:after="200"/>
        <w:jc w:val="left"/>
      </w:pPr>
      <w:r>
        <w:t>How do you think it is achieved in practice?</w:t>
      </w:r>
    </w:p>
    <w:p w14:paraId="4354242F" w14:textId="6081C76F" w:rsidR="00896420" w:rsidRDefault="00896420" w:rsidP="00A22076">
      <w:pPr>
        <w:pStyle w:val="ListParagraph"/>
        <w:numPr>
          <w:ilvl w:val="0"/>
          <w:numId w:val="10"/>
        </w:numPr>
        <w:spacing w:before="0" w:after="200"/>
        <w:jc w:val="left"/>
      </w:pPr>
      <w:r>
        <w:t xml:space="preserve">How does your clinic deliver </w:t>
      </w:r>
      <w:r w:rsidR="004014E8">
        <w:t>Patient Centred Care</w:t>
      </w:r>
      <w:r>
        <w:t>?</w:t>
      </w:r>
    </w:p>
    <w:p w14:paraId="0DFCFF83" w14:textId="645D63CA" w:rsidR="00896420" w:rsidRDefault="00896420" w:rsidP="00A22076">
      <w:pPr>
        <w:pStyle w:val="ListParagraph"/>
        <w:numPr>
          <w:ilvl w:val="0"/>
          <w:numId w:val="10"/>
        </w:numPr>
        <w:spacing w:before="0" w:after="200"/>
        <w:jc w:val="left"/>
      </w:pPr>
      <w:r>
        <w:t xml:space="preserve">Who is responsible for the delivery of </w:t>
      </w:r>
      <w:r w:rsidR="004014E8">
        <w:t>Patient Centred Care</w:t>
      </w:r>
      <w:r>
        <w:t xml:space="preserve">? (Is it everyone? Individual clinicians? </w:t>
      </w:r>
      <w:proofErr w:type="spellStart"/>
      <w:r>
        <w:t>Etc</w:t>
      </w:r>
      <w:proofErr w:type="spellEnd"/>
      <w:r>
        <w:t>)</w:t>
      </w:r>
    </w:p>
    <w:p w14:paraId="3DE2EF4D" w14:textId="7FF3B5A6" w:rsidR="00896420" w:rsidRDefault="00896420" w:rsidP="00A22076">
      <w:pPr>
        <w:pStyle w:val="ListParagraph"/>
        <w:numPr>
          <w:ilvl w:val="0"/>
          <w:numId w:val="10"/>
        </w:numPr>
        <w:spacing w:before="0" w:after="200"/>
        <w:jc w:val="left"/>
      </w:pPr>
      <w:r>
        <w:t xml:space="preserve">What would be examples of good/bad </w:t>
      </w:r>
      <w:r w:rsidR="004014E8">
        <w:t>Patient Centred Care</w:t>
      </w:r>
      <w:r>
        <w:t>?</w:t>
      </w:r>
    </w:p>
    <w:p w14:paraId="460324FB" w14:textId="0225EC1F" w:rsidR="00896420" w:rsidRDefault="00896420" w:rsidP="00A22076">
      <w:pPr>
        <w:pStyle w:val="ListParagraph"/>
        <w:numPr>
          <w:ilvl w:val="0"/>
          <w:numId w:val="10"/>
        </w:numPr>
        <w:spacing w:before="0" w:after="200"/>
        <w:jc w:val="left"/>
      </w:pPr>
      <w:r>
        <w:t xml:space="preserve">What can help the delivery of </w:t>
      </w:r>
      <w:r w:rsidR="004014E8">
        <w:t>Patient Centred Care</w:t>
      </w:r>
      <w:r>
        <w:t>?</w:t>
      </w:r>
    </w:p>
    <w:p w14:paraId="01AE7A05" w14:textId="43D3A781" w:rsidR="00896420" w:rsidRDefault="00896420" w:rsidP="00A22076">
      <w:pPr>
        <w:pStyle w:val="ListParagraph"/>
        <w:numPr>
          <w:ilvl w:val="0"/>
          <w:numId w:val="10"/>
        </w:numPr>
        <w:spacing w:before="0" w:after="200"/>
        <w:jc w:val="left"/>
      </w:pPr>
      <w:r>
        <w:t xml:space="preserve">What can hinder the delivery of </w:t>
      </w:r>
      <w:r w:rsidR="004014E8">
        <w:t>Patient Centred Care</w:t>
      </w:r>
      <w:r>
        <w:t>?</w:t>
      </w:r>
    </w:p>
    <w:p w14:paraId="1D8BB436" w14:textId="5622E6B5" w:rsidR="00896420" w:rsidRDefault="00896420" w:rsidP="00A22076">
      <w:pPr>
        <w:pStyle w:val="ListParagraph"/>
        <w:numPr>
          <w:ilvl w:val="0"/>
          <w:numId w:val="10"/>
        </w:numPr>
        <w:spacing w:before="0" w:after="200"/>
        <w:jc w:val="left"/>
      </w:pPr>
      <w:r>
        <w:t xml:space="preserve">How is </w:t>
      </w:r>
      <w:r w:rsidR="004014E8">
        <w:t>Leadership</w:t>
      </w:r>
      <w:r>
        <w:t xml:space="preserve"> related to </w:t>
      </w:r>
      <w:r w:rsidR="004014E8">
        <w:t>Patient Centred Care</w:t>
      </w:r>
      <w:r>
        <w:t>?</w:t>
      </w:r>
    </w:p>
    <w:p w14:paraId="138D3D69" w14:textId="6AFB340A" w:rsidR="00896420" w:rsidRDefault="00896420" w:rsidP="00A22076">
      <w:pPr>
        <w:pStyle w:val="ListParagraph"/>
        <w:numPr>
          <w:ilvl w:val="0"/>
          <w:numId w:val="10"/>
        </w:numPr>
        <w:spacing w:before="0" w:after="200"/>
        <w:jc w:val="left"/>
      </w:pPr>
      <w:r>
        <w:t xml:space="preserve">To what extent do you think </w:t>
      </w:r>
      <w:r w:rsidR="004014E8">
        <w:t>Leadership</w:t>
      </w:r>
      <w:r>
        <w:t xml:space="preserve"> plays a role in delivering </w:t>
      </w:r>
      <w:r w:rsidR="004014E8">
        <w:t>Patient Centred Care</w:t>
      </w:r>
      <w:r>
        <w:t>?</w:t>
      </w:r>
    </w:p>
    <w:p w14:paraId="2C799BB2" w14:textId="528F8CAB" w:rsidR="00896420" w:rsidRDefault="00896420" w:rsidP="00A22076">
      <w:pPr>
        <w:pStyle w:val="ListParagraph"/>
        <w:numPr>
          <w:ilvl w:val="0"/>
          <w:numId w:val="10"/>
        </w:numPr>
        <w:spacing w:before="0" w:after="200"/>
        <w:jc w:val="left"/>
      </w:pPr>
      <w:r>
        <w:t xml:space="preserve">How could a leader help staff to deliver </w:t>
      </w:r>
      <w:r w:rsidR="004014E8">
        <w:t>Patient Centred Care</w:t>
      </w:r>
      <w:r>
        <w:t>?</w:t>
      </w:r>
    </w:p>
    <w:p w14:paraId="5056B821" w14:textId="6E5539FF" w:rsidR="00896420" w:rsidRDefault="00896420" w:rsidP="00A22076">
      <w:pPr>
        <w:pStyle w:val="ListParagraph"/>
        <w:numPr>
          <w:ilvl w:val="0"/>
          <w:numId w:val="10"/>
        </w:numPr>
        <w:spacing w:before="0" w:after="200"/>
        <w:jc w:val="left"/>
      </w:pPr>
      <w:r>
        <w:t xml:space="preserve">Do you feel supported by (team) leaders and NHS management in delivering </w:t>
      </w:r>
      <w:r w:rsidR="004014E8">
        <w:t>Patient Centred Care</w:t>
      </w:r>
    </w:p>
    <w:p w14:paraId="29E2BA3C" w14:textId="2588F9CB" w:rsidR="00896420" w:rsidRDefault="00896420" w:rsidP="00896420">
      <w:r>
        <w:br/>
      </w:r>
      <w:r>
        <w:tab/>
        <w:t xml:space="preserve">How is </w:t>
      </w:r>
      <w:r w:rsidR="004014E8">
        <w:t>Patient Centred Care</w:t>
      </w:r>
      <w:r>
        <w:t xml:space="preserve"> </w:t>
      </w:r>
      <w:r w:rsidR="00912C13">
        <w:t>supported?</w:t>
      </w:r>
    </w:p>
    <w:p w14:paraId="7A0F4704" w14:textId="6B4CE147" w:rsidR="00896420" w:rsidRDefault="00896420" w:rsidP="00A22076">
      <w:pPr>
        <w:pStyle w:val="ListParagraph"/>
        <w:numPr>
          <w:ilvl w:val="0"/>
          <w:numId w:val="10"/>
        </w:numPr>
        <w:spacing w:before="0" w:after="200"/>
        <w:jc w:val="left"/>
      </w:pPr>
      <w:r>
        <w:t xml:space="preserve">How would you describe a “good” leader or “good” </w:t>
      </w:r>
      <w:r w:rsidR="004014E8">
        <w:t>Leadership</w:t>
      </w:r>
      <w:r>
        <w:t>?</w:t>
      </w:r>
    </w:p>
    <w:p w14:paraId="37245FA3" w14:textId="53080451" w:rsidR="00896420" w:rsidRDefault="00896420" w:rsidP="00A22076">
      <w:pPr>
        <w:pStyle w:val="ListParagraph"/>
        <w:numPr>
          <w:ilvl w:val="0"/>
          <w:numId w:val="10"/>
        </w:numPr>
        <w:spacing w:before="0" w:after="200"/>
        <w:jc w:val="left"/>
      </w:pPr>
      <w:r>
        <w:t xml:space="preserve">What behaviours do you associate with good </w:t>
      </w:r>
      <w:r w:rsidR="004014E8">
        <w:t>Leadership</w:t>
      </w:r>
      <w:r>
        <w:t>?</w:t>
      </w:r>
    </w:p>
    <w:p w14:paraId="0975BB5F" w14:textId="431FF68B" w:rsidR="00896420" w:rsidRDefault="00896420" w:rsidP="00A22076">
      <w:pPr>
        <w:pStyle w:val="ListParagraph"/>
        <w:numPr>
          <w:ilvl w:val="0"/>
          <w:numId w:val="10"/>
        </w:numPr>
        <w:spacing w:before="0" w:after="200"/>
        <w:jc w:val="left"/>
      </w:pPr>
      <w:r>
        <w:t xml:space="preserve">What behaviours do you associate with bad </w:t>
      </w:r>
      <w:r w:rsidR="004014E8">
        <w:t>Leadership</w:t>
      </w:r>
      <w:r>
        <w:t>?</w:t>
      </w:r>
    </w:p>
    <w:p w14:paraId="04A1E61C" w14:textId="4EFC789A" w:rsidR="00896420" w:rsidRDefault="00896420" w:rsidP="00A22076">
      <w:pPr>
        <w:pStyle w:val="ListParagraph"/>
        <w:numPr>
          <w:ilvl w:val="0"/>
          <w:numId w:val="10"/>
        </w:numPr>
        <w:spacing w:before="0" w:after="200"/>
        <w:jc w:val="left"/>
      </w:pPr>
      <w:r>
        <w:t xml:space="preserve">Is there a distinction between </w:t>
      </w:r>
      <w:r w:rsidR="004014E8">
        <w:t>Leadership</w:t>
      </w:r>
      <w:r>
        <w:t xml:space="preserve"> and management?</w:t>
      </w:r>
    </w:p>
    <w:p w14:paraId="5205754C" w14:textId="77777777" w:rsidR="00896420" w:rsidRDefault="00896420" w:rsidP="00A22076">
      <w:pPr>
        <w:pStyle w:val="ListParagraph"/>
        <w:numPr>
          <w:ilvl w:val="0"/>
          <w:numId w:val="10"/>
        </w:numPr>
        <w:spacing w:before="0" w:after="200"/>
        <w:jc w:val="left"/>
      </w:pPr>
      <w:r>
        <w:t>How are decisions made within your clinic/team/quadrant? (patient care, service design, professional development)</w:t>
      </w:r>
    </w:p>
    <w:p w14:paraId="3671B622" w14:textId="77777777" w:rsidR="00896420" w:rsidRDefault="00896420" w:rsidP="00A22076">
      <w:pPr>
        <w:pStyle w:val="ListParagraph"/>
        <w:numPr>
          <w:ilvl w:val="0"/>
          <w:numId w:val="10"/>
        </w:numPr>
        <w:spacing w:before="0" w:after="200"/>
        <w:jc w:val="left"/>
      </w:pPr>
      <w:r>
        <w:t>How is professional development handled in your clinic/team/quadrant?</w:t>
      </w:r>
    </w:p>
    <w:p w14:paraId="436501CE" w14:textId="77777777" w:rsidR="00896420" w:rsidRDefault="00896420" w:rsidP="00A22076">
      <w:pPr>
        <w:pStyle w:val="ListParagraph"/>
        <w:numPr>
          <w:ilvl w:val="0"/>
          <w:numId w:val="10"/>
        </w:numPr>
        <w:spacing w:before="0" w:after="200"/>
        <w:jc w:val="left"/>
      </w:pPr>
      <w:r>
        <w:t>How are new policies or procedures communicated to frontline services? E.g. Quality strategy</w:t>
      </w:r>
    </w:p>
    <w:p w14:paraId="1503124E" w14:textId="64D98F79" w:rsidR="00896420" w:rsidRDefault="00896420" w:rsidP="00F74641">
      <w:pPr>
        <w:pStyle w:val="Heading1"/>
        <w:numPr>
          <w:ilvl w:val="0"/>
          <w:numId w:val="0"/>
        </w:numPr>
        <w:jc w:val="left"/>
      </w:pPr>
      <w:bookmarkStart w:id="252" w:name="_Toc429860335"/>
      <w:bookmarkStart w:id="253" w:name="_Toc510180173"/>
      <w:r>
        <w:lastRenderedPageBreak/>
        <w:t>Appendix D: Ethics</w:t>
      </w:r>
      <w:bookmarkEnd w:id="252"/>
      <w:bookmarkEnd w:id="253"/>
      <w:r>
        <w:br/>
      </w:r>
    </w:p>
    <w:p w14:paraId="31E20557" w14:textId="77777777" w:rsidR="00896420" w:rsidRDefault="00896420" w:rsidP="00896420">
      <w:pPr>
        <w:rPr>
          <w:rFonts w:ascii="Tahoma" w:hAnsi="Tahoma" w:cs="Tahoma"/>
          <w:b/>
          <w:bCs/>
          <w:color w:val="222222"/>
          <w:sz w:val="20"/>
          <w:szCs w:val="20"/>
        </w:rPr>
      </w:pPr>
      <w:r>
        <w:rPr>
          <w:rFonts w:ascii="Tahoma" w:hAnsi="Tahoma" w:cs="Tahoma"/>
          <w:b/>
          <w:bCs/>
          <w:color w:val="222222"/>
          <w:sz w:val="20"/>
          <w:szCs w:val="20"/>
        </w:rPr>
        <w:br w:type="page"/>
      </w:r>
    </w:p>
    <w:p w14:paraId="46F3ADA0" w14:textId="77777777" w:rsidR="00896420" w:rsidRDefault="00896420" w:rsidP="00912C13">
      <w:pPr>
        <w:shd w:val="clear" w:color="auto" w:fill="FFFFFF"/>
        <w:jc w:val="left"/>
        <w:rPr>
          <w:color w:val="222222"/>
        </w:rPr>
      </w:pPr>
      <w:r>
        <w:rPr>
          <w:rFonts w:ascii="Tahoma" w:hAnsi="Tahoma" w:cs="Tahoma"/>
          <w:b/>
          <w:bCs/>
          <w:color w:val="222222"/>
          <w:sz w:val="20"/>
          <w:szCs w:val="20"/>
        </w:rPr>
        <w:lastRenderedPageBreak/>
        <w:t>From:</w:t>
      </w:r>
      <w:r>
        <w:rPr>
          <w:rStyle w:val="apple-converted-space"/>
          <w:rFonts w:ascii="Tahoma" w:hAnsi="Tahoma" w:cs="Tahoma"/>
          <w:color w:val="222222"/>
          <w:sz w:val="20"/>
          <w:szCs w:val="20"/>
        </w:rPr>
        <w:t> </w:t>
      </w:r>
      <w:r>
        <w:rPr>
          <w:rFonts w:ascii="Tahoma" w:hAnsi="Tahoma" w:cs="Tahoma"/>
          <w:color w:val="222222"/>
          <w:sz w:val="20"/>
          <w:szCs w:val="20"/>
        </w:rPr>
        <w:t>Godden,</w:t>
      </w:r>
      <w:r w:rsidR="00912C13">
        <w:rPr>
          <w:rFonts w:ascii="Tahoma" w:hAnsi="Tahoma" w:cs="Tahoma"/>
          <w:color w:val="222222"/>
          <w:sz w:val="20"/>
          <w:szCs w:val="20"/>
        </w:rPr>
        <w:t xml:space="preserve"> </w:t>
      </w:r>
      <w:r>
        <w:rPr>
          <w:rFonts w:ascii="Tahoma" w:hAnsi="Tahoma" w:cs="Tahoma"/>
          <w:color w:val="222222"/>
          <w:sz w:val="20"/>
          <w:szCs w:val="20"/>
        </w:rPr>
        <w:t>Judith [</w:t>
      </w:r>
      <w:hyperlink r:id="rId21" w:tgtFrame="_blank" w:history="1">
        <w:r>
          <w:rPr>
            <w:rStyle w:val="Hyperlink"/>
            <w:color w:val="1155CC"/>
            <w:sz w:val="20"/>
            <w:szCs w:val="20"/>
          </w:rPr>
          <w:t>mailto:Judith.Godden@ggc.scot.nhs.uk</w:t>
        </w:r>
      </w:hyperlink>
      <w:r>
        <w:rPr>
          <w:rFonts w:ascii="Tahoma" w:hAnsi="Tahoma" w:cs="Tahoma"/>
          <w:color w:val="222222"/>
          <w:sz w:val="20"/>
          <w:szCs w:val="20"/>
        </w:rPr>
        <w:t>]</w:t>
      </w:r>
      <w:r>
        <w:rPr>
          <w:rStyle w:val="apple-converted-space"/>
          <w:rFonts w:ascii="Tahoma" w:hAnsi="Tahoma" w:cs="Tahoma"/>
          <w:color w:val="222222"/>
          <w:sz w:val="20"/>
          <w:szCs w:val="20"/>
        </w:rPr>
        <w:t> </w:t>
      </w:r>
      <w:r>
        <w:rPr>
          <w:rFonts w:ascii="Tahoma" w:hAnsi="Tahoma" w:cs="Tahoma"/>
          <w:color w:val="222222"/>
          <w:sz w:val="20"/>
          <w:szCs w:val="20"/>
        </w:rPr>
        <w:br/>
      </w:r>
      <w:r>
        <w:rPr>
          <w:rFonts w:ascii="Tahoma" w:hAnsi="Tahoma" w:cs="Tahoma"/>
          <w:b/>
          <w:bCs/>
          <w:color w:val="222222"/>
          <w:sz w:val="20"/>
          <w:szCs w:val="20"/>
        </w:rPr>
        <w:t>Sent:</w:t>
      </w:r>
      <w:r>
        <w:rPr>
          <w:rStyle w:val="apple-converted-space"/>
          <w:rFonts w:ascii="Tahoma" w:hAnsi="Tahoma" w:cs="Tahoma"/>
          <w:color w:val="222222"/>
          <w:sz w:val="20"/>
          <w:szCs w:val="20"/>
        </w:rPr>
        <w:t> </w:t>
      </w:r>
      <w:r>
        <w:rPr>
          <w:rFonts w:ascii="Tahoma" w:hAnsi="Tahoma" w:cs="Tahoma"/>
          <w:color w:val="222222"/>
          <w:sz w:val="20"/>
          <w:szCs w:val="20"/>
        </w:rPr>
        <w:t>15 May 2013 12:11</w:t>
      </w:r>
      <w:r>
        <w:rPr>
          <w:rFonts w:ascii="Tahoma" w:hAnsi="Tahoma" w:cs="Tahoma"/>
          <w:color w:val="222222"/>
          <w:sz w:val="20"/>
          <w:szCs w:val="20"/>
        </w:rPr>
        <w:br/>
      </w:r>
      <w:r>
        <w:rPr>
          <w:rFonts w:ascii="Tahoma" w:hAnsi="Tahoma" w:cs="Tahoma"/>
          <w:b/>
          <w:bCs/>
          <w:color w:val="222222"/>
          <w:sz w:val="20"/>
          <w:szCs w:val="20"/>
        </w:rPr>
        <w:t>To:</w:t>
      </w:r>
      <w:r>
        <w:rPr>
          <w:rStyle w:val="apple-converted-space"/>
          <w:rFonts w:ascii="Tahoma" w:hAnsi="Tahoma" w:cs="Tahoma"/>
          <w:color w:val="222222"/>
          <w:sz w:val="20"/>
          <w:szCs w:val="20"/>
        </w:rPr>
        <w:t> </w:t>
      </w:r>
      <w:r>
        <w:rPr>
          <w:rFonts w:ascii="Tahoma" w:hAnsi="Tahoma" w:cs="Tahoma"/>
          <w:color w:val="222222"/>
          <w:sz w:val="20"/>
          <w:szCs w:val="20"/>
        </w:rPr>
        <w:t>Keir Liddle</w:t>
      </w:r>
      <w:r>
        <w:rPr>
          <w:rFonts w:ascii="Tahoma" w:hAnsi="Tahoma" w:cs="Tahoma"/>
          <w:color w:val="222222"/>
          <w:sz w:val="20"/>
          <w:szCs w:val="20"/>
        </w:rPr>
        <w:br/>
      </w:r>
      <w:r>
        <w:rPr>
          <w:rFonts w:ascii="Tahoma" w:hAnsi="Tahoma" w:cs="Tahoma"/>
          <w:b/>
          <w:bCs/>
          <w:color w:val="222222"/>
          <w:sz w:val="20"/>
          <w:szCs w:val="20"/>
        </w:rPr>
        <w:t>Subject:</w:t>
      </w:r>
      <w:r>
        <w:rPr>
          <w:rStyle w:val="apple-converted-space"/>
          <w:rFonts w:ascii="Tahoma" w:hAnsi="Tahoma" w:cs="Tahoma"/>
          <w:color w:val="222222"/>
          <w:sz w:val="20"/>
          <w:szCs w:val="20"/>
        </w:rPr>
        <w:t> </w:t>
      </w:r>
      <w:r>
        <w:rPr>
          <w:rFonts w:ascii="Tahoma" w:hAnsi="Tahoma" w:cs="Tahoma"/>
          <w:color w:val="222222"/>
          <w:sz w:val="20"/>
          <w:szCs w:val="20"/>
        </w:rPr>
        <w:t>FW: R&amp;D and ethics Enquiry</w:t>
      </w:r>
    </w:p>
    <w:p w14:paraId="0D58B6DC" w14:textId="77777777" w:rsidR="00896420" w:rsidRDefault="00896420" w:rsidP="00912C13">
      <w:pPr>
        <w:shd w:val="clear" w:color="auto" w:fill="FFFFFF"/>
        <w:spacing w:line="240" w:lineRule="auto"/>
        <w:jc w:val="left"/>
        <w:rPr>
          <w:color w:val="222222"/>
        </w:rPr>
      </w:pPr>
      <w:r>
        <w:rPr>
          <w:color w:val="222222"/>
        </w:rPr>
        <w:t> </w:t>
      </w:r>
      <w:r>
        <w:rPr>
          <w:rFonts w:ascii="Calibri" w:hAnsi="Calibri"/>
          <w:color w:val="1F497D"/>
        </w:rPr>
        <w:t>Dear Keir</w:t>
      </w:r>
    </w:p>
    <w:p w14:paraId="1F6BC055" w14:textId="77777777" w:rsidR="00896420" w:rsidRDefault="00896420" w:rsidP="00912C13">
      <w:pPr>
        <w:shd w:val="clear" w:color="auto" w:fill="FFFFFF"/>
        <w:spacing w:line="240" w:lineRule="auto"/>
        <w:jc w:val="left"/>
        <w:rPr>
          <w:color w:val="222222"/>
        </w:rPr>
      </w:pPr>
      <w:r>
        <w:rPr>
          <w:rFonts w:ascii="Calibri" w:hAnsi="Calibri"/>
          <w:color w:val="1F497D"/>
        </w:rPr>
        <w:t>From the information you have sent to us in the e-mail below I suggest that this is a service evaluation.  Service evaluations do not require to be reviewed by an NHS research ethics committee but you should ensure that the Health Board Department involved is fully aware of the project and will benefit from the findings.</w:t>
      </w:r>
    </w:p>
    <w:p w14:paraId="03BE4F61" w14:textId="77777777" w:rsidR="00896420" w:rsidRDefault="00896420" w:rsidP="00912C13">
      <w:pPr>
        <w:shd w:val="clear" w:color="auto" w:fill="FFFFFF"/>
        <w:spacing w:line="240" w:lineRule="auto"/>
        <w:jc w:val="left"/>
        <w:rPr>
          <w:color w:val="222222"/>
        </w:rPr>
      </w:pPr>
      <w:r>
        <w:rPr>
          <w:rFonts w:ascii="Calibri" w:hAnsi="Calibri"/>
          <w:color w:val="1F497D"/>
        </w:rPr>
        <w:t> Kind regards</w:t>
      </w:r>
    </w:p>
    <w:p w14:paraId="36F7EF31" w14:textId="77777777" w:rsidR="00896420" w:rsidRDefault="00896420" w:rsidP="00912C13">
      <w:pPr>
        <w:shd w:val="clear" w:color="auto" w:fill="FFFFFF"/>
        <w:spacing w:line="240" w:lineRule="auto"/>
        <w:jc w:val="left"/>
        <w:rPr>
          <w:color w:val="222222"/>
        </w:rPr>
      </w:pPr>
      <w:r>
        <w:rPr>
          <w:rFonts w:ascii="Calibri" w:hAnsi="Calibri"/>
          <w:color w:val="1F497D"/>
        </w:rPr>
        <w:t> Judith</w:t>
      </w:r>
    </w:p>
    <w:p w14:paraId="609FF20E" w14:textId="741ADADA" w:rsidR="00896420" w:rsidRDefault="00896420" w:rsidP="00912C13">
      <w:pPr>
        <w:shd w:val="clear" w:color="auto" w:fill="FFFFFF"/>
        <w:spacing w:line="240" w:lineRule="auto"/>
        <w:jc w:val="left"/>
        <w:rPr>
          <w:color w:val="222222"/>
        </w:rPr>
      </w:pPr>
      <w:r>
        <w:rPr>
          <w:rFonts w:ascii="Calibri" w:hAnsi="Calibri"/>
          <w:color w:val="1F497D"/>
        </w:rPr>
        <w:t> </w:t>
      </w:r>
      <w:r>
        <w:rPr>
          <w:rFonts w:ascii="Arial" w:hAnsi="Arial" w:cs="Arial"/>
          <w:color w:val="1F497D"/>
          <w:sz w:val="20"/>
          <w:szCs w:val="20"/>
        </w:rPr>
        <w:t>Dr Judith Godden</w:t>
      </w:r>
      <w:r w:rsidR="00912C13">
        <w:rPr>
          <w:rFonts w:ascii="Arial" w:hAnsi="Arial" w:cs="Arial"/>
          <w:color w:val="1F497D"/>
          <w:sz w:val="20"/>
          <w:szCs w:val="20"/>
        </w:rPr>
        <w:br/>
      </w:r>
      <w:r>
        <w:rPr>
          <w:rFonts w:ascii="Arial" w:hAnsi="Arial" w:cs="Arial"/>
          <w:color w:val="1F497D"/>
          <w:sz w:val="20"/>
          <w:szCs w:val="20"/>
        </w:rPr>
        <w:t>Manager/Scientific Officer</w:t>
      </w:r>
      <w:r w:rsidR="00912C13">
        <w:rPr>
          <w:rFonts w:ascii="Arial" w:hAnsi="Arial" w:cs="Arial"/>
          <w:color w:val="1F497D"/>
          <w:sz w:val="20"/>
          <w:szCs w:val="20"/>
        </w:rPr>
        <w:br/>
      </w:r>
      <w:r w:rsidR="002A754F">
        <w:rPr>
          <w:rFonts w:ascii="Arial" w:hAnsi="Arial" w:cs="Arial"/>
          <w:color w:val="1F497D"/>
          <w:sz w:val="20"/>
          <w:szCs w:val="20"/>
        </w:rPr>
        <w:t>West</w:t>
      </w:r>
      <w:r>
        <w:rPr>
          <w:rFonts w:ascii="Arial" w:hAnsi="Arial" w:cs="Arial"/>
          <w:color w:val="1F497D"/>
          <w:sz w:val="20"/>
          <w:szCs w:val="20"/>
        </w:rPr>
        <w:t xml:space="preserve"> of Scotland Research Ethics Service</w:t>
      </w:r>
    </w:p>
    <w:p w14:paraId="7315F952" w14:textId="454AD2D5" w:rsidR="00896420" w:rsidRDefault="00896420" w:rsidP="00912C13">
      <w:pPr>
        <w:shd w:val="clear" w:color="auto" w:fill="FFFFFF"/>
        <w:spacing w:line="240" w:lineRule="auto"/>
        <w:jc w:val="left"/>
        <w:rPr>
          <w:color w:val="222222"/>
        </w:rPr>
      </w:pPr>
      <w:r>
        <w:rPr>
          <w:rFonts w:ascii="Arial" w:hAnsi="Arial" w:cs="Arial"/>
          <w:color w:val="1F497D"/>
          <w:sz w:val="20"/>
          <w:szCs w:val="20"/>
        </w:rPr>
        <w:t>Tennent Institute</w:t>
      </w:r>
      <w:r w:rsidR="00912C13">
        <w:rPr>
          <w:rFonts w:ascii="Arial" w:hAnsi="Arial" w:cs="Arial"/>
          <w:color w:val="1F497D"/>
          <w:sz w:val="20"/>
          <w:szCs w:val="20"/>
        </w:rPr>
        <w:br/>
      </w:r>
      <w:r w:rsidR="002A754F">
        <w:rPr>
          <w:rFonts w:ascii="Arial" w:hAnsi="Arial" w:cs="Arial"/>
          <w:color w:val="1F497D"/>
          <w:sz w:val="20"/>
          <w:szCs w:val="20"/>
        </w:rPr>
        <w:t>West</w:t>
      </w:r>
      <w:r>
        <w:rPr>
          <w:rFonts w:ascii="Arial" w:hAnsi="Arial" w:cs="Arial"/>
          <w:color w:val="1F497D"/>
          <w:sz w:val="20"/>
          <w:szCs w:val="20"/>
        </w:rPr>
        <w:t>ern Infirmary</w:t>
      </w:r>
      <w:r w:rsidR="00912C13">
        <w:rPr>
          <w:rFonts w:ascii="Arial" w:hAnsi="Arial" w:cs="Arial"/>
          <w:color w:val="1F497D"/>
          <w:sz w:val="20"/>
          <w:szCs w:val="20"/>
        </w:rPr>
        <w:br/>
      </w:r>
      <w:r>
        <w:rPr>
          <w:rFonts w:ascii="Arial" w:hAnsi="Arial" w:cs="Arial"/>
          <w:color w:val="1F497D"/>
          <w:sz w:val="20"/>
          <w:szCs w:val="20"/>
        </w:rPr>
        <w:t xml:space="preserve">Glasgow </w:t>
      </w:r>
      <w:r w:rsidR="00912C13">
        <w:rPr>
          <w:rFonts w:ascii="Arial" w:hAnsi="Arial" w:cs="Arial"/>
          <w:color w:val="1F497D"/>
          <w:sz w:val="20"/>
          <w:szCs w:val="20"/>
        </w:rPr>
        <w:br/>
      </w:r>
      <w:r w:rsidR="00912C13">
        <w:rPr>
          <w:rFonts w:ascii="Arial" w:hAnsi="Arial" w:cs="Arial"/>
          <w:color w:val="1F497D"/>
          <w:sz w:val="20"/>
          <w:szCs w:val="20"/>
        </w:rPr>
        <w:br/>
      </w:r>
      <w:r>
        <w:rPr>
          <w:rFonts w:ascii="Arial" w:hAnsi="Arial" w:cs="Arial"/>
          <w:color w:val="1F497D"/>
          <w:sz w:val="20"/>
          <w:szCs w:val="20"/>
        </w:rPr>
        <w:t>G11 6NT</w:t>
      </w:r>
    </w:p>
    <w:p w14:paraId="2D0AB0C2" w14:textId="77777777" w:rsidR="00896420" w:rsidRDefault="00896420" w:rsidP="00912C13">
      <w:pPr>
        <w:shd w:val="clear" w:color="auto" w:fill="FFFFFF"/>
        <w:spacing w:line="240" w:lineRule="auto"/>
        <w:jc w:val="left"/>
        <w:rPr>
          <w:color w:val="222222"/>
        </w:rPr>
      </w:pPr>
      <w:r>
        <w:rPr>
          <w:color w:val="1F497D"/>
        </w:rPr>
        <w:t> </w:t>
      </w:r>
      <w:r>
        <w:rPr>
          <w:rFonts w:ascii="Arial" w:hAnsi="Arial" w:cs="Arial"/>
          <w:color w:val="1F497D"/>
          <w:sz w:val="20"/>
          <w:szCs w:val="20"/>
        </w:rPr>
        <w:t>Tel: </w:t>
      </w:r>
      <w:r>
        <w:rPr>
          <w:rStyle w:val="apple-converted-space"/>
          <w:rFonts w:ascii="Arial" w:hAnsi="Arial" w:cs="Arial"/>
          <w:color w:val="1F497D"/>
          <w:sz w:val="20"/>
          <w:szCs w:val="20"/>
        </w:rPr>
        <w:t> </w:t>
      </w:r>
      <w:r>
        <w:rPr>
          <w:rStyle w:val="skypec2ctextspanui1"/>
          <w:rFonts w:ascii="Arial" w:hAnsi="Arial" w:cs="Arial"/>
          <w:color w:val="1F497D"/>
          <w:sz w:val="20"/>
          <w:szCs w:val="20"/>
        </w:rPr>
        <w:t>0141 211 2126</w:t>
      </w:r>
    </w:p>
    <w:p w14:paraId="0E2BC098" w14:textId="77777777" w:rsidR="00896420" w:rsidRDefault="00896420" w:rsidP="00896420">
      <w:pPr>
        <w:shd w:val="clear" w:color="auto" w:fill="FFFFFF"/>
        <w:spacing w:line="240" w:lineRule="auto"/>
        <w:rPr>
          <w:color w:val="222222"/>
        </w:rPr>
      </w:pPr>
      <w:r>
        <w:rPr>
          <w:rFonts w:ascii="Arial" w:hAnsi="Arial" w:cs="Arial"/>
          <w:color w:val="1F497D"/>
          <w:sz w:val="20"/>
          <w:szCs w:val="20"/>
        </w:rPr>
        <w:t>e-mail:</w:t>
      </w:r>
      <w:r>
        <w:rPr>
          <w:rStyle w:val="apple-converted-space"/>
          <w:rFonts w:ascii="Arial" w:hAnsi="Arial" w:cs="Arial"/>
          <w:color w:val="1F497D"/>
          <w:sz w:val="20"/>
          <w:szCs w:val="20"/>
        </w:rPr>
        <w:t> </w:t>
      </w:r>
      <w:hyperlink r:id="rId22" w:tgtFrame="_blank" w:history="1">
        <w:r>
          <w:rPr>
            <w:rStyle w:val="Hyperlink"/>
            <w:rFonts w:ascii="Arial" w:hAnsi="Arial" w:cs="Arial"/>
            <w:color w:val="1155CC"/>
            <w:sz w:val="20"/>
            <w:szCs w:val="20"/>
          </w:rPr>
          <w:t>judith.godden@ggc.scot.nhs.uk</w:t>
        </w:r>
      </w:hyperlink>
    </w:p>
    <w:p w14:paraId="3F8850F3" w14:textId="77777777" w:rsidR="00896420" w:rsidRPr="00E64D6A" w:rsidRDefault="00896420" w:rsidP="00896420"/>
    <w:p w14:paraId="6B9649EC" w14:textId="77777777" w:rsidR="001A277F" w:rsidRDefault="001A277F">
      <w:pPr>
        <w:spacing w:before="0" w:after="200"/>
        <w:jc w:val="left"/>
      </w:pPr>
      <w:r>
        <w:br w:type="page"/>
      </w:r>
    </w:p>
    <w:p w14:paraId="7F9EE628" w14:textId="7690DD80" w:rsidR="001A277F" w:rsidRDefault="001A277F" w:rsidP="001A277F">
      <w:pPr>
        <w:pStyle w:val="Heading1"/>
        <w:numPr>
          <w:ilvl w:val="0"/>
          <w:numId w:val="0"/>
        </w:numPr>
        <w:ind w:left="432" w:hanging="432"/>
      </w:pPr>
      <w:bookmarkStart w:id="254" w:name="_Toc510180174"/>
      <w:r>
        <w:lastRenderedPageBreak/>
        <w:t>Appendix E: Search strategies</w:t>
      </w:r>
      <w:r w:rsidR="00766BD3">
        <w:t xml:space="preserve"> and Framework Analysis</w:t>
      </w:r>
      <w:bookmarkEnd w:id="254"/>
    </w:p>
    <w:p w14:paraId="0DF07D74" w14:textId="77777777" w:rsidR="001A277F" w:rsidRDefault="001A277F">
      <w:pPr>
        <w:spacing w:before="0" w:after="200"/>
        <w:jc w:val="left"/>
        <w:rPr>
          <w:rFonts w:asciiTheme="majorHAnsi" w:eastAsiaTheme="majorEastAsia" w:hAnsiTheme="majorHAnsi" w:cstheme="majorBidi"/>
          <w:b/>
          <w:bCs/>
          <w:sz w:val="28"/>
          <w:szCs w:val="28"/>
        </w:rPr>
      </w:pPr>
      <w:r>
        <w:br w:type="page"/>
      </w:r>
    </w:p>
    <w:p w14:paraId="5E09746D" w14:textId="77777777" w:rsidR="007D000B" w:rsidRPr="00AC5F38" w:rsidRDefault="007D000B" w:rsidP="007D000B">
      <w:pPr>
        <w:spacing w:before="0" w:after="200"/>
        <w:jc w:val="left"/>
        <w:rPr>
          <w:b/>
        </w:rPr>
      </w:pPr>
      <w:r w:rsidRPr="00AC5F38">
        <w:rPr>
          <w:b/>
        </w:rPr>
        <w:lastRenderedPageBreak/>
        <w:t>Search protocol</w:t>
      </w:r>
    </w:p>
    <w:p w14:paraId="2BC456A9" w14:textId="77777777" w:rsidR="007D000B" w:rsidRDefault="007D000B" w:rsidP="007D000B">
      <w:pPr>
        <w:spacing w:before="0" w:after="200"/>
        <w:jc w:val="left"/>
      </w:pPr>
      <w:r>
        <w:t>1.</w:t>
      </w:r>
      <w:r>
        <w:tab/>
        <w:t xml:space="preserve">patient-centred  </w:t>
      </w:r>
    </w:p>
    <w:p w14:paraId="263D5BCD" w14:textId="77777777" w:rsidR="007D000B" w:rsidRDefault="007D000B" w:rsidP="007D000B">
      <w:pPr>
        <w:spacing w:before="0" w:after="200"/>
        <w:jc w:val="left"/>
      </w:pPr>
      <w:r>
        <w:t>2.</w:t>
      </w:r>
      <w:r>
        <w:tab/>
        <w:t xml:space="preserve">patient-centered  </w:t>
      </w:r>
    </w:p>
    <w:p w14:paraId="1AF7891D" w14:textId="77777777" w:rsidR="007D000B" w:rsidRDefault="007D000B" w:rsidP="007D000B">
      <w:pPr>
        <w:spacing w:before="0" w:after="200"/>
        <w:jc w:val="left"/>
      </w:pPr>
      <w:r>
        <w:t>3.</w:t>
      </w:r>
      <w:r>
        <w:tab/>
        <w:t xml:space="preserve">patient-focused  </w:t>
      </w:r>
    </w:p>
    <w:p w14:paraId="2553D582" w14:textId="77777777" w:rsidR="007D000B" w:rsidRDefault="007D000B" w:rsidP="007D000B">
      <w:pPr>
        <w:spacing w:before="0" w:after="200"/>
        <w:jc w:val="left"/>
      </w:pPr>
      <w:r>
        <w:t>4.</w:t>
      </w:r>
      <w:r>
        <w:tab/>
        <w:t>patient-orientated</w:t>
      </w:r>
    </w:p>
    <w:p w14:paraId="1C32AA01" w14:textId="77777777" w:rsidR="007D000B" w:rsidRDefault="007D000B" w:rsidP="007D000B">
      <w:pPr>
        <w:spacing w:before="0" w:after="200"/>
        <w:jc w:val="left"/>
      </w:pPr>
      <w:r>
        <w:t>5.</w:t>
      </w:r>
      <w:r>
        <w:tab/>
        <w:t xml:space="preserve">person-centred  </w:t>
      </w:r>
    </w:p>
    <w:p w14:paraId="5EB0B0AB" w14:textId="77777777" w:rsidR="007D000B" w:rsidRDefault="007D000B" w:rsidP="007D000B">
      <w:pPr>
        <w:spacing w:before="0" w:after="200"/>
        <w:jc w:val="left"/>
      </w:pPr>
      <w:r>
        <w:t>6.</w:t>
      </w:r>
      <w:r>
        <w:tab/>
        <w:t xml:space="preserve">person-centered  </w:t>
      </w:r>
    </w:p>
    <w:p w14:paraId="3B7674D3" w14:textId="77777777" w:rsidR="007D000B" w:rsidRDefault="007D000B" w:rsidP="007D000B">
      <w:pPr>
        <w:spacing w:before="0" w:after="200"/>
        <w:jc w:val="left"/>
      </w:pPr>
      <w:r>
        <w:t>7.</w:t>
      </w:r>
      <w:r>
        <w:tab/>
        <w:t xml:space="preserve">person-focused  </w:t>
      </w:r>
    </w:p>
    <w:p w14:paraId="4A6CA149" w14:textId="77777777" w:rsidR="007D000B" w:rsidRDefault="007D000B" w:rsidP="007D000B">
      <w:pPr>
        <w:spacing w:before="0" w:after="200"/>
        <w:jc w:val="left"/>
      </w:pPr>
      <w:r>
        <w:t>8.</w:t>
      </w:r>
      <w:r>
        <w:tab/>
        <w:t xml:space="preserve">person-orientated  </w:t>
      </w:r>
    </w:p>
    <w:p w14:paraId="4474572B" w14:textId="77777777" w:rsidR="007D000B" w:rsidRDefault="007D000B" w:rsidP="007D000B">
      <w:pPr>
        <w:spacing w:before="0" w:after="200"/>
        <w:jc w:val="left"/>
      </w:pPr>
      <w:r>
        <w:t>9.</w:t>
      </w:r>
      <w:r>
        <w:tab/>
        <w:t xml:space="preserve">client-centred  </w:t>
      </w:r>
    </w:p>
    <w:p w14:paraId="3E40EACE" w14:textId="77777777" w:rsidR="007D000B" w:rsidRDefault="007D000B" w:rsidP="007D000B">
      <w:pPr>
        <w:spacing w:before="0" w:after="200"/>
        <w:jc w:val="left"/>
      </w:pPr>
      <w:r>
        <w:t>10.</w:t>
      </w:r>
      <w:r>
        <w:tab/>
        <w:t xml:space="preserve">client-centered  </w:t>
      </w:r>
    </w:p>
    <w:p w14:paraId="5B7CC709" w14:textId="77777777" w:rsidR="007D000B" w:rsidRDefault="007D000B" w:rsidP="007D000B">
      <w:pPr>
        <w:spacing w:before="0" w:after="200"/>
        <w:jc w:val="left"/>
      </w:pPr>
      <w:r>
        <w:t>11.</w:t>
      </w:r>
      <w:r>
        <w:tab/>
        <w:t xml:space="preserve">client-focused  </w:t>
      </w:r>
    </w:p>
    <w:p w14:paraId="5CEC9B2E" w14:textId="77777777" w:rsidR="007D000B" w:rsidRDefault="007D000B" w:rsidP="007D000B">
      <w:pPr>
        <w:spacing w:before="0" w:after="200"/>
        <w:jc w:val="left"/>
      </w:pPr>
      <w:r>
        <w:t>12.</w:t>
      </w:r>
      <w:r>
        <w:tab/>
        <w:t xml:space="preserve">client-orientated  </w:t>
      </w:r>
    </w:p>
    <w:p w14:paraId="7C0A17A9" w14:textId="77777777" w:rsidR="007D000B" w:rsidRDefault="007D000B" w:rsidP="007D000B">
      <w:pPr>
        <w:spacing w:before="0" w:after="200"/>
        <w:jc w:val="left"/>
      </w:pPr>
      <w:r>
        <w:t>13.</w:t>
      </w:r>
      <w:r>
        <w:tab/>
        <w:t xml:space="preserve">relationship-centred  </w:t>
      </w:r>
    </w:p>
    <w:p w14:paraId="2A3ABA70" w14:textId="77777777" w:rsidR="007D000B" w:rsidRDefault="007D000B" w:rsidP="007D000B">
      <w:pPr>
        <w:spacing w:before="0" w:after="200"/>
        <w:jc w:val="left"/>
      </w:pPr>
      <w:r>
        <w:t>14.</w:t>
      </w:r>
      <w:r>
        <w:tab/>
        <w:t xml:space="preserve">relationship-centered </w:t>
      </w:r>
    </w:p>
    <w:p w14:paraId="2A0F20E6" w14:textId="77777777" w:rsidR="007D000B" w:rsidRDefault="007D000B" w:rsidP="007D000B">
      <w:pPr>
        <w:spacing w:before="0" w:after="200"/>
        <w:jc w:val="left"/>
      </w:pPr>
      <w:r>
        <w:t>15.</w:t>
      </w:r>
      <w:r>
        <w:tab/>
        <w:t xml:space="preserve">relationship-focused  </w:t>
      </w:r>
    </w:p>
    <w:p w14:paraId="216DD29A" w14:textId="77777777" w:rsidR="007D000B" w:rsidRDefault="007D000B" w:rsidP="007D000B">
      <w:pPr>
        <w:spacing w:before="0" w:after="200"/>
        <w:jc w:val="left"/>
      </w:pPr>
      <w:r>
        <w:t>16.</w:t>
      </w:r>
      <w:r>
        <w:tab/>
        <w:t xml:space="preserve">relationship-orientated </w:t>
      </w:r>
    </w:p>
    <w:p w14:paraId="0D351685" w14:textId="77777777" w:rsidR="007D000B" w:rsidRDefault="007D000B" w:rsidP="007D000B">
      <w:pPr>
        <w:spacing w:before="0" w:after="200"/>
        <w:jc w:val="left"/>
      </w:pPr>
      <w:r>
        <w:t>17.</w:t>
      </w:r>
      <w:r>
        <w:tab/>
        <w:t xml:space="preserve">relationship-based  </w:t>
      </w:r>
    </w:p>
    <w:p w14:paraId="48ADA51D" w14:textId="77777777" w:rsidR="007D000B" w:rsidRDefault="007D000B" w:rsidP="007D000B">
      <w:pPr>
        <w:spacing w:before="0" w:after="200"/>
        <w:jc w:val="left"/>
      </w:pPr>
      <w:r>
        <w:t>18.</w:t>
      </w:r>
      <w:r>
        <w:tab/>
        <w:t>patient-based</w:t>
      </w:r>
    </w:p>
    <w:p w14:paraId="48A4173C" w14:textId="77777777" w:rsidR="007D000B" w:rsidRDefault="007D000B" w:rsidP="007D000B">
      <w:pPr>
        <w:spacing w:before="0" w:after="200"/>
        <w:jc w:val="left"/>
      </w:pPr>
      <w:r>
        <w:t>19.</w:t>
      </w:r>
      <w:r>
        <w:tab/>
        <w:t xml:space="preserve">person-based  </w:t>
      </w:r>
    </w:p>
    <w:p w14:paraId="5A1C407F" w14:textId="77777777" w:rsidR="007D000B" w:rsidRDefault="007D000B" w:rsidP="007D000B">
      <w:pPr>
        <w:spacing w:before="0" w:after="200"/>
        <w:jc w:val="left"/>
      </w:pPr>
      <w:r>
        <w:t>20.</w:t>
      </w:r>
      <w:r>
        <w:tab/>
        <w:t xml:space="preserve">client-based  </w:t>
      </w:r>
    </w:p>
    <w:p w14:paraId="08E330F7" w14:textId="77777777" w:rsidR="007D000B" w:rsidRDefault="007D000B" w:rsidP="00AC5F38">
      <w:pPr>
        <w:spacing w:before="0" w:after="200"/>
        <w:ind w:left="720" w:hanging="720"/>
        <w:jc w:val="left"/>
      </w:pPr>
      <w:r>
        <w:t>21.</w:t>
      </w:r>
      <w:r>
        <w:tab/>
        <w:t xml:space="preserve">S1 or S2 or S3 or S4 or S5 or S6 or S7 or S8 or S9 or S10 or S11 or S12 or S13 or S14 or S15 or S16 or S17 or S18 or S19 or S20  </w:t>
      </w:r>
    </w:p>
    <w:p w14:paraId="0EDA2BA1" w14:textId="3C078F67" w:rsidR="007D000B" w:rsidRDefault="007D000B" w:rsidP="007D000B">
      <w:pPr>
        <w:spacing w:before="0" w:after="200"/>
        <w:jc w:val="left"/>
      </w:pPr>
      <w:r>
        <w:t xml:space="preserve">22. </w:t>
      </w:r>
      <w:r w:rsidR="00AC5F38">
        <w:tab/>
      </w:r>
      <w:r w:rsidR="004014E8">
        <w:t>Leadership</w:t>
      </w:r>
    </w:p>
    <w:p w14:paraId="62C8864B" w14:textId="77777777" w:rsidR="007D000B" w:rsidRDefault="007D000B" w:rsidP="007D000B">
      <w:pPr>
        <w:spacing w:before="0" w:after="200"/>
        <w:jc w:val="left"/>
      </w:pPr>
      <w:r>
        <w:t xml:space="preserve">23. </w:t>
      </w:r>
      <w:r w:rsidR="00AC5F38">
        <w:tab/>
      </w:r>
      <w:r>
        <w:t>Management</w:t>
      </w:r>
    </w:p>
    <w:p w14:paraId="41D4DE09" w14:textId="77777777" w:rsidR="00B77DF5" w:rsidRDefault="007D000B" w:rsidP="007D000B">
      <w:pPr>
        <w:spacing w:before="0" w:after="200"/>
        <w:jc w:val="left"/>
        <w:rPr>
          <w:rFonts w:asciiTheme="majorHAnsi" w:eastAsiaTheme="majorEastAsia" w:hAnsiTheme="majorHAnsi" w:cstheme="majorBidi"/>
          <w:b/>
          <w:bCs/>
          <w:sz w:val="28"/>
          <w:szCs w:val="28"/>
        </w:rPr>
      </w:pPr>
      <w:r>
        <w:t xml:space="preserve">24 </w:t>
      </w:r>
      <w:r w:rsidR="00AC5F38">
        <w:tab/>
        <w:t>S21 &amp; S22 or S23</w:t>
      </w:r>
      <w:r w:rsidR="00B77DF5">
        <w:br w:type="page"/>
      </w:r>
    </w:p>
    <w:p w14:paraId="1CB4988E" w14:textId="77777777" w:rsidR="001A277F" w:rsidRDefault="001A277F">
      <w:pPr>
        <w:spacing w:before="0" w:after="200"/>
        <w:jc w:val="left"/>
        <w:rPr>
          <w:rFonts w:asciiTheme="majorHAnsi" w:eastAsiaTheme="majorEastAsia" w:hAnsiTheme="majorHAnsi" w:cstheme="majorBidi"/>
          <w:b/>
          <w:bCs/>
          <w:sz w:val="28"/>
          <w:szCs w:val="28"/>
        </w:rPr>
        <w:sectPr w:rsidR="001A277F" w:rsidSect="00873604">
          <w:footerReference w:type="default" r:id="rId23"/>
          <w:pgSz w:w="11906" w:h="16838"/>
          <w:pgMar w:top="1440" w:right="1440" w:bottom="1440" w:left="1440" w:header="708" w:footer="708" w:gutter="0"/>
          <w:cols w:space="708"/>
          <w:docGrid w:linePitch="360"/>
        </w:sectPr>
      </w:pPr>
    </w:p>
    <w:tbl>
      <w:tblPr>
        <w:tblpPr w:leftFromText="180" w:rightFromText="180" w:horzAnchor="margin" w:tblpY="1303"/>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758"/>
        <w:gridCol w:w="1789"/>
        <w:gridCol w:w="1820"/>
        <w:gridCol w:w="2237"/>
        <w:gridCol w:w="1727"/>
        <w:gridCol w:w="1709"/>
        <w:gridCol w:w="1740"/>
      </w:tblGrid>
      <w:tr w:rsidR="001A277F" w14:paraId="216A8A7E" w14:textId="77777777" w:rsidTr="001A277F">
        <w:trPr>
          <w:trHeight w:val="2492"/>
        </w:trPr>
        <w:tc>
          <w:tcPr>
            <w:tcW w:w="1628" w:type="dxa"/>
            <w:tcBorders>
              <w:top w:val="single" w:sz="4" w:space="0" w:color="000000"/>
              <w:left w:val="single" w:sz="4" w:space="0" w:color="000000"/>
              <w:bottom w:val="single" w:sz="4" w:space="0" w:color="000000"/>
              <w:right w:val="single" w:sz="4" w:space="0" w:color="000000"/>
            </w:tcBorders>
            <w:shd w:val="pct20" w:color="auto" w:fill="auto"/>
            <w:hideMark/>
          </w:tcPr>
          <w:p w14:paraId="574D3589" w14:textId="77777777" w:rsidR="001A277F" w:rsidRDefault="001A277F" w:rsidP="001A277F">
            <w:pPr>
              <w:spacing w:after="0" w:line="240" w:lineRule="auto"/>
              <w:rPr>
                <w:rFonts w:ascii="Cambria" w:hAnsi="Cambria"/>
                <w:b/>
                <w:sz w:val="20"/>
                <w:szCs w:val="20"/>
              </w:rPr>
            </w:pPr>
            <w:r>
              <w:rPr>
                <w:rFonts w:ascii="Cambria" w:hAnsi="Cambria"/>
                <w:b/>
                <w:sz w:val="20"/>
                <w:szCs w:val="20"/>
              </w:rPr>
              <w:lastRenderedPageBreak/>
              <w:t>Holstrom and Roing (2009)</w:t>
            </w:r>
          </w:p>
        </w:tc>
        <w:tc>
          <w:tcPr>
            <w:tcW w:w="1758" w:type="dxa"/>
            <w:tcBorders>
              <w:top w:val="single" w:sz="4" w:space="0" w:color="000000"/>
              <w:left w:val="single" w:sz="4" w:space="0" w:color="000000"/>
              <w:bottom w:val="single" w:sz="4" w:space="0" w:color="000000"/>
              <w:right w:val="single" w:sz="4" w:space="0" w:color="000000"/>
            </w:tcBorders>
          </w:tcPr>
          <w:p w14:paraId="480B9A37" w14:textId="77777777" w:rsidR="001A277F" w:rsidRDefault="001A277F" w:rsidP="001A277F">
            <w:pPr>
              <w:spacing w:after="0" w:line="240" w:lineRule="auto"/>
              <w:rPr>
                <w:rFonts w:ascii="Cambria" w:hAnsi="Cambria"/>
                <w:sz w:val="20"/>
                <w:szCs w:val="20"/>
              </w:rPr>
            </w:pPr>
            <w:r>
              <w:rPr>
                <w:rFonts w:ascii="Cambria" w:hAnsi="Cambria"/>
                <w:sz w:val="20"/>
                <w:szCs w:val="20"/>
              </w:rPr>
              <w:t>Mead and bower definitions. (168)</w:t>
            </w:r>
          </w:p>
          <w:p w14:paraId="00281AD5" w14:textId="77777777" w:rsidR="001A277F" w:rsidRDefault="001A277F" w:rsidP="001A277F">
            <w:pPr>
              <w:spacing w:after="0" w:line="240" w:lineRule="auto"/>
              <w:rPr>
                <w:rFonts w:ascii="Cambria" w:hAnsi="Cambria"/>
                <w:sz w:val="20"/>
                <w:szCs w:val="20"/>
              </w:rPr>
            </w:pPr>
          </w:p>
          <w:p w14:paraId="1D9A119B" w14:textId="77777777" w:rsidR="001A277F" w:rsidRDefault="001A277F" w:rsidP="001A277F">
            <w:pPr>
              <w:spacing w:after="0" w:line="240" w:lineRule="auto"/>
              <w:rPr>
                <w:rFonts w:ascii="Cambria" w:hAnsi="Cambria"/>
                <w:sz w:val="20"/>
                <w:szCs w:val="20"/>
              </w:rPr>
            </w:pPr>
            <w:r>
              <w:rPr>
                <w:rFonts w:ascii="Cambria" w:hAnsi="Cambria"/>
                <w:sz w:val="20"/>
                <w:szCs w:val="20"/>
              </w:rPr>
              <w:t>Stewart Definition (168)</w:t>
            </w:r>
          </w:p>
          <w:p w14:paraId="3AA231F0" w14:textId="77777777" w:rsidR="001A277F" w:rsidRDefault="001A277F" w:rsidP="001A277F">
            <w:pPr>
              <w:spacing w:after="0" w:line="240" w:lineRule="auto"/>
              <w:rPr>
                <w:rFonts w:ascii="Cambria" w:hAnsi="Cambria"/>
                <w:sz w:val="20"/>
                <w:szCs w:val="20"/>
              </w:rPr>
            </w:pPr>
          </w:p>
          <w:p w14:paraId="7B62A91D" w14:textId="77777777" w:rsidR="001A277F" w:rsidRDefault="001A277F" w:rsidP="001A277F">
            <w:pPr>
              <w:spacing w:after="0" w:line="240" w:lineRule="auto"/>
              <w:rPr>
                <w:rFonts w:ascii="Cambria" w:hAnsi="Cambria"/>
                <w:sz w:val="20"/>
                <w:szCs w:val="20"/>
              </w:rPr>
            </w:pPr>
            <w:r>
              <w:rPr>
                <w:rFonts w:ascii="Cambria" w:hAnsi="Cambria"/>
                <w:sz w:val="20"/>
                <w:szCs w:val="20"/>
              </w:rPr>
              <w:t>Can be regarded as a process (171)</w:t>
            </w:r>
          </w:p>
        </w:tc>
        <w:tc>
          <w:tcPr>
            <w:tcW w:w="1789" w:type="dxa"/>
            <w:tcBorders>
              <w:top w:val="single" w:sz="4" w:space="0" w:color="000000"/>
              <w:left w:val="single" w:sz="4" w:space="0" w:color="000000"/>
              <w:bottom w:val="single" w:sz="4" w:space="0" w:color="000000"/>
              <w:right w:val="single" w:sz="4" w:space="0" w:color="000000"/>
            </w:tcBorders>
            <w:hideMark/>
          </w:tcPr>
          <w:p w14:paraId="12FEB114" w14:textId="77777777" w:rsidR="001A277F" w:rsidRDefault="001A277F" w:rsidP="001A277F">
            <w:pPr>
              <w:spacing w:after="0" w:line="240" w:lineRule="auto"/>
              <w:rPr>
                <w:rFonts w:ascii="Cambria" w:hAnsi="Cambria"/>
                <w:sz w:val="20"/>
                <w:szCs w:val="20"/>
              </w:rPr>
            </w:pPr>
            <w:r>
              <w:rPr>
                <w:rFonts w:ascii="Cambria" w:hAnsi="Cambria"/>
                <w:sz w:val="20"/>
                <w:szCs w:val="20"/>
              </w:rPr>
              <w:t>“No clear definition of concept in research literature” (169)</w:t>
            </w:r>
          </w:p>
        </w:tc>
        <w:tc>
          <w:tcPr>
            <w:tcW w:w="1820" w:type="dxa"/>
            <w:tcBorders>
              <w:top w:val="single" w:sz="4" w:space="0" w:color="000000"/>
              <w:left w:val="single" w:sz="4" w:space="0" w:color="000000"/>
              <w:bottom w:val="single" w:sz="4" w:space="0" w:color="000000"/>
              <w:right w:val="single" w:sz="4" w:space="0" w:color="000000"/>
            </w:tcBorders>
          </w:tcPr>
          <w:p w14:paraId="4FDC0356" w14:textId="77777777" w:rsidR="001A277F" w:rsidRDefault="001A277F" w:rsidP="001A277F">
            <w:pPr>
              <w:spacing w:after="0" w:line="240" w:lineRule="auto"/>
              <w:rPr>
                <w:rFonts w:ascii="Cambria" w:hAnsi="Cambria"/>
                <w:sz w:val="20"/>
                <w:szCs w:val="20"/>
              </w:rPr>
            </w:pPr>
            <w:r>
              <w:rPr>
                <w:rFonts w:ascii="Cambria" w:hAnsi="Cambria"/>
                <w:sz w:val="20"/>
                <w:szCs w:val="20"/>
              </w:rPr>
              <w:t>Being realistic about patients choices (168)</w:t>
            </w:r>
          </w:p>
          <w:p w14:paraId="4678E77D" w14:textId="77777777" w:rsidR="001A277F" w:rsidRDefault="001A277F" w:rsidP="001A277F">
            <w:pPr>
              <w:spacing w:after="0" w:line="240" w:lineRule="auto"/>
              <w:rPr>
                <w:rFonts w:ascii="Cambria" w:hAnsi="Cambria"/>
                <w:sz w:val="20"/>
                <w:szCs w:val="20"/>
              </w:rPr>
            </w:pPr>
          </w:p>
          <w:p w14:paraId="275579CF" w14:textId="77777777" w:rsidR="001A277F" w:rsidRDefault="001A277F" w:rsidP="001A277F">
            <w:pPr>
              <w:spacing w:after="0" w:line="240" w:lineRule="auto"/>
              <w:rPr>
                <w:rFonts w:ascii="Cambria" w:hAnsi="Cambria"/>
                <w:sz w:val="20"/>
                <w:szCs w:val="20"/>
              </w:rPr>
            </w:pPr>
            <w:r>
              <w:rPr>
                <w:rFonts w:ascii="Cambria" w:hAnsi="Cambria"/>
                <w:sz w:val="20"/>
                <w:szCs w:val="20"/>
              </w:rPr>
              <w:t>Understanding the patient (170)</w:t>
            </w:r>
          </w:p>
        </w:tc>
        <w:tc>
          <w:tcPr>
            <w:tcW w:w="2237" w:type="dxa"/>
            <w:tcBorders>
              <w:top w:val="single" w:sz="4" w:space="0" w:color="000000"/>
              <w:left w:val="single" w:sz="4" w:space="0" w:color="000000"/>
              <w:bottom w:val="single" w:sz="4" w:space="0" w:color="000000"/>
              <w:right w:val="single" w:sz="4" w:space="0" w:color="000000"/>
            </w:tcBorders>
          </w:tcPr>
          <w:p w14:paraId="152EB40C" w14:textId="77777777" w:rsidR="001A277F" w:rsidRDefault="001A277F" w:rsidP="001A277F">
            <w:pPr>
              <w:spacing w:after="0" w:line="240" w:lineRule="auto"/>
              <w:rPr>
                <w:rFonts w:ascii="Cambria" w:hAnsi="Cambria"/>
                <w:sz w:val="20"/>
                <w:szCs w:val="20"/>
              </w:rPr>
            </w:pPr>
            <w:r>
              <w:rPr>
                <w:rFonts w:ascii="Cambria" w:hAnsi="Cambria"/>
                <w:sz w:val="20"/>
                <w:szCs w:val="20"/>
              </w:rPr>
              <w:t xml:space="preserve">Focusing on </w:t>
            </w:r>
            <w:proofErr w:type="spellStart"/>
            <w:r>
              <w:rPr>
                <w:rFonts w:ascii="Cambria" w:hAnsi="Cambria"/>
                <w:sz w:val="20"/>
                <w:szCs w:val="20"/>
              </w:rPr>
              <w:t>patientas</w:t>
            </w:r>
            <w:proofErr w:type="spellEnd"/>
            <w:r>
              <w:rPr>
                <w:rFonts w:ascii="Cambria" w:hAnsi="Cambria"/>
                <w:sz w:val="20"/>
                <w:szCs w:val="20"/>
              </w:rPr>
              <w:t xml:space="preserve"> perceptions and beliefs (171)</w:t>
            </w:r>
          </w:p>
          <w:p w14:paraId="3BBDEC87" w14:textId="77777777" w:rsidR="001A277F" w:rsidRDefault="001A277F" w:rsidP="001A277F">
            <w:pPr>
              <w:spacing w:after="0" w:line="240" w:lineRule="auto"/>
              <w:rPr>
                <w:rFonts w:ascii="Cambria" w:hAnsi="Cambria"/>
                <w:sz w:val="20"/>
                <w:szCs w:val="20"/>
              </w:rPr>
            </w:pPr>
          </w:p>
          <w:p w14:paraId="0027CB6B" w14:textId="77777777" w:rsidR="001A277F" w:rsidRDefault="001A277F" w:rsidP="001A277F">
            <w:pPr>
              <w:spacing w:after="0" w:line="240" w:lineRule="auto"/>
              <w:rPr>
                <w:rFonts w:ascii="Cambria" w:hAnsi="Cambria"/>
                <w:sz w:val="20"/>
                <w:szCs w:val="20"/>
              </w:rPr>
            </w:pPr>
            <w:r>
              <w:rPr>
                <w:rFonts w:ascii="Cambria" w:hAnsi="Cambria"/>
                <w:sz w:val="20"/>
                <w:szCs w:val="20"/>
              </w:rPr>
              <w:t>Understanding the patient (170)</w:t>
            </w:r>
          </w:p>
        </w:tc>
        <w:tc>
          <w:tcPr>
            <w:tcW w:w="1727" w:type="dxa"/>
            <w:tcBorders>
              <w:top w:val="single" w:sz="4" w:space="0" w:color="000000"/>
              <w:left w:val="single" w:sz="4" w:space="0" w:color="000000"/>
              <w:bottom w:val="single" w:sz="4" w:space="0" w:color="000000"/>
              <w:right w:val="single" w:sz="4" w:space="0" w:color="000000"/>
            </w:tcBorders>
            <w:hideMark/>
          </w:tcPr>
          <w:p w14:paraId="11B36938" w14:textId="77777777" w:rsidR="001A277F" w:rsidRDefault="001A277F" w:rsidP="001A277F">
            <w:pPr>
              <w:spacing w:after="0" w:line="240" w:lineRule="auto"/>
              <w:rPr>
                <w:rFonts w:ascii="Cambria" w:hAnsi="Cambria"/>
                <w:sz w:val="20"/>
                <w:szCs w:val="20"/>
              </w:rPr>
            </w:pPr>
            <w:r>
              <w:rPr>
                <w:rFonts w:ascii="Cambria" w:hAnsi="Cambria"/>
                <w:sz w:val="20"/>
                <w:szCs w:val="20"/>
              </w:rPr>
              <w:t>Bound by context of healthcare settings (168)</w:t>
            </w:r>
          </w:p>
        </w:tc>
        <w:tc>
          <w:tcPr>
            <w:tcW w:w="1709" w:type="dxa"/>
            <w:tcBorders>
              <w:top w:val="single" w:sz="4" w:space="0" w:color="000000"/>
              <w:left w:val="single" w:sz="4" w:space="0" w:color="000000"/>
              <w:bottom w:val="single" w:sz="4" w:space="0" w:color="000000"/>
              <w:right w:val="single" w:sz="4" w:space="0" w:color="000000"/>
            </w:tcBorders>
          </w:tcPr>
          <w:p w14:paraId="2AD8364E" w14:textId="77777777" w:rsidR="001A277F" w:rsidRDefault="001A277F" w:rsidP="001A277F">
            <w:pPr>
              <w:spacing w:after="0" w:line="240" w:lineRule="auto"/>
              <w:rPr>
                <w:rFonts w:ascii="Cambria" w:hAnsi="Cambria"/>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43A80F94" w14:textId="77777777" w:rsidR="001A277F" w:rsidRDefault="001A277F" w:rsidP="001A277F">
            <w:pPr>
              <w:spacing w:after="0" w:line="240" w:lineRule="auto"/>
              <w:rPr>
                <w:rFonts w:ascii="Cambria" w:hAnsi="Cambria"/>
                <w:sz w:val="20"/>
                <w:szCs w:val="20"/>
              </w:rPr>
            </w:pPr>
          </w:p>
        </w:tc>
      </w:tr>
      <w:tr w:rsidR="001A277F" w14:paraId="1273A243" w14:textId="77777777" w:rsidTr="001A277F">
        <w:trPr>
          <w:trHeight w:val="1408"/>
        </w:trPr>
        <w:tc>
          <w:tcPr>
            <w:tcW w:w="1628" w:type="dxa"/>
            <w:tcBorders>
              <w:top w:val="single" w:sz="4" w:space="0" w:color="000000"/>
              <w:left w:val="single" w:sz="4" w:space="0" w:color="000000"/>
              <w:bottom w:val="single" w:sz="4" w:space="0" w:color="000000"/>
              <w:right w:val="single" w:sz="4" w:space="0" w:color="000000"/>
            </w:tcBorders>
            <w:shd w:val="pct20" w:color="auto" w:fill="auto"/>
            <w:hideMark/>
          </w:tcPr>
          <w:p w14:paraId="0F4FC291" w14:textId="77777777" w:rsidR="001A277F" w:rsidRDefault="001A277F" w:rsidP="001A277F">
            <w:pPr>
              <w:spacing w:after="0" w:line="240" w:lineRule="auto"/>
              <w:rPr>
                <w:rFonts w:ascii="Cambria" w:hAnsi="Cambria"/>
                <w:b/>
                <w:sz w:val="20"/>
                <w:szCs w:val="20"/>
              </w:rPr>
            </w:pPr>
            <w:r>
              <w:rPr>
                <w:rFonts w:ascii="Cambria" w:hAnsi="Cambria"/>
                <w:b/>
                <w:sz w:val="20"/>
                <w:szCs w:val="20"/>
              </w:rPr>
              <w:t>Epstien et al 2005)</w:t>
            </w:r>
          </w:p>
        </w:tc>
        <w:tc>
          <w:tcPr>
            <w:tcW w:w="1758" w:type="dxa"/>
            <w:tcBorders>
              <w:top w:val="single" w:sz="4" w:space="0" w:color="000000"/>
              <w:left w:val="single" w:sz="4" w:space="0" w:color="000000"/>
              <w:bottom w:val="single" w:sz="4" w:space="0" w:color="000000"/>
              <w:right w:val="single" w:sz="4" w:space="0" w:color="000000"/>
            </w:tcBorders>
          </w:tcPr>
          <w:p w14:paraId="01E7F066" w14:textId="77777777" w:rsidR="001A277F" w:rsidRDefault="001A277F" w:rsidP="001A277F">
            <w:pPr>
              <w:spacing w:after="0" w:line="240" w:lineRule="auto"/>
              <w:rPr>
                <w:rFonts w:ascii="Cambria" w:hAnsi="Cambria"/>
                <w:sz w:val="20"/>
                <w:szCs w:val="20"/>
              </w:rPr>
            </w:pPr>
            <w:r>
              <w:rPr>
                <w:rFonts w:ascii="Cambria" w:hAnsi="Cambria"/>
                <w:sz w:val="20"/>
                <w:szCs w:val="20"/>
              </w:rPr>
              <w:t>Both a state and a trait (</w:t>
            </w:r>
            <w:proofErr w:type="spellStart"/>
            <w:r>
              <w:rPr>
                <w:rFonts w:ascii="Cambria" w:hAnsi="Cambria"/>
                <w:sz w:val="20"/>
                <w:szCs w:val="20"/>
              </w:rPr>
              <w:t>roter</w:t>
            </w:r>
            <w:proofErr w:type="spellEnd"/>
            <w:r>
              <w:rPr>
                <w:rFonts w:ascii="Cambria" w:hAnsi="Cambria"/>
                <w:sz w:val="20"/>
                <w:szCs w:val="20"/>
              </w:rPr>
              <w:t xml:space="preserve"> et al 97)</w:t>
            </w:r>
          </w:p>
          <w:p w14:paraId="39FE239D" w14:textId="77777777" w:rsidR="001A277F" w:rsidRDefault="001A277F" w:rsidP="001A277F">
            <w:pPr>
              <w:spacing w:after="0" w:line="240" w:lineRule="auto"/>
              <w:rPr>
                <w:rFonts w:ascii="Cambria" w:hAnsi="Cambria"/>
                <w:sz w:val="20"/>
                <w:szCs w:val="20"/>
              </w:rPr>
            </w:pPr>
          </w:p>
          <w:p w14:paraId="65A91E78" w14:textId="77777777" w:rsidR="001A277F" w:rsidRDefault="001A277F" w:rsidP="001A277F">
            <w:pPr>
              <w:spacing w:after="0" w:line="240" w:lineRule="auto"/>
              <w:rPr>
                <w:rFonts w:ascii="Cambria" w:hAnsi="Cambria"/>
                <w:sz w:val="20"/>
                <w:szCs w:val="20"/>
              </w:rPr>
            </w:pPr>
            <w:r>
              <w:rPr>
                <w:rFonts w:ascii="Cambria" w:hAnsi="Cambria"/>
                <w:sz w:val="20"/>
                <w:szCs w:val="20"/>
              </w:rPr>
              <w:t xml:space="preserve">Something with intrinsic value regardless of other outcomes </w:t>
            </w:r>
            <w:proofErr w:type="spellStart"/>
            <w:r>
              <w:rPr>
                <w:rFonts w:ascii="Cambria" w:hAnsi="Cambria"/>
                <w:sz w:val="20"/>
                <w:szCs w:val="20"/>
              </w:rPr>
              <w:t>Krupat</w:t>
            </w:r>
            <w:proofErr w:type="spellEnd"/>
            <w:r>
              <w:rPr>
                <w:rFonts w:ascii="Cambria" w:hAnsi="Cambria"/>
                <w:sz w:val="20"/>
                <w:szCs w:val="20"/>
              </w:rPr>
              <w:t xml:space="preserve"> et al (2000</w:t>
            </w:r>
          </w:p>
          <w:p w14:paraId="2402C9AC" w14:textId="77777777" w:rsidR="001A277F" w:rsidRDefault="001A277F" w:rsidP="001A277F">
            <w:pPr>
              <w:spacing w:after="0" w:line="240" w:lineRule="auto"/>
              <w:rPr>
                <w:rFonts w:ascii="Cambria" w:hAnsi="Cambria"/>
                <w:sz w:val="20"/>
                <w:szCs w:val="20"/>
              </w:rPr>
            </w:pPr>
          </w:p>
          <w:p w14:paraId="19FF8A6D" w14:textId="77777777" w:rsidR="001A277F" w:rsidRDefault="001A277F" w:rsidP="001A277F">
            <w:pPr>
              <w:spacing w:after="0" w:line="240" w:lineRule="auto"/>
              <w:rPr>
                <w:rFonts w:ascii="Cambria" w:hAnsi="Cambria"/>
                <w:sz w:val="20"/>
                <w:szCs w:val="20"/>
              </w:rPr>
            </w:pPr>
            <w:r>
              <w:rPr>
                <w:rFonts w:ascii="Cambria" w:hAnsi="Cambria"/>
                <w:sz w:val="20"/>
                <w:szCs w:val="20"/>
              </w:rPr>
              <w:t>Widely endorsed as central component of quality care (1516))</w:t>
            </w:r>
          </w:p>
        </w:tc>
        <w:tc>
          <w:tcPr>
            <w:tcW w:w="1789" w:type="dxa"/>
            <w:tcBorders>
              <w:top w:val="single" w:sz="4" w:space="0" w:color="000000"/>
              <w:left w:val="single" w:sz="4" w:space="0" w:color="000000"/>
              <w:bottom w:val="single" w:sz="4" w:space="0" w:color="000000"/>
              <w:right w:val="single" w:sz="4" w:space="0" w:color="000000"/>
            </w:tcBorders>
          </w:tcPr>
          <w:p w14:paraId="7B6E4140" w14:textId="77777777" w:rsidR="001A277F" w:rsidRDefault="001A277F" w:rsidP="001A277F">
            <w:pPr>
              <w:spacing w:after="0" w:line="240" w:lineRule="auto"/>
              <w:rPr>
                <w:rFonts w:ascii="Cambria" w:hAnsi="Cambria"/>
                <w:sz w:val="20"/>
                <w:szCs w:val="20"/>
              </w:rPr>
            </w:pPr>
            <w:r>
              <w:rPr>
                <w:rFonts w:ascii="Cambria" w:hAnsi="Cambria"/>
                <w:sz w:val="20"/>
                <w:szCs w:val="20"/>
              </w:rPr>
              <w:t>Lack of theoretical and conceptual clarity (1516)</w:t>
            </w:r>
          </w:p>
          <w:p w14:paraId="4FCA234B" w14:textId="77777777" w:rsidR="001A277F" w:rsidRDefault="001A277F" w:rsidP="001A277F">
            <w:pPr>
              <w:spacing w:after="0" w:line="240" w:lineRule="auto"/>
              <w:rPr>
                <w:rFonts w:ascii="Cambria" w:hAnsi="Cambria"/>
                <w:sz w:val="20"/>
                <w:szCs w:val="20"/>
              </w:rPr>
            </w:pPr>
          </w:p>
          <w:p w14:paraId="18B8D595" w14:textId="77777777" w:rsidR="001A277F" w:rsidRDefault="001A277F" w:rsidP="001A277F">
            <w:pPr>
              <w:spacing w:after="0" w:line="240" w:lineRule="auto"/>
              <w:rPr>
                <w:rFonts w:ascii="Cambria" w:hAnsi="Cambria"/>
                <w:sz w:val="20"/>
                <w:szCs w:val="20"/>
              </w:rPr>
            </w:pPr>
            <w:r>
              <w:rPr>
                <w:rFonts w:ascii="Cambria" w:hAnsi="Cambria"/>
                <w:sz w:val="20"/>
                <w:szCs w:val="20"/>
              </w:rPr>
              <w:t xml:space="preserve">Terms PC communication, </w:t>
            </w:r>
            <w:proofErr w:type="spellStart"/>
            <w:r>
              <w:rPr>
                <w:rFonts w:ascii="Cambria" w:hAnsi="Cambria"/>
                <w:sz w:val="20"/>
                <w:szCs w:val="20"/>
              </w:rPr>
              <w:t>Pcness</w:t>
            </w:r>
            <w:proofErr w:type="spellEnd"/>
            <w:r>
              <w:rPr>
                <w:rFonts w:ascii="Cambria" w:hAnsi="Cambria"/>
                <w:sz w:val="20"/>
                <w:szCs w:val="20"/>
              </w:rPr>
              <w:t xml:space="preserve"> and PC care are used </w:t>
            </w:r>
            <w:proofErr w:type="spellStart"/>
            <w:r>
              <w:rPr>
                <w:rFonts w:ascii="Cambria" w:hAnsi="Cambria"/>
                <w:sz w:val="20"/>
                <w:szCs w:val="20"/>
              </w:rPr>
              <w:t>interchangably</w:t>
            </w:r>
            <w:proofErr w:type="spellEnd"/>
            <w:r>
              <w:rPr>
                <w:rFonts w:ascii="Cambria" w:hAnsi="Cambria"/>
                <w:sz w:val="20"/>
                <w:szCs w:val="20"/>
              </w:rPr>
              <w:t xml:space="preserve"> (1516)</w:t>
            </w:r>
          </w:p>
          <w:p w14:paraId="05E666BC" w14:textId="77777777" w:rsidR="001A277F" w:rsidRDefault="001A277F" w:rsidP="001A277F">
            <w:pPr>
              <w:spacing w:after="0" w:line="240" w:lineRule="auto"/>
              <w:rPr>
                <w:rFonts w:ascii="Cambria" w:hAnsi="Cambria"/>
                <w:sz w:val="20"/>
                <w:szCs w:val="20"/>
              </w:rPr>
            </w:pPr>
          </w:p>
          <w:p w14:paraId="72FFF736" w14:textId="77777777" w:rsidR="001A277F" w:rsidRDefault="001A277F" w:rsidP="001A277F">
            <w:pPr>
              <w:spacing w:after="0" w:line="240" w:lineRule="auto"/>
              <w:rPr>
                <w:rFonts w:ascii="Cambria" w:hAnsi="Cambria"/>
                <w:sz w:val="20"/>
                <w:szCs w:val="20"/>
              </w:rPr>
            </w:pPr>
            <w:r>
              <w:rPr>
                <w:rFonts w:ascii="Cambria" w:hAnsi="Cambria"/>
                <w:sz w:val="20"/>
                <w:szCs w:val="20"/>
              </w:rPr>
              <w:t xml:space="preserve">Requirement for clear theory-based operational </w:t>
            </w:r>
            <w:proofErr w:type="spellStart"/>
            <w:r>
              <w:rPr>
                <w:rFonts w:ascii="Cambria" w:hAnsi="Cambria"/>
                <w:sz w:val="20"/>
                <w:szCs w:val="20"/>
              </w:rPr>
              <w:t>defintions</w:t>
            </w:r>
            <w:proofErr w:type="spellEnd"/>
            <w:r>
              <w:rPr>
                <w:rFonts w:ascii="Cambria" w:hAnsi="Cambria"/>
                <w:sz w:val="20"/>
                <w:szCs w:val="20"/>
              </w:rPr>
              <w:t>. (1524)</w:t>
            </w:r>
          </w:p>
          <w:p w14:paraId="60BBC64E" w14:textId="77777777" w:rsidR="001A277F" w:rsidRDefault="001A277F" w:rsidP="001A277F">
            <w:pPr>
              <w:spacing w:after="0" w:line="240" w:lineRule="auto"/>
              <w:rPr>
                <w:rFonts w:ascii="Cambria" w:hAnsi="Cambria"/>
                <w:sz w:val="20"/>
                <w:szCs w:val="20"/>
              </w:rPr>
            </w:pPr>
          </w:p>
        </w:tc>
        <w:tc>
          <w:tcPr>
            <w:tcW w:w="1820" w:type="dxa"/>
            <w:tcBorders>
              <w:top w:val="single" w:sz="4" w:space="0" w:color="000000"/>
              <w:left w:val="single" w:sz="4" w:space="0" w:color="000000"/>
              <w:bottom w:val="single" w:sz="4" w:space="0" w:color="000000"/>
              <w:right w:val="single" w:sz="4" w:space="0" w:color="000000"/>
            </w:tcBorders>
            <w:hideMark/>
          </w:tcPr>
          <w:p w14:paraId="1EB38990" w14:textId="77777777" w:rsidR="001A277F" w:rsidRDefault="001A277F" w:rsidP="001A277F">
            <w:pPr>
              <w:spacing w:after="0" w:line="240" w:lineRule="auto"/>
              <w:rPr>
                <w:rFonts w:ascii="Cambria" w:hAnsi="Cambria"/>
                <w:sz w:val="20"/>
                <w:szCs w:val="20"/>
              </w:rPr>
            </w:pPr>
            <w:r>
              <w:rPr>
                <w:rFonts w:ascii="Cambria" w:hAnsi="Cambria"/>
                <w:sz w:val="20"/>
                <w:szCs w:val="20"/>
              </w:rPr>
              <w:t>Can be viewed as a means to an end or an end in itself (1523)</w:t>
            </w:r>
          </w:p>
        </w:tc>
        <w:tc>
          <w:tcPr>
            <w:tcW w:w="2237" w:type="dxa"/>
            <w:tcBorders>
              <w:top w:val="single" w:sz="4" w:space="0" w:color="000000"/>
              <w:left w:val="single" w:sz="4" w:space="0" w:color="000000"/>
              <w:bottom w:val="single" w:sz="4" w:space="0" w:color="000000"/>
              <w:right w:val="single" w:sz="4" w:space="0" w:color="000000"/>
            </w:tcBorders>
          </w:tcPr>
          <w:p w14:paraId="68B10A04" w14:textId="77777777" w:rsidR="001A277F" w:rsidRDefault="001A277F" w:rsidP="001A277F">
            <w:pPr>
              <w:spacing w:after="0" w:line="240" w:lineRule="auto"/>
              <w:rPr>
                <w:rFonts w:ascii="Cambria" w:hAnsi="Cambria"/>
                <w:sz w:val="20"/>
                <w:szCs w:val="20"/>
              </w:rPr>
            </w:pPr>
            <w:r>
              <w:rPr>
                <w:rFonts w:ascii="Cambria" w:hAnsi="Cambria"/>
                <w:sz w:val="20"/>
                <w:szCs w:val="20"/>
              </w:rPr>
              <w:t>Goal of PC communication is to help practice provide care that is consistent with patients values, needs and preferences (1516)</w:t>
            </w:r>
          </w:p>
          <w:p w14:paraId="6ADA17D6" w14:textId="77777777" w:rsidR="001A277F" w:rsidRDefault="001A277F" w:rsidP="001A277F">
            <w:pPr>
              <w:spacing w:after="0" w:line="240" w:lineRule="auto"/>
              <w:rPr>
                <w:rFonts w:ascii="Cambria" w:hAnsi="Cambria"/>
                <w:sz w:val="20"/>
                <w:szCs w:val="20"/>
              </w:rPr>
            </w:pPr>
          </w:p>
        </w:tc>
        <w:tc>
          <w:tcPr>
            <w:tcW w:w="1727" w:type="dxa"/>
            <w:tcBorders>
              <w:top w:val="single" w:sz="4" w:space="0" w:color="000000"/>
              <w:left w:val="single" w:sz="4" w:space="0" w:color="000000"/>
              <w:bottom w:val="single" w:sz="4" w:space="0" w:color="000000"/>
              <w:right w:val="single" w:sz="4" w:space="0" w:color="000000"/>
            </w:tcBorders>
          </w:tcPr>
          <w:p w14:paraId="4BD16B85" w14:textId="77777777" w:rsidR="001A277F" w:rsidRDefault="001A277F" w:rsidP="001A277F">
            <w:pPr>
              <w:spacing w:after="0" w:line="240" w:lineRule="auto"/>
              <w:rPr>
                <w:rFonts w:ascii="Cambria" w:hAnsi="Cambria"/>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C16B40B" w14:textId="77777777" w:rsidR="001A277F" w:rsidRDefault="001A277F" w:rsidP="001A277F">
            <w:pPr>
              <w:spacing w:after="0" w:line="240" w:lineRule="auto"/>
              <w:rPr>
                <w:rFonts w:ascii="Cambria" w:hAnsi="Cambria"/>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4E05E4F5" w14:textId="77777777" w:rsidR="001A277F" w:rsidRDefault="001A277F" w:rsidP="001A277F">
            <w:pPr>
              <w:spacing w:after="0" w:line="240" w:lineRule="auto"/>
              <w:rPr>
                <w:rFonts w:ascii="Cambria" w:hAnsi="Cambria"/>
                <w:sz w:val="20"/>
                <w:szCs w:val="20"/>
              </w:rPr>
            </w:pPr>
            <w:r>
              <w:rPr>
                <w:rFonts w:ascii="Cambria" w:hAnsi="Cambria"/>
                <w:sz w:val="20"/>
                <w:szCs w:val="20"/>
              </w:rPr>
              <w:t>Goal of PC communication is to help practice provide care that is consistent with patients values, needs and preferences (1516)</w:t>
            </w:r>
          </w:p>
          <w:p w14:paraId="532D7879" w14:textId="77777777" w:rsidR="001A277F" w:rsidRDefault="001A277F" w:rsidP="001A277F">
            <w:pPr>
              <w:spacing w:after="0" w:line="240" w:lineRule="auto"/>
              <w:rPr>
                <w:rFonts w:ascii="Cambria" w:hAnsi="Cambria"/>
                <w:sz w:val="20"/>
                <w:szCs w:val="20"/>
              </w:rPr>
            </w:pPr>
          </w:p>
        </w:tc>
      </w:tr>
    </w:tbl>
    <w:p w14:paraId="792491D1" w14:textId="77777777" w:rsidR="001A277F" w:rsidRDefault="001A277F">
      <w:pPr>
        <w:spacing w:before="0" w:after="200"/>
        <w:jc w:val="left"/>
        <w:rPr>
          <w:rFonts w:asciiTheme="majorHAnsi" w:eastAsiaTheme="majorEastAsia" w:hAnsiTheme="majorHAnsi" w:cstheme="majorBidi"/>
          <w:b/>
          <w:bCs/>
          <w:sz w:val="28"/>
          <w:szCs w:val="28"/>
        </w:rPr>
        <w:sectPr w:rsidR="001A277F" w:rsidSect="001A277F">
          <w:pgSz w:w="16838" w:h="11906" w:orient="landscape"/>
          <w:pgMar w:top="1440" w:right="1440" w:bottom="1440" w:left="1440" w:header="708" w:footer="708" w:gutter="0"/>
          <w:cols w:space="708"/>
          <w:docGrid w:linePitch="360"/>
        </w:sectPr>
      </w:pPr>
    </w:p>
    <w:p w14:paraId="0AFB08F3" w14:textId="77777777" w:rsidR="001A277F" w:rsidRDefault="001A277F">
      <w:pPr>
        <w:spacing w:before="0" w:after="200"/>
        <w:jc w:val="left"/>
        <w:rPr>
          <w:rFonts w:asciiTheme="majorHAnsi" w:eastAsiaTheme="majorEastAsia" w:hAnsiTheme="majorHAnsi" w:cstheme="majorBidi"/>
          <w:b/>
          <w:bCs/>
          <w:sz w:val="28"/>
          <w:szCs w:val="28"/>
        </w:rPr>
      </w:pPr>
    </w:p>
    <w:sectPr w:rsidR="001A277F" w:rsidSect="008736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7B34C" w14:textId="77777777" w:rsidR="00FF6060" w:rsidRDefault="00FF6060" w:rsidP="00B57C02">
      <w:pPr>
        <w:spacing w:after="0" w:line="240" w:lineRule="auto"/>
      </w:pPr>
      <w:r>
        <w:separator/>
      </w:r>
    </w:p>
  </w:endnote>
  <w:endnote w:type="continuationSeparator" w:id="0">
    <w:p w14:paraId="6C8C559F" w14:textId="77777777" w:rsidR="00FF6060" w:rsidRDefault="00FF6060" w:rsidP="00B57C02">
      <w:pPr>
        <w:spacing w:after="0" w:line="240" w:lineRule="auto"/>
      </w:pPr>
      <w:r>
        <w:continuationSeparator/>
      </w:r>
    </w:p>
  </w:endnote>
  <w:endnote w:type="continuationNotice" w:id="1">
    <w:p w14:paraId="2D5E8A4B" w14:textId="77777777" w:rsidR="00FF6060" w:rsidRDefault="00FF60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Time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206880"/>
      <w:docPartObj>
        <w:docPartGallery w:val="Page Numbers (Bottom of Page)"/>
        <w:docPartUnique/>
      </w:docPartObj>
    </w:sdtPr>
    <w:sdtEndPr>
      <w:rPr>
        <w:noProof/>
      </w:rPr>
    </w:sdtEndPr>
    <w:sdtContent>
      <w:p w14:paraId="0DA63671" w14:textId="7494D5D5" w:rsidR="0056034B" w:rsidRDefault="0056034B">
        <w:pPr>
          <w:pStyle w:val="Footer"/>
          <w:jc w:val="center"/>
        </w:pPr>
        <w:r>
          <w:fldChar w:fldCharType="begin"/>
        </w:r>
        <w:r>
          <w:instrText xml:space="preserve"> PAGE   \* MERGEFORMAT </w:instrText>
        </w:r>
        <w:r>
          <w:fldChar w:fldCharType="separate"/>
        </w:r>
        <w:r>
          <w:rPr>
            <w:noProof/>
          </w:rPr>
          <w:t>154</w:t>
        </w:r>
        <w:r>
          <w:rPr>
            <w:noProof/>
          </w:rPr>
          <w:fldChar w:fldCharType="end"/>
        </w:r>
      </w:p>
    </w:sdtContent>
  </w:sdt>
  <w:p w14:paraId="3C833450" w14:textId="77777777" w:rsidR="0056034B" w:rsidRDefault="00560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96519"/>
      <w:docPartObj>
        <w:docPartGallery w:val="Page Numbers (Bottom of Page)"/>
        <w:docPartUnique/>
      </w:docPartObj>
    </w:sdtPr>
    <w:sdtEndPr>
      <w:rPr>
        <w:noProof/>
      </w:rPr>
    </w:sdtEndPr>
    <w:sdtContent>
      <w:p w14:paraId="506975B1" w14:textId="0F0032F6" w:rsidR="0056034B" w:rsidRDefault="0056034B">
        <w:pPr>
          <w:pStyle w:val="Footer"/>
          <w:jc w:val="center"/>
        </w:pPr>
        <w:r>
          <w:fldChar w:fldCharType="begin"/>
        </w:r>
        <w:r>
          <w:instrText xml:space="preserve"> PAGE   \* MERGEFORMAT </w:instrText>
        </w:r>
        <w:r>
          <w:fldChar w:fldCharType="separate"/>
        </w:r>
        <w:r>
          <w:rPr>
            <w:noProof/>
          </w:rPr>
          <w:t>240</w:t>
        </w:r>
        <w:r>
          <w:rPr>
            <w:noProof/>
          </w:rPr>
          <w:fldChar w:fldCharType="end"/>
        </w:r>
      </w:p>
    </w:sdtContent>
  </w:sdt>
  <w:p w14:paraId="78D4E52F" w14:textId="77777777" w:rsidR="0056034B" w:rsidRDefault="0056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4FD1" w14:textId="77777777" w:rsidR="00FF6060" w:rsidRDefault="00FF6060" w:rsidP="00B57C02">
      <w:pPr>
        <w:spacing w:after="0" w:line="240" w:lineRule="auto"/>
      </w:pPr>
      <w:r>
        <w:separator/>
      </w:r>
    </w:p>
  </w:footnote>
  <w:footnote w:type="continuationSeparator" w:id="0">
    <w:p w14:paraId="4AA45A62" w14:textId="77777777" w:rsidR="00FF6060" w:rsidRDefault="00FF6060" w:rsidP="00B57C02">
      <w:pPr>
        <w:spacing w:after="0" w:line="240" w:lineRule="auto"/>
      </w:pPr>
      <w:r>
        <w:continuationSeparator/>
      </w:r>
    </w:p>
  </w:footnote>
  <w:footnote w:type="continuationNotice" w:id="1">
    <w:p w14:paraId="224D2B96" w14:textId="77777777" w:rsidR="00FF6060" w:rsidRDefault="00FF606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35F"/>
    <w:multiLevelType w:val="hybridMultilevel"/>
    <w:tmpl w:val="17F68B72"/>
    <w:lvl w:ilvl="0" w:tplc="C37E38F2">
      <w:start w:val="1"/>
      <w:numFmt w:val="upp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8E6F03"/>
    <w:multiLevelType w:val="multilevel"/>
    <w:tmpl w:val="1704334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A4233"/>
    <w:multiLevelType w:val="hybridMultilevel"/>
    <w:tmpl w:val="A3B84C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23184"/>
    <w:multiLevelType w:val="hybridMultilevel"/>
    <w:tmpl w:val="9F5E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C56B7"/>
    <w:multiLevelType w:val="hybridMultilevel"/>
    <w:tmpl w:val="1216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90715"/>
    <w:multiLevelType w:val="hybridMultilevel"/>
    <w:tmpl w:val="AAAE671C"/>
    <w:lvl w:ilvl="0" w:tplc="19F8C85A">
      <w:start w:val="62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B6068"/>
    <w:multiLevelType w:val="hybridMultilevel"/>
    <w:tmpl w:val="4BC88C6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F17D39"/>
    <w:multiLevelType w:val="hybridMultilevel"/>
    <w:tmpl w:val="A70A9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B79F6"/>
    <w:multiLevelType w:val="multilevel"/>
    <w:tmpl w:val="51E8811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5372F5"/>
    <w:multiLevelType w:val="hybridMultilevel"/>
    <w:tmpl w:val="FAE60B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37066"/>
    <w:multiLevelType w:val="multilevel"/>
    <w:tmpl w:val="DD92A2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EC8112D"/>
    <w:multiLevelType w:val="hybridMultilevel"/>
    <w:tmpl w:val="224C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D403E"/>
    <w:multiLevelType w:val="hybridMultilevel"/>
    <w:tmpl w:val="A5CC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1623E"/>
    <w:multiLevelType w:val="multilevel"/>
    <w:tmpl w:val="4690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32072"/>
    <w:multiLevelType w:val="multilevel"/>
    <w:tmpl w:val="8878CC18"/>
    <w:lvl w:ilvl="0">
      <w:start w:val="1"/>
      <w:numFmt w:val="lowerRoman"/>
      <w:lvlText w:val="%1."/>
      <w:lvlJc w:val="right"/>
      <w:pPr>
        <w:tabs>
          <w:tab w:val="num" w:pos="720"/>
        </w:tabs>
        <w:ind w:left="720" w:hanging="360"/>
      </w:pPr>
      <w:rPr>
        <w:rFonts w:hint="default"/>
        <w:sz w:val="20"/>
      </w:rPr>
    </w:lvl>
    <w:lvl w:ilvl="1">
      <w:start w:val="1"/>
      <w:numFmt w:val="low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51F83"/>
    <w:multiLevelType w:val="multilevel"/>
    <w:tmpl w:val="58D44D5C"/>
    <w:styleLink w:val="Style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6" w15:restartNumberingAfterBreak="0">
    <w:nsid w:val="5D4B442E"/>
    <w:multiLevelType w:val="hybridMultilevel"/>
    <w:tmpl w:val="C32C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C70C3"/>
    <w:multiLevelType w:val="hybridMultilevel"/>
    <w:tmpl w:val="4F2A8CF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3D1089"/>
    <w:multiLevelType w:val="hybridMultilevel"/>
    <w:tmpl w:val="F83C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3"/>
  </w:num>
  <w:num w:numId="4">
    <w:abstractNumId w:val="14"/>
  </w:num>
  <w:num w:numId="5">
    <w:abstractNumId w:val="1"/>
  </w:num>
  <w:num w:numId="6">
    <w:abstractNumId w:val="3"/>
  </w:num>
  <w:num w:numId="7">
    <w:abstractNumId w:val="17"/>
  </w:num>
  <w:num w:numId="8">
    <w:abstractNumId w:val="6"/>
  </w:num>
  <w:num w:numId="9">
    <w:abstractNumId w:val="16"/>
  </w:num>
  <w:num w:numId="10">
    <w:abstractNumId w:val="11"/>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7"/>
  </w:num>
  <w:num w:numId="16">
    <w:abstractNumId w:val="4"/>
  </w:num>
  <w:num w:numId="17">
    <w:abstractNumId w:val="5"/>
  </w:num>
  <w:num w:numId="18">
    <w:abstractNumId w:val="2"/>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C8"/>
    <w:rsid w:val="00004870"/>
    <w:rsid w:val="0000561B"/>
    <w:rsid w:val="00007B45"/>
    <w:rsid w:val="00010062"/>
    <w:rsid w:val="000100B9"/>
    <w:rsid w:val="00010BD3"/>
    <w:rsid w:val="00010C66"/>
    <w:rsid w:val="00010ED1"/>
    <w:rsid w:val="00011E83"/>
    <w:rsid w:val="000122B2"/>
    <w:rsid w:val="0001336A"/>
    <w:rsid w:val="00013384"/>
    <w:rsid w:val="00016371"/>
    <w:rsid w:val="00016DAF"/>
    <w:rsid w:val="000203AF"/>
    <w:rsid w:val="000205B1"/>
    <w:rsid w:val="00020AB6"/>
    <w:rsid w:val="0002409E"/>
    <w:rsid w:val="00026F31"/>
    <w:rsid w:val="000272FB"/>
    <w:rsid w:val="00027933"/>
    <w:rsid w:val="00030DE7"/>
    <w:rsid w:val="000317DC"/>
    <w:rsid w:val="00031AA9"/>
    <w:rsid w:val="000342BC"/>
    <w:rsid w:val="000347B1"/>
    <w:rsid w:val="00034858"/>
    <w:rsid w:val="00035FC8"/>
    <w:rsid w:val="0003732C"/>
    <w:rsid w:val="00040BC4"/>
    <w:rsid w:val="0004253E"/>
    <w:rsid w:val="000432B0"/>
    <w:rsid w:val="00043CDD"/>
    <w:rsid w:val="000443B8"/>
    <w:rsid w:val="000443F8"/>
    <w:rsid w:val="0004441C"/>
    <w:rsid w:val="00046EA4"/>
    <w:rsid w:val="00053CE9"/>
    <w:rsid w:val="00055787"/>
    <w:rsid w:val="000566CB"/>
    <w:rsid w:val="00057495"/>
    <w:rsid w:val="00060C27"/>
    <w:rsid w:val="00063586"/>
    <w:rsid w:val="000638A1"/>
    <w:rsid w:val="00064A94"/>
    <w:rsid w:val="00065010"/>
    <w:rsid w:val="00066106"/>
    <w:rsid w:val="00066111"/>
    <w:rsid w:val="00070405"/>
    <w:rsid w:val="0007160F"/>
    <w:rsid w:val="000716AE"/>
    <w:rsid w:val="000726A6"/>
    <w:rsid w:val="00072858"/>
    <w:rsid w:val="000728AE"/>
    <w:rsid w:val="00072FFF"/>
    <w:rsid w:val="0007440D"/>
    <w:rsid w:val="000748AC"/>
    <w:rsid w:val="00074B97"/>
    <w:rsid w:val="0008232F"/>
    <w:rsid w:val="00083751"/>
    <w:rsid w:val="00085AC1"/>
    <w:rsid w:val="0009261A"/>
    <w:rsid w:val="000929FB"/>
    <w:rsid w:val="0009325E"/>
    <w:rsid w:val="0009757C"/>
    <w:rsid w:val="000A1257"/>
    <w:rsid w:val="000A16FE"/>
    <w:rsid w:val="000A3154"/>
    <w:rsid w:val="000B3627"/>
    <w:rsid w:val="000B5AA0"/>
    <w:rsid w:val="000C021F"/>
    <w:rsid w:val="000C0E04"/>
    <w:rsid w:val="000C0FC5"/>
    <w:rsid w:val="000C21C4"/>
    <w:rsid w:val="000C3779"/>
    <w:rsid w:val="000C56BE"/>
    <w:rsid w:val="000C5D4A"/>
    <w:rsid w:val="000C7327"/>
    <w:rsid w:val="000C73B1"/>
    <w:rsid w:val="000C789F"/>
    <w:rsid w:val="000D056F"/>
    <w:rsid w:val="000D1D91"/>
    <w:rsid w:val="000D37AA"/>
    <w:rsid w:val="000D5725"/>
    <w:rsid w:val="000D79AF"/>
    <w:rsid w:val="000D7CED"/>
    <w:rsid w:val="000E092B"/>
    <w:rsid w:val="000E2DD0"/>
    <w:rsid w:val="000E45AB"/>
    <w:rsid w:val="000E546D"/>
    <w:rsid w:val="000F002E"/>
    <w:rsid w:val="000F0668"/>
    <w:rsid w:val="000F1636"/>
    <w:rsid w:val="000F19E6"/>
    <w:rsid w:val="000F3EFD"/>
    <w:rsid w:val="000F48D9"/>
    <w:rsid w:val="000F4D78"/>
    <w:rsid w:val="000F5806"/>
    <w:rsid w:val="000F76AC"/>
    <w:rsid w:val="001028C3"/>
    <w:rsid w:val="0010300E"/>
    <w:rsid w:val="00103262"/>
    <w:rsid w:val="00104784"/>
    <w:rsid w:val="001053CF"/>
    <w:rsid w:val="00105A89"/>
    <w:rsid w:val="00110CD7"/>
    <w:rsid w:val="00111590"/>
    <w:rsid w:val="0011194A"/>
    <w:rsid w:val="00113FAB"/>
    <w:rsid w:val="0011467A"/>
    <w:rsid w:val="001201A6"/>
    <w:rsid w:val="00120633"/>
    <w:rsid w:val="00127145"/>
    <w:rsid w:val="00130119"/>
    <w:rsid w:val="0013016C"/>
    <w:rsid w:val="00130646"/>
    <w:rsid w:val="00130873"/>
    <w:rsid w:val="00135510"/>
    <w:rsid w:val="00136CB0"/>
    <w:rsid w:val="00137A8C"/>
    <w:rsid w:val="001412D8"/>
    <w:rsid w:val="00141446"/>
    <w:rsid w:val="00142488"/>
    <w:rsid w:val="00142C70"/>
    <w:rsid w:val="00146375"/>
    <w:rsid w:val="001472B7"/>
    <w:rsid w:val="00147319"/>
    <w:rsid w:val="0015019A"/>
    <w:rsid w:val="00151BA2"/>
    <w:rsid w:val="0015305D"/>
    <w:rsid w:val="0015420D"/>
    <w:rsid w:val="00155EF9"/>
    <w:rsid w:val="00156ADE"/>
    <w:rsid w:val="00156C3F"/>
    <w:rsid w:val="001577A4"/>
    <w:rsid w:val="00161C3D"/>
    <w:rsid w:val="00161DC5"/>
    <w:rsid w:val="00162488"/>
    <w:rsid w:val="00164A21"/>
    <w:rsid w:val="001652C5"/>
    <w:rsid w:val="00165A7B"/>
    <w:rsid w:val="0016637C"/>
    <w:rsid w:val="00170421"/>
    <w:rsid w:val="00172150"/>
    <w:rsid w:val="0017374D"/>
    <w:rsid w:val="00176059"/>
    <w:rsid w:val="001774D7"/>
    <w:rsid w:val="00180125"/>
    <w:rsid w:val="0018016E"/>
    <w:rsid w:val="00180988"/>
    <w:rsid w:val="001810C8"/>
    <w:rsid w:val="00182C9C"/>
    <w:rsid w:val="00183653"/>
    <w:rsid w:val="0018459B"/>
    <w:rsid w:val="00184DD9"/>
    <w:rsid w:val="00185C47"/>
    <w:rsid w:val="00191797"/>
    <w:rsid w:val="00193456"/>
    <w:rsid w:val="00193975"/>
    <w:rsid w:val="00196838"/>
    <w:rsid w:val="00197B65"/>
    <w:rsid w:val="001A1240"/>
    <w:rsid w:val="001A267A"/>
    <w:rsid w:val="001A277F"/>
    <w:rsid w:val="001A282C"/>
    <w:rsid w:val="001A5EDD"/>
    <w:rsid w:val="001B0888"/>
    <w:rsid w:val="001B19C9"/>
    <w:rsid w:val="001B4DBB"/>
    <w:rsid w:val="001B5865"/>
    <w:rsid w:val="001B6009"/>
    <w:rsid w:val="001B711E"/>
    <w:rsid w:val="001B7618"/>
    <w:rsid w:val="001C0A7A"/>
    <w:rsid w:val="001C221A"/>
    <w:rsid w:val="001C3BDC"/>
    <w:rsid w:val="001C4844"/>
    <w:rsid w:val="001C4FF8"/>
    <w:rsid w:val="001D01F7"/>
    <w:rsid w:val="001D0B08"/>
    <w:rsid w:val="001D2513"/>
    <w:rsid w:val="001D26DA"/>
    <w:rsid w:val="001D38AC"/>
    <w:rsid w:val="001D6917"/>
    <w:rsid w:val="001D75B7"/>
    <w:rsid w:val="001E1B53"/>
    <w:rsid w:val="001E2903"/>
    <w:rsid w:val="001E57BB"/>
    <w:rsid w:val="001E7710"/>
    <w:rsid w:val="001F0AFF"/>
    <w:rsid w:val="001F22C9"/>
    <w:rsid w:val="001F29B9"/>
    <w:rsid w:val="001F2E93"/>
    <w:rsid w:val="001F5A09"/>
    <w:rsid w:val="001F7490"/>
    <w:rsid w:val="00202FE0"/>
    <w:rsid w:val="00203127"/>
    <w:rsid w:val="002039C2"/>
    <w:rsid w:val="00204CC9"/>
    <w:rsid w:val="002053A8"/>
    <w:rsid w:val="0020558F"/>
    <w:rsid w:val="00210262"/>
    <w:rsid w:val="002122F9"/>
    <w:rsid w:val="00214DE3"/>
    <w:rsid w:val="002214B7"/>
    <w:rsid w:val="00221918"/>
    <w:rsid w:val="002221A4"/>
    <w:rsid w:val="002226A4"/>
    <w:rsid w:val="002243A9"/>
    <w:rsid w:val="00224A85"/>
    <w:rsid w:val="0023231F"/>
    <w:rsid w:val="00232FCB"/>
    <w:rsid w:val="0024093A"/>
    <w:rsid w:val="002412DF"/>
    <w:rsid w:val="0024134C"/>
    <w:rsid w:val="00241A40"/>
    <w:rsid w:val="00243540"/>
    <w:rsid w:val="00244228"/>
    <w:rsid w:val="002447B1"/>
    <w:rsid w:val="00245ADA"/>
    <w:rsid w:val="00245EFE"/>
    <w:rsid w:val="00245F17"/>
    <w:rsid w:val="002507E2"/>
    <w:rsid w:val="00260D99"/>
    <w:rsid w:val="00261D72"/>
    <w:rsid w:val="002631ED"/>
    <w:rsid w:val="002650CB"/>
    <w:rsid w:val="00267715"/>
    <w:rsid w:val="00270332"/>
    <w:rsid w:val="00271E33"/>
    <w:rsid w:val="00272014"/>
    <w:rsid w:val="0027529F"/>
    <w:rsid w:val="0027595E"/>
    <w:rsid w:val="00280FFC"/>
    <w:rsid w:val="002845E6"/>
    <w:rsid w:val="0028649F"/>
    <w:rsid w:val="00286620"/>
    <w:rsid w:val="00286B82"/>
    <w:rsid w:val="0028770E"/>
    <w:rsid w:val="0029169F"/>
    <w:rsid w:val="002925EC"/>
    <w:rsid w:val="00292C4D"/>
    <w:rsid w:val="00295F13"/>
    <w:rsid w:val="002968D5"/>
    <w:rsid w:val="002A176D"/>
    <w:rsid w:val="002A1CB4"/>
    <w:rsid w:val="002A1F0D"/>
    <w:rsid w:val="002A25F3"/>
    <w:rsid w:val="002A2742"/>
    <w:rsid w:val="002A27CB"/>
    <w:rsid w:val="002A4EBD"/>
    <w:rsid w:val="002A5D61"/>
    <w:rsid w:val="002A6AD7"/>
    <w:rsid w:val="002A6C92"/>
    <w:rsid w:val="002A754F"/>
    <w:rsid w:val="002A7E84"/>
    <w:rsid w:val="002B09CF"/>
    <w:rsid w:val="002B0A09"/>
    <w:rsid w:val="002B0C9E"/>
    <w:rsid w:val="002B1582"/>
    <w:rsid w:val="002B24DD"/>
    <w:rsid w:val="002B51D5"/>
    <w:rsid w:val="002B6D6B"/>
    <w:rsid w:val="002B7546"/>
    <w:rsid w:val="002C0F86"/>
    <w:rsid w:val="002C249F"/>
    <w:rsid w:val="002C3AC7"/>
    <w:rsid w:val="002C530F"/>
    <w:rsid w:val="002C7617"/>
    <w:rsid w:val="002D0F5C"/>
    <w:rsid w:val="002D1632"/>
    <w:rsid w:val="002D2642"/>
    <w:rsid w:val="002D305B"/>
    <w:rsid w:val="002D3BFB"/>
    <w:rsid w:val="002D54DC"/>
    <w:rsid w:val="002D6609"/>
    <w:rsid w:val="002D6B0D"/>
    <w:rsid w:val="002D6EF6"/>
    <w:rsid w:val="002D7193"/>
    <w:rsid w:val="002E44C9"/>
    <w:rsid w:val="002E44EB"/>
    <w:rsid w:val="002E476A"/>
    <w:rsid w:val="002E4B00"/>
    <w:rsid w:val="002E7C9B"/>
    <w:rsid w:val="002F1B9E"/>
    <w:rsid w:val="002F2B16"/>
    <w:rsid w:val="002F6610"/>
    <w:rsid w:val="002F7657"/>
    <w:rsid w:val="002F7F51"/>
    <w:rsid w:val="003002AC"/>
    <w:rsid w:val="00300B75"/>
    <w:rsid w:val="00302180"/>
    <w:rsid w:val="00302707"/>
    <w:rsid w:val="00303DD5"/>
    <w:rsid w:val="0030424E"/>
    <w:rsid w:val="00305607"/>
    <w:rsid w:val="0030586F"/>
    <w:rsid w:val="00305AFD"/>
    <w:rsid w:val="00306D20"/>
    <w:rsid w:val="00310206"/>
    <w:rsid w:val="00310346"/>
    <w:rsid w:val="00314071"/>
    <w:rsid w:val="00314C5A"/>
    <w:rsid w:val="00315B4B"/>
    <w:rsid w:val="003162F1"/>
    <w:rsid w:val="00324A0C"/>
    <w:rsid w:val="003254B9"/>
    <w:rsid w:val="00332C78"/>
    <w:rsid w:val="003330A4"/>
    <w:rsid w:val="00333196"/>
    <w:rsid w:val="00335309"/>
    <w:rsid w:val="00337A53"/>
    <w:rsid w:val="00340E57"/>
    <w:rsid w:val="00341600"/>
    <w:rsid w:val="00345EB7"/>
    <w:rsid w:val="00346480"/>
    <w:rsid w:val="0035142D"/>
    <w:rsid w:val="00351AFE"/>
    <w:rsid w:val="00351C71"/>
    <w:rsid w:val="00356372"/>
    <w:rsid w:val="003578C9"/>
    <w:rsid w:val="00357EDC"/>
    <w:rsid w:val="00370105"/>
    <w:rsid w:val="0037017B"/>
    <w:rsid w:val="003716A0"/>
    <w:rsid w:val="00374B84"/>
    <w:rsid w:val="00375FF1"/>
    <w:rsid w:val="00376CB6"/>
    <w:rsid w:val="0038325A"/>
    <w:rsid w:val="00386675"/>
    <w:rsid w:val="0038682E"/>
    <w:rsid w:val="00387305"/>
    <w:rsid w:val="003918E7"/>
    <w:rsid w:val="003921D9"/>
    <w:rsid w:val="00392784"/>
    <w:rsid w:val="00392B92"/>
    <w:rsid w:val="003939CC"/>
    <w:rsid w:val="003950CC"/>
    <w:rsid w:val="00395C06"/>
    <w:rsid w:val="003961AB"/>
    <w:rsid w:val="003964F7"/>
    <w:rsid w:val="00396B0F"/>
    <w:rsid w:val="003A0403"/>
    <w:rsid w:val="003A2B88"/>
    <w:rsid w:val="003A444F"/>
    <w:rsid w:val="003A4850"/>
    <w:rsid w:val="003A71B4"/>
    <w:rsid w:val="003B2711"/>
    <w:rsid w:val="003B46A1"/>
    <w:rsid w:val="003B4D79"/>
    <w:rsid w:val="003B7CD6"/>
    <w:rsid w:val="003C2CE3"/>
    <w:rsid w:val="003C5B74"/>
    <w:rsid w:val="003C626D"/>
    <w:rsid w:val="003C6721"/>
    <w:rsid w:val="003D0A95"/>
    <w:rsid w:val="003D11EF"/>
    <w:rsid w:val="003D1334"/>
    <w:rsid w:val="003D264E"/>
    <w:rsid w:val="003D4736"/>
    <w:rsid w:val="003E1368"/>
    <w:rsid w:val="003E523B"/>
    <w:rsid w:val="003E588F"/>
    <w:rsid w:val="003E79AC"/>
    <w:rsid w:val="003F0FD9"/>
    <w:rsid w:val="003F17FA"/>
    <w:rsid w:val="003F369F"/>
    <w:rsid w:val="003F5861"/>
    <w:rsid w:val="003F6085"/>
    <w:rsid w:val="003F6091"/>
    <w:rsid w:val="003F6974"/>
    <w:rsid w:val="004014E8"/>
    <w:rsid w:val="0040274F"/>
    <w:rsid w:val="004030B8"/>
    <w:rsid w:val="00404085"/>
    <w:rsid w:val="0040551D"/>
    <w:rsid w:val="00410D7B"/>
    <w:rsid w:val="004138F3"/>
    <w:rsid w:val="00415A8C"/>
    <w:rsid w:val="00416968"/>
    <w:rsid w:val="00416DDA"/>
    <w:rsid w:val="004212B0"/>
    <w:rsid w:val="00421339"/>
    <w:rsid w:val="00423488"/>
    <w:rsid w:val="00423D78"/>
    <w:rsid w:val="004279FC"/>
    <w:rsid w:val="00427BC6"/>
    <w:rsid w:val="00430610"/>
    <w:rsid w:val="004307ED"/>
    <w:rsid w:val="0043164F"/>
    <w:rsid w:val="00443BF5"/>
    <w:rsid w:val="0044511D"/>
    <w:rsid w:val="0044524B"/>
    <w:rsid w:val="004456A2"/>
    <w:rsid w:val="0044787C"/>
    <w:rsid w:val="00450D1B"/>
    <w:rsid w:val="004520A4"/>
    <w:rsid w:val="00455AAD"/>
    <w:rsid w:val="00455F89"/>
    <w:rsid w:val="00455FB1"/>
    <w:rsid w:val="004573A0"/>
    <w:rsid w:val="004573AB"/>
    <w:rsid w:val="004603A7"/>
    <w:rsid w:val="00460594"/>
    <w:rsid w:val="00462B3D"/>
    <w:rsid w:val="004667FC"/>
    <w:rsid w:val="004671ED"/>
    <w:rsid w:val="0046761B"/>
    <w:rsid w:val="00470A89"/>
    <w:rsid w:val="00473E41"/>
    <w:rsid w:val="00476E3F"/>
    <w:rsid w:val="00477B4F"/>
    <w:rsid w:val="00477DF9"/>
    <w:rsid w:val="00480CA7"/>
    <w:rsid w:val="0048459C"/>
    <w:rsid w:val="0048495E"/>
    <w:rsid w:val="0048528E"/>
    <w:rsid w:val="00485550"/>
    <w:rsid w:val="00490908"/>
    <w:rsid w:val="00491A38"/>
    <w:rsid w:val="004924B1"/>
    <w:rsid w:val="00494563"/>
    <w:rsid w:val="00496CF2"/>
    <w:rsid w:val="004A0A24"/>
    <w:rsid w:val="004A1335"/>
    <w:rsid w:val="004A7400"/>
    <w:rsid w:val="004B463C"/>
    <w:rsid w:val="004B6B83"/>
    <w:rsid w:val="004B6D77"/>
    <w:rsid w:val="004B6DAD"/>
    <w:rsid w:val="004C5046"/>
    <w:rsid w:val="004C5383"/>
    <w:rsid w:val="004C5519"/>
    <w:rsid w:val="004C5C0F"/>
    <w:rsid w:val="004C6D16"/>
    <w:rsid w:val="004D0EB1"/>
    <w:rsid w:val="004D19BF"/>
    <w:rsid w:val="004D1DF2"/>
    <w:rsid w:val="004D3CA7"/>
    <w:rsid w:val="004D5307"/>
    <w:rsid w:val="004D5EC1"/>
    <w:rsid w:val="004D6B95"/>
    <w:rsid w:val="004D6CC1"/>
    <w:rsid w:val="004E0D09"/>
    <w:rsid w:val="004E16AA"/>
    <w:rsid w:val="004E4D74"/>
    <w:rsid w:val="004E6E99"/>
    <w:rsid w:val="004F0794"/>
    <w:rsid w:val="004F27F3"/>
    <w:rsid w:val="004F2C90"/>
    <w:rsid w:val="004F6C0B"/>
    <w:rsid w:val="00500351"/>
    <w:rsid w:val="00501EE1"/>
    <w:rsid w:val="005031A5"/>
    <w:rsid w:val="00503379"/>
    <w:rsid w:val="00506749"/>
    <w:rsid w:val="00511370"/>
    <w:rsid w:val="00511EA4"/>
    <w:rsid w:val="00513242"/>
    <w:rsid w:val="00514648"/>
    <w:rsid w:val="00514950"/>
    <w:rsid w:val="00517931"/>
    <w:rsid w:val="00521168"/>
    <w:rsid w:val="00521A3D"/>
    <w:rsid w:val="00524A50"/>
    <w:rsid w:val="00524BAE"/>
    <w:rsid w:val="00525CA4"/>
    <w:rsid w:val="00526314"/>
    <w:rsid w:val="0053237E"/>
    <w:rsid w:val="00532781"/>
    <w:rsid w:val="0054042D"/>
    <w:rsid w:val="005410CA"/>
    <w:rsid w:val="00543316"/>
    <w:rsid w:val="0054628C"/>
    <w:rsid w:val="005519BA"/>
    <w:rsid w:val="00553D92"/>
    <w:rsid w:val="00554B5D"/>
    <w:rsid w:val="00555022"/>
    <w:rsid w:val="00555B1F"/>
    <w:rsid w:val="0056034B"/>
    <w:rsid w:val="005603C0"/>
    <w:rsid w:val="00560DAF"/>
    <w:rsid w:val="00563AEC"/>
    <w:rsid w:val="005650D0"/>
    <w:rsid w:val="0056653A"/>
    <w:rsid w:val="0056702A"/>
    <w:rsid w:val="00571B7D"/>
    <w:rsid w:val="005729D3"/>
    <w:rsid w:val="00572ADB"/>
    <w:rsid w:val="00573363"/>
    <w:rsid w:val="00574CA2"/>
    <w:rsid w:val="005770DE"/>
    <w:rsid w:val="0057757F"/>
    <w:rsid w:val="005777CC"/>
    <w:rsid w:val="005778FA"/>
    <w:rsid w:val="005804D7"/>
    <w:rsid w:val="005829F1"/>
    <w:rsid w:val="005831CF"/>
    <w:rsid w:val="00586926"/>
    <w:rsid w:val="00590482"/>
    <w:rsid w:val="0059086B"/>
    <w:rsid w:val="005913B2"/>
    <w:rsid w:val="0059275C"/>
    <w:rsid w:val="00592CF3"/>
    <w:rsid w:val="005953E7"/>
    <w:rsid w:val="005A1F15"/>
    <w:rsid w:val="005A2854"/>
    <w:rsid w:val="005A3DD8"/>
    <w:rsid w:val="005A5ED7"/>
    <w:rsid w:val="005A66BC"/>
    <w:rsid w:val="005A73E5"/>
    <w:rsid w:val="005B06C2"/>
    <w:rsid w:val="005B0E6E"/>
    <w:rsid w:val="005B30F0"/>
    <w:rsid w:val="005B43F6"/>
    <w:rsid w:val="005C0C64"/>
    <w:rsid w:val="005C10CF"/>
    <w:rsid w:val="005C304C"/>
    <w:rsid w:val="005C3BF3"/>
    <w:rsid w:val="005C5327"/>
    <w:rsid w:val="005C54FB"/>
    <w:rsid w:val="005C64D4"/>
    <w:rsid w:val="005C7034"/>
    <w:rsid w:val="005D0AD3"/>
    <w:rsid w:val="005D0C55"/>
    <w:rsid w:val="005D315D"/>
    <w:rsid w:val="005D33F6"/>
    <w:rsid w:val="005D4FFD"/>
    <w:rsid w:val="005D7DF6"/>
    <w:rsid w:val="005E0F72"/>
    <w:rsid w:val="005E1383"/>
    <w:rsid w:val="005E1AC0"/>
    <w:rsid w:val="005E3A02"/>
    <w:rsid w:val="005E3E15"/>
    <w:rsid w:val="005E45F0"/>
    <w:rsid w:val="005E57FE"/>
    <w:rsid w:val="005E76AB"/>
    <w:rsid w:val="005E7A30"/>
    <w:rsid w:val="005F10FE"/>
    <w:rsid w:val="005F25E7"/>
    <w:rsid w:val="005F30EB"/>
    <w:rsid w:val="005F3458"/>
    <w:rsid w:val="005F4EE3"/>
    <w:rsid w:val="005F50FF"/>
    <w:rsid w:val="005F5278"/>
    <w:rsid w:val="005F5B17"/>
    <w:rsid w:val="005F64C5"/>
    <w:rsid w:val="00600979"/>
    <w:rsid w:val="00600CC7"/>
    <w:rsid w:val="00601A15"/>
    <w:rsid w:val="00602E4F"/>
    <w:rsid w:val="00603871"/>
    <w:rsid w:val="00605967"/>
    <w:rsid w:val="00607978"/>
    <w:rsid w:val="00610067"/>
    <w:rsid w:val="00612F99"/>
    <w:rsid w:val="006134E8"/>
    <w:rsid w:val="006169E3"/>
    <w:rsid w:val="00622503"/>
    <w:rsid w:val="00624F68"/>
    <w:rsid w:val="00626591"/>
    <w:rsid w:val="006313A1"/>
    <w:rsid w:val="00631C8B"/>
    <w:rsid w:val="00632A82"/>
    <w:rsid w:val="00633791"/>
    <w:rsid w:val="006345E2"/>
    <w:rsid w:val="00636D95"/>
    <w:rsid w:val="00637516"/>
    <w:rsid w:val="006419DF"/>
    <w:rsid w:val="006425E5"/>
    <w:rsid w:val="00642612"/>
    <w:rsid w:val="0064304F"/>
    <w:rsid w:val="00643B56"/>
    <w:rsid w:val="0064474E"/>
    <w:rsid w:val="00644ACA"/>
    <w:rsid w:val="00644B23"/>
    <w:rsid w:val="00646C79"/>
    <w:rsid w:val="00647A05"/>
    <w:rsid w:val="00647DD9"/>
    <w:rsid w:val="00650F4C"/>
    <w:rsid w:val="00653984"/>
    <w:rsid w:val="0065634E"/>
    <w:rsid w:val="006606C7"/>
    <w:rsid w:val="00660C77"/>
    <w:rsid w:val="006630B4"/>
    <w:rsid w:val="006655B7"/>
    <w:rsid w:val="0066787B"/>
    <w:rsid w:val="00667EC6"/>
    <w:rsid w:val="006718BB"/>
    <w:rsid w:val="00674568"/>
    <w:rsid w:val="00674F4F"/>
    <w:rsid w:val="00675DAF"/>
    <w:rsid w:val="00675E0F"/>
    <w:rsid w:val="00676522"/>
    <w:rsid w:val="00683B08"/>
    <w:rsid w:val="00687890"/>
    <w:rsid w:val="00690BCC"/>
    <w:rsid w:val="006935B1"/>
    <w:rsid w:val="00693C59"/>
    <w:rsid w:val="0069789A"/>
    <w:rsid w:val="006A05E6"/>
    <w:rsid w:val="006A0ED4"/>
    <w:rsid w:val="006A4809"/>
    <w:rsid w:val="006B0D54"/>
    <w:rsid w:val="006B25BB"/>
    <w:rsid w:val="006B25FB"/>
    <w:rsid w:val="006B27FE"/>
    <w:rsid w:val="006B64F5"/>
    <w:rsid w:val="006B7460"/>
    <w:rsid w:val="006C2BFD"/>
    <w:rsid w:val="006C2F62"/>
    <w:rsid w:val="006C4199"/>
    <w:rsid w:val="006C4E87"/>
    <w:rsid w:val="006D685A"/>
    <w:rsid w:val="006D7434"/>
    <w:rsid w:val="006E057B"/>
    <w:rsid w:val="006E5B18"/>
    <w:rsid w:val="006E6A0C"/>
    <w:rsid w:val="006E7221"/>
    <w:rsid w:val="006E7A90"/>
    <w:rsid w:val="006F3BD9"/>
    <w:rsid w:val="006F3C24"/>
    <w:rsid w:val="006F5EAB"/>
    <w:rsid w:val="006F6485"/>
    <w:rsid w:val="006F7935"/>
    <w:rsid w:val="0070130B"/>
    <w:rsid w:val="00701814"/>
    <w:rsid w:val="00710E23"/>
    <w:rsid w:val="007137DF"/>
    <w:rsid w:val="00713BFF"/>
    <w:rsid w:val="00714605"/>
    <w:rsid w:val="00715DA3"/>
    <w:rsid w:val="00720143"/>
    <w:rsid w:val="00721C6F"/>
    <w:rsid w:val="0072759C"/>
    <w:rsid w:val="00727DE4"/>
    <w:rsid w:val="00730AB9"/>
    <w:rsid w:val="00733370"/>
    <w:rsid w:val="0073342B"/>
    <w:rsid w:val="00733F2A"/>
    <w:rsid w:val="00736411"/>
    <w:rsid w:val="007371A9"/>
    <w:rsid w:val="00737B21"/>
    <w:rsid w:val="007407A8"/>
    <w:rsid w:val="00741C4E"/>
    <w:rsid w:val="007440FA"/>
    <w:rsid w:val="007442EC"/>
    <w:rsid w:val="00746CEC"/>
    <w:rsid w:val="00751F19"/>
    <w:rsid w:val="00752987"/>
    <w:rsid w:val="00752BFF"/>
    <w:rsid w:val="00753ADA"/>
    <w:rsid w:val="00753CBD"/>
    <w:rsid w:val="00753E36"/>
    <w:rsid w:val="00753EC7"/>
    <w:rsid w:val="0075492A"/>
    <w:rsid w:val="00757C22"/>
    <w:rsid w:val="00760B6A"/>
    <w:rsid w:val="0076206F"/>
    <w:rsid w:val="0076250C"/>
    <w:rsid w:val="00762531"/>
    <w:rsid w:val="00762FD2"/>
    <w:rsid w:val="00766157"/>
    <w:rsid w:val="00766BD3"/>
    <w:rsid w:val="00770D3F"/>
    <w:rsid w:val="00771ADB"/>
    <w:rsid w:val="00772958"/>
    <w:rsid w:val="00772D6E"/>
    <w:rsid w:val="00774299"/>
    <w:rsid w:val="00782FC0"/>
    <w:rsid w:val="00783451"/>
    <w:rsid w:val="00783D28"/>
    <w:rsid w:val="00783F4E"/>
    <w:rsid w:val="007861C7"/>
    <w:rsid w:val="007868D9"/>
    <w:rsid w:val="00787743"/>
    <w:rsid w:val="00790825"/>
    <w:rsid w:val="00790C18"/>
    <w:rsid w:val="007915F1"/>
    <w:rsid w:val="00792E6C"/>
    <w:rsid w:val="00795D5F"/>
    <w:rsid w:val="00797469"/>
    <w:rsid w:val="007A042D"/>
    <w:rsid w:val="007A1597"/>
    <w:rsid w:val="007A1F26"/>
    <w:rsid w:val="007A429A"/>
    <w:rsid w:val="007A4945"/>
    <w:rsid w:val="007B0394"/>
    <w:rsid w:val="007B1748"/>
    <w:rsid w:val="007B219C"/>
    <w:rsid w:val="007B27AE"/>
    <w:rsid w:val="007B4C72"/>
    <w:rsid w:val="007B4F14"/>
    <w:rsid w:val="007B5962"/>
    <w:rsid w:val="007B74CB"/>
    <w:rsid w:val="007C0F8D"/>
    <w:rsid w:val="007C18BB"/>
    <w:rsid w:val="007C32FC"/>
    <w:rsid w:val="007C6438"/>
    <w:rsid w:val="007D000B"/>
    <w:rsid w:val="007D172D"/>
    <w:rsid w:val="007D21E3"/>
    <w:rsid w:val="007D22EC"/>
    <w:rsid w:val="007D43BF"/>
    <w:rsid w:val="007D4903"/>
    <w:rsid w:val="007D4A1B"/>
    <w:rsid w:val="007D5631"/>
    <w:rsid w:val="007D693D"/>
    <w:rsid w:val="007D69A4"/>
    <w:rsid w:val="007D7E3C"/>
    <w:rsid w:val="007D7ECE"/>
    <w:rsid w:val="007E0939"/>
    <w:rsid w:val="007E2AF9"/>
    <w:rsid w:val="007E4D48"/>
    <w:rsid w:val="007E5DC9"/>
    <w:rsid w:val="007E65E6"/>
    <w:rsid w:val="007E77EA"/>
    <w:rsid w:val="007F017F"/>
    <w:rsid w:val="007F1D24"/>
    <w:rsid w:val="007F31F9"/>
    <w:rsid w:val="007F4B02"/>
    <w:rsid w:val="007F4B0E"/>
    <w:rsid w:val="007F50B5"/>
    <w:rsid w:val="007F6F44"/>
    <w:rsid w:val="007F7799"/>
    <w:rsid w:val="007F7C03"/>
    <w:rsid w:val="00802BA9"/>
    <w:rsid w:val="008037F4"/>
    <w:rsid w:val="0080466E"/>
    <w:rsid w:val="00804672"/>
    <w:rsid w:val="008070C2"/>
    <w:rsid w:val="00807A54"/>
    <w:rsid w:val="0081322D"/>
    <w:rsid w:val="008142FF"/>
    <w:rsid w:val="008168E4"/>
    <w:rsid w:val="00816C3F"/>
    <w:rsid w:val="00821797"/>
    <w:rsid w:val="0082301D"/>
    <w:rsid w:val="00824FBA"/>
    <w:rsid w:val="008256F3"/>
    <w:rsid w:val="0082576D"/>
    <w:rsid w:val="008260D1"/>
    <w:rsid w:val="00832E2C"/>
    <w:rsid w:val="00833043"/>
    <w:rsid w:val="00836090"/>
    <w:rsid w:val="00840366"/>
    <w:rsid w:val="00840545"/>
    <w:rsid w:val="008416A4"/>
    <w:rsid w:val="00841B0A"/>
    <w:rsid w:val="00844BC4"/>
    <w:rsid w:val="00845705"/>
    <w:rsid w:val="008479C9"/>
    <w:rsid w:val="00851A11"/>
    <w:rsid w:val="00851C8C"/>
    <w:rsid w:val="00855877"/>
    <w:rsid w:val="00855FA0"/>
    <w:rsid w:val="00860DF7"/>
    <w:rsid w:val="0086220E"/>
    <w:rsid w:val="00866EC4"/>
    <w:rsid w:val="0086716D"/>
    <w:rsid w:val="00873604"/>
    <w:rsid w:val="008738A6"/>
    <w:rsid w:val="0087556A"/>
    <w:rsid w:val="00875E2A"/>
    <w:rsid w:val="0087722A"/>
    <w:rsid w:val="008774AB"/>
    <w:rsid w:val="008805AC"/>
    <w:rsid w:val="00882609"/>
    <w:rsid w:val="0088312F"/>
    <w:rsid w:val="008833F4"/>
    <w:rsid w:val="00886747"/>
    <w:rsid w:val="00886F83"/>
    <w:rsid w:val="00891DBA"/>
    <w:rsid w:val="00896420"/>
    <w:rsid w:val="00896F71"/>
    <w:rsid w:val="008A5002"/>
    <w:rsid w:val="008A5F50"/>
    <w:rsid w:val="008B0B0A"/>
    <w:rsid w:val="008B101A"/>
    <w:rsid w:val="008B674A"/>
    <w:rsid w:val="008B67D4"/>
    <w:rsid w:val="008C0266"/>
    <w:rsid w:val="008C0B5D"/>
    <w:rsid w:val="008C1B46"/>
    <w:rsid w:val="008C2535"/>
    <w:rsid w:val="008C2689"/>
    <w:rsid w:val="008C3222"/>
    <w:rsid w:val="008C326E"/>
    <w:rsid w:val="008C7000"/>
    <w:rsid w:val="008D2068"/>
    <w:rsid w:val="008D44E7"/>
    <w:rsid w:val="008D4F2B"/>
    <w:rsid w:val="008D7DE2"/>
    <w:rsid w:val="008E023D"/>
    <w:rsid w:val="008E4063"/>
    <w:rsid w:val="008E6E69"/>
    <w:rsid w:val="008E71EA"/>
    <w:rsid w:val="008F3988"/>
    <w:rsid w:val="008F6708"/>
    <w:rsid w:val="008F68FC"/>
    <w:rsid w:val="00901CF8"/>
    <w:rsid w:val="00903272"/>
    <w:rsid w:val="00903F7A"/>
    <w:rsid w:val="00906EEB"/>
    <w:rsid w:val="00910883"/>
    <w:rsid w:val="0091131D"/>
    <w:rsid w:val="00912C13"/>
    <w:rsid w:val="00912FAF"/>
    <w:rsid w:val="00913898"/>
    <w:rsid w:val="00913AEB"/>
    <w:rsid w:val="00913C73"/>
    <w:rsid w:val="00916220"/>
    <w:rsid w:val="00916DF9"/>
    <w:rsid w:val="009172BA"/>
    <w:rsid w:val="00922795"/>
    <w:rsid w:val="0092322E"/>
    <w:rsid w:val="00924BED"/>
    <w:rsid w:val="0092619F"/>
    <w:rsid w:val="00927B7F"/>
    <w:rsid w:val="00927EFF"/>
    <w:rsid w:val="00933651"/>
    <w:rsid w:val="00934266"/>
    <w:rsid w:val="00936545"/>
    <w:rsid w:val="00941ED0"/>
    <w:rsid w:val="00943606"/>
    <w:rsid w:val="00943B84"/>
    <w:rsid w:val="00946C1C"/>
    <w:rsid w:val="00953271"/>
    <w:rsid w:val="00953B66"/>
    <w:rsid w:val="00953C55"/>
    <w:rsid w:val="00953D5D"/>
    <w:rsid w:val="009540B1"/>
    <w:rsid w:val="00954174"/>
    <w:rsid w:val="00956E78"/>
    <w:rsid w:val="00962D7C"/>
    <w:rsid w:val="00963C5E"/>
    <w:rsid w:val="009668EA"/>
    <w:rsid w:val="00971768"/>
    <w:rsid w:val="00971BAB"/>
    <w:rsid w:val="00972E08"/>
    <w:rsid w:val="0097378F"/>
    <w:rsid w:val="00974D52"/>
    <w:rsid w:val="009804EC"/>
    <w:rsid w:val="0098092E"/>
    <w:rsid w:val="0098143C"/>
    <w:rsid w:val="00981F74"/>
    <w:rsid w:val="0098253C"/>
    <w:rsid w:val="00985DFE"/>
    <w:rsid w:val="00990099"/>
    <w:rsid w:val="00990295"/>
    <w:rsid w:val="009908C9"/>
    <w:rsid w:val="00990C88"/>
    <w:rsid w:val="00993759"/>
    <w:rsid w:val="00993CE9"/>
    <w:rsid w:val="0099515C"/>
    <w:rsid w:val="00996B1F"/>
    <w:rsid w:val="009975EE"/>
    <w:rsid w:val="009A130A"/>
    <w:rsid w:val="009A1A01"/>
    <w:rsid w:val="009A3DE6"/>
    <w:rsid w:val="009A6E3D"/>
    <w:rsid w:val="009B0A61"/>
    <w:rsid w:val="009B1B5F"/>
    <w:rsid w:val="009B2348"/>
    <w:rsid w:val="009B2602"/>
    <w:rsid w:val="009B2746"/>
    <w:rsid w:val="009B586D"/>
    <w:rsid w:val="009B5D26"/>
    <w:rsid w:val="009B7A34"/>
    <w:rsid w:val="009C0100"/>
    <w:rsid w:val="009C3BB7"/>
    <w:rsid w:val="009C3D56"/>
    <w:rsid w:val="009D3D42"/>
    <w:rsid w:val="009D4C16"/>
    <w:rsid w:val="009D6858"/>
    <w:rsid w:val="009D6FC4"/>
    <w:rsid w:val="009E2C20"/>
    <w:rsid w:val="009E3BA4"/>
    <w:rsid w:val="009E47A8"/>
    <w:rsid w:val="009E56E2"/>
    <w:rsid w:val="009E79F7"/>
    <w:rsid w:val="009F0C1B"/>
    <w:rsid w:val="009F3B53"/>
    <w:rsid w:val="009F4D9A"/>
    <w:rsid w:val="009F51DE"/>
    <w:rsid w:val="009F5671"/>
    <w:rsid w:val="009F5CC5"/>
    <w:rsid w:val="009F68B7"/>
    <w:rsid w:val="009F6FAF"/>
    <w:rsid w:val="009F7940"/>
    <w:rsid w:val="009F7D27"/>
    <w:rsid w:val="00A02387"/>
    <w:rsid w:val="00A025EF"/>
    <w:rsid w:val="00A038F5"/>
    <w:rsid w:val="00A03975"/>
    <w:rsid w:val="00A03990"/>
    <w:rsid w:val="00A04317"/>
    <w:rsid w:val="00A07C96"/>
    <w:rsid w:val="00A10A4C"/>
    <w:rsid w:val="00A11CEA"/>
    <w:rsid w:val="00A11F70"/>
    <w:rsid w:val="00A1238B"/>
    <w:rsid w:val="00A129A5"/>
    <w:rsid w:val="00A12A85"/>
    <w:rsid w:val="00A22076"/>
    <w:rsid w:val="00A24D59"/>
    <w:rsid w:val="00A26CA8"/>
    <w:rsid w:val="00A32E3A"/>
    <w:rsid w:val="00A33B82"/>
    <w:rsid w:val="00A351C1"/>
    <w:rsid w:val="00A35C3B"/>
    <w:rsid w:val="00A41BF6"/>
    <w:rsid w:val="00A41F7A"/>
    <w:rsid w:val="00A42BBA"/>
    <w:rsid w:val="00A437B7"/>
    <w:rsid w:val="00A4478B"/>
    <w:rsid w:val="00A45A77"/>
    <w:rsid w:val="00A46E11"/>
    <w:rsid w:val="00A47B5D"/>
    <w:rsid w:val="00A47CA1"/>
    <w:rsid w:val="00A50B90"/>
    <w:rsid w:val="00A57CA2"/>
    <w:rsid w:val="00A6186C"/>
    <w:rsid w:val="00A623B4"/>
    <w:rsid w:val="00A62C3A"/>
    <w:rsid w:val="00A632FF"/>
    <w:rsid w:val="00A6388B"/>
    <w:rsid w:val="00A63E4E"/>
    <w:rsid w:val="00A655F1"/>
    <w:rsid w:val="00A65A11"/>
    <w:rsid w:val="00A67082"/>
    <w:rsid w:val="00A72ECA"/>
    <w:rsid w:val="00A743A9"/>
    <w:rsid w:val="00A82702"/>
    <w:rsid w:val="00A82DAA"/>
    <w:rsid w:val="00A852AF"/>
    <w:rsid w:val="00A90E1F"/>
    <w:rsid w:val="00A918CD"/>
    <w:rsid w:val="00A92AB7"/>
    <w:rsid w:val="00A946A7"/>
    <w:rsid w:val="00A97AC1"/>
    <w:rsid w:val="00AA2171"/>
    <w:rsid w:val="00AA45CA"/>
    <w:rsid w:val="00AA535E"/>
    <w:rsid w:val="00AA59A9"/>
    <w:rsid w:val="00AA6A56"/>
    <w:rsid w:val="00AB10D2"/>
    <w:rsid w:val="00AB3F69"/>
    <w:rsid w:val="00AB4BF0"/>
    <w:rsid w:val="00AB7555"/>
    <w:rsid w:val="00AC1117"/>
    <w:rsid w:val="00AC4A75"/>
    <w:rsid w:val="00AC5F38"/>
    <w:rsid w:val="00AC6DA7"/>
    <w:rsid w:val="00AD1148"/>
    <w:rsid w:val="00AD44F5"/>
    <w:rsid w:val="00AD452E"/>
    <w:rsid w:val="00AD5D98"/>
    <w:rsid w:val="00AD6B78"/>
    <w:rsid w:val="00AE0909"/>
    <w:rsid w:val="00AE221E"/>
    <w:rsid w:val="00AE4E9B"/>
    <w:rsid w:val="00AE5B29"/>
    <w:rsid w:val="00AE71C2"/>
    <w:rsid w:val="00AE7496"/>
    <w:rsid w:val="00AE74A2"/>
    <w:rsid w:val="00AE7A26"/>
    <w:rsid w:val="00AF0EFF"/>
    <w:rsid w:val="00AF13CB"/>
    <w:rsid w:val="00AF3D9A"/>
    <w:rsid w:val="00AF4166"/>
    <w:rsid w:val="00AF49F7"/>
    <w:rsid w:val="00AF7C32"/>
    <w:rsid w:val="00AF7FD2"/>
    <w:rsid w:val="00B01058"/>
    <w:rsid w:val="00B025D5"/>
    <w:rsid w:val="00B04CA5"/>
    <w:rsid w:val="00B1452A"/>
    <w:rsid w:val="00B151BF"/>
    <w:rsid w:val="00B1554D"/>
    <w:rsid w:val="00B15E7E"/>
    <w:rsid w:val="00B16D21"/>
    <w:rsid w:val="00B24964"/>
    <w:rsid w:val="00B30911"/>
    <w:rsid w:val="00B30AF1"/>
    <w:rsid w:val="00B30D5D"/>
    <w:rsid w:val="00B40FA2"/>
    <w:rsid w:val="00B43789"/>
    <w:rsid w:val="00B50FA8"/>
    <w:rsid w:val="00B520D1"/>
    <w:rsid w:val="00B531CB"/>
    <w:rsid w:val="00B5493D"/>
    <w:rsid w:val="00B54F25"/>
    <w:rsid w:val="00B55571"/>
    <w:rsid w:val="00B5654E"/>
    <w:rsid w:val="00B57C02"/>
    <w:rsid w:val="00B6054D"/>
    <w:rsid w:val="00B60C3B"/>
    <w:rsid w:val="00B60EA3"/>
    <w:rsid w:val="00B62CC4"/>
    <w:rsid w:val="00B67284"/>
    <w:rsid w:val="00B67A89"/>
    <w:rsid w:val="00B70BA8"/>
    <w:rsid w:val="00B72C4C"/>
    <w:rsid w:val="00B7577D"/>
    <w:rsid w:val="00B77DF5"/>
    <w:rsid w:val="00B82050"/>
    <w:rsid w:val="00B820E7"/>
    <w:rsid w:val="00B859AD"/>
    <w:rsid w:val="00B85FD4"/>
    <w:rsid w:val="00B86A5B"/>
    <w:rsid w:val="00B87D2E"/>
    <w:rsid w:val="00B95A3C"/>
    <w:rsid w:val="00BA08C0"/>
    <w:rsid w:val="00BA154E"/>
    <w:rsid w:val="00BA448A"/>
    <w:rsid w:val="00BA4FC5"/>
    <w:rsid w:val="00BA5866"/>
    <w:rsid w:val="00BB0720"/>
    <w:rsid w:val="00BB105D"/>
    <w:rsid w:val="00BB1186"/>
    <w:rsid w:val="00BB17AD"/>
    <w:rsid w:val="00BB2CB9"/>
    <w:rsid w:val="00BB339A"/>
    <w:rsid w:val="00BB37CD"/>
    <w:rsid w:val="00BB4B87"/>
    <w:rsid w:val="00BB69DB"/>
    <w:rsid w:val="00BC0A43"/>
    <w:rsid w:val="00BC1A84"/>
    <w:rsid w:val="00BC237F"/>
    <w:rsid w:val="00BC2522"/>
    <w:rsid w:val="00BC58F1"/>
    <w:rsid w:val="00BC6896"/>
    <w:rsid w:val="00BC6F46"/>
    <w:rsid w:val="00BD0196"/>
    <w:rsid w:val="00BD1BD4"/>
    <w:rsid w:val="00BD2377"/>
    <w:rsid w:val="00BD2903"/>
    <w:rsid w:val="00BD39D4"/>
    <w:rsid w:val="00BD3C20"/>
    <w:rsid w:val="00BD4DFE"/>
    <w:rsid w:val="00BD6333"/>
    <w:rsid w:val="00BE27F3"/>
    <w:rsid w:val="00BE6487"/>
    <w:rsid w:val="00BE6835"/>
    <w:rsid w:val="00BF0546"/>
    <w:rsid w:val="00BF3E7D"/>
    <w:rsid w:val="00BF45F2"/>
    <w:rsid w:val="00BF5457"/>
    <w:rsid w:val="00BF5991"/>
    <w:rsid w:val="00BF753E"/>
    <w:rsid w:val="00C00258"/>
    <w:rsid w:val="00C0047C"/>
    <w:rsid w:val="00C022B1"/>
    <w:rsid w:val="00C02AFF"/>
    <w:rsid w:val="00C04FA6"/>
    <w:rsid w:val="00C054CB"/>
    <w:rsid w:val="00C05E3C"/>
    <w:rsid w:val="00C06272"/>
    <w:rsid w:val="00C069E6"/>
    <w:rsid w:val="00C121CF"/>
    <w:rsid w:val="00C129E1"/>
    <w:rsid w:val="00C1398F"/>
    <w:rsid w:val="00C15282"/>
    <w:rsid w:val="00C152B8"/>
    <w:rsid w:val="00C17132"/>
    <w:rsid w:val="00C20795"/>
    <w:rsid w:val="00C21930"/>
    <w:rsid w:val="00C21BBA"/>
    <w:rsid w:val="00C224C9"/>
    <w:rsid w:val="00C232D6"/>
    <w:rsid w:val="00C25605"/>
    <w:rsid w:val="00C2700D"/>
    <w:rsid w:val="00C32DD4"/>
    <w:rsid w:val="00C337C6"/>
    <w:rsid w:val="00C3637D"/>
    <w:rsid w:val="00C367BB"/>
    <w:rsid w:val="00C43BFA"/>
    <w:rsid w:val="00C4407C"/>
    <w:rsid w:val="00C440AA"/>
    <w:rsid w:val="00C47712"/>
    <w:rsid w:val="00C4795A"/>
    <w:rsid w:val="00C52717"/>
    <w:rsid w:val="00C528DF"/>
    <w:rsid w:val="00C53363"/>
    <w:rsid w:val="00C576FB"/>
    <w:rsid w:val="00C60CE0"/>
    <w:rsid w:val="00C62725"/>
    <w:rsid w:val="00C63FA1"/>
    <w:rsid w:val="00C65D2C"/>
    <w:rsid w:val="00C67097"/>
    <w:rsid w:val="00C70CAB"/>
    <w:rsid w:val="00C71642"/>
    <w:rsid w:val="00C72DC2"/>
    <w:rsid w:val="00C7339B"/>
    <w:rsid w:val="00C744D9"/>
    <w:rsid w:val="00C75B63"/>
    <w:rsid w:val="00C76E3B"/>
    <w:rsid w:val="00C77BE6"/>
    <w:rsid w:val="00C82C72"/>
    <w:rsid w:val="00C8626F"/>
    <w:rsid w:val="00C87515"/>
    <w:rsid w:val="00C91CA5"/>
    <w:rsid w:val="00C92451"/>
    <w:rsid w:val="00C934B3"/>
    <w:rsid w:val="00C9498A"/>
    <w:rsid w:val="00C94F4A"/>
    <w:rsid w:val="00C95946"/>
    <w:rsid w:val="00C963A1"/>
    <w:rsid w:val="00CA0CA2"/>
    <w:rsid w:val="00CA41E3"/>
    <w:rsid w:val="00CA4DBD"/>
    <w:rsid w:val="00CA57A0"/>
    <w:rsid w:val="00CA7492"/>
    <w:rsid w:val="00CB0303"/>
    <w:rsid w:val="00CB446D"/>
    <w:rsid w:val="00CB52A9"/>
    <w:rsid w:val="00CB5805"/>
    <w:rsid w:val="00CC29CA"/>
    <w:rsid w:val="00CC36A8"/>
    <w:rsid w:val="00CC41D7"/>
    <w:rsid w:val="00CC433B"/>
    <w:rsid w:val="00CC482B"/>
    <w:rsid w:val="00CC5567"/>
    <w:rsid w:val="00CC55B4"/>
    <w:rsid w:val="00CC6628"/>
    <w:rsid w:val="00CC6E6B"/>
    <w:rsid w:val="00CC77DE"/>
    <w:rsid w:val="00CD1FF8"/>
    <w:rsid w:val="00CD2DC9"/>
    <w:rsid w:val="00CD508E"/>
    <w:rsid w:val="00CD6E7B"/>
    <w:rsid w:val="00CD7A79"/>
    <w:rsid w:val="00CD7AB1"/>
    <w:rsid w:val="00CE0026"/>
    <w:rsid w:val="00CE13AD"/>
    <w:rsid w:val="00CE149E"/>
    <w:rsid w:val="00CE3310"/>
    <w:rsid w:val="00CE34D8"/>
    <w:rsid w:val="00CE4905"/>
    <w:rsid w:val="00CE561D"/>
    <w:rsid w:val="00CE6E90"/>
    <w:rsid w:val="00CE70E2"/>
    <w:rsid w:val="00CF20DE"/>
    <w:rsid w:val="00CF2C08"/>
    <w:rsid w:val="00CF5688"/>
    <w:rsid w:val="00D005F9"/>
    <w:rsid w:val="00D00CCB"/>
    <w:rsid w:val="00D01BDF"/>
    <w:rsid w:val="00D0247A"/>
    <w:rsid w:val="00D05B50"/>
    <w:rsid w:val="00D0736E"/>
    <w:rsid w:val="00D073A9"/>
    <w:rsid w:val="00D12AAC"/>
    <w:rsid w:val="00D12EDD"/>
    <w:rsid w:val="00D142C6"/>
    <w:rsid w:val="00D1482A"/>
    <w:rsid w:val="00D1608D"/>
    <w:rsid w:val="00D22FAD"/>
    <w:rsid w:val="00D2365F"/>
    <w:rsid w:val="00D24683"/>
    <w:rsid w:val="00D279A5"/>
    <w:rsid w:val="00D304BF"/>
    <w:rsid w:val="00D308DB"/>
    <w:rsid w:val="00D30A86"/>
    <w:rsid w:val="00D319A9"/>
    <w:rsid w:val="00D31B25"/>
    <w:rsid w:val="00D33937"/>
    <w:rsid w:val="00D36324"/>
    <w:rsid w:val="00D40B28"/>
    <w:rsid w:val="00D41EC8"/>
    <w:rsid w:val="00D4279A"/>
    <w:rsid w:val="00D449C7"/>
    <w:rsid w:val="00D44D88"/>
    <w:rsid w:val="00D45614"/>
    <w:rsid w:val="00D47A62"/>
    <w:rsid w:val="00D60D50"/>
    <w:rsid w:val="00D61942"/>
    <w:rsid w:val="00D64DD7"/>
    <w:rsid w:val="00D65450"/>
    <w:rsid w:val="00D669F8"/>
    <w:rsid w:val="00D672BD"/>
    <w:rsid w:val="00D74A1F"/>
    <w:rsid w:val="00D81668"/>
    <w:rsid w:val="00D83716"/>
    <w:rsid w:val="00D83E03"/>
    <w:rsid w:val="00D85877"/>
    <w:rsid w:val="00D86189"/>
    <w:rsid w:val="00D912AA"/>
    <w:rsid w:val="00D916B8"/>
    <w:rsid w:val="00D93F4E"/>
    <w:rsid w:val="00D944C7"/>
    <w:rsid w:val="00D95B99"/>
    <w:rsid w:val="00D97120"/>
    <w:rsid w:val="00D9757F"/>
    <w:rsid w:val="00DA219D"/>
    <w:rsid w:val="00DA2C6E"/>
    <w:rsid w:val="00DA44C5"/>
    <w:rsid w:val="00DA7158"/>
    <w:rsid w:val="00DB0205"/>
    <w:rsid w:val="00DB381F"/>
    <w:rsid w:val="00DB67B9"/>
    <w:rsid w:val="00DB7204"/>
    <w:rsid w:val="00DC02C1"/>
    <w:rsid w:val="00DC0F3E"/>
    <w:rsid w:val="00DC225C"/>
    <w:rsid w:val="00DC2B9D"/>
    <w:rsid w:val="00DC3058"/>
    <w:rsid w:val="00DC3A91"/>
    <w:rsid w:val="00DC6A76"/>
    <w:rsid w:val="00DC700B"/>
    <w:rsid w:val="00DD0162"/>
    <w:rsid w:val="00DD03B0"/>
    <w:rsid w:val="00DD1315"/>
    <w:rsid w:val="00DD20A7"/>
    <w:rsid w:val="00DD2D61"/>
    <w:rsid w:val="00DD3E90"/>
    <w:rsid w:val="00DD458A"/>
    <w:rsid w:val="00DD479F"/>
    <w:rsid w:val="00DD4E30"/>
    <w:rsid w:val="00DD60F6"/>
    <w:rsid w:val="00DD75FA"/>
    <w:rsid w:val="00DE141E"/>
    <w:rsid w:val="00DE28D8"/>
    <w:rsid w:val="00DE546E"/>
    <w:rsid w:val="00DF3A2A"/>
    <w:rsid w:val="00DF5806"/>
    <w:rsid w:val="00DF5A6C"/>
    <w:rsid w:val="00E01624"/>
    <w:rsid w:val="00E02576"/>
    <w:rsid w:val="00E04426"/>
    <w:rsid w:val="00E04CF9"/>
    <w:rsid w:val="00E10847"/>
    <w:rsid w:val="00E11985"/>
    <w:rsid w:val="00E11E75"/>
    <w:rsid w:val="00E120C5"/>
    <w:rsid w:val="00E1653E"/>
    <w:rsid w:val="00E208E2"/>
    <w:rsid w:val="00E22444"/>
    <w:rsid w:val="00E23806"/>
    <w:rsid w:val="00E26407"/>
    <w:rsid w:val="00E31096"/>
    <w:rsid w:val="00E323E4"/>
    <w:rsid w:val="00E325EF"/>
    <w:rsid w:val="00E36315"/>
    <w:rsid w:val="00E37137"/>
    <w:rsid w:val="00E40122"/>
    <w:rsid w:val="00E42707"/>
    <w:rsid w:val="00E4395E"/>
    <w:rsid w:val="00E44EB6"/>
    <w:rsid w:val="00E46B2E"/>
    <w:rsid w:val="00E4704E"/>
    <w:rsid w:val="00E50E7F"/>
    <w:rsid w:val="00E52B7F"/>
    <w:rsid w:val="00E53256"/>
    <w:rsid w:val="00E5489F"/>
    <w:rsid w:val="00E55C58"/>
    <w:rsid w:val="00E623B5"/>
    <w:rsid w:val="00E637BF"/>
    <w:rsid w:val="00E64748"/>
    <w:rsid w:val="00E64D6A"/>
    <w:rsid w:val="00E665C4"/>
    <w:rsid w:val="00E67EBE"/>
    <w:rsid w:val="00E715F8"/>
    <w:rsid w:val="00E720B1"/>
    <w:rsid w:val="00E72736"/>
    <w:rsid w:val="00E72E0A"/>
    <w:rsid w:val="00E73374"/>
    <w:rsid w:val="00E74DF1"/>
    <w:rsid w:val="00E75486"/>
    <w:rsid w:val="00E75DB0"/>
    <w:rsid w:val="00E7684B"/>
    <w:rsid w:val="00E768A6"/>
    <w:rsid w:val="00E77556"/>
    <w:rsid w:val="00E80F43"/>
    <w:rsid w:val="00E816BC"/>
    <w:rsid w:val="00E83590"/>
    <w:rsid w:val="00E85365"/>
    <w:rsid w:val="00E86CB7"/>
    <w:rsid w:val="00E86DA0"/>
    <w:rsid w:val="00E918DB"/>
    <w:rsid w:val="00E9205D"/>
    <w:rsid w:val="00E93355"/>
    <w:rsid w:val="00E94AB9"/>
    <w:rsid w:val="00E95584"/>
    <w:rsid w:val="00E95819"/>
    <w:rsid w:val="00E97195"/>
    <w:rsid w:val="00E975FC"/>
    <w:rsid w:val="00E97974"/>
    <w:rsid w:val="00E97D06"/>
    <w:rsid w:val="00EA16A0"/>
    <w:rsid w:val="00EA18A6"/>
    <w:rsid w:val="00EA407D"/>
    <w:rsid w:val="00EA42D0"/>
    <w:rsid w:val="00EA6C6B"/>
    <w:rsid w:val="00EB05D8"/>
    <w:rsid w:val="00EB07A5"/>
    <w:rsid w:val="00EB1F81"/>
    <w:rsid w:val="00EB381A"/>
    <w:rsid w:val="00EB6495"/>
    <w:rsid w:val="00EC0222"/>
    <w:rsid w:val="00EC132A"/>
    <w:rsid w:val="00EC23C9"/>
    <w:rsid w:val="00EC3187"/>
    <w:rsid w:val="00EC352A"/>
    <w:rsid w:val="00EC3BD8"/>
    <w:rsid w:val="00EC4FC9"/>
    <w:rsid w:val="00EC5BCE"/>
    <w:rsid w:val="00ED0604"/>
    <w:rsid w:val="00ED0AC1"/>
    <w:rsid w:val="00ED3C62"/>
    <w:rsid w:val="00ED3CC0"/>
    <w:rsid w:val="00ED44D6"/>
    <w:rsid w:val="00ED4B08"/>
    <w:rsid w:val="00ED7F3C"/>
    <w:rsid w:val="00EE033C"/>
    <w:rsid w:val="00EE180C"/>
    <w:rsid w:val="00EE3032"/>
    <w:rsid w:val="00EE31DD"/>
    <w:rsid w:val="00EE3341"/>
    <w:rsid w:val="00EE3921"/>
    <w:rsid w:val="00EE53C5"/>
    <w:rsid w:val="00EE5D27"/>
    <w:rsid w:val="00EE5DF6"/>
    <w:rsid w:val="00EF0F16"/>
    <w:rsid w:val="00EF32E8"/>
    <w:rsid w:val="00EF4E19"/>
    <w:rsid w:val="00EF612C"/>
    <w:rsid w:val="00F00ABA"/>
    <w:rsid w:val="00F012C4"/>
    <w:rsid w:val="00F02267"/>
    <w:rsid w:val="00F0232E"/>
    <w:rsid w:val="00F0529B"/>
    <w:rsid w:val="00F0570A"/>
    <w:rsid w:val="00F06D74"/>
    <w:rsid w:val="00F11951"/>
    <w:rsid w:val="00F1261F"/>
    <w:rsid w:val="00F13ABA"/>
    <w:rsid w:val="00F13BD5"/>
    <w:rsid w:val="00F15101"/>
    <w:rsid w:val="00F17277"/>
    <w:rsid w:val="00F20C76"/>
    <w:rsid w:val="00F25E3A"/>
    <w:rsid w:val="00F27838"/>
    <w:rsid w:val="00F31C99"/>
    <w:rsid w:val="00F31CDD"/>
    <w:rsid w:val="00F32610"/>
    <w:rsid w:val="00F3274F"/>
    <w:rsid w:val="00F34222"/>
    <w:rsid w:val="00F361E1"/>
    <w:rsid w:val="00F36AFC"/>
    <w:rsid w:val="00F37BA4"/>
    <w:rsid w:val="00F40FC5"/>
    <w:rsid w:val="00F4532B"/>
    <w:rsid w:val="00F5029F"/>
    <w:rsid w:val="00F504E3"/>
    <w:rsid w:val="00F51489"/>
    <w:rsid w:val="00F52025"/>
    <w:rsid w:val="00F52856"/>
    <w:rsid w:val="00F539E4"/>
    <w:rsid w:val="00F55DDA"/>
    <w:rsid w:val="00F5689A"/>
    <w:rsid w:val="00F56BDB"/>
    <w:rsid w:val="00F60DA1"/>
    <w:rsid w:val="00F62B9E"/>
    <w:rsid w:val="00F63713"/>
    <w:rsid w:val="00F63951"/>
    <w:rsid w:val="00F64FB0"/>
    <w:rsid w:val="00F65039"/>
    <w:rsid w:val="00F653A1"/>
    <w:rsid w:val="00F65D5C"/>
    <w:rsid w:val="00F70E15"/>
    <w:rsid w:val="00F713DC"/>
    <w:rsid w:val="00F72F24"/>
    <w:rsid w:val="00F7354C"/>
    <w:rsid w:val="00F74641"/>
    <w:rsid w:val="00F74C2D"/>
    <w:rsid w:val="00F76A80"/>
    <w:rsid w:val="00F77F0D"/>
    <w:rsid w:val="00F83017"/>
    <w:rsid w:val="00F83B2D"/>
    <w:rsid w:val="00F84782"/>
    <w:rsid w:val="00F8520D"/>
    <w:rsid w:val="00F85EA9"/>
    <w:rsid w:val="00F86A9F"/>
    <w:rsid w:val="00F86B0C"/>
    <w:rsid w:val="00F91B50"/>
    <w:rsid w:val="00F91E6B"/>
    <w:rsid w:val="00F92741"/>
    <w:rsid w:val="00F942DC"/>
    <w:rsid w:val="00F9499B"/>
    <w:rsid w:val="00F94E87"/>
    <w:rsid w:val="00F95A0D"/>
    <w:rsid w:val="00FA0ACA"/>
    <w:rsid w:val="00FA11BB"/>
    <w:rsid w:val="00FA46C1"/>
    <w:rsid w:val="00FA4A64"/>
    <w:rsid w:val="00FA4C2E"/>
    <w:rsid w:val="00FB20AF"/>
    <w:rsid w:val="00FB2111"/>
    <w:rsid w:val="00FB7CD7"/>
    <w:rsid w:val="00FC23BE"/>
    <w:rsid w:val="00FC2C9D"/>
    <w:rsid w:val="00FC3234"/>
    <w:rsid w:val="00FC38EB"/>
    <w:rsid w:val="00FC3D12"/>
    <w:rsid w:val="00FC6729"/>
    <w:rsid w:val="00FC797A"/>
    <w:rsid w:val="00FD0DE7"/>
    <w:rsid w:val="00FD1695"/>
    <w:rsid w:val="00FD40B1"/>
    <w:rsid w:val="00FD46F5"/>
    <w:rsid w:val="00FD564F"/>
    <w:rsid w:val="00FD72E7"/>
    <w:rsid w:val="00FD73C0"/>
    <w:rsid w:val="00FE0814"/>
    <w:rsid w:val="00FE3E14"/>
    <w:rsid w:val="00FE3E17"/>
    <w:rsid w:val="00FF0885"/>
    <w:rsid w:val="00FF15F0"/>
    <w:rsid w:val="00FF2ED6"/>
    <w:rsid w:val="00FF3502"/>
    <w:rsid w:val="00FF3733"/>
    <w:rsid w:val="00FF3FBF"/>
    <w:rsid w:val="00FF46F8"/>
    <w:rsid w:val="00FF5067"/>
    <w:rsid w:val="00FF6060"/>
    <w:rsid w:val="00FF623E"/>
    <w:rsid w:val="00FF6EBF"/>
    <w:rsid w:val="00FF709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9902AA"/>
  <w15:docId w15:val="{6676E1DB-40CD-425C-8F36-107A18F8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8A6"/>
    <w:pPr>
      <w:spacing w:before="120" w:after="320"/>
      <w:jc w:val="both"/>
    </w:pPr>
    <w:rPr>
      <w:sz w:val="24"/>
    </w:rPr>
  </w:style>
  <w:style w:type="paragraph" w:styleId="Heading1">
    <w:name w:val="heading 1"/>
    <w:basedOn w:val="Normal"/>
    <w:next w:val="Normal"/>
    <w:link w:val="Heading1Char"/>
    <w:uiPriority w:val="9"/>
    <w:qFormat/>
    <w:rsid w:val="00D05B50"/>
    <w:pPr>
      <w:numPr>
        <w:numId w:val="1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05B50"/>
    <w:pPr>
      <w:numPr>
        <w:ilvl w:val="1"/>
        <w:numId w:val="1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05B50"/>
    <w:pPr>
      <w:numPr>
        <w:ilvl w:val="2"/>
        <w:numId w:val="1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05B50"/>
    <w:pPr>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05B50"/>
    <w:pPr>
      <w:numPr>
        <w:ilvl w:val="4"/>
        <w:numId w:val="1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05B50"/>
    <w:pPr>
      <w:numPr>
        <w:ilvl w:val="5"/>
        <w:numId w:val="1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05B50"/>
    <w:pPr>
      <w:numPr>
        <w:ilvl w:val="6"/>
        <w:numId w:val="1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05B50"/>
    <w:pPr>
      <w:numPr>
        <w:ilvl w:val="7"/>
        <w:numId w:val="1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D05B50"/>
    <w:pPr>
      <w:numPr>
        <w:ilvl w:val="8"/>
        <w:numId w:val="1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81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810C8"/>
    <w:rPr>
      <w:rFonts w:ascii="Tahoma" w:hAnsi="Tahoma" w:cs="Tahoma"/>
      <w:sz w:val="16"/>
      <w:szCs w:val="16"/>
    </w:rPr>
  </w:style>
  <w:style w:type="character" w:customStyle="1" w:styleId="Heading1Char">
    <w:name w:val="Heading 1 Char"/>
    <w:basedOn w:val="DefaultParagraphFont"/>
    <w:link w:val="Heading1"/>
    <w:uiPriority w:val="9"/>
    <w:rsid w:val="00D05B5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05B5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05B50"/>
    <w:rPr>
      <w:rFonts w:asciiTheme="majorHAnsi" w:eastAsiaTheme="majorEastAsia" w:hAnsiTheme="majorHAnsi" w:cstheme="majorBidi"/>
      <w:b/>
      <w:bCs/>
      <w:sz w:val="24"/>
    </w:rPr>
  </w:style>
  <w:style w:type="paragraph" w:styleId="ListParagraph">
    <w:name w:val="List Paragraph"/>
    <w:basedOn w:val="Normal"/>
    <w:uiPriority w:val="34"/>
    <w:qFormat/>
    <w:rsid w:val="00D05B50"/>
    <w:pPr>
      <w:ind w:left="720"/>
      <w:contextualSpacing/>
    </w:pPr>
  </w:style>
  <w:style w:type="paragraph" w:styleId="Bibliography">
    <w:name w:val="Bibliography"/>
    <w:basedOn w:val="Normal"/>
    <w:next w:val="Normal"/>
    <w:unhideWhenUsed/>
    <w:rsid w:val="00CD6E7B"/>
  </w:style>
  <w:style w:type="character" w:customStyle="1" w:styleId="Heading4Char">
    <w:name w:val="Heading 4 Char"/>
    <w:basedOn w:val="DefaultParagraphFont"/>
    <w:link w:val="Heading4"/>
    <w:uiPriority w:val="9"/>
    <w:rsid w:val="00D05B50"/>
    <w:rPr>
      <w:rFonts w:asciiTheme="majorHAnsi" w:eastAsiaTheme="majorEastAsia" w:hAnsiTheme="majorHAnsi" w:cstheme="majorBidi"/>
      <w:b/>
      <w:bCs/>
      <w:i/>
      <w:iCs/>
      <w:sz w:val="24"/>
    </w:rPr>
  </w:style>
  <w:style w:type="table" w:styleId="TableGrid">
    <w:name w:val="Table Grid"/>
    <w:basedOn w:val="TableNormal"/>
    <w:uiPriority w:val="59"/>
    <w:rsid w:val="001B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4DBB"/>
    <w:rPr>
      <w:color w:val="0000FF"/>
      <w:u w:val="single"/>
    </w:rPr>
  </w:style>
  <w:style w:type="paragraph" w:styleId="Index1">
    <w:name w:val="index 1"/>
    <w:basedOn w:val="Normal"/>
    <w:next w:val="Normal"/>
    <w:autoRedefine/>
    <w:uiPriority w:val="99"/>
    <w:unhideWhenUsed/>
    <w:rsid w:val="001B19C9"/>
    <w:pPr>
      <w:spacing w:after="0"/>
      <w:ind w:left="220" w:hanging="220"/>
    </w:pPr>
    <w:rPr>
      <w:rFonts w:cstheme="minorHAnsi"/>
      <w:sz w:val="18"/>
      <w:szCs w:val="18"/>
    </w:rPr>
  </w:style>
  <w:style w:type="paragraph" w:styleId="Index2">
    <w:name w:val="index 2"/>
    <w:basedOn w:val="Normal"/>
    <w:next w:val="Normal"/>
    <w:autoRedefine/>
    <w:uiPriority w:val="99"/>
    <w:unhideWhenUsed/>
    <w:rsid w:val="001B19C9"/>
    <w:pPr>
      <w:spacing w:after="0"/>
      <w:ind w:left="440" w:hanging="220"/>
    </w:pPr>
    <w:rPr>
      <w:rFonts w:cstheme="minorHAnsi"/>
      <w:sz w:val="18"/>
      <w:szCs w:val="18"/>
    </w:rPr>
  </w:style>
  <w:style w:type="paragraph" w:styleId="Index3">
    <w:name w:val="index 3"/>
    <w:basedOn w:val="Normal"/>
    <w:next w:val="Normal"/>
    <w:autoRedefine/>
    <w:uiPriority w:val="99"/>
    <w:unhideWhenUsed/>
    <w:rsid w:val="001B19C9"/>
    <w:pPr>
      <w:spacing w:after="0"/>
      <w:ind w:left="660" w:hanging="220"/>
    </w:pPr>
    <w:rPr>
      <w:rFonts w:cstheme="minorHAnsi"/>
      <w:sz w:val="18"/>
      <w:szCs w:val="18"/>
    </w:rPr>
  </w:style>
  <w:style w:type="paragraph" w:styleId="Index4">
    <w:name w:val="index 4"/>
    <w:basedOn w:val="Normal"/>
    <w:next w:val="Normal"/>
    <w:autoRedefine/>
    <w:uiPriority w:val="99"/>
    <w:unhideWhenUsed/>
    <w:rsid w:val="001B19C9"/>
    <w:pPr>
      <w:spacing w:after="0"/>
      <w:ind w:left="880" w:hanging="220"/>
    </w:pPr>
    <w:rPr>
      <w:rFonts w:cstheme="minorHAnsi"/>
      <w:sz w:val="18"/>
      <w:szCs w:val="18"/>
    </w:rPr>
  </w:style>
  <w:style w:type="paragraph" w:styleId="Index5">
    <w:name w:val="index 5"/>
    <w:basedOn w:val="Normal"/>
    <w:next w:val="Normal"/>
    <w:autoRedefine/>
    <w:uiPriority w:val="99"/>
    <w:unhideWhenUsed/>
    <w:rsid w:val="001B19C9"/>
    <w:pPr>
      <w:spacing w:after="0"/>
      <w:ind w:left="1100" w:hanging="220"/>
    </w:pPr>
    <w:rPr>
      <w:rFonts w:cstheme="minorHAnsi"/>
      <w:sz w:val="18"/>
      <w:szCs w:val="18"/>
    </w:rPr>
  </w:style>
  <w:style w:type="paragraph" w:styleId="Index6">
    <w:name w:val="index 6"/>
    <w:basedOn w:val="Normal"/>
    <w:next w:val="Normal"/>
    <w:autoRedefine/>
    <w:uiPriority w:val="99"/>
    <w:unhideWhenUsed/>
    <w:rsid w:val="001B19C9"/>
    <w:pPr>
      <w:spacing w:after="0"/>
      <w:ind w:left="1320" w:hanging="220"/>
    </w:pPr>
    <w:rPr>
      <w:rFonts w:cstheme="minorHAnsi"/>
      <w:sz w:val="18"/>
      <w:szCs w:val="18"/>
    </w:rPr>
  </w:style>
  <w:style w:type="paragraph" w:styleId="Index7">
    <w:name w:val="index 7"/>
    <w:basedOn w:val="Normal"/>
    <w:next w:val="Normal"/>
    <w:autoRedefine/>
    <w:uiPriority w:val="99"/>
    <w:unhideWhenUsed/>
    <w:rsid w:val="001B19C9"/>
    <w:pPr>
      <w:spacing w:after="0"/>
      <w:ind w:left="1540" w:hanging="220"/>
    </w:pPr>
    <w:rPr>
      <w:rFonts w:cstheme="minorHAnsi"/>
      <w:sz w:val="18"/>
      <w:szCs w:val="18"/>
    </w:rPr>
  </w:style>
  <w:style w:type="paragraph" w:styleId="Index8">
    <w:name w:val="index 8"/>
    <w:basedOn w:val="Normal"/>
    <w:next w:val="Normal"/>
    <w:autoRedefine/>
    <w:uiPriority w:val="99"/>
    <w:unhideWhenUsed/>
    <w:rsid w:val="001B19C9"/>
    <w:pPr>
      <w:spacing w:after="0"/>
      <w:ind w:left="1760" w:hanging="220"/>
    </w:pPr>
    <w:rPr>
      <w:rFonts w:cstheme="minorHAnsi"/>
      <w:sz w:val="18"/>
      <w:szCs w:val="18"/>
    </w:rPr>
  </w:style>
  <w:style w:type="paragraph" w:styleId="Index9">
    <w:name w:val="index 9"/>
    <w:basedOn w:val="Normal"/>
    <w:next w:val="Normal"/>
    <w:autoRedefine/>
    <w:uiPriority w:val="99"/>
    <w:unhideWhenUsed/>
    <w:rsid w:val="001B19C9"/>
    <w:pPr>
      <w:spacing w:after="0"/>
      <w:ind w:left="1980" w:hanging="220"/>
    </w:pPr>
    <w:rPr>
      <w:rFonts w:cstheme="minorHAnsi"/>
      <w:sz w:val="18"/>
      <w:szCs w:val="18"/>
    </w:rPr>
  </w:style>
  <w:style w:type="paragraph" w:styleId="IndexHeading">
    <w:name w:val="index heading"/>
    <w:basedOn w:val="Normal"/>
    <w:next w:val="Index1"/>
    <w:uiPriority w:val="99"/>
    <w:unhideWhenUsed/>
    <w:rsid w:val="001B19C9"/>
    <w:pPr>
      <w:pBdr>
        <w:top w:val="single" w:sz="12" w:space="0" w:color="auto"/>
      </w:pBdr>
      <w:spacing w:before="360" w:after="240"/>
    </w:pPr>
    <w:rPr>
      <w:rFonts w:cstheme="minorHAnsi"/>
      <w:b/>
      <w:bCs/>
      <w:i/>
      <w:iCs/>
      <w:sz w:val="26"/>
      <w:szCs w:val="26"/>
    </w:rPr>
  </w:style>
  <w:style w:type="paragraph" w:styleId="TOCHeading">
    <w:name w:val="TOC Heading"/>
    <w:basedOn w:val="Heading1"/>
    <w:next w:val="Normal"/>
    <w:uiPriority w:val="39"/>
    <w:unhideWhenUsed/>
    <w:qFormat/>
    <w:rsid w:val="00D05B50"/>
    <w:pPr>
      <w:outlineLvl w:val="9"/>
    </w:pPr>
  </w:style>
  <w:style w:type="paragraph" w:styleId="TOC1">
    <w:name w:val="toc 1"/>
    <w:basedOn w:val="Normal"/>
    <w:next w:val="Normal"/>
    <w:autoRedefine/>
    <w:uiPriority w:val="39"/>
    <w:unhideWhenUsed/>
    <w:qFormat/>
    <w:rsid w:val="00F74641"/>
    <w:pPr>
      <w:tabs>
        <w:tab w:val="left" w:pos="440"/>
        <w:tab w:val="right" w:leader="dot" w:pos="9016"/>
      </w:tabs>
      <w:spacing w:after="100"/>
    </w:pPr>
    <w:rPr>
      <w:b/>
      <w:noProof/>
    </w:rPr>
  </w:style>
  <w:style w:type="paragraph" w:styleId="TOC2">
    <w:name w:val="toc 2"/>
    <w:basedOn w:val="Normal"/>
    <w:next w:val="Normal"/>
    <w:autoRedefine/>
    <w:uiPriority w:val="39"/>
    <w:unhideWhenUsed/>
    <w:qFormat/>
    <w:rsid w:val="00083751"/>
    <w:pPr>
      <w:tabs>
        <w:tab w:val="left" w:pos="849"/>
        <w:tab w:val="right" w:leader="dot" w:pos="9016"/>
      </w:tabs>
      <w:spacing w:after="100"/>
      <w:ind w:left="220"/>
    </w:pPr>
  </w:style>
  <w:style w:type="paragraph" w:styleId="TOC3">
    <w:name w:val="toc 3"/>
    <w:basedOn w:val="Normal"/>
    <w:next w:val="Normal"/>
    <w:autoRedefine/>
    <w:uiPriority w:val="39"/>
    <w:unhideWhenUsed/>
    <w:qFormat/>
    <w:rsid w:val="001B19C9"/>
    <w:pPr>
      <w:spacing w:after="100"/>
      <w:ind w:left="440"/>
    </w:pPr>
  </w:style>
  <w:style w:type="character" w:customStyle="1" w:styleId="apple-converted-space">
    <w:name w:val="apple-converted-space"/>
    <w:basedOn w:val="DefaultParagraphFont"/>
    <w:rsid w:val="00E97195"/>
  </w:style>
  <w:style w:type="paragraph" w:styleId="Caption">
    <w:name w:val="caption"/>
    <w:basedOn w:val="Normal"/>
    <w:next w:val="Normal"/>
    <w:autoRedefine/>
    <w:unhideWhenUsed/>
    <w:qFormat/>
    <w:rsid w:val="00CE6E90"/>
    <w:pPr>
      <w:spacing w:line="360" w:lineRule="auto"/>
    </w:pPr>
    <w:rPr>
      <w:bCs/>
      <w:color w:val="000000" w:themeColor="text1"/>
      <w:sz w:val="18"/>
      <w:szCs w:val="18"/>
    </w:rPr>
  </w:style>
  <w:style w:type="paragraph" w:styleId="TableofFigures">
    <w:name w:val="table of figures"/>
    <w:basedOn w:val="Normal"/>
    <w:next w:val="Normal"/>
    <w:uiPriority w:val="99"/>
    <w:unhideWhenUsed/>
    <w:rsid w:val="00300B75"/>
    <w:pPr>
      <w:spacing w:after="0"/>
    </w:pPr>
  </w:style>
  <w:style w:type="paragraph" w:styleId="Header">
    <w:name w:val="header"/>
    <w:basedOn w:val="Normal"/>
    <w:link w:val="HeaderChar"/>
    <w:unhideWhenUsed/>
    <w:rsid w:val="00B57C02"/>
    <w:pPr>
      <w:tabs>
        <w:tab w:val="center" w:pos="4513"/>
        <w:tab w:val="right" w:pos="9026"/>
      </w:tabs>
      <w:spacing w:after="0" w:line="240" w:lineRule="auto"/>
    </w:pPr>
  </w:style>
  <w:style w:type="character" w:customStyle="1" w:styleId="HeaderChar">
    <w:name w:val="Header Char"/>
    <w:basedOn w:val="DefaultParagraphFont"/>
    <w:link w:val="Header"/>
    <w:rsid w:val="00B57C02"/>
  </w:style>
  <w:style w:type="paragraph" w:styleId="Footer">
    <w:name w:val="footer"/>
    <w:basedOn w:val="Normal"/>
    <w:link w:val="FooterChar"/>
    <w:uiPriority w:val="99"/>
    <w:unhideWhenUsed/>
    <w:rsid w:val="00B57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C02"/>
  </w:style>
  <w:style w:type="character" w:customStyle="1" w:styleId="Heading5Char">
    <w:name w:val="Heading 5 Char"/>
    <w:basedOn w:val="DefaultParagraphFont"/>
    <w:link w:val="Heading5"/>
    <w:uiPriority w:val="9"/>
    <w:rsid w:val="00D05B50"/>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rsid w:val="00D05B50"/>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rsid w:val="00D05B50"/>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rsid w:val="00D05B5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D05B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05B5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05B5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05B5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05B50"/>
    <w:rPr>
      <w:rFonts w:asciiTheme="majorHAnsi" w:eastAsiaTheme="majorEastAsia" w:hAnsiTheme="majorHAnsi" w:cstheme="majorBidi"/>
      <w:i/>
      <w:iCs/>
      <w:spacing w:val="13"/>
      <w:sz w:val="24"/>
      <w:szCs w:val="24"/>
    </w:rPr>
  </w:style>
  <w:style w:type="character" w:styleId="Strong">
    <w:name w:val="Strong"/>
    <w:uiPriority w:val="22"/>
    <w:qFormat/>
    <w:rsid w:val="00D05B50"/>
    <w:rPr>
      <w:b/>
      <w:bCs/>
    </w:rPr>
  </w:style>
  <w:style w:type="character" w:styleId="Emphasis">
    <w:name w:val="Emphasis"/>
    <w:uiPriority w:val="20"/>
    <w:qFormat/>
    <w:rsid w:val="00D05B50"/>
    <w:rPr>
      <w:b/>
      <w:bCs/>
      <w:i/>
      <w:iCs/>
      <w:spacing w:val="10"/>
      <w:bdr w:val="none" w:sz="0" w:space="0" w:color="auto"/>
      <w:shd w:val="clear" w:color="auto" w:fill="auto"/>
    </w:rPr>
  </w:style>
  <w:style w:type="paragraph" w:styleId="NoSpacing">
    <w:name w:val="No Spacing"/>
    <w:basedOn w:val="Normal"/>
    <w:link w:val="NoSpacingChar"/>
    <w:uiPriority w:val="1"/>
    <w:qFormat/>
    <w:rsid w:val="00D05B50"/>
    <w:pPr>
      <w:spacing w:after="0" w:line="240" w:lineRule="auto"/>
    </w:pPr>
  </w:style>
  <w:style w:type="paragraph" w:styleId="Quote">
    <w:name w:val="Quote"/>
    <w:basedOn w:val="Normal"/>
    <w:next w:val="Normal"/>
    <w:link w:val="QuoteChar"/>
    <w:uiPriority w:val="29"/>
    <w:qFormat/>
    <w:rsid w:val="00D05B50"/>
    <w:pPr>
      <w:spacing w:before="200" w:after="0"/>
      <w:ind w:left="360" w:right="360"/>
    </w:pPr>
    <w:rPr>
      <w:i/>
      <w:iCs/>
    </w:rPr>
  </w:style>
  <w:style w:type="character" w:customStyle="1" w:styleId="QuoteChar">
    <w:name w:val="Quote Char"/>
    <w:basedOn w:val="DefaultParagraphFont"/>
    <w:link w:val="Quote"/>
    <w:uiPriority w:val="29"/>
    <w:rsid w:val="00D05B50"/>
    <w:rPr>
      <w:i/>
      <w:iCs/>
    </w:rPr>
  </w:style>
  <w:style w:type="paragraph" w:styleId="IntenseQuote">
    <w:name w:val="Intense Quote"/>
    <w:basedOn w:val="Normal"/>
    <w:next w:val="Normal"/>
    <w:link w:val="IntenseQuoteChar"/>
    <w:uiPriority w:val="30"/>
    <w:qFormat/>
    <w:rsid w:val="00D05B5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05B50"/>
    <w:rPr>
      <w:b/>
      <w:bCs/>
      <w:i/>
      <w:iCs/>
    </w:rPr>
  </w:style>
  <w:style w:type="character" w:styleId="SubtleEmphasis">
    <w:name w:val="Subtle Emphasis"/>
    <w:uiPriority w:val="19"/>
    <w:qFormat/>
    <w:rsid w:val="00D05B50"/>
    <w:rPr>
      <w:i/>
      <w:iCs/>
    </w:rPr>
  </w:style>
  <w:style w:type="character" w:styleId="IntenseEmphasis">
    <w:name w:val="Intense Emphasis"/>
    <w:uiPriority w:val="21"/>
    <w:qFormat/>
    <w:rsid w:val="00D05B50"/>
    <w:rPr>
      <w:b/>
      <w:bCs/>
    </w:rPr>
  </w:style>
  <w:style w:type="character" w:styleId="SubtleReference">
    <w:name w:val="Subtle Reference"/>
    <w:uiPriority w:val="31"/>
    <w:qFormat/>
    <w:rsid w:val="00D05B50"/>
    <w:rPr>
      <w:smallCaps/>
    </w:rPr>
  </w:style>
  <w:style w:type="character" w:styleId="IntenseReference">
    <w:name w:val="Intense Reference"/>
    <w:uiPriority w:val="32"/>
    <w:qFormat/>
    <w:rsid w:val="00D05B50"/>
    <w:rPr>
      <w:smallCaps/>
      <w:spacing w:val="5"/>
      <w:u w:val="single"/>
    </w:rPr>
  </w:style>
  <w:style w:type="character" w:styleId="BookTitle">
    <w:name w:val="Book Title"/>
    <w:uiPriority w:val="33"/>
    <w:qFormat/>
    <w:rsid w:val="00D05B50"/>
    <w:rPr>
      <w:i/>
      <w:iCs/>
      <w:smallCaps/>
      <w:spacing w:val="5"/>
    </w:rPr>
  </w:style>
  <w:style w:type="paragraph" w:styleId="CommentText">
    <w:name w:val="annotation text"/>
    <w:basedOn w:val="Normal"/>
    <w:link w:val="CommentTextChar"/>
    <w:uiPriority w:val="99"/>
    <w:unhideWhenUsed/>
    <w:rsid w:val="00F64FB0"/>
    <w:pPr>
      <w:spacing w:line="240" w:lineRule="auto"/>
    </w:pPr>
    <w:rPr>
      <w:sz w:val="20"/>
      <w:szCs w:val="20"/>
      <w:lang w:eastAsia="en-GB"/>
    </w:rPr>
  </w:style>
  <w:style w:type="character" w:customStyle="1" w:styleId="CommentTextChar">
    <w:name w:val="Comment Text Char"/>
    <w:basedOn w:val="DefaultParagraphFont"/>
    <w:link w:val="CommentText"/>
    <w:uiPriority w:val="99"/>
    <w:rsid w:val="00F64FB0"/>
    <w:rPr>
      <w:sz w:val="20"/>
      <w:szCs w:val="20"/>
      <w:lang w:eastAsia="en-GB"/>
    </w:rPr>
  </w:style>
  <w:style w:type="character" w:styleId="CommentReference">
    <w:name w:val="annotation reference"/>
    <w:basedOn w:val="DefaultParagraphFont"/>
    <w:uiPriority w:val="99"/>
    <w:semiHidden/>
    <w:unhideWhenUsed/>
    <w:rsid w:val="00F64FB0"/>
    <w:rPr>
      <w:sz w:val="16"/>
      <w:szCs w:val="16"/>
    </w:rPr>
  </w:style>
  <w:style w:type="character" w:styleId="FollowedHyperlink">
    <w:name w:val="FollowedHyperlink"/>
    <w:basedOn w:val="DefaultParagraphFont"/>
    <w:uiPriority w:val="99"/>
    <w:semiHidden/>
    <w:unhideWhenUsed/>
    <w:rsid w:val="00F64FB0"/>
    <w:rPr>
      <w:color w:val="800080" w:themeColor="followedHyperlink"/>
      <w:u w:val="single"/>
    </w:rPr>
  </w:style>
  <w:style w:type="paragraph" w:customStyle="1" w:styleId="body-paragraph">
    <w:name w:val="body-paragraph"/>
    <w:basedOn w:val="Normal"/>
    <w:rsid w:val="00F64FB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SpacingChar">
    <w:name w:val="No Spacing Char"/>
    <w:basedOn w:val="DefaultParagraphFont"/>
    <w:link w:val="NoSpacing"/>
    <w:uiPriority w:val="1"/>
    <w:rsid w:val="00F64FB0"/>
  </w:style>
  <w:style w:type="character" w:customStyle="1" w:styleId="WW8Num1z0">
    <w:name w:val="WW8Num1z0"/>
    <w:rsid w:val="00F64FB0"/>
  </w:style>
  <w:style w:type="character" w:customStyle="1" w:styleId="WW8Num1z1">
    <w:name w:val="WW8Num1z1"/>
    <w:rsid w:val="00F64FB0"/>
  </w:style>
  <w:style w:type="character" w:customStyle="1" w:styleId="WW8Num1z2">
    <w:name w:val="WW8Num1z2"/>
    <w:rsid w:val="00F64FB0"/>
  </w:style>
  <w:style w:type="character" w:customStyle="1" w:styleId="WW8Num1z3">
    <w:name w:val="WW8Num1z3"/>
    <w:rsid w:val="00F64FB0"/>
  </w:style>
  <w:style w:type="character" w:customStyle="1" w:styleId="WW8Num1z4">
    <w:name w:val="WW8Num1z4"/>
    <w:rsid w:val="00F64FB0"/>
  </w:style>
  <w:style w:type="character" w:customStyle="1" w:styleId="WW8Num1z5">
    <w:name w:val="WW8Num1z5"/>
    <w:rsid w:val="00F64FB0"/>
  </w:style>
  <w:style w:type="character" w:customStyle="1" w:styleId="WW8Num1z6">
    <w:name w:val="WW8Num1z6"/>
    <w:rsid w:val="00F64FB0"/>
  </w:style>
  <w:style w:type="character" w:customStyle="1" w:styleId="WW8Num1z7">
    <w:name w:val="WW8Num1z7"/>
    <w:rsid w:val="00F64FB0"/>
  </w:style>
  <w:style w:type="character" w:customStyle="1" w:styleId="WW8Num1z8">
    <w:name w:val="WW8Num1z8"/>
    <w:rsid w:val="00F64FB0"/>
  </w:style>
  <w:style w:type="character" w:customStyle="1" w:styleId="IndexLink">
    <w:name w:val="Index Link"/>
    <w:rsid w:val="00F64FB0"/>
  </w:style>
  <w:style w:type="paragraph" w:customStyle="1" w:styleId="Heading">
    <w:name w:val="Heading"/>
    <w:basedOn w:val="Normal"/>
    <w:next w:val="BodyText"/>
    <w:rsid w:val="00F64FB0"/>
    <w:pPr>
      <w:keepNext/>
      <w:spacing w:before="240" w:after="120"/>
    </w:pPr>
    <w:rPr>
      <w:rFonts w:ascii="Arial" w:eastAsia="Microsoft YaHei" w:hAnsi="Arial" w:cs="Mangal"/>
      <w:sz w:val="28"/>
      <w:szCs w:val="28"/>
    </w:rPr>
  </w:style>
  <w:style w:type="paragraph" w:styleId="BodyText">
    <w:name w:val="Body Text"/>
    <w:basedOn w:val="Normal"/>
    <w:link w:val="BodyTextChar"/>
    <w:rsid w:val="00F64FB0"/>
    <w:pPr>
      <w:spacing w:after="120"/>
    </w:pPr>
    <w:rPr>
      <w:rFonts w:ascii="Cambria" w:eastAsia="Times New Roman" w:hAnsi="Cambria" w:cs="Times New Roman"/>
    </w:rPr>
  </w:style>
  <w:style w:type="character" w:customStyle="1" w:styleId="BodyTextChar">
    <w:name w:val="Body Text Char"/>
    <w:basedOn w:val="DefaultParagraphFont"/>
    <w:link w:val="BodyText"/>
    <w:rsid w:val="00F64FB0"/>
    <w:rPr>
      <w:rFonts w:ascii="Cambria" w:eastAsia="Times New Roman" w:hAnsi="Cambria" w:cs="Times New Roman"/>
    </w:rPr>
  </w:style>
  <w:style w:type="paragraph" w:styleId="List">
    <w:name w:val="List"/>
    <w:basedOn w:val="BodyText"/>
    <w:rsid w:val="00F64FB0"/>
    <w:rPr>
      <w:rFonts w:cs="Mangal"/>
    </w:rPr>
  </w:style>
  <w:style w:type="paragraph" w:customStyle="1" w:styleId="Index">
    <w:name w:val="Index"/>
    <w:basedOn w:val="Normal"/>
    <w:rsid w:val="00F64FB0"/>
    <w:pPr>
      <w:suppressLineNumbers/>
    </w:pPr>
    <w:rPr>
      <w:rFonts w:ascii="Cambria" w:eastAsia="Times New Roman" w:hAnsi="Cambria" w:cs="Mangal"/>
    </w:rPr>
  </w:style>
  <w:style w:type="paragraph" w:customStyle="1" w:styleId="ContentsHeading">
    <w:name w:val="Contents Heading"/>
    <w:basedOn w:val="Heading1"/>
    <w:rsid w:val="00F64FB0"/>
    <w:pPr>
      <w:suppressLineNumbers/>
    </w:pPr>
    <w:rPr>
      <w:rFonts w:ascii="Cambria" w:eastAsia="Times New Roman" w:hAnsi="Cambria" w:cs="Times New Roman"/>
      <w:sz w:val="32"/>
      <w:szCs w:val="32"/>
    </w:rPr>
  </w:style>
  <w:style w:type="paragraph" w:customStyle="1" w:styleId="Caption1">
    <w:name w:val="Caption1"/>
    <w:basedOn w:val="Normal"/>
    <w:rsid w:val="00F64FB0"/>
    <w:pPr>
      <w:spacing w:line="100" w:lineRule="atLeast"/>
    </w:pPr>
    <w:rPr>
      <w:rFonts w:ascii="Cambria" w:eastAsia="Times New Roman" w:hAnsi="Cambria" w:cs="Times New Roman"/>
      <w:b/>
      <w:bCs/>
      <w:color w:val="4F81BD"/>
      <w:sz w:val="18"/>
      <w:szCs w:val="18"/>
    </w:rPr>
  </w:style>
  <w:style w:type="paragraph" w:customStyle="1" w:styleId="TableofFigures1">
    <w:name w:val="Table of Figures1"/>
    <w:basedOn w:val="Normal"/>
    <w:rsid w:val="00F64FB0"/>
    <w:pPr>
      <w:spacing w:after="0"/>
    </w:pPr>
    <w:rPr>
      <w:rFonts w:ascii="Cambria" w:eastAsia="Times New Roman" w:hAnsi="Cambria" w:cs="Times New Roman"/>
    </w:rPr>
  </w:style>
  <w:style w:type="paragraph" w:customStyle="1" w:styleId="Heading11">
    <w:name w:val="Heading 11"/>
    <w:next w:val="Normal"/>
    <w:rsid w:val="00F64FB0"/>
    <w:pPr>
      <w:widowControl w:val="0"/>
      <w:suppressAutoHyphens/>
      <w:autoSpaceDE w:val="0"/>
    </w:pPr>
    <w:rPr>
      <w:rFonts w:ascii="Courier New" w:eastAsia="Courier New" w:hAnsi="Courier New" w:cs="Courier New"/>
      <w:b/>
      <w:bCs/>
      <w:color w:val="000000"/>
      <w:sz w:val="32"/>
      <w:szCs w:val="32"/>
    </w:rPr>
  </w:style>
  <w:style w:type="paragraph" w:customStyle="1" w:styleId="Heading21">
    <w:name w:val="Heading 21"/>
    <w:next w:val="Normal"/>
    <w:rsid w:val="00F64FB0"/>
    <w:pPr>
      <w:widowControl w:val="0"/>
      <w:suppressAutoHyphens/>
      <w:autoSpaceDE w:val="0"/>
    </w:pPr>
    <w:rPr>
      <w:rFonts w:ascii="Courier New" w:eastAsia="Courier New" w:hAnsi="Courier New" w:cs="Courier New"/>
      <w:b/>
      <w:bCs/>
      <w:i/>
      <w:iCs/>
      <w:color w:val="000000"/>
      <w:sz w:val="28"/>
      <w:szCs w:val="28"/>
    </w:rPr>
  </w:style>
  <w:style w:type="paragraph" w:customStyle="1" w:styleId="Heading31">
    <w:name w:val="Heading 31"/>
    <w:next w:val="Normal"/>
    <w:rsid w:val="00F64FB0"/>
    <w:pPr>
      <w:widowControl w:val="0"/>
      <w:suppressAutoHyphens/>
      <w:autoSpaceDE w:val="0"/>
    </w:pPr>
    <w:rPr>
      <w:rFonts w:ascii="Courier New" w:eastAsia="Courier New" w:hAnsi="Courier New" w:cs="Courier New"/>
      <w:b/>
      <w:bCs/>
      <w:color w:val="000000"/>
      <w:sz w:val="26"/>
      <w:szCs w:val="26"/>
    </w:rPr>
  </w:style>
  <w:style w:type="paragraph" w:customStyle="1" w:styleId="TableContents">
    <w:name w:val="Table Contents"/>
    <w:basedOn w:val="Normal"/>
    <w:rsid w:val="00F64FB0"/>
    <w:pPr>
      <w:suppressLineNumbers/>
    </w:pPr>
    <w:rPr>
      <w:rFonts w:ascii="Cambria" w:eastAsia="Times New Roman" w:hAnsi="Cambria" w:cs="Times New Roman"/>
    </w:rPr>
  </w:style>
  <w:style w:type="paragraph" w:customStyle="1" w:styleId="TableHeading">
    <w:name w:val="Table Heading"/>
    <w:basedOn w:val="TableContents"/>
    <w:rsid w:val="00F64FB0"/>
    <w:pPr>
      <w:jc w:val="center"/>
    </w:pPr>
    <w:rPr>
      <w:b/>
      <w:bCs/>
    </w:rPr>
  </w:style>
  <w:style w:type="paragraph" w:styleId="TOC4">
    <w:name w:val="toc 4"/>
    <w:basedOn w:val="Index"/>
    <w:uiPriority w:val="39"/>
    <w:rsid w:val="00F64FB0"/>
    <w:pPr>
      <w:tabs>
        <w:tab w:val="right" w:leader="dot" w:pos="8789"/>
      </w:tabs>
      <w:ind w:left="849"/>
    </w:pPr>
  </w:style>
  <w:style w:type="paragraph" w:styleId="TOC5">
    <w:name w:val="toc 5"/>
    <w:basedOn w:val="Index"/>
    <w:uiPriority w:val="39"/>
    <w:rsid w:val="00F64FB0"/>
    <w:pPr>
      <w:tabs>
        <w:tab w:val="right" w:leader="dot" w:pos="8506"/>
      </w:tabs>
      <w:ind w:left="1132"/>
    </w:pPr>
  </w:style>
  <w:style w:type="paragraph" w:styleId="TOC6">
    <w:name w:val="toc 6"/>
    <w:basedOn w:val="Index"/>
    <w:uiPriority w:val="39"/>
    <w:rsid w:val="00F64FB0"/>
    <w:pPr>
      <w:tabs>
        <w:tab w:val="right" w:leader="dot" w:pos="8223"/>
      </w:tabs>
      <w:ind w:left="1415"/>
    </w:pPr>
  </w:style>
  <w:style w:type="paragraph" w:styleId="TOC7">
    <w:name w:val="toc 7"/>
    <w:basedOn w:val="Index"/>
    <w:uiPriority w:val="39"/>
    <w:rsid w:val="00F64FB0"/>
    <w:pPr>
      <w:tabs>
        <w:tab w:val="right" w:leader="dot" w:pos="7940"/>
      </w:tabs>
      <w:ind w:left="1698"/>
    </w:pPr>
  </w:style>
  <w:style w:type="paragraph" w:styleId="TOC8">
    <w:name w:val="toc 8"/>
    <w:basedOn w:val="Index"/>
    <w:uiPriority w:val="39"/>
    <w:rsid w:val="00F64FB0"/>
    <w:pPr>
      <w:tabs>
        <w:tab w:val="right" w:leader="dot" w:pos="7657"/>
      </w:tabs>
      <w:ind w:left="1981"/>
    </w:pPr>
  </w:style>
  <w:style w:type="paragraph" w:styleId="TOC9">
    <w:name w:val="toc 9"/>
    <w:basedOn w:val="Index"/>
    <w:uiPriority w:val="39"/>
    <w:rsid w:val="00F64FB0"/>
    <w:pPr>
      <w:tabs>
        <w:tab w:val="right" w:leader="dot" w:pos="7374"/>
      </w:tabs>
      <w:ind w:left="2264"/>
    </w:pPr>
  </w:style>
  <w:style w:type="paragraph" w:customStyle="1" w:styleId="Contents10">
    <w:name w:val="Contents 10"/>
    <w:basedOn w:val="Index"/>
    <w:rsid w:val="00F64FB0"/>
    <w:pPr>
      <w:tabs>
        <w:tab w:val="right" w:leader="dot" w:pos="7091"/>
      </w:tabs>
      <w:ind w:left="2547"/>
    </w:pPr>
  </w:style>
  <w:style w:type="table" w:customStyle="1" w:styleId="LightShading1">
    <w:name w:val="Light Shading1"/>
    <w:basedOn w:val="TableNormal"/>
    <w:uiPriority w:val="60"/>
    <w:rsid w:val="00F64FB0"/>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64FB0"/>
    <w:pPr>
      <w:spacing w:after="0" w:line="240" w:lineRule="auto"/>
    </w:pPr>
    <w:rPr>
      <w:rFonts w:ascii="Cambria" w:eastAsia="Times New Roman" w:hAnsi="Cambria"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TMLPreformatted">
    <w:name w:val="HTML Preformatted"/>
    <w:basedOn w:val="Normal"/>
    <w:link w:val="HTMLPreformattedChar"/>
    <w:uiPriority w:val="99"/>
    <w:semiHidden/>
    <w:unhideWhenUsed/>
    <w:rsid w:val="00F64FB0"/>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4FB0"/>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37A8C"/>
    <w:rPr>
      <w:b/>
      <w:bCs/>
      <w:lang w:eastAsia="en-US"/>
    </w:rPr>
  </w:style>
  <w:style w:type="character" w:customStyle="1" w:styleId="CommentSubjectChar">
    <w:name w:val="Comment Subject Char"/>
    <w:basedOn w:val="CommentTextChar"/>
    <w:link w:val="CommentSubject"/>
    <w:uiPriority w:val="99"/>
    <w:semiHidden/>
    <w:rsid w:val="00137A8C"/>
    <w:rPr>
      <w:b/>
      <w:bCs/>
      <w:sz w:val="20"/>
      <w:szCs w:val="20"/>
      <w:lang w:eastAsia="en-GB"/>
    </w:rPr>
  </w:style>
  <w:style w:type="character" w:customStyle="1" w:styleId="editable1">
    <w:name w:val="editable1"/>
    <w:basedOn w:val="DefaultParagraphFont"/>
    <w:rsid w:val="00E64D6A"/>
    <w:rPr>
      <w:vanish w:val="0"/>
      <w:webHidden w:val="0"/>
      <w:specVanish w:val="0"/>
    </w:rPr>
  </w:style>
  <w:style w:type="paragraph" w:customStyle="1" w:styleId="Caption2">
    <w:name w:val="Caption2"/>
    <w:basedOn w:val="Normal"/>
    <w:rsid w:val="007B27AE"/>
    <w:pPr>
      <w:spacing w:line="100" w:lineRule="atLeast"/>
    </w:pPr>
    <w:rPr>
      <w:rFonts w:ascii="Cambria" w:eastAsia="Times New Roman" w:hAnsi="Cambria" w:cs="Times New Roman"/>
      <w:b/>
      <w:bCs/>
      <w:color w:val="4F81BD"/>
      <w:sz w:val="18"/>
      <w:szCs w:val="18"/>
      <w:lang w:val="en-GB" w:bidi="ar-SA"/>
    </w:rPr>
  </w:style>
  <w:style w:type="paragraph" w:customStyle="1" w:styleId="TableofFigures2">
    <w:name w:val="Table of Figures2"/>
    <w:basedOn w:val="Normal"/>
    <w:rsid w:val="007B27AE"/>
    <w:pPr>
      <w:spacing w:after="0"/>
    </w:pPr>
    <w:rPr>
      <w:rFonts w:ascii="Cambria" w:eastAsia="Times New Roman" w:hAnsi="Cambria" w:cs="Times New Roman"/>
      <w:lang w:val="en-GB" w:bidi="ar-SA"/>
    </w:rPr>
  </w:style>
  <w:style w:type="paragraph" w:customStyle="1" w:styleId="Heading12">
    <w:name w:val="Heading 12"/>
    <w:next w:val="Normal"/>
    <w:rsid w:val="007B27AE"/>
    <w:pPr>
      <w:widowControl w:val="0"/>
      <w:suppressAutoHyphens/>
      <w:autoSpaceDE w:val="0"/>
    </w:pPr>
    <w:rPr>
      <w:rFonts w:ascii="Courier New" w:eastAsia="Courier New" w:hAnsi="Courier New" w:cs="Courier New"/>
      <w:b/>
      <w:bCs/>
      <w:color w:val="000000"/>
      <w:sz w:val="32"/>
      <w:szCs w:val="32"/>
    </w:rPr>
  </w:style>
  <w:style w:type="paragraph" w:customStyle="1" w:styleId="Heading22">
    <w:name w:val="Heading 22"/>
    <w:next w:val="Normal"/>
    <w:rsid w:val="007B27AE"/>
    <w:pPr>
      <w:widowControl w:val="0"/>
      <w:suppressAutoHyphens/>
      <w:autoSpaceDE w:val="0"/>
    </w:pPr>
    <w:rPr>
      <w:rFonts w:ascii="Courier New" w:eastAsia="Courier New" w:hAnsi="Courier New" w:cs="Courier New"/>
      <w:b/>
      <w:bCs/>
      <w:i/>
      <w:iCs/>
      <w:color w:val="000000"/>
      <w:sz w:val="28"/>
      <w:szCs w:val="28"/>
    </w:rPr>
  </w:style>
  <w:style w:type="paragraph" w:customStyle="1" w:styleId="Heading32">
    <w:name w:val="Heading 32"/>
    <w:next w:val="Normal"/>
    <w:rsid w:val="007B27AE"/>
    <w:pPr>
      <w:widowControl w:val="0"/>
      <w:suppressAutoHyphens/>
      <w:autoSpaceDE w:val="0"/>
    </w:pPr>
    <w:rPr>
      <w:rFonts w:ascii="Courier New" w:eastAsia="Courier New" w:hAnsi="Courier New" w:cs="Courier New"/>
      <w:b/>
      <w:bCs/>
      <w:color w:val="000000"/>
      <w:sz w:val="26"/>
      <w:szCs w:val="26"/>
    </w:rPr>
  </w:style>
  <w:style w:type="table" w:customStyle="1" w:styleId="LightShading2">
    <w:name w:val="Light Shading2"/>
    <w:basedOn w:val="TableNormal"/>
    <w:uiPriority w:val="60"/>
    <w:rsid w:val="007B27AE"/>
    <w:pPr>
      <w:spacing w:after="0" w:line="240" w:lineRule="auto"/>
    </w:pPr>
    <w:rPr>
      <w:rFonts w:ascii="Cambria" w:eastAsia="Times New Roman" w:hAnsi="Cambria" w:cs="Times New Roman"/>
      <w:color w:val="000000"/>
      <w:sz w:val="20"/>
      <w:szCs w:val="20"/>
      <w:lang w:val="en-GB" w:eastAsia="en-GB"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7B27AE"/>
    <w:pPr>
      <w:spacing w:after="0" w:line="240" w:lineRule="auto"/>
    </w:pPr>
    <w:rPr>
      <w:rFonts w:ascii="Cambria" w:eastAsia="Times New Roman" w:hAnsi="Cambria" w:cs="Times New Roman"/>
      <w:color w:val="365F91"/>
      <w:sz w:val="20"/>
      <w:szCs w:val="20"/>
      <w:lang w:val="en-GB" w:eastAsia="en-GB"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kypec2ctextspanui1">
    <w:name w:val="skype_c2c_text_span_ui1"/>
    <w:basedOn w:val="DefaultParagraphFont"/>
    <w:rsid w:val="00753CBD"/>
  </w:style>
  <w:style w:type="paragraph" w:customStyle="1" w:styleId="Body1">
    <w:name w:val="Body 1"/>
    <w:rsid w:val="00753CBD"/>
    <w:pPr>
      <w:outlineLvl w:val="0"/>
    </w:pPr>
    <w:rPr>
      <w:rFonts w:ascii="Helvetica" w:eastAsia="Arial Unicode MS" w:hAnsi="Helvetica" w:cs="Helvetica"/>
      <w:color w:val="000000"/>
      <w:u w:color="000000"/>
      <w:lang w:val="en-GB" w:eastAsia="en-GB" w:bidi="ar-SA"/>
    </w:rPr>
  </w:style>
  <w:style w:type="paragraph" w:styleId="Revision">
    <w:name w:val="Revision"/>
    <w:hidden/>
    <w:uiPriority w:val="99"/>
    <w:semiHidden/>
    <w:rsid w:val="00BC2522"/>
    <w:pPr>
      <w:spacing w:after="0" w:line="240" w:lineRule="auto"/>
    </w:pPr>
  </w:style>
  <w:style w:type="paragraph" w:customStyle="1" w:styleId="Normal1">
    <w:name w:val="Normal1"/>
    <w:rsid w:val="00993759"/>
    <w:rPr>
      <w:rFonts w:ascii="Calibri" w:eastAsia="Calibri" w:hAnsi="Calibri" w:cs="Calibri"/>
      <w:color w:val="000000"/>
      <w:lang w:val="en-GB" w:eastAsia="en-GB" w:bidi="ar-SA"/>
    </w:rPr>
  </w:style>
  <w:style w:type="numbering" w:customStyle="1" w:styleId="Style1">
    <w:name w:val="Style1"/>
    <w:uiPriority w:val="99"/>
    <w:rsid w:val="00FF6EBF"/>
    <w:pPr>
      <w:numPr>
        <w:numId w:val="13"/>
      </w:numPr>
    </w:pPr>
  </w:style>
  <w:style w:type="character" w:customStyle="1" w:styleId="UnresolvedMention1">
    <w:name w:val="Unresolved Mention1"/>
    <w:basedOn w:val="DefaultParagraphFont"/>
    <w:uiPriority w:val="99"/>
    <w:semiHidden/>
    <w:unhideWhenUsed/>
    <w:rsid w:val="007D22EC"/>
    <w:rPr>
      <w:color w:val="808080"/>
      <w:shd w:val="clear" w:color="auto" w:fill="E6E6E6"/>
    </w:rPr>
  </w:style>
  <w:style w:type="character" w:customStyle="1" w:styleId="UnresolvedMention2">
    <w:name w:val="Unresolved Mention2"/>
    <w:basedOn w:val="DefaultParagraphFont"/>
    <w:uiPriority w:val="99"/>
    <w:semiHidden/>
    <w:unhideWhenUsed/>
    <w:rsid w:val="005B30F0"/>
    <w:rPr>
      <w:color w:val="808080"/>
      <w:shd w:val="clear" w:color="auto" w:fill="E6E6E6"/>
    </w:rPr>
  </w:style>
  <w:style w:type="character" w:customStyle="1" w:styleId="UnresolvedMention3">
    <w:name w:val="Unresolved Mention3"/>
    <w:basedOn w:val="DefaultParagraphFont"/>
    <w:uiPriority w:val="99"/>
    <w:semiHidden/>
    <w:unhideWhenUsed/>
    <w:rsid w:val="009B1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035">
      <w:bodyDiv w:val="1"/>
      <w:marLeft w:val="0"/>
      <w:marRight w:val="0"/>
      <w:marTop w:val="0"/>
      <w:marBottom w:val="0"/>
      <w:divBdr>
        <w:top w:val="none" w:sz="0" w:space="0" w:color="auto"/>
        <w:left w:val="none" w:sz="0" w:space="0" w:color="auto"/>
        <w:bottom w:val="none" w:sz="0" w:space="0" w:color="auto"/>
        <w:right w:val="none" w:sz="0" w:space="0" w:color="auto"/>
      </w:divBdr>
    </w:div>
    <w:div w:id="12221890">
      <w:bodyDiv w:val="1"/>
      <w:marLeft w:val="0"/>
      <w:marRight w:val="0"/>
      <w:marTop w:val="0"/>
      <w:marBottom w:val="0"/>
      <w:divBdr>
        <w:top w:val="none" w:sz="0" w:space="0" w:color="auto"/>
        <w:left w:val="none" w:sz="0" w:space="0" w:color="auto"/>
        <w:bottom w:val="none" w:sz="0" w:space="0" w:color="auto"/>
        <w:right w:val="none" w:sz="0" w:space="0" w:color="auto"/>
      </w:divBdr>
    </w:div>
    <w:div w:id="27878769">
      <w:bodyDiv w:val="1"/>
      <w:marLeft w:val="0"/>
      <w:marRight w:val="0"/>
      <w:marTop w:val="0"/>
      <w:marBottom w:val="0"/>
      <w:divBdr>
        <w:top w:val="none" w:sz="0" w:space="0" w:color="auto"/>
        <w:left w:val="none" w:sz="0" w:space="0" w:color="auto"/>
        <w:bottom w:val="none" w:sz="0" w:space="0" w:color="auto"/>
        <w:right w:val="none" w:sz="0" w:space="0" w:color="auto"/>
      </w:divBdr>
    </w:div>
    <w:div w:id="29040087">
      <w:bodyDiv w:val="1"/>
      <w:marLeft w:val="0"/>
      <w:marRight w:val="0"/>
      <w:marTop w:val="0"/>
      <w:marBottom w:val="0"/>
      <w:divBdr>
        <w:top w:val="none" w:sz="0" w:space="0" w:color="auto"/>
        <w:left w:val="none" w:sz="0" w:space="0" w:color="auto"/>
        <w:bottom w:val="none" w:sz="0" w:space="0" w:color="auto"/>
        <w:right w:val="none" w:sz="0" w:space="0" w:color="auto"/>
      </w:divBdr>
    </w:div>
    <w:div w:id="29885789">
      <w:bodyDiv w:val="1"/>
      <w:marLeft w:val="0"/>
      <w:marRight w:val="0"/>
      <w:marTop w:val="0"/>
      <w:marBottom w:val="0"/>
      <w:divBdr>
        <w:top w:val="none" w:sz="0" w:space="0" w:color="auto"/>
        <w:left w:val="none" w:sz="0" w:space="0" w:color="auto"/>
        <w:bottom w:val="none" w:sz="0" w:space="0" w:color="auto"/>
        <w:right w:val="none" w:sz="0" w:space="0" w:color="auto"/>
      </w:divBdr>
    </w:div>
    <w:div w:id="60712919">
      <w:bodyDiv w:val="1"/>
      <w:marLeft w:val="0"/>
      <w:marRight w:val="0"/>
      <w:marTop w:val="0"/>
      <w:marBottom w:val="0"/>
      <w:divBdr>
        <w:top w:val="none" w:sz="0" w:space="0" w:color="auto"/>
        <w:left w:val="none" w:sz="0" w:space="0" w:color="auto"/>
        <w:bottom w:val="none" w:sz="0" w:space="0" w:color="auto"/>
        <w:right w:val="none" w:sz="0" w:space="0" w:color="auto"/>
      </w:divBdr>
    </w:div>
    <w:div w:id="65229252">
      <w:bodyDiv w:val="1"/>
      <w:marLeft w:val="0"/>
      <w:marRight w:val="0"/>
      <w:marTop w:val="0"/>
      <w:marBottom w:val="0"/>
      <w:divBdr>
        <w:top w:val="none" w:sz="0" w:space="0" w:color="auto"/>
        <w:left w:val="none" w:sz="0" w:space="0" w:color="auto"/>
        <w:bottom w:val="none" w:sz="0" w:space="0" w:color="auto"/>
        <w:right w:val="none" w:sz="0" w:space="0" w:color="auto"/>
      </w:divBdr>
    </w:div>
    <w:div w:id="67074542">
      <w:bodyDiv w:val="1"/>
      <w:marLeft w:val="0"/>
      <w:marRight w:val="0"/>
      <w:marTop w:val="0"/>
      <w:marBottom w:val="0"/>
      <w:divBdr>
        <w:top w:val="none" w:sz="0" w:space="0" w:color="auto"/>
        <w:left w:val="none" w:sz="0" w:space="0" w:color="auto"/>
        <w:bottom w:val="none" w:sz="0" w:space="0" w:color="auto"/>
        <w:right w:val="none" w:sz="0" w:space="0" w:color="auto"/>
      </w:divBdr>
    </w:div>
    <w:div w:id="71124351">
      <w:bodyDiv w:val="1"/>
      <w:marLeft w:val="0"/>
      <w:marRight w:val="0"/>
      <w:marTop w:val="0"/>
      <w:marBottom w:val="0"/>
      <w:divBdr>
        <w:top w:val="none" w:sz="0" w:space="0" w:color="auto"/>
        <w:left w:val="none" w:sz="0" w:space="0" w:color="auto"/>
        <w:bottom w:val="none" w:sz="0" w:space="0" w:color="auto"/>
        <w:right w:val="none" w:sz="0" w:space="0" w:color="auto"/>
      </w:divBdr>
    </w:div>
    <w:div w:id="78597188">
      <w:bodyDiv w:val="1"/>
      <w:marLeft w:val="0"/>
      <w:marRight w:val="0"/>
      <w:marTop w:val="0"/>
      <w:marBottom w:val="0"/>
      <w:divBdr>
        <w:top w:val="none" w:sz="0" w:space="0" w:color="auto"/>
        <w:left w:val="none" w:sz="0" w:space="0" w:color="auto"/>
        <w:bottom w:val="none" w:sz="0" w:space="0" w:color="auto"/>
        <w:right w:val="none" w:sz="0" w:space="0" w:color="auto"/>
      </w:divBdr>
    </w:div>
    <w:div w:id="82070315">
      <w:bodyDiv w:val="1"/>
      <w:marLeft w:val="0"/>
      <w:marRight w:val="0"/>
      <w:marTop w:val="0"/>
      <w:marBottom w:val="0"/>
      <w:divBdr>
        <w:top w:val="none" w:sz="0" w:space="0" w:color="auto"/>
        <w:left w:val="none" w:sz="0" w:space="0" w:color="auto"/>
        <w:bottom w:val="none" w:sz="0" w:space="0" w:color="auto"/>
        <w:right w:val="none" w:sz="0" w:space="0" w:color="auto"/>
      </w:divBdr>
    </w:div>
    <w:div w:id="99838429">
      <w:bodyDiv w:val="1"/>
      <w:marLeft w:val="0"/>
      <w:marRight w:val="0"/>
      <w:marTop w:val="0"/>
      <w:marBottom w:val="0"/>
      <w:divBdr>
        <w:top w:val="none" w:sz="0" w:space="0" w:color="auto"/>
        <w:left w:val="none" w:sz="0" w:space="0" w:color="auto"/>
        <w:bottom w:val="none" w:sz="0" w:space="0" w:color="auto"/>
        <w:right w:val="none" w:sz="0" w:space="0" w:color="auto"/>
      </w:divBdr>
    </w:div>
    <w:div w:id="114495115">
      <w:bodyDiv w:val="1"/>
      <w:marLeft w:val="0"/>
      <w:marRight w:val="0"/>
      <w:marTop w:val="0"/>
      <w:marBottom w:val="0"/>
      <w:divBdr>
        <w:top w:val="none" w:sz="0" w:space="0" w:color="auto"/>
        <w:left w:val="none" w:sz="0" w:space="0" w:color="auto"/>
        <w:bottom w:val="none" w:sz="0" w:space="0" w:color="auto"/>
        <w:right w:val="none" w:sz="0" w:space="0" w:color="auto"/>
      </w:divBdr>
    </w:div>
    <w:div w:id="118184472">
      <w:bodyDiv w:val="1"/>
      <w:marLeft w:val="0"/>
      <w:marRight w:val="0"/>
      <w:marTop w:val="0"/>
      <w:marBottom w:val="0"/>
      <w:divBdr>
        <w:top w:val="none" w:sz="0" w:space="0" w:color="auto"/>
        <w:left w:val="none" w:sz="0" w:space="0" w:color="auto"/>
        <w:bottom w:val="none" w:sz="0" w:space="0" w:color="auto"/>
        <w:right w:val="none" w:sz="0" w:space="0" w:color="auto"/>
      </w:divBdr>
    </w:div>
    <w:div w:id="126554503">
      <w:bodyDiv w:val="1"/>
      <w:marLeft w:val="0"/>
      <w:marRight w:val="0"/>
      <w:marTop w:val="0"/>
      <w:marBottom w:val="0"/>
      <w:divBdr>
        <w:top w:val="none" w:sz="0" w:space="0" w:color="auto"/>
        <w:left w:val="none" w:sz="0" w:space="0" w:color="auto"/>
        <w:bottom w:val="none" w:sz="0" w:space="0" w:color="auto"/>
        <w:right w:val="none" w:sz="0" w:space="0" w:color="auto"/>
      </w:divBdr>
    </w:div>
    <w:div w:id="130485704">
      <w:bodyDiv w:val="1"/>
      <w:marLeft w:val="0"/>
      <w:marRight w:val="0"/>
      <w:marTop w:val="0"/>
      <w:marBottom w:val="0"/>
      <w:divBdr>
        <w:top w:val="none" w:sz="0" w:space="0" w:color="auto"/>
        <w:left w:val="none" w:sz="0" w:space="0" w:color="auto"/>
        <w:bottom w:val="none" w:sz="0" w:space="0" w:color="auto"/>
        <w:right w:val="none" w:sz="0" w:space="0" w:color="auto"/>
      </w:divBdr>
    </w:div>
    <w:div w:id="142429154">
      <w:bodyDiv w:val="1"/>
      <w:marLeft w:val="0"/>
      <w:marRight w:val="0"/>
      <w:marTop w:val="0"/>
      <w:marBottom w:val="0"/>
      <w:divBdr>
        <w:top w:val="none" w:sz="0" w:space="0" w:color="auto"/>
        <w:left w:val="none" w:sz="0" w:space="0" w:color="auto"/>
        <w:bottom w:val="none" w:sz="0" w:space="0" w:color="auto"/>
        <w:right w:val="none" w:sz="0" w:space="0" w:color="auto"/>
      </w:divBdr>
    </w:div>
    <w:div w:id="151067401">
      <w:bodyDiv w:val="1"/>
      <w:marLeft w:val="0"/>
      <w:marRight w:val="0"/>
      <w:marTop w:val="0"/>
      <w:marBottom w:val="0"/>
      <w:divBdr>
        <w:top w:val="none" w:sz="0" w:space="0" w:color="auto"/>
        <w:left w:val="none" w:sz="0" w:space="0" w:color="auto"/>
        <w:bottom w:val="none" w:sz="0" w:space="0" w:color="auto"/>
        <w:right w:val="none" w:sz="0" w:space="0" w:color="auto"/>
      </w:divBdr>
    </w:div>
    <w:div w:id="155145284">
      <w:bodyDiv w:val="1"/>
      <w:marLeft w:val="0"/>
      <w:marRight w:val="0"/>
      <w:marTop w:val="0"/>
      <w:marBottom w:val="0"/>
      <w:divBdr>
        <w:top w:val="none" w:sz="0" w:space="0" w:color="auto"/>
        <w:left w:val="none" w:sz="0" w:space="0" w:color="auto"/>
        <w:bottom w:val="none" w:sz="0" w:space="0" w:color="auto"/>
        <w:right w:val="none" w:sz="0" w:space="0" w:color="auto"/>
      </w:divBdr>
    </w:div>
    <w:div w:id="157038036">
      <w:bodyDiv w:val="1"/>
      <w:marLeft w:val="0"/>
      <w:marRight w:val="0"/>
      <w:marTop w:val="0"/>
      <w:marBottom w:val="0"/>
      <w:divBdr>
        <w:top w:val="none" w:sz="0" w:space="0" w:color="auto"/>
        <w:left w:val="none" w:sz="0" w:space="0" w:color="auto"/>
        <w:bottom w:val="none" w:sz="0" w:space="0" w:color="auto"/>
        <w:right w:val="none" w:sz="0" w:space="0" w:color="auto"/>
      </w:divBdr>
    </w:div>
    <w:div w:id="160394040">
      <w:bodyDiv w:val="1"/>
      <w:marLeft w:val="0"/>
      <w:marRight w:val="0"/>
      <w:marTop w:val="0"/>
      <w:marBottom w:val="0"/>
      <w:divBdr>
        <w:top w:val="none" w:sz="0" w:space="0" w:color="auto"/>
        <w:left w:val="none" w:sz="0" w:space="0" w:color="auto"/>
        <w:bottom w:val="none" w:sz="0" w:space="0" w:color="auto"/>
        <w:right w:val="none" w:sz="0" w:space="0" w:color="auto"/>
      </w:divBdr>
    </w:div>
    <w:div w:id="164824411">
      <w:bodyDiv w:val="1"/>
      <w:marLeft w:val="0"/>
      <w:marRight w:val="0"/>
      <w:marTop w:val="0"/>
      <w:marBottom w:val="0"/>
      <w:divBdr>
        <w:top w:val="none" w:sz="0" w:space="0" w:color="auto"/>
        <w:left w:val="none" w:sz="0" w:space="0" w:color="auto"/>
        <w:bottom w:val="none" w:sz="0" w:space="0" w:color="auto"/>
        <w:right w:val="none" w:sz="0" w:space="0" w:color="auto"/>
      </w:divBdr>
    </w:div>
    <w:div w:id="166874300">
      <w:bodyDiv w:val="1"/>
      <w:marLeft w:val="0"/>
      <w:marRight w:val="0"/>
      <w:marTop w:val="0"/>
      <w:marBottom w:val="0"/>
      <w:divBdr>
        <w:top w:val="none" w:sz="0" w:space="0" w:color="auto"/>
        <w:left w:val="none" w:sz="0" w:space="0" w:color="auto"/>
        <w:bottom w:val="none" w:sz="0" w:space="0" w:color="auto"/>
        <w:right w:val="none" w:sz="0" w:space="0" w:color="auto"/>
      </w:divBdr>
    </w:div>
    <w:div w:id="167985647">
      <w:bodyDiv w:val="1"/>
      <w:marLeft w:val="0"/>
      <w:marRight w:val="0"/>
      <w:marTop w:val="0"/>
      <w:marBottom w:val="0"/>
      <w:divBdr>
        <w:top w:val="none" w:sz="0" w:space="0" w:color="auto"/>
        <w:left w:val="none" w:sz="0" w:space="0" w:color="auto"/>
        <w:bottom w:val="none" w:sz="0" w:space="0" w:color="auto"/>
        <w:right w:val="none" w:sz="0" w:space="0" w:color="auto"/>
      </w:divBdr>
    </w:div>
    <w:div w:id="169102738">
      <w:bodyDiv w:val="1"/>
      <w:marLeft w:val="0"/>
      <w:marRight w:val="0"/>
      <w:marTop w:val="0"/>
      <w:marBottom w:val="0"/>
      <w:divBdr>
        <w:top w:val="none" w:sz="0" w:space="0" w:color="auto"/>
        <w:left w:val="none" w:sz="0" w:space="0" w:color="auto"/>
        <w:bottom w:val="none" w:sz="0" w:space="0" w:color="auto"/>
        <w:right w:val="none" w:sz="0" w:space="0" w:color="auto"/>
      </w:divBdr>
    </w:div>
    <w:div w:id="175190380">
      <w:bodyDiv w:val="1"/>
      <w:marLeft w:val="0"/>
      <w:marRight w:val="0"/>
      <w:marTop w:val="0"/>
      <w:marBottom w:val="0"/>
      <w:divBdr>
        <w:top w:val="none" w:sz="0" w:space="0" w:color="auto"/>
        <w:left w:val="none" w:sz="0" w:space="0" w:color="auto"/>
        <w:bottom w:val="none" w:sz="0" w:space="0" w:color="auto"/>
        <w:right w:val="none" w:sz="0" w:space="0" w:color="auto"/>
      </w:divBdr>
    </w:div>
    <w:div w:id="186060776">
      <w:bodyDiv w:val="1"/>
      <w:marLeft w:val="0"/>
      <w:marRight w:val="0"/>
      <w:marTop w:val="0"/>
      <w:marBottom w:val="0"/>
      <w:divBdr>
        <w:top w:val="none" w:sz="0" w:space="0" w:color="auto"/>
        <w:left w:val="none" w:sz="0" w:space="0" w:color="auto"/>
        <w:bottom w:val="none" w:sz="0" w:space="0" w:color="auto"/>
        <w:right w:val="none" w:sz="0" w:space="0" w:color="auto"/>
      </w:divBdr>
    </w:div>
    <w:div w:id="187066057">
      <w:bodyDiv w:val="1"/>
      <w:marLeft w:val="0"/>
      <w:marRight w:val="0"/>
      <w:marTop w:val="0"/>
      <w:marBottom w:val="0"/>
      <w:divBdr>
        <w:top w:val="none" w:sz="0" w:space="0" w:color="auto"/>
        <w:left w:val="none" w:sz="0" w:space="0" w:color="auto"/>
        <w:bottom w:val="none" w:sz="0" w:space="0" w:color="auto"/>
        <w:right w:val="none" w:sz="0" w:space="0" w:color="auto"/>
      </w:divBdr>
    </w:div>
    <w:div w:id="189537011">
      <w:bodyDiv w:val="1"/>
      <w:marLeft w:val="0"/>
      <w:marRight w:val="0"/>
      <w:marTop w:val="0"/>
      <w:marBottom w:val="0"/>
      <w:divBdr>
        <w:top w:val="none" w:sz="0" w:space="0" w:color="auto"/>
        <w:left w:val="none" w:sz="0" w:space="0" w:color="auto"/>
        <w:bottom w:val="none" w:sz="0" w:space="0" w:color="auto"/>
        <w:right w:val="none" w:sz="0" w:space="0" w:color="auto"/>
      </w:divBdr>
    </w:div>
    <w:div w:id="196741003">
      <w:bodyDiv w:val="1"/>
      <w:marLeft w:val="0"/>
      <w:marRight w:val="0"/>
      <w:marTop w:val="0"/>
      <w:marBottom w:val="0"/>
      <w:divBdr>
        <w:top w:val="none" w:sz="0" w:space="0" w:color="auto"/>
        <w:left w:val="none" w:sz="0" w:space="0" w:color="auto"/>
        <w:bottom w:val="none" w:sz="0" w:space="0" w:color="auto"/>
        <w:right w:val="none" w:sz="0" w:space="0" w:color="auto"/>
      </w:divBdr>
    </w:div>
    <w:div w:id="197202712">
      <w:bodyDiv w:val="1"/>
      <w:marLeft w:val="0"/>
      <w:marRight w:val="0"/>
      <w:marTop w:val="0"/>
      <w:marBottom w:val="0"/>
      <w:divBdr>
        <w:top w:val="none" w:sz="0" w:space="0" w:color="auto"/>
        <w:left w:val="none" w:sz="0" w:space="0" w:color="auto"/>
        <w:bottom w:val="none" w:sz="0" w:space="0" w:color="auto"/>
        <w:right w:val="none" w:sz="0" w:space="0" w:color="auto"/>
      </w:divBdr>
    </w:div>
    <w:div w:id="197549427">
      <w:bodyDiv w:val="1"/>
      <w:marLeft w:val="0"/>
      <w:marRight w:val="0"/>
      <w:marTop w:val="0"/>
      <w:marBottom w:val="0"/>
      <w:divBdr>
        <w:top w:val="none" w:sz="0" w:space="0" w:color="auto"/>
        <w:left w:val="none" w:sz="0" w:space="0" w:color="auto"/>
        <w:bottom w:val="none" w:sz="0" w:space="0" w:color="auto"/>
        <w:right w:val="none" w:sz="0" w:space="0" w:color="auto"/>
      </w:divBdr>
    </w:div>
    <w:div w:id="201553962">
      <w:bodyDiv w:val="1"/>
      <w:marLeft w:val="0"/>
      <w:marRight w:val="0"/>
      <w:marTop w:val="0"/>
      <w:marBottom w:val="0"/>
      <w:divBdr>
        <w:top w:val="none" w:sz="0" w:space="0" w:color="auto"/>
        <w:left w:val="none" w:sz="0" w:space="0" w:color="auto"/>
        <w:bottom w:val="none" w:sz="0" w:space="0" w:color="auto"/>
        <w:right w:val="none" w:sz="0" w:space="0" w:color="auto"/>
      </w:divBdr>
    </w:div>
    <w:div w:id="202059802">
      <w:bodyDiv w:val="1"/>
      <w:marLeft w:val="0"/>
      <w:marRight w:val="0"/>
      <w:marTop w:val="0"/>
      <w:marBottom w:val="0"/>
      <w:divBdr>
        <w:top w:val="none" w:sz="0" w:space="0" w:color="auto"/>
        <w:left w:val="none" w:sz="0" w:space="0" w:color="auto"/>
        <w:bottom w:val="none" w:sz="0" w:space="0" w:color="auto"/>
        <w:right w:val="none" w:sz="0" w:space="0" w:color="auto"/>
      </w:divBdr>
    </w:div>
    <w:div w:id="211813364">
      <w:bodyDiv w:val="1"/>
      <w:marLeft w:val="0"/>
      <w:marRight w:val="0"/>
      <w:marTop w:val="0"/>
      <w:marBottom w:val="0"/>
      <w:divBdr>
        <w:top w:val="none" w:sz="0" w:space="0" w:color="auto"/>
        <w:left w:val="none" w:sz="0" w:space="0" w:color="auto"/>
        <w:bottom w:val="none" w:sz="0" w:space="0" w:color="auto"/>
        <w:right w:val="none" w:sz="0" w:space="0" w:color="auto"/>
      </w:divBdr>
    </w:div>
    <w:div w:id="212621323">
      <w:bodyDiv w:val="1"/>
      <w:marLeft w:val="0"/>
      <w:marRight w:val="0"/>
      <w:marTop w:val="0"/>
      <w:marBottom w:val="0"/>
      <w:divBdr>
        <w:top w:val="none" w:sz="0" w:space="0" w:color="auto"/>
        <w:left w:val="none" w:sz="0" w:space="0" w:color="auto"/>
        <w:bottom w:val="none" w:sz="0" w:space="0" w:color="auto"/>
        <w:right w:val="none" w:sz="0" w:space="0" w:color="auto"/>
      </w:divBdr>
    </w:div>
    <w:div w:id="214389218">
      <w:bodyDiv w:val="1"/>
      <w:marLeft w:val="0"/>
      <w:marRight w:val="0"/>
      <w:marTop w:val="0"/>
      <w:marBottom w:val="0"/>
      <w:divBdr>
        <w:top w:val="none" w:sz="0" w:space="0" w:color="auto"/>
        <w:left w:val="none" w:sz="0" w:space="0" w:color="auto"/>
        <w:bottom w:val="none" w:sz="0" w:space="0" w:color="auto"/>
        <w:right w:val="none" w:sz="0" w:space="0" w:color="auto"/>
      </w:divBdr>
    </w:div>
    <w:div w:id="217480701">
      <w:bodyDiv w:val="1"/>
      <w:marLeft w:val="0"/>
      <w:marRight w:val="0"/>
      <w:marTop w:val="0"/>
      <w:marBottom w:val="0"/>
      <w:divBdr>
        <w:top w:val="none" w:sz="0" w:space="0" w:color="auto"/>
        <w:left w:val="none" w:sz="0" w:space="0" w:color="auto"/>
        <w:bottom w:val="none" w:sz="0" w:space="0" w:color="auto"/>
        <w:right w:val="none" w:sz="0" w:space="0" w:color="auto"/>
      </w:divBdr>
    </w:div>
    <w:div w:id="217520103">
      <w:bodyDiv w:val="1"/>
      <w:marLeft w:val="0"/>
      <w:marRight w:val="0"/>
      <w:marTop w:val="0"/>
      <w:marBottom w:val="0"/>
      <w:divBdr>
        <w:top w:val="none" w:sz="0" w:space="0" w:color="auto"/>
        <w:left w:val="none" w:sz="0" w:space="0" w:color="auto"/>
        <w:bottom w:val="none" w:sz="0" w:space="0" w:color="auto"/>
        <w:right w:val="none" w:sz="0" w:space="0" w:color="auto"/>
      </w:divBdr>
    </w:div>
    <w:div w:id="224687450">
      <w:bodyDiv w:val="1"/>
      <w:marLeft w:val="0"/>
      <w:marRight w:val="0"/>
      <w:marTop w:val="0"/>
      <w:marBottom w:val="0"/>
      <w:divBdr>
        <w:top w:val="none" w:sz="0" w:space="0" w:color="auto"/>
        <w:left w:val="none" w:sz="0" w:space="0" w:color="auto"/>
        <w:bottom w:val="none" w:sz="0" w:space="0" w:color="auto"/>
        <w:right w:val="none" w:sz="0" w:space="0" w:color="auto"/>
      </w:divBdr>
    </w:div>
    <w:div w:id="229314742">
      <w:bodyDiv w:val="1"/>
      <w:marLeft w:val="0"/>
      <w:marRight w:val="0"/>
      <w:marTop w:val="0"/>
      <w:marBottom w:val="0"/>
      <w:divBdr>
        <w:top w:val="none" w:sz="0" w:space="0" w:color="auto"/>
        <w:left w:val="none" w:sz="0" w:space="0" w:color="auto"/>
        <w:bottom w:val="none" w:sz="0" w:space="0" w:color="auto"/>
        <w:right w:val="none" w:sz="0" w:space="0" w:color="auto"/>
      </w:divBdr>
    </w:div>
    <w:div w:id="232660602">
      <w:bodyDiv w:val="1"/>
      <w:marLeft w:val="0"/>
      <w:marRight w:val="0"/>
      <w:marTop w:val="0"/>
      <w:marBottom w:val="0"/>
      <w:divBdr>
        <w:top w:val="none" w:sz="0" w:space="0" w:color="auto"/>
        <w:left w:val="none" w:sz="0" w:space="0" w:color="auto"/>
        <w:bottom w:val="none" w:sz="0" w:space="0" w:color="auto"/>
        <w:right w:val="none" w:sz="0" w:space="0" w:color="auto"/>
      </w:divBdr>
    </w:div>
    <w:div w:id="237986453">
      <w:bodyDiv w:val="1"/>
      <w:marLeft w:val="0"/>
      <w:marRight w:val="0"/>
      <w:marTop w:val="0"/>
      <w:marBottom w:val="0"/>
      <w:divBdr>
        <w:top w:val="none" w:sz="0" w:space="0" w:color="auto"/>
        <w:left w:val="none" w:sz="0" w:space="0" w:color="auto"/>
        <w:bottom w:val="none" w:sz="0" w:space="0" w:color="auto"/>
        <w:right w:val="none" w:sz="0" w:space="0" w:color="auto"/>
      </w:divBdr>
    </w:div>
    <w:div w:id="245767496">
      <w:bodyDiv w:val="1"/>
      <w:marLeft w:val="0"/>
      <w:marRight w:val="0"/>
      <w:marTop w:val="0"/>
      <w:marBottom w:val="0"/>
      <w:divBdr>
        <w:top w:val="none" w:sz="0" w:space="0" w:color="auto"/>
        <w:left w:val="none" w:sz="0" w:space="0" w:color="auto"/>
        <w:bottom w:val="none" w:sz="0" w:space="0" w:color="auto"/>
        <w:right w:val="none" w:sz="0" w:space="0" w:color="auto"/>
      </w:divBdr>
    </w:div>
    <w:div w:id="246353846">
      <w:bodyDiv w:val="1"/>
      <w:marLeft w:val="0"/>
      <w:marRight w:val="0"/>
      <w:marTop w:val="0"/>
      <w:marBottom w:val="0"/>
      <w:divBdr>
        <w:top w:val="none" w:sz="0" w:space="0" w:color="auto"/>
        <w:left w:val="none" w:sz="0" w:space="0" w:color="auto"/>
        <w:bottom w:val="none" w:sz="0" w:space="0" w:color="auto"/>
        <w:right w:val="none" w:sz="0" w:space="0" w:color="auto"/>
      </w:divBdr>
    </w:div>
    <w:div w:id="253901563">
      <w:bodyDiv w:val="1"/>
      <w:marLeft w:val="0"/>
      <w:marRight w:val="0"/>
      <w:marTop w:val="0"/>
      <w:marBottom w:val="0"/>
      <w:divBdr>
        <w:top w:val="none" w:sz="0" w:space="0" w:color="auto"/>
        <w:left w:val="none" w:sz="0" w:space="0" w:color="auto"/>
        <w:bottom w:val="none" w:sz="0" w:space="0" w:color="auto"/>
        <w:right w:val="none" w:sz="0" w:space="0" w:color="auto"/>
      </w:divBdr>
    </w:div>
    <w:div w:id="259460336">
      <w:bodyDiv w:val="1"/>
      <w:marLeft w:val="0"/>
      <w:marRight w:val="0"/>
      <w:marTop w:val="0"/>
      <w:marBottom w:val="0"/>
      <w:divBdr>
        <w:top w:val="none" w:sz="0" w:space="0" w:color="auto"/>
        <w:left w:val="none" w:sz="0" w:space="0" w:color="auto"/>
        <w:bottom w:val="none" w:sz="0" w:space="0" w:color="auto"/>
        <w:right w:val="none" w:sz="0" w:space="0" w:color="auto"/>
      </w:divBdr>
    </w:div>
    <w:div w:id="276063599">
      <w:bodyDiv w:val="1"/>
      <w:marLeft w:val="0"/>
      <w:marRight w:val="0"/>
      <w:marTop w:val="0"/>
      <w:marBottom w:val="0"/>
      <w:divBdr>
        <w:top w:val="none" w:sz="0" w:space="0" w:color="auto"/>
        <w:left w:val="none" w:sz="0" w:space="0" w:color="auto"/>
        <w:bottom w:val="none" w:sz="0" w:space="0" w:color="auto"/>
        <w:right w:val="none" w:sz="0" w:space="0" w:color="auto"/>
      </w:divBdr>
    </w:div>
    <w:div w:id="279999317">
      <w:bodyDiv w:val="1"/>
      <w:marLeft w:val="0"/>
      <w:marRight w:val="0"/>
      <w:marTop w:val="0"/>
      <w:marBottom w:val="0"/>
      <w:divBdr>
        <w:top w:val="none" w:sz="0" w:space="0" w:color="auto"/>
        <w:left w:val="none" w:sz="0" w:space="0" w:color="auto"/>
        <w:bottom w:val="none" w:sz="0" w:space="0" w:color="auto"/>
        <w:right w:val="none" w:sz="0" w:space="0" w:color="auto"/>
      </w:divBdr>
    </w:div>
    <w:div w:id="280066477">
      <w:bodyDiv w:val="1"/>
      <w:marLeft w:val="0"/>
      <w:marRight w:val="0"/>
      <w:marTop w:val="0"/>
      <w:marBottom w:val="0"/>
      <w:divBdr>
        <w:top w:val="none" w:sz="0" w:space="0" w:color="auto"/>
        <w:left w:val="none" w:sz="0" w:space="0" w:color="auto"/>
        <w:bottom w:val="none" w:sz="0" w:space="0" w:color="auto"/>
        <w:right w:val="none" w:sz="0" w:space="0" w:color="auto"/>
      </w:divBdr>
    </w:div>
    <w:div w:id="286206071">
      <w:bodyDiv w:val="1"/>
      <w:marLeft w:val="0"/>
      <w:marRight w:val="0"/>
      <w:marTop w:val="0"/>
      <w:marBottom w:val="0"/>
      <w:divBdr>
        <w:top w:val="none" w:sz="0" w:space="0" w:color="auto"/>
        <w:left w:val="none" w:sz="0" w:space="0" w:color="auto"/>
        <w:bottom w:val="none" w:sz="0" w:space="0" w:color="auto"/>
        <w:right w:val="none" w:sz="0" w:space="0" w:color="auto"/>
      </w:divBdr>
    </w:div>
    <w:div w:id="304824177">
      <w:bodyDiv w:val="1"/>
      <w:marLeft w:val="0"/>
      <w:marRight w:val="0"/>
      <w:marTop w:val="0"/>
      <w:marBottom w:val="0"/>
      <w:divBdr>
        <w:top w:val="none" w:sz="0" w:space="0" w:color="auto"/>
        <w:left w:val="none" w:sz="0" w:space="0" w:color="auto"/>
        <w:bottom w:val="none" w:sz="0" w:space="0" w:color="auto"/>
        <w:right w:val="none" w:sz="0" w:space="0" w:color="auto"/>
      </w:divBdr>
    </w:div>
    <w:div w:id="306665743">
      <w:bodyDiv w:val="1"/>
      <w:marLeft w:val="0"/>
      <w:marRight w:val="0"/>
      <w:marTop w:val="0"/>
      <w:marBottom w:val="0"/>
      <w:divBdr>
        <w:top w:val="none" w:sz="0" w:space="0" w:color="auto"/>
        <w:left w:val="none" w:sz="0" w:space="0" w:color="auto"/>
        <w:bottom w:val="none" w:sz="0" w:space="0" w:color="auto"/>
        <w:right w:val="none" w:sz="0" w:space="0" w:color="auto"/>
      </w:divBdr>
    </w:div>
    <w:div w:id="337076245">
      <w:bodyDiv w:val="1"/>
      <w:marLeft w:val="0"/>
      <w:marRight w:val="0"/>
      <w:marTop w:val="0"/>
      <w:marBottom w:val="0"/>
      <w:divBdr>
        <w:top w:val="none" w:sz="0" w:space="0" w:color="auto"/>
        <w:left w:val="none" w:sz="0" w:space="0" w:color="auto"/>
        <w:bottom w:val="none" w:sz="0" w:space="0" w:color="auto"/>
        <w:right w:val="none" w:sz="0" w:space="0" w:color="auto"/>
      </w:divBdr>
    </w:div>
    <w:div w:id="344481473">
      <w:bodyDiv w:val="1"/>
      <w:marLeft w:val="0"/>
      <w:marRight w:val="0"/>
      <w:marTop w:val="0"/>
      <w:marBottom w:val="0"/>
      <w:divBdr>
        <w:top w:val="none" w:sz="0" w:space="0" w:color="auto"/>
        <w:left w:val="none" w:sz="0" w:space="0" w:color="auto"/>
        <w:bottom w:val="none" w:sz="0" w:space="0" w:color="auto"/>
        <w:right w:val="none" w:sz="0" w:space="0" w:color="auto"/>
      </w:divBdr>
    </w:div>
    <w:div w:id="352418330">
      <w:bodyDiv w:val="1"/>
      <w:marLeft w:val="0"/>
      <w:marRight w:val="0"/>
      <w:marTop w:val="0"/>
      <w:marBottom w:val="0"/>
      <w:divBdr>
        <w:top w:val="none" w:sz="0" w:space="0" w:color="auto"/>
        <w:left w:val="none" w:sz="0" w:space="0" w:color="auto"/>
        <w:bottom w:val="none" w:sz="0" w:space="0" w:color="auto"/>
        <w:right w:val="none" w:sz="0" w:space="0" w:color="auto"/>
      </w:divBdr>
      <w:divsChild>
        <w:div w:id="1887522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968234">
              <w:marLeft w:val="0"/>
              <w:marRight w:val="0"/>
              <w:marTop w:val="0"/>
              <w:marBottom w:val="0"/>
              <w:divBdr>
                <w:top w:val="none" w:sz="0" w:space="0" w:color="auto"/>
                <w:left w:val="none" w:sz="0" w:space="0" w:color="auto"/>
                <w:bottom w:val="none" w:sz="0" w:space="0" w:color="auto"/>
                <w:right w:val="none" w:sz="0" w:space="0" w:color="auto"/>
              </w:divBdr>
              <w:divsChild>
                <w:div w:id="277490745">
                  <w:marLeft w:val="0"/>
                  <w:marRight w:val="0"/>
                  <w:marTop w:val="0"/>
                  <w:marBottom w:val="0"/>
                  <w:divBdr>
                    <w:top w:val="none" w:sz="0" w:space="0" w:color="auto"/>
                    <w:left w:val="none" w:sz="0" w:space="0" w:color="auto"/>
                    <w:bottom w:val="none" w:sz="0" w:space="0" w:color="auto"/>
                    <w:right w:val="none" w:sz="0" w:space="0" w:color="auto"/>
                  </w:divBdr>
                  <w:divsChild>
                    <w:div w:id="1418599516">
                      <w:marLeft w:val="0"/>
                      <w:marRight w:val="0"/>
                      <w:marTop w:val="0"/>
                      <w:marBottom w:val="0"/>
                      <w:divBdr>
                        <w:top w:val="none" w:sz="0" w:space="0" w:color="auto"/>
                        <w:left w:val="none" w:sz="0" w:space="0" w:color="auto"/>
                        <w:bottom w:val="none" w:sz="0" w:space="0" w:color="auto"/>
                        <w:right w:val="none" w:sz="0" w:space="0" w:color="auto"/>
                      </w:divBdr>
                      <w:divsChild>
                        <w:div w:id="175505559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 w:id="359209132">
      <w:bodyDiv w:val="1"/>
      <w:marLeft w:val="0"/>
      <w:marRight w:val="0"/>
      <w:marTop w:val="0"/>
      <w:marBottom w:val="0"/>
      <w:divBdr>
        <w:top w:val="none" w:sz="0" w:space="0" w:color="auto"/>
        <w:left w:val="none" w:sz="0" w:space="0" w:color="auto"/>
        <w:bottom w:val="none" w:sz="0" w:space="0" w:color="auto"/>
        <w:right w:val="none" w:sz="0" w:space="0" w:color="auto"/>
      </w:divBdr>
    </w:div>
    <w:div w:id="373821240">
      <w:bodyDiv w:val="1"/>
      <w:marLeft w:val="0"/>
      <w:marRight w:val="0"/>
      <w:marTop w:val="0"/>
      <w:marBottom w:val="0"/>
      <w:divBdr>
        <w:top w:val="none" w:sz="0" w:space="0" w:color="auto"/>
        <w:left w:val="none" w:sz="0" w:space="0" w:color="auto"/>
        <w:bottom w:val="none" w:sz="0" w:space="0" w:color="auto"/>
        <w:right w:val="none" w:sz="0" w:space="0" w:color="auto"/>
      </w:divBdr>
    </w:div>
    <w:div w:id="374886879">
      <w:bodyDiv w:val="1"/>
      <w:marLeft w:val="0"/>
      <w:marRight w:val="0"/>
      <w:marTop w:val="0"/>
      <w:marBottom w:val="0"/>
      <w:divBdr>
        <w:top w:val="none" w:sz="0" w:space="0" w:color="auto"/>
        <w:left w:val="none" w:sz="0" w:space="0" w:color="auto"/>
        <w:bottom w:val="none" w:sz="0" w:space="0" w:color="auto"/>
        <w:right w:val="none" w:sz="0" w:space="0" w:color="auto"/>
      </w:divBdr>
    </w:div>
    <w:div w:id="378631127">
      <w:bodyDiv w:val="1"/>
      <w:marLeft w:val="0"/>
      <w:marRight w:val="0"/>
      <w:marTop w:val="0"/>
      <w:marBottom w:val="0"/>
      <w:divBdr>
        <w:top w:val="none" w:sz="0" w:space="0" w:color="auto"/>
        <w:left w:val="none" w:sz="0" w:space="0" w:color="auto"/>
        <w:bottom w:val="none" w:sz="0" w:space="0" w:color="auto"/>
        <w:right w:val="none" w:sz="0" w:space="0" w:color="auto"/>
      </w:divBdr>
    </w:div>
    <w:div w:id="390231808">
      <w:bodyDiv w:val="1"/>
      <w:marLeft w:val="0"/>
      <w:marRight w:val="0"/>
      <w:marTop w:val="0"/>
      <w:marBottom w:val="0"/>
      <w:divBdr>
        <w:top w:val="none" w:sz="0" w:space="0" w:color="auto"/>
        <w:left w:val="none" w:sz="0" w:space="0" w:color="auto"/>
        <w:bottom w:val="none" w:sz="0" w:space="0" w:color="auto"/>
        <w:right w:val="none" w:sz="0" w:space="0" w:color="auto"/>
      </w:divBdr>
    </w:div>
    <w:div w:id="390273666">
      <w:bodyDiv w:val="1"/>
      <w:marLeft w:val="0"/>
      <w:marRight w:val="0"/>
      <w:marTop w:val="0"/>
      <w:marBottom w:val="0"/>
      <w:divBdr>
        <w:top w:val="none" w:sz="0" w:space="0" w:color="auto"/>
        <w:left w:val="none" w:sz="0" w:space="0" w:color="auto"/>
        <w:bottom w:val="none" w:sz="0" w:space="0" w:color="auto"/>
        <w:right w:val="none" w:sz="0" w:space="0" w:color="auto"/>
      </w:divBdr>
    </w:div>
    <w:div w:id="390427498">
      <w:bodyDiv w:val="1"/>
      <w:marLeft w:val="0"/>
      <w:marRight w:val="0"/>
      <w:marTop w:val="0"/>
      <w:marBottom w:val="0"/>
      <w:divBdr>
        <w:top w:val="none" w:sz="0" w:space="0" w:color="auto"/>
        <w:left w:val="none" w:sz="0" w:space="0" w:color="auto"/>
        <w:bottom w:val="none" w:sz="0" w:space="0" w:color="auto"/>
        <w:right w:val="none" w:sz="0" w:space="0" w:color="auto"/>
      </w:divBdr>
    </w:div>
    <w:div w:id="410589328">
      <w:bodyDiv w:val="1"/>
      <w:marLeft w:val="0"/>
      <w:marRight w:val="0"/>
      <w:marTop w:val="0"/>
      <w:marBottom w:val="0"/>
      <w:divBdr>
        <w:top w:val="none" w:sz="0" w:space="0" w:color="auto"/>
        <w:left w:val="none" w:sz="0" w:space="0" w:color="auto"/>
        <w:bottom w:val="none" w:sz="0" w:space="0" w:color="auto"/>
        <w:right w:val="none" w:sz="0" w:space="0" w:color="auto"/>
      </w:divBdr>
    </w:div>
    <w:div w:id="426468158">
      <w:bodyDiv w:val="1"/>
      <w:marLeft w:val="0"/>
      <w:marRight w:val="0"/>
      <w:marTop w:val="0"/>
      <w:marBottom w:val="0"/>
      <w:divBdr>
        <w:top w:val="none" w:sz="0" w:space="0" w:color="auto"/>
        <w:left w:val="none" w:sz="0" w:space="0" w:color="auto"/>
        <w:bottom w:val="none" w:sz="0" w:space="0" w:color="auto"/>
        <w:right w:val="none" w:sz="0" w:space="0" w:color="auto"/>
      </w:divBdr>
    </w:div>
    <w:div w:id="432675880">
      <w:bodyDiv w:val="1"/>
      <w:marLeft w:val="0"/>
      <w:marRight w:val="0"/>
      <w:marTop w:val="0"/>
      <w:marBottom w:val="0"/>
      <w:divBdr>
        <w:top w:val="none" w:sz="0" w:space="0" w:color="auto"/>
        <w:left w:val="none" w:sz="0" w:space="0" w:color="auto"/>
        <w:bottom w:val="none" w:sz="0" w:space="0" w:color="auto"/>
        <w:right w:val="none" w:sz="0" w:space="0" w:color="auto"/>
      </w:divBdr>
    </w:div>
    <w:div w:id="435177723">
      <w:bodyDiv w:val="1"/>
      <w:marLeft w:val="0"/>
      <w:marRight w:val="0"/>
      <w:marTop w:val="0"/>
      <w:marBottom w:val="0"/>
      <w:divBdr>
        <w:top w:val="none" w:sz="0" w:space="0" w:color="auto"/>
        <w:left w:val="none" w:sz="0" w:space="0" w:color="auto"/>
        <w:bottom w:val="none" w:sz="0" w:space="0" w:color="auto"/>
        <w:right w:val="none" w:sz="0" w:space="0" w:color="auto"/>
      </w:divBdr>
    </w:div>
    <w:div w:id="441799979">
      <w:bodyDiv w:val="1"/>
      <w:marLeft w:val="0"/>
      <w:marRight w:val="0"/>
      <w:marTop w:val="0"/>
      <w:marBottom w:val="0"/>
      <w:divBdr>
        <w:top w:val="none" w:sz="0" w:space="0" w:color="auto"/>
        <w:left w:val="none" w:sz="0" w:space="0" w:color="auto"/>
        <w:bottom w:val="none" w:sz="0" w:space="0" w:color="auto"/>
        <w:right w:val="none" w:sz="0" w:space="0" w:color="auto"/>
      </w:divBdr>
    </w:div>
    <w:div w:id="447355884">
      <w:bodyDiv w:val="1"/>
      <w:marLeft w:val="0"/>
      <w:marRight w:val="0"/>
      <w:marTop w:val="0"/>
      <w:marBottom w:val="0"/>
      <w:divBdr>
        <w:top w:val="none" w:sz="0" w:space="0" w:color="auto"/>
        <w:left w:val="none" w:sz="0" w:space="0" w:color="auto"/>
        <w:bottom w:val="none" w:sz="0" w:space="0" w:color="auto"/>
        <w:right w:val="none" w:sz="0" w:space="0" w:color="auto"/>
      </w:divBdr>
    </w:div>
    <w:div w:id="451827213">
      <w:bodyDiv w:val="1"/>
      <w:marLeft w:val="0"/>
      <w:marRight w:val="0"/>
      <w:marTop w:val="0"/>
      <w:marBottom w:val="0"/>
      <w:divBdr>
        <w:top w:val="none" w:sz="0" w:space="0" w:color="auto"/>
        <w:left w:val="none" w:sz="0" w:space="0" w:color="auto"/>
        <w:bottom w:val="none" w:sz="0" w:space="0" w:color="auto"/>
        <w:right w:val="none" w:sz="0" w:space="0" w:color="auto"/>
      </w:divBdr>
    </w:div>
    <w:div w:id="461383722">
      <w:bodyDiv w:val="1"/>
      <w:marLeft w:val="0"/>
      <w:marRight w:val="0"/>
      <w:marTop w:val="0"/>
      <w:marBottom w:val="0"/>
      <w:divBdr>
        <w:top w:val="none" w:sz="0" w:space="0" w:color="auto"/>
        <w:left w:val="none" w:sz="0" w:space="0" w:color="auto"/>
        <w:bottom w:val="none" w:sz="0" w:space="0" w:color="auto"/>
        <w:right w:val="none" w:sz="0" w:space="0" w:color="auto"/>
      </w:divBdr>
    </w:div>
    <w:div w:id="472329239">
      <w:bodyDiv w:val="1"/>
      <w:marLeft w:val="0"/>
      <w:marRight w:val="0"/>
      <w:marTop w:val="0"/>
      <w:marBottom w:val="0"/>
      <w:divBdr>
        <w:top w:val="none" w:sz="0" w:space="0" w:color="auto"/>
        <w:left w:val="none" w:sz="0" w:space="0" w:color="auto"/>
        <w:bottom w:val="none" w:sz="0" w:space="0" w:color="auto"/>
        <w:right w:val="none" w:sz="0" w:space="0" w:color="auto"/>
      </w:divBdr>
    </w:div>
    <w:div w:id="481392030">
      <w:bodyDiv w:val="1"/>
      <w:marLeft w:val="0"/>
      <w:marRight w:val="0"/>
      <w:marTop w:val="0"/>
      <w:marBottom w:val="0"/>
      <w:divBdr>
        <w:top w:val="none" w:sz="0" w:space="0" w:color="auto"/>
        <w:left w:val="none" w:sz="0" w:space="0" w:color="auto"/>
        <w:bottom w:val="none" w:sz="0" w:space="0" w:color="auto"/>
        <w:right w:val="none" w:sz="0" w:space="0" w:color="auto"/>
      </w:divBdr>
    </w:div>
    <w:div w:id="481889952">
      <w:bodyDiv w:val="1"/>
      <w:marLeft w:val="0"/>
      <w:marRight w:val="0"/>
      <w:marTop w:val="0"/>
      <w:marBottom w:val="0"/>
      <w:divBdr>
        <w:top w:val="none" w:sz="0" w:space="0" w:color="auto"/>
        <w:left w:val="none" w:sz="0" w:space="0" w:color="auto"/>
        <w:bottom w:val="none" w:sz="0" w:space="0" w:color="auto"/>
        <w:right w:val="none" w:sz="0" w:space="0" w:color="auto"/>
      </w:divBdr>
    </w:div>
    <w:div w:id="483159801">
      <w:bodyDiv w:val="1"/>
      <w:marLeft w:val="0"/>
      <w:marRight w:val="0"/>
      <w:marTop w:val="0"/>
      <w:marBottom w:val="0"/>
      <w:divBdr>
        <w:top w:val="none" w:sz="0" w:space="0" w:color="auto"/>
        <w:left w:val="none" w:sz="0" w:space="0" w:color="auto"/>
        <w:bottom w:val="none" w:sz="0" w:space="0" w:color="auto"/>
        <w:right w:val="none" w:sz="0" w:space="0" w:color="auto"/>
      </w:divBdr>
    </w:div>
    <w:div w:id="483936112">
      <w:bodyDiv w:val="1"/>
      <w:marLeft w:val="0"/>
      <w:marRight w:val="0"/>
      <w:marTop w:val="0"/>
      <w:marBottom w:val="0"/>
      <w:divBdr>
        <w:top w:val="none" w:sz="0" w:space="0" w:color="auto"/>
        <w:left w:val="none" w:sz="0" w:space="0" w:color="auto"/>
        <w:bottom w:val="none" w:sz="0" w:space="0" w:color="auto"/>
        <w:right w:val="none" w:sz="0" w:space="0" w:color="auto"/>
      </w:divBdr>
    </w:div>
    <w:div w:id="494298035">
      <w:bodyDiv w:val="1"/>
      <w:marLeft w:val="0"/>
      <w:marRight w:val="0"/>
      <w:marTop w:val="0"/>
      <w:marBottom w:val="0"/>
      <w:divBdr>
        <w:top w:val="none" w:sz="0" w:space="0" w:color="auto"/>
        <w:left w:val="none" w:sz="0" w:space="0" w:color="auto"/>
        <w:bottom w:val="none" w:sz="0" w:space="0" w:color="auto"/>
        <w:right w:val="none" w:sz="0" w:space="0" w:color="auto"/>
      </w:divBdr>
    </w:div>
    <w:div w:id="505435664">
      <w:bodyDiv w:val="1"/>
      <w:marLeft w:val="0"/>
      <w:marRight w:val="0"/>
      <w:marTop w:val="0"/>
      <w:marBottom w:val="0"/>
      <w:divBdr>
        <w:top w:val="none" w:sz="0" w:space="0" w:color="auto"/>
        <w:left w:val="none" w:sz="0" w:space="0" w:color="auto"/>
        <w:bottom w:val="none" w:sz="0" w:space="0" w:color="auto"/>
        <w:right w:val="none" w:sz="0" w:space="0" w:color="auto"/>
      </w:divBdr>
    </w:div>
    <w:div w:id="511183852">
      <w:bodyDiv w:val="1"/>
      <w:marLeft w:val="0"/>
      <w:marRight w:val="0"/>
      <w:marTop w:val="0"/>
      <w:marBottom w:val="0"/>
      <w:divBdr>
        <w:top w:val="none" w:sz="0" w:space="0" w:color="auto"/>
        <w:left w:val="none" w:sz="0" w:space="0" w:color="auto"/>
        <w:bottom w:val="none" w:sz="0" w:space="0" w:color="auto"/>
        <w:right w:val="none" w:sz="0" w:space="0" w:color="auto"/>
      </w:divBdr>
    </w:div>
    <w:div w:id="528419034">
      <w:bodyDiv w:val="1"/>
      <w:marLeft w:val="0"/>
      <w:marRight w:val="0"/>
      <w:marTop w:val="0"/>
      <w:marBottom w:val="0"/>
      <w:divBdr>
        <w:top w:val="none" w:sz="0" w:space="0" w:color="auto"/>
        <w:left w:val="none" w:sz="0" w:space="0" w:color="auto"/>
        <w:bottom w:val="none" w:sz="0" w:space="0" w:color="auto"/>
        <w:right w:val="none" w:sz="0" w:space="0" w:color="auto"/>
      </w:divBdr>
    </w:div>
    <w:div w:id="534540261">
      <w:bodyDiv w:val="1"/>
      <w:marLeft w:val="0"/>
      <w:marRight w:val="0"/>
      <w:marTop w:val="0"/>
      <w:marBottom w:val="0"/>
      <w:divBdr>
        <w:top w:val="none" w:sz="0" w:space="0" w:color="auto"/>
        <w:left w:val="none" w:sz="0" w:space="0" w:color="auto"/>
        <w:bottom w:val="none" w:sz="0" w:space="0" w:color="auto"/>
        <w:right w:val="none" w:sz="0" w:space="0" w:color="auto"/>
      </w:divBdr>
    </w:div>
    <w:div w:id="545415308">
      <w:bodyDiv w:val="1"/>
      <w:marLeft w:val="0"/>
      <w:marRight w:val="0"/>
      <w:marTop w:val="0"/>
      <w:marBottom w:val="0"/>
      <w:divBdr>
        <w:top w:val="none" w:sz="0" w:space="0" w:color="auto"/>
        <w:left w:val="none" w:sz="0" w:space="0" w:color="auto"/>
        <w:bottom w:val="none" w:sz="0" w:space="0" w:color="auto"/>
        <w:right w:val="none" w:sz="0" w:space="0" w:color="auto"/>
      </w:divBdr>
    </w:div>
    <w:div w:id="550464684">
      <w:bodyDiv w:val="1"/>
      <w:marLeft w:val="0"/>
      <w:marRight w:val="0"/>
      <w:marTop w:val="0"/>
      <w:marBottom w:val="0"/>
      <w:divBdr>
        <w:top w:val="none" w:sz="0" w:space="0" w:color="auto"/>
        <w:left w:val="none" w:sz="0" w:space="0" w:color="auto"/>
        <w:bottom w:val="none" w:sz="0" w:space="0" w:color="auto"/>
        <w:right w:val="none" w:sz="0" w:space="0" w:color="auto"/>
      </w:divBdr>
    </w:div>
    <w:div w:id="569468177">
      <w:bodyDiv w:val="1"/>
      <w:marLeft w:val="0"/>
      <w:marRight w:val="0"/>
      <w:marTop w:val="0"/>
      <w:marBottom w:val="0"/>
      <w:divBdr>
        <w:top w:val="none" w:sz="0" w:space="0" w:color="auto"/>
        <w:left w:val="none" w:sz="0" w:space="0" w:color="auto"/>
        <w:bottom w:val="none" w:sz="0" w:space="0" w:color="auto"/>
        <w:right w:val="none" w:sz="0" w:space="0" w:color="auto"/>
      </w:divBdr>
    </w:div>
    <w:div w:id="573707914">
      <w:bodyDiv w:val="1"/>
      <w:marLeft w:val="0"/>
      <w:marRight w:val="0"/>
      <w:marTop w:val="0"/>
      <w:marBottom w:val="0"/>
      <w:divBdr>
        <w:top w:val="none" w:sz="0" w:space="0" w:color="auto"/>
        <w:left w:val="none" w:sz="0" w:space="0" w:color="auto"/>
        <w:bottom w:val="none" w:sz="0" w:space="0" w:color="auto"/>
        <w:right w:val="none" w:sz="0" w:space="0" w:color="auto"/>
      </w:divBdr>
    </w:div>
    <w:div w:id="575088945">
      <w:bodyDiv w:val="1"/>
      <w:marLeft w:val="0"/>
      <w:marRight w:val="0"/>
      <w:marTop w:val="0"/>
      <w:marBottom w:val="0"/>
      <w:divBdr>
        <w:top w:val="none" w:sz="0" w:space="0" w:color="auto"/>
        <w:left w:val="none" w:sz="0" w:space="0" w:color="auto"/>
        <w:bottom w:val="none" w:sz="0" w:space="0" w:color="auto"/>
        <w:right w:val="none" w:sz="0" w:space="0" w:color="auto"/>
      </w:divBdr>
    </w:div>
    <w:div w:id="575436908">
      <w:bodyDiv w:val="1"/>
      <w:marLeft w:val="0"/>
      <w:marRight w:val="0"/>
      <w:marTop w:val="0"/>
      <w:marBottom w:val="0"/>
      <w:divBdr>
        <w:top w:val="none" w:sz="0" w:space="0" w:color="auto"/>
        <w:left w:val="none" w:sz="0" w:space="0" w:color="auto"/>
        <w:bottom w:val="none" w:sz="0" w:space="0" w:color="auto"/>
        <w:right w:val="none" w:sz="0" w:space="0" w:color="auto"/>
      </w:divBdr>
    </w:div>
    <w:div w:id="582495261">
      <w:bodyDiv w:val="1"/>
      <w:marLeft w:val="0"/>
      <w:marRight w:val="0"/>
      <w:marTop w:val="0"/>
      <w:marBottom w:val="0"/>
      <w:divBdr>
        <w:top w:val="none" w:sz="0" w:space="0" w:color="auto"/>
        <w:left w:val="none" w:sz="0" w:space="0" w:color="auto"/>
        <w:bottom w:val="none" w:sz="0" w:space="0" w:color="auto"/>
        <w:right w:val="none" w:sz="0" w:space="0" w:color="auto"/>
      </w:divBdr>
    </w:div>
    <w:div w:id="586109238">
      <w:bodyDiv w:val="1"/>
      <w:marLeft w:val="0"/>
      <w:marRight w:val="0"/>
      <w:marTop w:val="0"/>
      <w:marBottom w:val="0"/>
      <w:divBdr>
        <w:top w:val="none" w:sz="0" w:space="0" w:color="auto"/>
        <w:left w:val="none" w:sz="0" w:space="0" w:color="auto"/>
        <w:bottom w:val="none" w:sz="0" w:space="0" w:color="auto"/>
        <w:right w:val="none" w:sz="0" w:space="0" w:color="auto"/>
      </w:divBdr>
    </w:div>
    <w:div w:id="589004591">
      <w:bodyDiv w:val="1"/>
      <w:marLeft w:val="0"/>
      <w:marRight w:val="0"/>
      <w:marTop w:val="0"/>
      <w:marBottom w:val="0"/>
      <w:divBdr>
        <w:top w:val="none" w:sz="0" w:space="0" w:color="auto"/>
        <w:left w:val="none" w:sz="0" w:space="0" w:color="auto"/>
        <w:bottom w:val="none" w:sz="0" w:space="0" w:color="auto"/>
        <w:right w:val="none" w:sz="0" w:space="0" w:color="auto"/>
      </w:divBdr>
    </w:div>
    <w:div w:id="589120671">
      <w:bodyDiv w:val="1"/>
      <w:marLeft w:val="0"/>
      <w:marRight w:val="0"/>
      <w:marTop w:val="0"/>
      <w:marBottom w:val="0"/>
      <w:divBdr>
        <w:top w:val="none" w:sz="0" w:space="0" w:color="auto"/>
        <w:left w:val="none" w:sz="0" w:space="0" w:color="auto"/>
        <w:bottom w:val="none" w:sz="0" w:space="0" w:color="auto"/>
        <w:right w:val="none" w:sz="0" w:space="0" w:color="auto"/>
      </w:divBdr>
    </w:div>
    <w:div w:id="596716692">
      <w:bodyDiv w:val="1"/>
      <w:marLeft w:val="0"/>
      <w:marRight w:val="0"/>
      <w:marTop w:val="0"/>
      <w:marBottom w:val="0"/>
      <w:divBdr>
        <w:top w:val="none" w:sz="0" w:space="0" w:color="auto"/>
        <w:left w:val="none" w:sz="0" w:space="0" w:color="auto"/>
        <w:bottom w:val="none" w:sz="0" w:space="0" w:color="auto"/>
        <w:right w:val="none" w:sz="0" w:space="0" w:color="auto"/>
      </w:divBdr>
    </w:div>
    <w:div w:id="600337753">
      <w:bodyDiv w:val="1"/>
      <w:marLeft w:val="0"/>
      <w:marRight w:val="0"/>
      <w:marTop w:val="0"/>
      <w:marBottom w:val="0"/>
      <w:divBdr>
        <w:top w:val="none" w:sz="0" w:space="0" w:color="auto"/>
        <w:left w:val="none" w:sz="0" w:space="0" w:color="auto"/>
        <w:bottom w:val="none" w:sz="0" w:space="0" w:color="auto"/>
        <w:right w:val="none" w:sz="0" w:space="0" w:color="auto"/>
      </w:divBdr>
    </w:div>
    <w:div w:id="601914789">
      <w:bodyDiv w:val="1"/>
      <w:marLeft w:val="0"/>
      <w:marRight w:val="0"/>
      <w:marTop w:val="0"/>
      <w:marBottom w:val="0"/>
      <w:divBdr>
        <w:top w:val="none" w:sz="0" w:space="0" w:color="auto"/>
        <w:left w:val="none" w:sz="0" w:space="0" w:color="auto"/>
        <w:bottom w:val="none" w:sz="0" w:space="0" w:color="auto"/>
        <w:right w:val="none" w:sz="0" w:space="0" w:color="auto"/>
      </w:divBdr>
    </w:div>
    <w:div w:id="621229364">
      <w:bodyDiv w:val="1"/>
      <w:marLeft w:val="0"/>
      <w:marRight w:val="0"/>
      <w:marTop w:val="0"/>
      <w:marBottom w:val="0"/>
      <w:divBdr>
        <w:top w:val="none" w:sz="0" w:space="0" w:color="auto"/>
        <w:left w:val="none" w:sz="0" w:space="0" w:color="auto"/>
        <w:bottom w:val="none" w:sz="0" w:space="0" w:color="auto"/>
        <w:right w:val="none" w:sz="0" w:space="0" w:color="auto"/>
      </w:divBdr>
    </w:div>
    <w:div w:id="623925139">
      <w:bodyDiv w:val="1"/>
      <w:marLeft w:val="0"/>
      <w:marRight w:val="0"/>
      <w:marTop w:val="0"/>
      <w:marBottom w:val="0"/>
      <w:divBdr>
        <w:top w:val="none" w:sz="0" w:space="0" w:color="auto"/>
        <w:left w:val="none" w:sz="0" w:space="0" w:color="auto"/>
        <w:bottom w:val="none" w:sz="0" w:space="0" w:color="auto"/>
        <w:right w:val="none" w:sz="0" w:space="0" w:color="auto"/>
      </w:divBdr>
    </w:div>
    <w:div w:id="626396157">
      <w:bodyDiv w:val="1"/>
      <w:marLeft w:val="0"/>
      <w:marRight w:val="0"/>
      <w:marTop w:val="0"/>
      <w:marBottom w:val="0"/>
      <w:divBdr>
        <w:top w:val="none" w:sz="0" w:space="0" w:color="auto"/>
        <w:left w:val="none" w:sz="0" w:space="0" w:color="auto"/>
        <w:bottom w:val="none" w:sz="0" w:space="0" w:color="auto"/>
        <w:right w:val="none" w:sz="0" w:space="0" w:color="auto"/>
      </w:divBdr>
    </w:div>
    <w:div w:id="641733274">
      <w:bodyDiv w:val="1"/>
      <w:marLeft w:val="0"/>
      <w:marRight w:val="0"/>
      <w:marTop w:val="0"/>
      <w:marBottom w:val="0"/>
      <w:divBdr>
        <w:top w:val="none" w:sz="0" w:space="0" w:color="auto"/>
        <w:left w:val="none" w:sz="0" w:space="0" w:color="auto"/>
        <w:bottom w:val="none" w:sz="0" w:space="0" w:color="auto"/>
        <w:right w:val="none" w:sz="0" w:space="0" w:color="auto"/>
      </w:divBdr>
    </w:div>
    <w:div w:id="643195203">
      <w:bodyDiv w:val="1"/>
      <w:marLeft w:val="0"/>
      <w:marRight w:val="0"/>
      <w:marTop w:val="0"/>
      <w:marBottom w:val="0"/>
      <w:divBdr>
        <w:top w:val="none" w:sz="0" w:space="0" w:color="auto"/>
        <w:left w:val="none" w:sz="0" w:space="0" w:color="auto"/>
        <w:bottom w:val="none" w:sz="0" w:space="0" w:color="auto"/>
        <w:right w:val="none" w:sz="0" w:space="0" w:color="auto"/>
      </w:divBdr>
    </w:div>
    <w:div w:id="644815219">
      <w:bodyDiv w:val="1"/>
      <w:marLeft w:val="0"/>
      <w:marRight w:val="0"/>
      <w:marTop w:val="0"/>
      <w:marBottom w:val="0"/>
      <w:divBdr>
        <w:top w:val="none" w:sz="0" w:space="0" w:color="auto"/>
        <w:left w:val="none" w:sz="0" w:space="0" w:color="auto"/>
        <w:bottom w:val="none" w:sz="0" w:space="0" w:color="auto"/>
        <w:right w:val="none" w:sz="0" w:space="0" w:color="auto"/>
      </w:divBdr>
    </w:div>
    <w:div w:id="675692412">
      <w:bodyDiv w:val="1"/>
      <w:marLeft w:val="0"/>
      <w:marRight w:val="0"/>
      <w:marTop w:val="0"/>
      <w:marBottom w:val="0"/>
      <w:divBdr>
        <w:top w:val="none" w:sz="0" w:space="0" w:color="auto"/>
        <w:left w:val="none" w:sz="0" w:space="0" w:color="auto"/>
        <w:bottom w:val="none" w:sz="0" w:space="0" w:color="auto"/>
        <w:right w:val="none" w:sz="0" w:space="0" w:color="auto"/>
      </w:divBdr>
    </w:div>
    <w:div w:id="676032974">
      <w:bodyDiv w:val="1"/>
      <w:marLeft w:val="0"/>
      <w:marRight w:val="0"/>
      <w:marTop w:val="0"/>
      <w:marBottom w:val="0"/>
      <w:divBdr>
        <w:top w:val="none" w:sz="0" w:space="0" w:color="auto"/>
        <w:left w:val="none" w:sz="0" w:space="0" w:color="auto"/>
        <w:bottom w:val="none" w:sz="0" w:space="0" w:color="auto"/>
        <w:right w:val="none" w:sz="0" w:space="0" w:color="auto"/>
      </w:divBdr>
    </w:div>
    <w:div w:id="682438511">
      <w:bodyDiv w:val="1"/>
      <w:marLeft w:val="0"/>
      <w:marRight w:val="0"/>
      <w:marTop w:val="0"/>
      <w:marBottom w:val="0"/>
      <w:divBdr>
        <w:top w:val="none" w:sz="0" w:space="0" w:color="auto"/>
        <w:left w:val="none" w:sz="0" w:space="0" w:color="auto"/>
        <w:bottom w:val="none" w:sz="0" w:space="0" w:color="auto"/>
        <w:right w:val="none" w:sz="0" w:space="0" w:color="auto"/>
      </w:divBdr>
    </w:div>
    <w:div w:id="703097978">
      <w:bodyDiv w:val="1"/>
      <w:marLeft w:val="0"/>
      <w:marRight w:val="0"/>
      <w:marTop w:val="0"/>
      <w:marBottom w:val="0"/>
      <w:divBdr>
        <w:top w:val="none" w:sz="0" w:space="0" w:color="auto"/>
        <w:left w:val="none" w:sz="0" w:space="0" w:color="auto"/>
        <w:bottom w:val="none" w:sz="0" w:space="0" w:color="auto"/>
        <w:right w:val="none" w:sz="0" w:space="0" w:color="auto"/>
      </w:divBdr>
    </w:div>
    <w:div w:id="704257343">
      <w:bodyDiv w:val="1"/>
      <w:marLeft w:val="0"/>
      <w:marRight w:val="0"/>
      <w:marTop w:val="0"/>
      <w:marBottom w:val="0"/>
      <w:divBdr>
        <w:top w:val="none" w:sz="0" w:space="0" w:color="auto"/>
        <w:left w:val="none" w:sz="0" w:space="0" w:color="auto"/>
        <w:bottom w:val="none" w:sz="0" w:space="0" w:color="auto"/>
        <w:right w:val="none" w:sz="0" w:space="0" w:color="auto"/>
      </w:divBdr>
    </w:div>
    <w:div w:id="705562952">
      <w:bodyDiv w:val="1"/>
      <w:marLeft w:val="0"/>
      <w:marRight w:val="0"/>
      <w:marTop w:val="0"/>
      <w:marBottom w:val="0"/>
      <w:divBdr>
        <w:top w:val="none" w:sz="0" w:space="0" w:color="auto"/>
        <w:left w:val="none" w:sz="0" w:space="0" w:color="auto"/>
        <w:bottom w:val="none" w:sz="0" w:space="0" w:color="auto"/>
        <w:right w:val="none" w:sz="0" w:space="0" w:color="auto"/>
      </w:divBdr>
    </w:div>
    <w:div w:id="709189570">
      <w:bodyDiv w:val="1"/>
      <w:marLeft w:val="0"/>
      <w:marRight w:val="0"/>
      <w:marTop w:val="0"/>
      <w:marBottom w:val="0"/>
      <w:divBdr>
        <w:top w:val="none" w:sz="0" w:space="0" w:color="auto"/>
        <w:left w:val="none" w:sz="0" w:space="0" w:color="auto"/>
        <w:bottom w:val="none" w:sz="0" w:space="0" w:color="auto"/>
        <w:right w:val="none" w:sz="0" w:space="0" w:color="auto"/>
      </w:divBdr>
    </w:div>
    <w:div w:id="709648688">
      <w:bodyDiv w:val="1"/>
      <w:marLeft w:val="0"/>
      <w:marRight w:val="0"/>
      <w:marTop w:val="0"/>
      <w:marBottom w:val="0"/>
      <w:divBdr>
        <w:top w:val="none" w:sz="0" w:space="0" w:color="auto"/>
        <w:left w:val="none" w:sz="0" w:space="0" w:color="auto"/>
        <w:bottom w:val="none" w:sz="0" w:space="0" w:color="auto"/>
        <w:right w:val="none" w:sz="0" w:space="0" w:color="auto"/>
      </w:divBdr>
    </w:div>
    <w:div w:id="715130420">
      <w:bodyDiv w:val="1"/>
      <w:marLeft w:val="0"/>
      <w:marRight w:val="0"/>
      <w:marTop w:val="0"/>
      <w:marBottom w:val="0"/>
      <w:divBdr>
        <w:top w:val="none" w:sz="0" w:space="0" w:color="auto"/>
        <w:left w:val="none" w:sz="0" w:space="0" w:color="auto"/>
        <w:bottom w:val="none" w:sz="0" w:space="0" w:color="auto"/>
        <w:right w:val="none" w:sz="0" w:space="0" w:color="auto"/>
      </w:divBdr>
    </w:div>
    <w:div w:id="720053390">
      <w:bodyDiv w:val="1"/>
      <w:marLeft w:val="0"/>
      <w:marRight w:val="0"/>
      <w:marTop w:val="0"/>
      <w:marBottom w:val="0"/>
      <w:divBdr>
        <w:top w:val="none" w:sz="0" w:space="0" w:color="auto"/>
        <w:left w:val="none" w:sz="0" w:space="0" w:color="auto"/>
        <w:bottom w:val="none" w:sz="0" w:space="0" w:color="auto"/>
        <w:right w:val="none" w:sz="0" w:space="0" w:color="auto"/>
      </w:divBdr>
    </w:div>
    <w:div w:id="725375581">
      <w:bodyDiv w:val="1"/>
      <w:marLeft w:val="0"/>
      <w:marRight w:val="0"/>
      <w:marTop w:val="0"/>
      <w:marBottom w:val="0"/>
      <w:divBdr>
        <w:top w:val="none" w:sz="0" w:space="0" w:color="auto"/>
        <w:left w:val="none" w:sz="0" w:space="0" w:color="auto"/>
        <w:bottom w:val="none" w:sz="0" w:space="0" w:color="auto"/>
        <w:right w:val="none" w:sz="0" w:space="0" w:color="auto"/>
      </w:divBdr>
    </w:div>
    <w:div w:id="726143933">
      <w:bodyDiv w:val="1"/>
      <w:marLeft w:val="0"/>
      <w:marRight w:val="0"/>
      <w:marTop w:val="0"/>
      <w:marBottom w:val="0"/>
      <w:divBdr>
        <w:top w:val="none" w:sz="0" w:space="0" w:color="auto"/>
        <w:left w:val="none" w:sz="0" w:space="0" w:color="auto"/>
        <w:bottom w:val="none" w:sz="0" w:space="0" w:color="auto"/>
        <w:right w:val="none" w:sz="0" w:space="0" w:color="auto"/>
      </w:divBdr>
    </w:div>
    <w:div w:id="743769362">
      <w:bodyDiv w:val="1"/>
      <w:marLeft w:val="0"/>
      <w:marRight w:val="0"/>
      <w:marTop w:val="0"/>
      <w:marBottom w:val="0"/>
      <w:divBdr>
        <w:top w:val="none" w:sz="0" w:space="0" w:color="auto"/>
        <w:left w:val="none" w:sz="0" w:space="0" w:color="auto"/>
        <w:bottom w:val="none" w:sz="0" w:space="0" w:color="auto"/>
        <w:right w:val="none" w:sz="0" w:space="0" w:color="auto"/>
      </w:divBdr>
    </w:div>
    <w:div w:id="746223583">
      <w:bodyDiv w:val="1"/>
      <w:marLeft w:val="0"/>
      <w:marRight w:val="0"/>
      <w:marTop w:val="0"/>
      <w:marBottom w:val="0"/>
      <w:divBdr>
        <w:top w:val="none" w:sz="0" w:space="0" w:color="auto"/>
        <w:left w:val="none" w:sz="0" w:space="0" w:color="auto"/>
        <w:bottom w:val="none" w:sz="0" w:space="0" w:color="auto"/>
        <w:right w:val="none" w:sz="0" w:space="0" w:color="auto"/>
      </w:divBdr>
    </w:div>
    <w:div w:id="747385684">
      <w:bodyDiv w:val="1"/>
      <w:marLeft w:val="0"/>
      <w:marRight w:val="0"/>
      <w:marTop w:val="0"/>
      <w:marBottom w:val="0"/>
      <w:divBdr>
        <w:top w:val="none" w:sz="0" w:space="0" w:color="auto"/>
        <w:left w:val="none" w:sz="0" w:space="0" w:color="auto"/>
        <w:bottom w:val="none" w:sz="0" w:space="0" w:color="auto"/>
        <w:right w:val="none" w:sz="0" w:space="0" w:color="auto"/>
      </w:divBdr>
    </w:div>
    <w:div w:id="752969634">
      <w:bodyDiv w:val="1"/>
      <w:marLeft w:val="0"/>
      <w:marRight w:val="0"/>
      <w:marTop w:val="0"/>
      <w:marBottom w:val="0"/>
      <w:divBdr>
        <w:top w:val="none" w:sz="0" w:space="0" w:color="auto"/>
        <w:left w:val="none" w:sz="0" w:space="0" w:color="auto"/>
        <w:bottom w:val="none" w:sz="0" w:space="0" w:color="auto"/>
        <w:right w:val="none" w:sz="0" w:space="0" w:color="auto"/>
      </w:divBdr>
    </w:div>
    <w:div w:id="761029252">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791174579">
      <w:bodyDiv w:val="1"/>
      <w:marLeft w:val="0"/>
      <w:marRight w:val="0"/>
      <w:marTop w:val="0"/>
      <w:marBottom w:val="0"/>
      <w:divBdr>
        <w:top w:val="none" w:sz="0" w:space="0" w:color="auto"/>
        <w:left w:val="none" w:sz="0" w:space="0" w:color="auto"/>
        <w:bottom w:val="none" w:sz="0" w:space="0" w:color="auto"/>
        <w:right w:val="none" w:sz="0" w:space="0" w:color="auto"/>
      </w:divBdr>
    </w:div>
    <w:div w:id="792871909">
      <w:bodyDiv w:val="1"/>
      <w:marLeft w:val="0"/>
      <w:marRight w:val="0"/>
      <w:marTop w:val="0"/>
      <w:marBottom w:val="0"/>
      <w:divBdr>
        <w:top w:val="none" w:sz="0" w:space="0" w:color="auto"/>
        <w:left w:val="none" w:sz="0" w:space="0" w:color="auto"/>
        <w:bottom w:val="none" w:sz="0" w:space="0" w:color="auto"/>
        <w:right w:val="none" w:sz="0" w:space="0" w:color="auto"/>
      </w:divBdr>
    </w:div>
    <w:div w:id="798499560">
      <w:bodyDiv w:val="1"/>
      <w:marLeft w:val="0"/>
      <w:marRight w:val="0"/>
      <w:marTop w:val="0"/>
      <w:marBottom w:val="0"/>
      <w:divBdr>
        <w:top w:val="none" w:sz="0" w:space="0" w:color="auto"/>
        <w:left w:val="none" w:sz="0" w:space="0" w:color="auto"/>
        <w:bottom w:val="none" w:sz="0" w:space="0" w:color="auto"/>
        <w:right w:val="none" w:sz="0" w:space="0" w:color="auto"/>
      </w:divBdr>
    </w:div>
    <w:div w:id="800458221">
      <w:bodyDiv w:val="1"/>
      <w:marLeft w:val="0"/>
      <w:marRight w:val="0"/>
      <w:marTop w:val="0"/>
      <w:marBottom w:val="0"/>
      <w:divBdr>
        <w:top w:val="none" w:sz="0" w:space="0" w:color="auto"/>
        <w:left w:val="none" w:sz="0" w:space="0" w:color="auto"/>
        <w:bottom w:val="none" w:sz="0" w:space="0" w:color="auto"/>
        <w:right w:val="none" w:sz="0" w:space="0" w:color="auto"/>
      </w:divBdr>
      <w:divsChild>
        <w:div w:id="208807610">
          <w:marLeft w:val="0"/>
          <w:marRight w:val="0"/>
          <w:marTop w:val="0"/>
          <w:marBottom w:val="0"/>
          <w:divBdr>
            <w:top w:val="none" w:sz="0" w:space="0" w:color="auto"/>
            <w:left w:val="none" w:sz="0" w:space="0" w:color="auto"/>
            <w:bottom w:val="none" w:sz="0" w:space="0" w:color="auto"/>
            <w:right w:val="none" w:sz="0" w:space="0" w:color="auto"/>
          </w:divBdr>
        </w:div>
        <w:div w:id="1375764448">
          <w:marLeft w:val="0"/>
          <w:marRight w:val="0"/>
          <w:marTop w:val="0"/>
          <w:marBottom w:val="0"/>
          <w:divBdr>
            <w:top w:val="none" w:sz="0" w:space="0" w:color="auto"/>
            <w:left w:val="none" w:sz="0" w:space="0" w:color="auto"/>
            <w:bottom w:val="none" w:sz="0" w:space="0" w:color="auto"/>
            <w:right w:val="none" w:sz="0" w:space="0" w:color="auto"/>
          </w:divBdr>
        </w:div>
        <w:div w:id="1841693928">
          <w:marLeft w:val="0"/>
          <w:marRight w:val="0"/>
          <w:marTop w:val="0"/>
          <w:marBottom w:val="0"/>
          <w:divBdr>
            <w:top w:val="none" w:sz="0" w:space="0" w:color="auto"/>
            <w:left w:val="none" w:sz="0" w:space="0" w:color="auto"/>
            <w:bottom w:val="none" w:sz="0" w:space="0" w:color="auto"/>
            <w:right w:val="none" w:sz="0" w:space="0" w:color="auto"/>
          </w:divBdr>
        </w:div>
        <w:div w:id="1362130906">
          <w:marLeft w:val="0"/>
          <w:marRight w:val="0"/>
          <w:marTop w:val="0"/>
          <w:marBottom w:val="0"/>
          <w:divBdr>
            <w:top w:val="none" w:sz="0" w:space="0" w:color="auto"/>
            <w:left w:val="none" w:sz="0" w:space="0" w:color="auto"/>
            <w:bottom w:val="none" w:sz="0" w:space="0" w:color="auto"/>
            <w:right w:val="none" w:sz="0" w:space="0" w:color="auto"/>
          </w:divBdr>
        </w:div>
        <w:div w:id="425348816">
          <w:marLeft w:val="0"/>
          <w:marRight w:val="0"/>
          <w:marTop w:val="0"/>
          <w:marBottom w:val="0"/>
          <w:divBdr>
            <w:top w:val="none" w:sz="0" w:space="0" w:color="auto"/>
            <w:left w:val="none" w:sz="0" w:space="0" w:color="auto"/>
            <w:bottom w:val="none" w:sz="0" w:space="0" w:color="auto"/>
            <w:right w:val="none" w:sz="0" w:space="0" w:color="auto"/>
          </w:divBdr>
        </w:div>
        <w:div w:id="456489184">
          <w:marLeft w:val="0"/>
          <w:marRight w:val="0"/>
          <w:marTop w:val="0"/>
          <w:marBottom w:val="0"/>
          <w:divBdr>
            <w:top w:val="none" w:sz="0" w:space="0" w:color="auto"/>
            <w:left w:val="none" w:sz="0" w:space="0" w:color="auto"/>
            <w:bottom w:val="none" w:sz="0" w:space="0" w:color="auto"/>
            <w:right w:val="none" w:sz="0" w:space="0" w:color="auto"/>
          </w:divBdr>
        </w:div>
        <w:div w:id="1640695602">
          <w:marLeft w:val="0"/>
          <w:marRight w:val="0"/>
          <w:marTop w:val="0"/>
          <w:marBottom w:val="0"/>
          <w:divBdr>
            <w:top w:val="none" w:sz="0" w:space="0" w:color="auto"/>
            <w:left w:val="none" w:sz="0" w:space="0" w:color="auto"/>
            <w:bottom w:val="none" w:sz="0" w:space="0" w:color="auto"/>
            <w:right w:val="none" w:sz="0" w:space="0" w:color="auto"/>
          </w:divBdr>
        </w:div>
        <w:div w:id="236131563">
          <w:marLeft w:val="0"/>
          <w:marRight w:val="0"/>
          <w:marTop w:val="0"/>
          <w:marBottom w:val="0"/>
          <w:divBdr>
            <w:top w:val="none" w:sz="0" w:space="0" w:color="auto"/>
            <w:left w:val="none" w:sz="0" w:space="0" w:color="auto"/>
            <w:bottom w:val="none" w:sz="0" w:space="0" w:color="auto"/>
            <w:right w:val="none" w:sz="0" w:space="0" w:color="auto"/>
          </w:divBdr>
        </w:div>
        <w:div w:id="174081962">
          <w:marLeft w:val="0"/>
          <w:marRight w:val="0"/>
          <w:marTop w:val="0"/>
          <w:marBottom w:val="0"/>
          <w:divBdr>
            <w:top w:val="none" w:sz="0" w:space="0" w:color="auto"/>
            <w:left w:val="none" w:sz="0" w:space="0" w:color="auto"/>
            <w:bottom w:val="none" w:sz="0" w:space="0" w:color="auto"/>
            <w:right w:val="none" w:sz="0" w:space="0" w:color="auto"/>
          </w:divBdr>
        </w:div>
        <w:div w:id="1716465784">
          <w:marLeft w:val="0"/>
          <w:marRight w:val="0"/>
          <w:marTop w:val="0"/>
          <w:marBottom w:val="0"/>
          <w:divBdr>
            <w:top w:val="none" w:sz="0" w:space="0" w:color="auto"/>
            <w:left w:val="none" w:sz="0" w:space="0" w:color="auto"/>
            <w:bottom w:val="none" w:sz="0" w:space="0" w:color="auto"/>
            <w:right w:val="none" w:sz="0" w:space="0" w:color="auto"/>
          </w:divBdr>
        </w:div>
        <w:div w:id="1930575855">
          <w:marLeft w:val="0"/>
          <w:marRight w:val="0"/>
          <w:marTop w:val="0"/>
          <w:marBottom w:val="0"/>
          <w:divBdr>
            <w:top w:val="none" w:sz="0" w:space="0" w:color="auto"/>
            <w:left w:val="none" w:sz="0" w:space="0" w:color="auto"/>
            <w:bottom w:val="none" w:sz="0" w:space="0" w:color="auto"/>
            <w:right w:val="none" w:sz="0" w:space="0" w:color="auto"/>
          </w:divBdr>
        </w:div>
        <w:div w:id="1001736627">
          <w:marLeft w:val="0"/>
          <w:marRight w:val="0"/>
          <w:marTop w:val="0"/>
          <w:marBottom w:val="0"/>
          <w:divBdr>
            <w:top w:val="none" w:sz="0" w:space="0" w:color="auto"/>
            <w:left w:val="none" w:sz="0" w:space="0" w:color="auto"/>
            <w:bottom w:val="none" w:sz="0" w:space="0" w:color="auto"/>
            <w:right w:val="none" w:sz="0" w:space="0" w:color="auto"/>
          </w:divBdr>
        </w:div>
        <w:div w:id="2018731605">
          <w:marLeft w:val="0"/>
          <w:marRight w:val="0"/>
          <w:marTop w:val="0"/>
          <w:marBottom w:val="0"/>
          <w:divBdr>
            <w:top w:val="none" w:sz="0" w:space="0" w:color="auto"/>
            <w:left w:val="none" w:sz="0" w:space="0" w:color="auto"/>
            <w:bottom w:val="none" w:sz="0" w:space="0" w:color="auto"/>
            <w:right w:val="none" w:sz="0" w:space="0" w:color="auto"/>
          </w:divBdr>
        </w:div>
        <w:div w:id="1601259665">
          <w:marLeft w:val="0"/>
          <w:marRight w:val="0"/>
          <w:marTop w:val="0"/>
          <w:marBottom w:val="0"/>
          <w:divBdr>
            <w:top w:val="none" w:sz="0" w:space="0" w:color="auto"/>
            <w:left w:val="none" w:sz="0" w:space="0" w:color="auto"/>
            <w:bottom w:val="none" w:sz="0" w:space="0" w:color="auto"/>
            <w:right w:val="none" w:sz="0" w:space="0" w:color="auto"/>
          </w:divBdr>
        </w:div>
        <w:div w:id="1990672910">
          <w:marLeft w:val="0"/>
          <w:marRight w:val="0"/>
          <w:marTop w:val="0"/>
          <w:marBottom w:val="0"/>
          <w:divBdr>
            <w:top w:val="none" w:sz="0" w:space="0" w:color="auto"/>
            <w:left w:val="none" w:sz="0" w:space="0" w:color="auto"/>
            <w:bottom w:val="none" w:sz="0" w:space="0" w:color="auto"/>
            <w:right w:val="none" w:sz="0" w:space="0" w:color="auto"/>
          </w:divBdr>
        </w:div>
        <w:div w:id="874346706">
          <w:marLeft w:val="0"/>
          <w:marRight w:val="0"/>
          <w:marTop w:val="0"/>
          <w:marBottom w:val="0"/>
          <w:divBdr>
            <w:top w:val="none" w:sz="0" w:space="0" w:color="auto"/>
            <w:left w:val="none" w:sz="0" w:space="0" w:color="auto"/>
            <w:bottom w:val="none" w:sz="0" w:space="0" w:color="auto"/>
            <w:right w:val="none" w:sz="0" w:space="0" w:color="auto"/>
          </w:divBdr>
        </w:div>
        <w:div w:id="1270703798">
          <w:marLeft w:val="0"/>
          <w:marRight w:val="0"/>
          <w:marTop w:val="0"/>
          <w:marBottom w:val="0"/>
          <w:divBdr>
            <w:top w:val="none" w:sz="0" w:space="0" w:color="auto"/>
            <w:left w:val="none" w:sz="0" w:space="0" w:color="auto"/>
            <w:bottom w:val="none" w:sz="0" w:space="0" w:color="auto"/>
            <w:right w:val="none" w:sz="0" w:space="0" w:color="auto"/>
          </w:divBdr>
        </w:div>
        <w:div w:id="1767574331">
          <w:marLeft w:val="0"/>
          <w:marRight w:val="0"/>
          <w:marTop w:val="0"/>
          <w:marBottom w:val="0"/>
          <w:divBdr>
            <w:top w:val="none" w:sz="0" w:space="0" w:color="auto"/>
            <w:left w:val="none" w:sz="0" w:space="0" w:color="auto"/>
            <w:bottom w:val="none" w:sz="0" w:space="0" w:color="auto"/>
            <w:right w:val="none" w:sz="0" w:space="0" w:color="auto"/>
          </w:divBdr>
        </w:div>
        <w:div w:id="1558858617">
          <w:marLeft w:val="0"/>
          <w:marRight w:val="0"/>
          <w:marTop w:val="0"/>
          <w:marBottom w:val="0"/>
          <w:divBdr>
            <w:top w:val="none" w:sz="0" w:space="0" w:color="auto"/>
            <w:left w:val="none" w:sz="0" w:space="0" w:color="auto"/>
            <w:bottom w:val="none" w:sz="0" w:space="0" w:color="auto"/>
            <w:right w:val="none" w:sz="0" w:space="0" w:color="auto"/>
          </w:divBdr>
        </w:div>
        <w:div w:id="265115318">
          <w:marLeft w:val="0"/>
          <w:marRight w:val="0"/>
          <w:marTop w:val="0"/>
          <w:marBottom w:val="0"/>
          <w:divBdr>
            <w:top w:val="none" w:sz="0" w:space="0" w:color="auto"/>
            <w:left w:val="none" w:sz="0" w:space="0" w:color="auto"/>
            <w:bottom w:val="none" w:sz="0" w:space="0" w:color="auto"/>
            <w:right w:val="none" w:sz="0" w:space="0" w:color="auto"/>
          </w:divBdr>
        </w:div>
        <w:div w:id="613829104">
          <w:marLeft w:val="0"/>
          <w:marRight w:val="0"/>
          <w:marTop w:val="0"/>
          <w:marBottom w:val="0"/>
          <w:divBdr>
            <w:top w:val="none" w:sz="0" w:space="0" w:color="auto"/>
            <w:left w:val="none" w:sz="0" w:space="0" w:color="auto"/>
            <w:bottom w:val="none" w:sz="0" w:space="0" w:color="auto"/>
            <w:right w:val="none" w:sz="0" w:space="0" w:color="auto"/>
          </w:divBdr>
        </w:div>
        <w:div w:id="277184304">
          <w:marLeft w:val="0"/>
          <w:marRight w:val="0"/>
          <w:marTop w:val="0"/>
          <w:marBottom w:val="0"/>
          <w:divBdr>
            <w:top w:val="none" w:sz="0" w:space="0" w:color="auto"/>
            <w:left w:val="none" w:sz="0" w:space="0" w:color="auto"/>
            <w:bottom w:val="none" w:sz="0" w:space="0" w:color="auto"/>
            <w:right w:val="none" w:sz="0" w:space="0" w:color="auto"/>
          </w:divBdr>
        </w:div>
        <w:div w:id="1869291112">
          <w:marLeft w:val="0"/>
          <w:marRight w:val="0"/>
          <w:marTop w:val="0"/>
          <w:marBottom w:val="0"/>
          <w:divBdr>
            <w:top w:val="none" w:sz="0" w:space="0" w:color="auto"/>
            <w:left w:val="none" w:sz="0" w:space="0" w:color="auto"/>
            <w:bottom w:val="none" w:sz="0" w:space="0" w:color="auto"/>
            <w:right w:val="none" w:sz="0" w:space="0" w:color="auto"/>
          </w:divBdr>
        </w:div>
        <w:div w:id="402332401">
          <w:marLeft w:val="0"/>
          <w:marRight w:val="0"/>
          <w:marTop w:val="0"/>
          <w:marBottom w:val="0"/>
          <w:divBdr>
            <w:top w:val="none" w:sz="0" w:space="0" w:color="auto"/>
            <w:left w:val="none" w:sz="0" w:space="0" w:color="auto"/>
            <w:bottom w:val="none" w:sz="0" w:space="0" w:color="auto"/>
            <w:right w:val="none" w:sz="0" w:space="0" w:color="auto"/>
          </w:divBdr>
        </w:div>
        <w:div w:id="279381385">
          <w:marLeft w:val="0"/>
          <w:marRight w:val="0"/>
          <w:marTop w:val="0"/>
          <w:marBottom w:val="0"/>
          <w:divBdr>
            <w:top w:val="none" w:sz="0" w:space="0" w:color="auto"/>
            <w:left w:val="none" w:sz="0" w:space="0" w:color="auto"/>
            <w:bottom w:val="none" w:sz="0" w:space="0" w:color="auto"/>
            <w:right w:val="none" w:sz="0" w:space="0" w:color="auto"/>
          </w:divBdr>
        </w:div>
        <w:div w:id="1787499843">
          <w:marLeft w:val="0"/>
          <w:marRight w:val="0"/>
          <w:marTop w:val="0"/>
          <w:marBottom w:val="0"/>
          <w:divBdr>
            <w:top w:val="none" w:sz="0" w:space="0" w:color="auto"/>
            <w:left w:val="none" w:sz="0" w:space="0" w:color="auto"/>
            <w:bottom w:val="none" w:sz="0" w:space="0" w:color="auto"/>
            <w:right w:val="none" w:sz="0" w:space="0" w:color="auto"/>
          </w:divBdr>
        </w:div>
        <w:div w:id="695038726">
          <w:marLeft w:val="0"/>
          <w:marRight w:val="0"/>
          <w:marTop w:val="0"/>
          <w:marBottom w:val="0"/>
          <w:divBdr>
            <w:top w:val="none" w:sz="0" w:space="0" w:color="auto"/>
            <w:left w:val="none" w:sz="0" w:space="0" w:color="auto"/>
            <w:bottom w:val="none" w:sz="0" w:space="0" w:color="auto"/>
            <w:right w:val="none" w:sz="0" w:space="0" w:color="auto"/>
          </w:divBdr>
        </w:div>
        <w:div w:id="1402633223">
          <w:marLeft w:val="0"/>
          <w:marRight w:val="0"/>
          <w:marTop w:val="0"/>
          <w:marBottom w:val="0"/>
          <w:divBdr>
            <w:top w:val="none" w:sz="0" w:space="0" w:color="auto"/>
            <w:left w:val="none" w:sz="0" w:space="0" w:color="auto"/>
            <w:bottom w:val="none" w:sz="0" w:space="0" w:color="auto"/>
            <w:right w:val="none" w:sz="0" w:space="0" w:color="auto"/>
          </w:divBdr>
        </w:div>
        <w:div w:id="884684224">
          <w:marLeft w:val="0"/>
          <w:marRight w:val="0"/>
          <w:marTop w:val="0"/>
          <w:marBottom w:val="0"/>
          <w:divBdr>
            <w:top w:val="none" w:sz="0" w:space="0" w:color="auto"/>
            <w:left w:val="none" w:sz="0" w:space="0" w:color="auto"/>
            <w:bottom w:val="none" w:sz="0" w:space="0" w:color="auto"/>
            <w:right w:val="none" w:sz="0" w:space="0" w:color="auto"/>
          </w:divBdr>
        </w:div>
        <w:div w:id="425351559">
          <w:marLeft w:val="0"/>
          <w:marRight w:val="0"/>
          <w:marTop w:val="0"/>
          <w:marBottom w:val="0"/>
          <w:divBdr>
            <w:top w:val="none" w:sz="0" w:space="0" w:color="auto"/>
            <w:left w:val="none" w:sz="0" w:space="0" w:color="auto"/>
            <w:bottom w:val="none" w:sz="0" w:space="0" w:color="auto"/>
            <w:right w:val="none" w:sz="0" w:space="0" w:color="auto"/>
          </w:divBdr>
        </w:div>
        <w:div w:id="755787114">
          <w:marLeft w:val="0"/>
          <w:marRight w:val="0"/>
          <w:marTop w:val="0"/>
          <w:marBottom w:val="0"/>
          <w:divBdr>
            <w:top w:val="none" w:sz="0" w:space="0" w:color="auto"/>
            <w:left w:val="none" w:sz="0" w:space="0" w:color="auto"/>
            <w:bottom w:val="none" w:sz="0" w:space="0" w:color="auto"/>
            <w:right w:val="none" w:sz="0" w:space="0" w:color="auto"/>
          </w:divBdr>
        </w:div>
        <w:div w:id="668750714">
          <w:marLeft w:val="0"/>
          <w:marRight w:val="0"/>
          <w:marTop w:val="0"/>
          <w:marBottom w:val="0"/>
          <w:divBdr>
            <w:top w:val="none" w:sz="0" w:space="0" w:color="auto"/>
            <w:left w:val="none" w:sz="0" w:space="0" w:color="auto"/>
            <w:bottom w:val="none" w:sz="0" w:space="0" w:color="auto"/>
            <w:right w:val="none" w:sz="0" w:space="0" w:color="auto"/>
          </w:divBdr>
        </w:div>
        <w:div w:id="400687179">
          <w:marLeft w:val="0"/>
          <w:marRight w:val="0"/>
          <w:marTop w:val="0"/>
          <w:marBottom w:val="0"/>
          <w:divBdr>
            <w:top w:val="none" w:sz="0" w:space="0" w:color="auto"/>
            <w:left w:val="none" w:sz="0" w:space="0" w:color="auto"/>
            <w:bottom w:val="none" w:sz="0" w:space="0" w:color="auto"/>
            <w:right w:val="none" w:sz="0" w:space="0" w:color="auto"/>
          </w:divBdr>
        </w:div>
        <w:div w:id="1342464211">
          <w:marLeft w:val="0"/>
          <w:marRight w:val="0"/>
          <w:marTop w:val="0"/>
          <w:marBottom w:val="0"/>
          <w:divBdr>
            <w:top w:val="none" w:sz="0" w:space="0" w:color="auto"/>
            <w:left w:val="none" w:sz="0" w:space="0" w:color="auto"/>
            <w:bottom w:val="none" w:sz="0" w:space="0" w:color="auto"/>
            <w:right w:val="none" w:sz="0" w:space="0" w:color="auto"/>
          </w:divBdr>
        </w:div>
      </w:divsChild>
    </w:div>
    <w:div w:id="806161913">
      <w:bodyDiv w:val="1"/>
      <w:marLeft w:val="0"/>
      <w:marRight w:val="0"/>
      <w:marTop w:val="0"/>
      <w:marBottom w:val="0"/>
      <w:divBdr>
        <w:top w:val="none" w:sz="0" w:space="0" w:color="auto"/>
        <w:left w:val="none" w:sz="0" w:space="0" w:color="auto"/>
        <w:bottom w:val="none" w:sz="0" w:space="0" w:color="auto"/>
        <w:right w:val="none" w:sz="0" w:space="0" w:color="auto"/>
      </w:divBdr>
    </w:div>
    <w:div w:id="811213798">
      <w:bodyDiv w:val="1"/>
      <w:marLeft w:val="0"/>
      <w:marRight w:val="0"/>
      <w:marTop w:val="0"/>
      <w:marBottom w:val="0"/>
      <w:divBdr>
        <w:top w:val="none" w:sz="0" w:space="0" w:color="auto"/>
        <w:left w:val="none" w:sz="0" w:space="0" w:color="auto"/>
        <w:bottom w:val="none" w:sz="0" w:space="0" w:color="auto"/>
        <w:right w:val="none" w:sz="0" w:space="0" w:color="auto"/>
      </w:divBdr>
    </w:div>
    <w:div w:id="812066152">
      <w:bodyDiv w:val="1"/>
      <w:marLeft w:val="0"/>
      <w:marRight w:val="0"/>
      <w:marTop w:val="0"/>
      <w:marBottom w:val="0"/>
      <w:divBdr>
        <w:top w:val="none" w:sz="0" w:space="0" w:color="auto"/>
        <w:left w:val="none" w:sz="0" w:space="0" w:color="auto"/>
        <w:bottom w:val="none" w:sz="0" w:space="0" w:color="auto"/>
        <w:right w:val="none" w:sz="0" w:space="0" w:color="auto"/>
      </w:divBdr>
    </w:div>
    <w:div w:id="812523507">
      <w:bodyDiv w:val="1"/>
      <w:marLeft w:val="0"/>
      <w:marRight w:val="0"/>
      <w:marTop w:val="0"/>
      <w:marBottom w:val="0"/>
      <w:divBdr>
        <w:top w:val="none" w:sz="0" w:space="0" w:color="auto"/>
        <w:left w:val="none" w:sz="0" w:space="0" w:color="auto"/>
        <w:bottom w:val="none" w:sz="0" w:space="0" w:color="auto"/>
        <w:right w:val="none" w:sz="0" w:space="0" w:color="auto"/>
      </w:divBdr>
    </w:div>
    <w:div w:id="815293083">
      <w:bodyDiv w:val="1"/>
      <w:marLeft w:val="0"/>
      <w:marRight w:val="0"/>
      <w:marTop w:val="0"/>
      <w:marBottom w:val="0"/>
      <w:divBdr>
        <w:top w:val="none" w:sz="0" w:space="0" w:color="auto"/>
        <w:left w:val="none" w:sz="0" w:space="0" w:color="auto"/>
        <w:bottom w:val="none" w:sz="0" w:space="0" w:color="auto"/>
        <w:right w:val="none" w:sz="0" w:space="0" w:color="auto"/>
      </w:divBdr>
    </w:div>
    <w:div w:id="819887552">
      <w:bodyDiv w:val="1"/>
      <w:marLeft w:val="0"/>
      <w:marRight w:val="0"/>
      <w:marTop w:val="0"/>
      <w:marBottom w:val="0"/>
      <w:divBdr>
        <w:top w:val="none" w:sz="0" w:space="0" w:color="auto"/>
        <w:left w:val="none" w:sz="0" w:space="0" w:color="auto"/>
        <w:bottom w:val="none" w:sz="0" w:space="0" w:color="auto"/>
        <w:right w:val="none" w:sz="0" w:space="0" w:color="auto"/>
      </w:divBdr>
    </w:div>
    <w:div w:id="847062764">
      <w:bodyDiv w:val="1"/>
      <w:marLeft w:val="0"/>
      <w:marRight w:val="0"/>
      <w:marTop w:val="0"/>
      <w:marBottom w:val="0"/>
      <w:divBdr>
        <w:top w:val="none" w:sz="0" w:space="0" w:color="auto"/>
        <w:left w:val="none" w:sz="0" w:space="0" w:color="auto"/>
        <w:bottom w:val="none" w:sz="0" w:space="0" w:color="auto"/>
        <w:right w:val="none" w:sz="0" w:space="0" w:color="auto"/>
      </w:divBdr>
    </w:div>
    <w:div w:id="847332074">
      <w:bodyDiv w:val="1"/>
      <w:marLeft w:val="0"/>
      <w:marRight w:val="0"/>
      <w:marTop w:val="0"/>
      <w:marBottom w:val="0"/>
      <w:divBdr>
        <w:top w:val="none" w:sz="0" w:space="0" w:color="auto"/>
        <w:left w:val="none" w:sz="0" w:space="0" w:color="auto"/>
        <w:bottom w:val="none" w:sz="0" w:space="0" w:color="auto"/>
        <w:right w:val="none" w:sz="0" w:space="0" w:color="auto"/>
      </w:divBdr>
    </w:div>
    <w:div w:id="859585958">
      <w:bodyDiv w:val="1"/>
      <w:marLeft w:val="0"/>
      <w:marRight w:val="0"/>
      <w:marTop w:val="0"/>
      <w:marBottom w:val="0"/>
      <w:divBdr>
        <w:top w:val="none" w:sz="0" w:space="0" w:color="auto"/>
        <w:left w:val="none" w:sz="0" w:space="0" w:color="auto"/>
        <w:bottom w:val="none" w:sz="0" w:space="0" w:color="auto"/>
        <w:right w:val="none" w:sz="0" w:space="0" w:color="auto"/>
      </w:divBdr>
    </w:div>
    <w:div w:id="860902542">
      <w:bodyDiv w:val="1"/>
      <w:marLeft w:val="0"/>
      <w:marRight w:val="0"/>
      <w:marTop w:val="0"/>
      <w:marBottom w:val="0"/>
      <w:divBdr>
        <w:top w:val="none" w:sz="0" w:space="0" w:color="auto"/>
        <w:left w:val="none" w:sz="0" w:space="0" w:color="auto"/>
        <w:bottom w:val="none" w:sz="0" w:space="0" w:color="auto"/>
        <w:right w:val="none" w:sz="0" w:space="0" w:color="auto"/>
      </w:divBdr>
    </w:div>
    <w:div w:id="869299530">
      <w:bodyDiv w:val="1"/>
      <w:marLeft w:val="0"/>
      <w:marRight w:val="0"/>
      <w:marTop w:val="0"/>
      <w:marBottom w:val="0"/>
      <w:divBdr>
        <w:top w:val="none" w:sz="0" w:space="0" w:color="auto"/>
        <w:left w:val="none" w:sz="0" w:space="0" w:color="auto"/>
        <w:bottom w:val="none" w:sz="0" w:space="0" w:color="auto"/>
        <w:right w:val="none" w:sz="0" w:space="0" w:color="auto"/>
      </w:divBdr>
    </w:div>
    <w:div w:id="878736360">
      <w:bodyDiv w:val="1"/>
      <w:marLeft w:val="0"/>
      <w:marRight w:val="0"/>
      <w:marTop w:val="0"/>
      <w:marBottom w:val="0"/>
      <w:divBdr>
        <w:top w:val="none" w:sz="0" w:space="0" w:color="auto"/>
        <w:left w:val="none" w:sz="0" w:space="0" w:color="auto"/>
        <w:bottom w:val="none" w:sz="0" w:space="0" w:color="auto"/>
        <w:right w:val="none" w:sz="0" w:space="0" w:color="auto"/>
      </w:divBdr>
    </w:div>
    <w:div w:id="886142604">
      <w:bodyDiv w:val="1"/>
      <w:marLeft w:val="0"/>
      <w:marRight w:val="0"/>
      <w:marTop w:val="0"/>
      <w:marBottom w:val="0"/>
      <w:divBdr>
        <w:top w:val="none" w:sz="0" w:space="0" w:color="auto"/>
        <w:left w:val="none" w:sz="0" w:space="0" w:color="auto"/>
        <w:bottom w:val="none" w:sz="0" w:space="0" w:color="auto"/>
        <w:right w:val="none" w:sz="0" w:space="0" w:color="auto"/>
      </w:divBdr>
    </w:div>
    <w:div w:id="897863337">
      <w:bodyDiv w:val="1"/>
      <w:marLeft w:val="0"/>
      <w:marRight w:val="0"/>
      <w:marTop w:val="0"/>
      <w:marBottom w:val="0"/>
      <w:divBdr>
        <w:top w:val="none" w:sz="0" w:space="0" w:color="auto"/>
        <w:left w:val="none" w:sz="0" w:space="0" w:color="auto"/>
        <w:bottom w:val="none" w:sz="0" w:space="0" w:color="auto"/>
        <w:right w:val="none" w:sz="0" w:space="0" w:color="auto"/>
      </w:divBdr>
    </w:div>
    <w:div w:id="906300842">
      <w:bodyDiv w:val="1"/>
      <w:marLeft w:val="0"/>
      <w:marRight w:val="0"/>
      <w:marTop w:val="0"/>
      <w:marBottom w:val="0"/>
      <w:divBdr>
        <w:top w:val="none" w:sz="0" w:space="0" w:color="auto"/>
        <w:left w:val="none" w:sz="0" w:space="0" w:color="auto"/>
        <w:bottom w:val="none" w:sz="0" w:space="0" w:color="auto"/>
        <w:right w:val="none" w:sz="0" w:space="0" w:color="auto"/>
      </w:divBdr>
    </w:div>
    <w:div w:id="909656195">
      <w:bodyDiv w:val="1"/>
      <w:marLeft w:val="0"/>
      <w:marRight w:val="0"/>
      <w:marTop w:val="0"/>
      <w:marBottom w:val="0"/>
      <w:divBdr>
        <w:top w:val="none" w:sz="0" w:space="0" w:color="auto"/>
        <w:left w:val="none" w:sz="0" w:space="0" w:color="auto"/>
        <w:bottom w:val="none" w:sz="0" w:space="0" w:color="auto"/>
        <w:right w:val="none" w:sz="0" w:space="0" w:color="auto"/>
      </w:divBdr>
    </w:div>
    <w:div w:id="910233853">
      <w:bodyDiv w:val="1"/>
      <w:marLeft w:val="0"/>
      <w:marRight w:val="0"/>
      <w:marTop w:val="0"/>
      <w:marBottom w:val="0"/>
      <w:divBdr>
        <w:top w:val="none" w:sz="0" w:space="0" w:color="auto"/>
        <w:left w:val="none" w:sz="0" w:space="0" w:color="auto"/>
        <w:bottom w:val="none" w:sz="0" w:space="0" w:color="auto"/>
        <w:right w:val="none" w:sz="0" w:space="0" w:color="auto"/>
      </w:divBdr>
    </w:div>
    <w:div w:id="921913423">
      <w:bodyDiv w:val="1"/>
      <w:marLeft w:val="0"/>
      <w:marRight w:val="0"/>
      <w:marTop w:val="0"/>
      <w:marBottom w:val="0"/>
      <w:divBdr>
        <w:top w:val="none" w:sz="0" w:space="0" w:color="auto"/>
        <w:left w:val="none" w:sz="0" w:space="0" w:color="auto"/>
        <w:bottom w:val="none" w:sz="0" w:space="0" w:color="auto"/>
        <w:right w:val="none" w:sz="0" w:space="0" w:color="auto"/>
      </w:divBdr>
      <w:divsChild>
        <w:div w:id="1770540349">
          <w:marLeft w:val="0"/>
          <w:marRight w:val="0"/>
          <w:marTop w:val="0"/>
          <w:marBottom w:val="0"/>
          <w:divBdr>
            <w:top w:val="none" w:sz="0" w:space="0" w:color="auto"/>
            <w:left w:val="none" w:sz="0" w:space="0" w:color="auto"/>
            <w:bottom w:val="none" w:sz="0" w:space="0" w:color="auto"/>
            <w:right w:val="none" w:sz="0" w:space="0" w:color="auto"/>
          </w:divBdr>
          <w:divsChild>
            <w:div w:id="19492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6805">
      <w:bodyDiv w:val="1"/>
      <w:marLeft w:val="0"/>
      <w:marRight w:val="0"/>
      <w:marTop w:val="0"/>
      <w:marBottom w:val="0"/>
      <w:divBdr>
        <w:top w:val="none" w:sz="0" w:space="0" w:color="auto"/>
        <w:left w:val="none" w:sz="0" w:space="0" w:color="auto"/>
        <w:bottom w:val="none" w:sz="0" w:space="0" w:color="auto"/>
        <w:right w:val="none" w:sz="0" w:space="0" w:color="auto"/>
      </w:divBdr>
    </w:div>
    <w:div w:id="936060650">
      <w:bodyDiv w:val="1"/>
      <w:marLeft w:val="0"/>
      <w:marRight w:val="0"/>
      <w:marTop w:val="0"/>
      <w:marBottom w:val="0"/>
      <w:divBdr>
        <w:top w:val="none" w:sz="0" w:space="0" w:color="auto"/>
        <w:left w:val="none" w:sz="0" w:space="0" w:color="auto"/>
        <w:bottom w:val="none" w:sz="0" w:space="0" w:color="auto"/>
        <w:right w:val="none" w:sz="0" w:space="0" w:color="auto"/>
      </w:divBdr>
    </w:div>
    <w:div w:id="941840065">
      <w:bodyDiv w:val="1"/>
      <w:marLeft w:val="0"/>
      <w:marRight w:val="0"/>
      <w:marTop w:val="0"/>
      <w:marBottom w:val="0"/>
      <w:divBdr>
        <w:top w:val="none" w:sz="0" w:space="0" w:color="auto"/>
        <w:left w:val="none" w:sz="0" w:space="0" w:color="auto"/>
        <w:bottom w:val="none" w:sz="0" w:space="0" w:color="auto"/>
        <w:right w:val="none" w:sz="0" w:space="0" w:color="auto"/>
      </w:divBdr>
    </w:div>
    <w:div w:id="946501711">
      <w:bodyDiv w:val="1"/>
      <w:marLeft w:val="0"/>
      <w:marRight w:val="0"/>
      <w:marTop w:val="0"/>
      <w:marBottom w:val="0"/>
      <w:divBdr>
        <w:top w:val="none" w:sz="0" w:space="0" w:color="auto"/>
        <w:left w:val="none" w:sz="0" w:space="0" w:color="auto"/>
        <w:bottom w:val="none" w:sz="0" w:space="0" w:color="auto"/>
        <w:right w:val="none" w:sz="0" w:space="0" w:color="auto"/>
      </w:divBdr>
    </w:div>
    <w:div w:id="953286943">
      <w:bodyDiv w:val="1"/>
      <w:marLeft w:val="0"/>
      <w:marRight w:val="0"/>
      <w:marTop w:val="0"/>
      <w:marBottom w:val="0"/>
      <w:divBdr>
        <w:top w:val="none" w:sz="0" w:space="0" w:color="auto"/>
        <w:left w:val="none" w:sz="0" w:space="0" w:color="auto"/>
        <w:bottom w:val="none" w:sz="0" w:space="0" w:color="auto"/>
        <w:right w:val="none" w:sz="0" w:space="0" w:color="auto"/>
      </w:divBdr>
    </w:div>
    <w:div w:id="953486977">
      <w:bodyDiv w:val="1"/>
      <w:marLeft w:val="0"/>
      <w:marRight w:val="0"/>
      <w:marTop w:val="0"/>
      <w:marBottom w:val="0"/>
      <w:divBdr>
        <w:top w:val="none" w:sz="0" w:space="0" w:color="auto"/>
        <w:left w:val="none" w:sz="0" w:space="0" w:color="auto"/>
        <w:bottom w:val="none" w:sz="0" w:space="0" w:color="auto"/>
        <w:right w:val="none" w:sz="0" w:space="0" w:color="auto"/>
      </w:divBdr>
    </w:div>
    <w:div w:id="962075610">
      <w:bodyDiv w:val="1"/>
      <w:marLeft w:val="0"/>
      <w:marRight w:val="0"/>
      <w:marTop w:val="0"/>
      <w:marBottom w:val="0"/>
      <w:divBdr>
        <w:top w:val="none" w:sz="0" w:space="0" w:color="auto"/>
        <w:left w:val="none" w:sz="0" w:space="0" w:color="auto"/>
        <w:bottom w:val="none" w:sz="0" w:space="0" w:color="auto"/>
        <w:right w:val="none" w:sz="0" w:space="0" w:color="auto"/>
      </w:divBdr>
    </w:div>
    <w:div w:id="992098181">
      <w:bodyDiv w:val="1"/>
      <w:marLeft w:val="0"/>
      <w:marRight w:val="0"/>
      <w:marTop w:val="0"/>
      <w:marBottom w:val="0"/>
      <w:divBdr>
        <w:top w:val="none" w:sz="0" w:space="0" w:color="auto"/>
        <w:left w:val="none" w:sz="0" w:space="0" w:color="auto"/>
        <w:bottom w:val="none" w:sz="0" w:space="0" w:color="auto"/>
        <w:right w:val="none" w:sz="0" w:space="0" w:color="auto"/>
      </w:divBdr>
    </w:div>
    <w:div w:id="993535379">
      <w:bodyDiv w:val="1"/>
      <w:marLeft w:val="0"/>
      <w:marRight w:val="0"/>
      <w:marTop w:val="0"/>
      <w:marBottom w:val="0"/>
      <w:divBdr>
        <w:top w:val="none" w:sz="0" w:space="0" w:color="auto"/>
        <w:left w:val="none" w:sz="0" w:space="0" w:color="auto"/>
        <w:bottom w:val="none" w:sz="0" w:space="0" w:color="auto"/>
        <w:right w:val="none" w:sz="0" w:space="0" w:color="auto"/>
      </w:divBdr>
    </w:div>
    <w:div w:id="995961399">
      <w:bodyDiv w:val="1"/>
      <w:marLeft w:val="0"/>
      <w:marRight w:val="0"/>
      <w:marTop w:val="0"/>
      <w:marBottom w:val="0"/>
      <w:divBdr>
        <w:top w:val="none" w:sz="0" w:space="0" w:color="auto"/>
        <w:left w:val="none" w:sz="0" w:space="0" w:color="auto"/>
        <w:bottom w:val="none" w:sz="0" w:space="0" w:color="auto"/>
        <w:right w:val="none" w:sz="0" w:space="0" w:color="auto"/>
      </w:divBdr>
    </w:div>
    <w:div w:id="1001813831">
      <w:bodyDiv w:val="1"/>
      <w:marLeft w:val="0"/>
      <w:marRight w:val="0"/>
      <w:marTop w:val="0"/>
      <w:marBottom w:val="0"/>
      <w:divBdr>
        <w:top w:val="none" w:sz="0" w:space="0" w:color="auto"/>
        <w:left w:val="none" w:sz="0" w:space="0" w:color="auto"/>
        <w:bottom w:val="none" w:sz="0" w:space="0" w:color="auto"/>
        <w:right w:val="none" w:sz="0" w:space="0" w:color="auto"/>
      </w:divBdr>
    </w:div>
    <w:div w:id="1027020828">
      <w:bodyDiv w:val="1"/>
      <w:marLeft w:val="0"/>
      <w:marRight w:val="0"/>
      <w:marTop w:val="0"/>
      <w:marBottom w:val="0"/>
      <w:divBdr>
        <w:top w:val="none" w:sz="0" w:space="0" w:color="auto"/>
        <w:left w:val="none" w:sz="0" w:space="0" w:color="auto"/>
        <w:bottom w:val="none" w:sz="0" w:space="0" w:color="auto"/>
        <w:right w:val="none" w:sz="0" w:space="0" w:color="auto"/>
      </w:divBdr>
    </w:div>
    <w:div w:id="1032415081">
      <w:bodyDiv w:val="1"/>
      <w:marLeft w:val="0"/>
      <w:marRight w:val="0"/>
      <w:marTop w:val="0"/>
      <w:marBottom w:val="0"/>
      <w:divBdr>
        <w:top w:val="none" w:sz="0" w:space="0" w:color="auto"/>
        <w:left w:val="none" w:sz="0" w:space="0" w:color="auto"/>
        <w:bottom w:val="none" w:sz="0" w:space="0" w:color="auto"/>
        <w:right w:val="none" w:sz="0" w:space="0" w:color="auto"/>
      </w:divBdr>
    </w:div>
    <w:div w:id="1049383004">
      <w:bodyDiv w:val="1"/>
      <w:marLeft w:val="0"/>
      <w:marRight w:val="0"/>
      <w:marTop w:val="0"/>
      <w:marBottom w:val="0"/>
      <w:divBdr>
        <w:top w:val="none" w:sz="0" w:space="0" w:color="auto"/>
        <w:left w:val="none" w:sz="0" w:space="0" w:color="auto"/>
        <w:bottom w:val="none" w:sz="0" w:space="0" w:color="auto"/>
        <w:right w:val="none" w:sz="0" w:space="0" w:color="auto"/>
      </w:divBdr>
    </w:div>
    <w:div w:id="1059132239">
      <w:bodyDiv w:val="1"/>
      <w:marLeft w:val="0"/>
      <w:marRight w:val="0"/>
      <w:marTop w:val="0"/>
      <w:marBottom w:val="0"/>
      <w:divBdr>
        <w:top w:val="none" w:sz="0" w:space="0" w:color="auto"/>
        <w:left w:val="none" w:sz="0" w:space="0" w:color="auto"/>
        <w:bottom w:val="none" w:sz="0" w:space="0" w:color="auto"/>
        <w:right w:val="none" w:sz="0" w:space="0" w:color="auto"/>
      </w:divBdr>
    </w:div>
    <w:div w:id="1064447264">
      <w:bodyDiv w:val="1"/>
      <w:marLeft w:val="0"/>
      <w:marRight w:val="0"/>
      <w:marTop w:val="0"/>
      <w:marBottom w:val="0"/>
      <w:divBdr>
        <w:top w:val="none" w:sz="0" w:space="0" w:color="auto"/>
        <w:left w:val="none" w:sz="0" w:space="0" w:color="auto"/>
        <w:bottom w:val="none" w:sz="0" w:space="0" w:color="auto"/>
        <w:right w:val="none" w:sz="0" w:space="0" w:color="auto"/>
      </w:divBdr>
    </w:div>
    <w:div w:id="1064839616">
      <w:bodyDiv w:val="1"/>
      <w:marLeft w:val="0"/>
      <w:marRight w:val="0"/>
      <w:marTop w:val="0"/>
      <w:marBottom w:val="0"/>
      <w:divBdr>
        <w:top w:val="none" w:sz="0" w:space="0" w:color="auto"/>
        <w:left w:val="none" w:sz="0" w:space="0" w:color="auto"/>
        <w:bottom w:val="none" w:sz="0" w:space="0" w:color="auto"/>
        <w:right w:val="none" w:sz="0" w:space="0" w:color="auto"/>
      </w:divBdr>
    </w:div>
    <w:div w:id="1076126957">
      <w:bodyDiv w:val="1"/>
      <w:marLeft w:val="0"/>
      <w:marRight w:val="0"/>
      <w:marTop w:val="0"/>
      <w:marBottom w:val="0"/>
      <w:divBdr>
        <w:top w:val="none" w:sz="0" w:space="0" w:color="auto"/>
        <w:left w:val="none" w:sz="0" w:space="0" w:color="auto"/>
        <w:bottom w:val="none" w:sz="0" w:space="0" w:color="auto"/>
        <w:right w:val="none" w:sz="0" w:space="0" w:color="auto"/>
      </w:divBdr>
    </w:div>
    <w:div w:id="1080061671">
      <w:bodyDiv w:val="1"/>
      <w:marLeft w:val="0"/>
      <w:marRight w:val="0"/>
      <w:marTop w:val="0"/>
      <w:marBottom w:val="0"/>
      <w:divBdr>
        <w:top w:val="none" w:sz="0" w:space="0" w:color="auto"/>
        <w:left w:val="none" w:sz="0" w:space="0" w:color="auto"/>
        <w:bottom w:val="none" w:sz="0" w:space="0" w:color="auto"/>
        <w:right w:val="none" w:sz="0" w:space="0" w:color="auto"/>
      </w:divBdr>
    </w:div>
    <w:div w:id="1096831250">
      <w:bodyDiv w:val="1"/>
      <w:marLeft w:val="0"/>
      <w:marRight w:val="0"/>
      <w:marTop w:val="0"/>
      <w:marBottom w:val="0"/>
      <w:divBdr>
        <w:top w:val="none" w:sz="0" w:space="0" w:color="auto"/>
        <w:left w:val="none" w:sz="0" w:space="0" w:color="auto"/>
        <w:bottom w:val="none" w:sz="0" w:space="0" w:color="auto"/>
        <w:right w:val="none" w:sz="0" w:space="0" w:color="auto"/>
      </w:divBdr>
    </w:div>
    <w:div w:id="1121849248">
      <w:bodyDiv w:val="1"/>
      <w:marLeft w:val="0"/>
      <w:marRight w:val="0"/>
      <w:marTop w:val="0"/>
      <w:marBottom w:val="0"/>
      <w:divBdr>
        <w:top w:val="none" w:sz="0" w:space="0" w:color="auto"/>
        <w:left w:val="none" w:sz="0" w:space="0" w:color="auto"/>
        <w:bottom w:val="none" w:sz="0" w:space="0" w:color="auto"/>
        <w:right w:val="none" w:sz="0" w:space="0" w:color="auto"/>
      </w:divBdr>
    </w:div>
    <w:div w:id="1129471428">
      <w:bodyDiv w:val="1"/>
      <w:marLeft w:val="0"/>
      <w:marRight w:val="0"/>
      <w:marTop w:val="0"/>
      <w:marBottom w:val="0"/>
      <w:divBdr>
        <w:top w:val="none" w:sz="0" w:space="0" w:color="auto"/>
        <w:left w:val="none" w:sz="0" w:space="0" w:color="auto"/>
        <w:bottom w:val="none" w:sz="0" w:space="0" w:color="auto"/>
        <w:right w:val="none" w:sz="0" w:space="0" w:color="auto"/>
      </w:divBdr>
    </w:div>
    <w:div w:id="1132284371">
      <w:bodyDiv w:val="1"/>
      <w:marLeft w:val="0"/>
      <w:marRight w:val="0"/>
      <w:marTop w:val="0"/>
      <w:marBottom w:val="0"/>
      <w:divBdr>
        <w:top w:val="none" w:sz="0" w:space="0" w:color="auto"/>
        <w:left w:val="none" w:sz="0" w:space="0" w:color="auto"/>
        <w:bottom w:val="none" w:sz="0" w:space="0" w:color="auto"/>
        <w:right w:val="none" w:sz="0" w:space="0" w:color="auto"/>
      </w:divBdr>
    </w:div>
    <w:div w:id="1142382392">
      <w:bodyDiv w:val="1"/>
      <w:marLeft w:val="0"/>
      <w:marRight w:val="0"/>
      <w:marTop w:val="0"/>
      <w:marBottom w:val="0"/>
      <w:divBdr>
        <w:top w:val="none" w:sz="0" w:space="0" w:color="auto"/>
        <w:left w:val="none" w:sz="0" w:space="0" w:color="auto"/>
        <w:bottom w:val="none" w:sz="0" w:space="0" w:color="auto"/>
        <w:right w:val="none" w:sz="0" w:space="0" w:color="auto"/>
      </w:divBdr>
    </w:div>
    <w:div w:id="1144666819">
      <w:bodyDiv w:val="1"/>
      <w:marLeft w:val="0"/>
      <w:marRight w:val="0"/>
      <w:marTop w:val="0"/>
      <w:marBottom w:val="0"/>
      <w:divBdr>
        <w:top w:val="none" w:sz="0" w:space="0" w:color="auto"/>
        <w:left w:val="none" w:sz="0" w:space="0" w:color="auto"/>
        <w:bottom w:val="none" w:sz="0" w:space="0" w:color="auto"/>
        <w:right w:val="none" w:sz="0" w:space="0" w:color="auto"/>
      </w:divBdr>
    </w:div>
    <w:div w:id="1149132883">
      <w:bodyDiv w:val="1"/>
      <w:marLeft w:val="0"/>
      <w:marRight w:val="0"/>
      <w:marTop w:val="0"/>
      <w:marBottom w:val="0"/>
      <w:divBdr>
        <w:top w:val="none" w:sz="0" w:space="0" w:color="auto"/>
        <w:left w:val="none" w:sz="0" w:space="0" w:color="auto"/>
        <w:bottom w:val="none" w:sz="0" w:space="0" w:color="auto"/>
        <w:right w:val="none" w:sz="0" w:space="0" w:color="auto"/>
      </w:divBdr>
    </w:div>
    <w:div w:id="1163474064">
      <w:bodyDiv w:val="1"/>
      <w:marLeft w:val="0"/>
      <w:marRight w:val="0"/>
      <w:marTop w:val="0"/>
      <w:marBottom w:val="0"/>
      <w:divBdr>
        <w:top w:val="none" w:sz="0" w:space="0" w:color="auto"/>
        <w:left w:val="none" w:sz="0" w:space="0" w:color="auto"/>
        <w:bottom w:val="none" w:sz="0" w:space="0" w:color="auto"/>
        <w:right w:val="none" w:sz="0" w:space="0" w:color="auto"/>
      </w:divBdr>
    </w:div>
    <w:div w:id="1166481682">
      <w:bodyDiv w:val="1"/>
      <w:marLeft w:val="0"/>
      <w:marRight w:val="0"/>
      <w:marTop w:val="0"/>
      <w:marBottom w:val="0"/>
      <w:divBdr>
        <w:top w:val="none" w:sz="0" w:space="0" w:color="auto"/>
        <w:left w:val="none" w:sz="0" w:space="0" w:color="auto"/>
        <w:bottom w:val="none" w:sz="0" w:space="0" w:color="auto"/>
        <w:right w:val="none" w:sz="0" w:space="0" w:color="auto"/>
      </w:divBdr>
    </w:div>
    <w:div w:id="1176574099">
      <w:bodyDiv w:val="1"/>
      <w:marLeft w:val="0"/>
      <w:marRight w:val="0"/>
      <w:marTop w:val="0"/>
      <w:marBottom w:val="0"/>
      <w:divBdr>
        <w:top w:val="none" w:sz="0" w:space="0" w:color="auto"/>
        <w:left w:val="none" w:sz="0" w:space="0" w:color="auto"/>
        <w:bottom w:val="none" w:sz="0" w:space="0" w:color="auto"/>
        <w:right w:val="none" w:sz="0" w:space="0" w:color="auto"/>
      </w:divBdr>
    </w:div>
    <w:div w:id="1189952469">
      <w:bodyDiv w:val="1"/>
      <w:marLeft w:val="0"/>
      <w:marRight w:val="0"/>
      <w:marTop w:val="0"/>
      <w:marBottom w:val="0"/>
      <w:divBdr>
        <w:top w:val="none" w:sz="0" w:space="0" w:color="auto"/>
        <w:left w:val="none" w:sz="0" w:space="0" w:color="auto"/>
        <w:bottom w:val="none" w:sz="0" w:space="0" w:color="auto"/>
        <w:right w:val="none" w:sz="0" w:space="0" w:color="auto"/>
      </w:divBdr>
    </w:div>
    <w:div w:id="1193878760">
      <w:bodyDiv w:val="1"/>
      <w:marLeft w:val="0"/>
      <w:marRight w:val="0"/>
      <w:marTop w:val="0"/>
      <w:marBottom w:val="0"/>
      <w:divBdr>
        <w:top w:val="none" w:sz="0" w:space="0" w:color="auto"/>
        <w:left w:val="none" w:sz="0" w:space="0" w:color="auto"/>
        <w:bottom w:val="none" w:sz="0" w:space="0" w:color="auto"/>
        <w:right w:val="none" w:sz="0" w:space="0" w:color="auto"/>
      </w:divBdr>
    </w:div>
    <w:div w:id="1196381880">
      <w:bodyDiv w:val="1"/>
      <w:marLeft w:val="0"/>
      <w:marRight w:val="0"/>
      <w:marTop w:val="0"/>
      <w:marBottom w:val="0"/>
      <w:divBdr>
        <w:top w:val="none" w:sz="0" w:space="0" w:color="auto"/>
        <w:left w:val="none" w:sz="0" w:space="0" w:color="auto"/>
        <w:bottom w:val="none" w:sz="0" w:space="0" w:color="auto"/>
        <w:right w:val="none" w:sz="0" w:space="0" w:color="auto"/>
      </w:divBdr>
    </w:div>
    <w:div w:id="1201016507">
      <w:bodyDiv w:val="1"/>
      <w:marLeft w:val="0"/>
      <w:marRight w:val="0"/>
      <w:marTop w:val="0"/>
      <w:marBottom w:val="0"/>
      <w:divBdr>
        <w:top w:val="none" w:sz="0" w:space="0" w:color="auto"/>
        <w:left w:val="none" w:sz="0" w:space="0" w:color="auto"/>
        <w:bottom w:val="none" w:sz="0" w:space="0" w:color="auto"/>
        <w:right w:val="none" w:sz="0" w:space="0" w:color="auto"/>
      </w:divBdr>
    </w:div>
    <w:div w:id="1210460464">
      <w:bodyDiv w:val="1"/>
      <w:marLeft w:val="0"/>
      <w:marRight w:val="0"/>
      <w:marTop w:val="0"/>
      <w:marBottom w:val="0"/>
      <w:divBdr>
        <w:top w:val="none" w:sz="0" w:space="0" w:color="auto"/>
        <w:left w:val="none" w:sz="0" w:space="0" w:color="auto"/>
        <w:bottom w:val="none" w:sz="0" w:space="0" w:color="auto"/>
        <w:right w:val="none" w:sz="0" w:space="0" w:color="auto"/>
      </w:divBdr>
    </w:div>
    <w:div w:id="1217858012">
      <w:bodyDiv w:val="1"/>
      <w:marLeft w:val="0"/>
      <w:marRight w:val="0"/>
      <w:marTop w:val="0"/>
      <w:marBottom w:val="0"/>
      <w:divBdr>
        <w:top w:val="none" w:sz="0" w:space="0" w:color="auto"/>
        <w:left w:val="none" w:sz="0" w:space="0" w:color="auto"/>
        <w:bottom w:val="none" w:sz="0" w:space="0" w:color="auto"/>
        <w:right w:val="none" w:sz="0" w:space="0" w:color="auto"/>
      </w:divBdr>
    </w:div>
    <w:div w:id="1226451268">
      <w:bodyDiv w:val="1"/>
      <w:marLeft w:val="0"/>
      <w:marRight w:val="0"/>
      <w:marTop w:val="0"/>
      <w:marBottom w:val="0"/>
      <w:divBdr>
        <w:top w:val="none" w:sz="0" w:space="0" w:color="auto"/>
        <w:left w:val="none" w:sz="0" w:space="0" w:color="auto"/>
        <w:bottom w:val="none" w:sz="0" w:space="0" w:color="auto"/>
        <w:right w:val="none" w:sz="0" w:space="0" w:color="auto"/>
      </w:divBdr>
    </w:div>
    <w:div w:id="1226724581">
      <w:bodyDiv w:val="1"/>
      <w:marLeft w:val="0"/>
      <w:marRight w:val="0"/>
      <w:marTop w:val="0"/>
      <w:marBottom w:val="0"/>
      <w:divBdr>
        <w:top w:val="none" w:sz="0" w:space="0" w:color="auto"/>
        <w:left w:val="none" w:sz="0" w:space="0" w:color="auto"/>
        <w:bottom w:val="none" w:sz="0" w:space="0" w:color="auto"/>
        <w:right w:val="none" w:sz="0" w:space="0" w:color="auto"/>
      </w:divBdr>
    </w:div>
    <w:div w:id="1226843945">
      <w:bodyDiv w:val="1"/>
      <w:marLeft w:val="0"/>
      <w:marRight w:val="0"/>
      <w:marTop w:val="0"/>
      <w:marBottom w:val="0"/>
      <w:divBdr>
        <w:top w:val="none" w:sz="0" w:space="0" w:color="auto"/>
        <w:left w:val="none" w:sz="0" w:space="0" w:color="auto"/>
        <w:bottom w:val="none" w:sz="0" w:space="0" w:color="auto"/>
        <w:right w:val="none" w:sz="0" w:space="0" w:color="auto"/>
      </w:divBdr>
    </w:div>
    <w:div w:id="1257208253">
      <w:bodyDiv w:val="1"/>
      <w:marLeft w:val="0"/>
      <w:marRight w:val="0"/>
      <w:marTop w:val="0"/>
      <w:marBottom w:val="0"/>
      <w:divBdr>
        <w:top w:val="none" w:sz="0" w:space="0" w:color="auto"/>
        <w:left w:val="none" w:sz="0" w:space="0" w:color="auto"/>
        <w:bottom w:val="none" w:sz="0" w:space="0" w:color="auto"/>
        <w:right w:val="none" w:sz="0" w:space="0" w:color="auto"/>
      </w:divBdr>
    </w:div>
    <w:div w:id="1257641427">
      <w:bodyDiv w:val="1"/>
      <w:marLeft w:val="0"/>
      <w:marRight w:val="0"/>
      <w:marTop w:val="0"/>
      <w:marBottom w:val="0"/>
      <w:divBdr>
        <w:top w:val="none" w:sz="0" w:space="0" w:color="auto"/>
        <w:left w:val="none" w:sz="0" w:space="0" w:color="auto"/>
        <w:bottom w:val="none" w:sz="0" w:space="0" w:color="auto"/>
        <w:right w:val="none" w:sz="0" w:space="0" w:color="auto"/>
      </w:divBdr>
    </w:div>
    <w:div w:id="1269041434">
      <w:bodyDiv w:val="1"/>
      <w:marLeft w:val="0"/>
      <w:marRight w:val="0"/>
      <w:marTop w:val="0"/>
      <w:marBottom w:val="0"/>
      <w:divBdr>
        <w:top w:val="none" w:sz="0" w:space="0" w:color="auto"/>
        <w:left w:val="none" w:sz="0" w:space="0" w:color="auto"/>
        <w:bottom w:val="none" w:sz="0" w:space="0" w:color="auto"/>
        <w:right w:val="none" w:sz="0" w:space="0" w:color="auto"/>
      </w:divBdr>
    </w:div>
    <w:div w:id="1277566045">
      <w:bodyDiv w:val="1"/>
      <w:marLeft w:val="0"/>
      <w:marRight w:val="0"/>
      <w:marTop w:val="0"/>
      <w:marBottom w:val="0"/>
      <w:divBdr>
        <w:top w:val="none" w:sz="0" w:space="0" w:color="auto"/>
        <w:left w:val="none" w:sz="0" w:space="0" w:color="auto"/>
        <w:bottom w:val="none" w:sz="0" w:space="0" w:color="auto"/>
        <w:right w:val="none" w:sz="0" w:space="0" w:color="auto"/>
      </w:divBdr>
    </w:div>
    <w:div w:id="1286429749">
      <w:bodyDiv w:val="1"/>
      <w:marLeft w:val="0"/>
      <w:marRight w:val="0"/>
      <w:marTop w:val="0"/>
      <w:marBottom w:val="0"/>
      <w:divBdr>
        <w:top w:val="none" w:sz="0" w:space="0" w:color="auto"/>
        <w:left w:val="none" w:sz="0" w:space="0" w:color="auto"/>
        <w:bottom w:val="none" w:sz="0" w:space="0" w:color="auto"/>
        <w:right w:val="none" w:sz="0" w:space="0" w:color="auto"/>
      </w:divBdr>
    </w:div>
    <w:div w:id="1295604371">
      <w:bodyDiv w:val="1"/>
      <w:marLeft w:val="0"/>
      <w:marRight w:val="0"/>
      <w:marTop w:val="0"/>
      <w:marBottom w:val="0"/>
      <w:divBdr>
        <w:top w:val="none" w:sz="0" w:space="0" w:color="auto"/>
        <w:left w:val="none" w:sz="0" w:space="0" w:color="auto"/>
        <w:bottom w:val="none" w:sz="0" w:space="0" w:color="auto"/>
        <w:right w:val="none" w:sz="0" w:space="0" w:color="auto"/>
      </w:divBdr>
    </w:div>
    <w:div w:id="1298805206">
      <w:bodyDiv w:val="1"/>
      <w:marLeft w:val="0"/>
      <w:marRight w:val="0"/>
      <w:marTop w:val="0"/>
      <w:marBottom w:val="0"/>
      <w:divBdr>
        <w:top w:val="none" w:sz="0" w:space="0" w:color="auto"/>
        <w:left w:val="none" w:sz="0" w:space="0" w:color="auto"/>
        <w:bottom w:val="none" w:sz="0" w:space="0" w:color="auto"/>
        <w:right w:val="none" w:sz="0" w:space="0" w:color="auto"/>
      </w:divBdr>
    </w:div>
    <w:div w:id="1301152352">
      <w:bodyDiv w:val="1"/>
      <w:marLeft w:val="0"/>
      <w:marRight w:val="0"/>
      <w:marTop w:val="0"/>
      <w:marBottom w:val="0"/>
      <w:divBdr>
        <w:top w:val="none" w:sz="0" w:space="0" w:color="auto"/>
        <w:left w:val="none" w:sz="0" w:space="0" w:color="auto"/>
        <w:bottom w:val="none" w:sz="0" w:space="0" w:color="auto"/>
        <w:right w:val="none" w:sz="0" w:space="0" w:color="auto"/>
      </w:divBdr>
    </w:div>
    <w:div w:id="1309439545">
      <w:bodyDiv w:val="1"/>
      <w:marLeft w:val="0"/>
      <w:marRight w:val="0"/>
      <w:marTop w:val="0"/>
      <w:marBottom w:val="0"/>
      <w:divBdr>
        <w:top w:val="none" w:sz="0" w:space="0" w:color="auto"/>
        <w:left w:val="none" w:sz="0" w:space="0" w:color="auto"/>
        <w:bottom w:val="none" w:sz="0" w:space="0" w:color="auto"/>
        <w:right w:val="none" w:sz="0" w:space="0" w:color="auto"/>
      </w:divBdr>
    </w:div>
    <w:div w:id="1311327994">
      <w:bodyDiv w:val="1"/>
      <w:marLeft w:val="0"/>
      <w:marRight w:val="0"/>
      <w:marTop w:val="0"/>
      <w:marBottom w:val="0"/>
      <w:divBdr>
        <w:top w:val="none" w:sz="0" w:space="0" w:color="auto"/>
        <w:left w:val="none" w:sz="0" w:space="0" w:color="auto"/>
        <w:bottom w:val="none" w:sz="0" w:space="0" w:color="auto"/>
        <w:right w:val="none" w:sz="0" w:space="0" w:color="auto"/>
      </w:divBdr>
    </w:div>
    <w:div w:id="1313564720">
      <w:bodyDiv w:val="1"/>
      <w:marLeft w:val="0"/>
      <w:marRight w:val="0"/>
      <w:marTop w:val="0"/>
      <w:marBottom w:val="0"/>
      <w:divBdr>
        <w:top w:val="none" w:sz="0" w:space="0" w:color="auto"/>
        <w:left w:val="none" w:sz="0" w:space="0" w:color="auto"/>
        <w:bottom w:val="none" w:sz="0" w:space="0" w:color="auto"/>
        <w:right w:val="none" w:sz="0" w:space="0" w:color="auto"/>
      </w:divBdr>
    </w:div>
    <w:div w:id="1314019502">
      <w:bodyDiv w:val="1"/>
      <w:marLeft w:val="0"/>
      <w:marRight w:val="0"/>
      <w:marTop w:val="0"/>
      <w:marBottom w:val="0"/>
      <w:divBdr>
        <w:top w:val="none" w:sz="0" w:space="0" w:color="auto"/>
        <w:left w:val="none" w:sz="0" w:space="0" w:color="auto"/>
        <w:bottom w:val="none" w:sz="0" w:space="0" w:color="auto"/>
        <w:right w:val="none" w:sz="0" w:space="0" w:color="auto"/>
      </w:divBdr>
    </w:div>
    <w:div w:id="1318419770">
      <w:bodyDiv w:val="1"/>
      <w:marLeft w:val="0"/>
      <w:marRight w:val="0"/>
      <w:marTop w:val="0"/>
      <w:marBottom w:val="0"/>
      <w:divBdr>
        <w:top w:val="none" w:sz="0" w:space="0" w:color="auto"/>
        <w:left w:val="none" w:sz="0" w:space="0" w:color="auto"/>
        <w:bottom w:val="none" w:sz="0" w:space="0" w:color="auto"/>
        <w:right w:val="none" w:sz="0" w:space="0" w:color="auto"/>
      </w:divBdr>
    </w:div>
    <w:div w:id="1321541964">
      <w:bodyDiv w:val="1"/>
      <w:marLeft w:val="0"/>
      <w:marRight w:val="0"/>
      <w:marTop w:val="0"/>
      <w:marBottom w:val="0"/>
      <w:divBdr>
        <w:top w:val="none" w:sz="0" w:space="0" w:color="auto"/>
        <w:left w:val="none" w:sz="0" w:space="0" w:color="auto"/>
        <w:bottom w:val="none" w:sz="0" w:space="0" w:color="auto"/>
        <w:right w:val="none" w:sz="0" w:space="0" w:color="auto"/>
      </w:divBdr>
    </w:div>
    <w:div w:id="1325207340">
      <w:bodyDiv w:val="1"/>
      <w:marLeft w:val="0"/>
      <w:marRight w:val="0"/>
      <w:marTop w:val="0"/>
      <w:marBottom w:val="0"/>
      <w:divBdr>
        <w:top w:val="none" w:sz="0" w:space="0" w:color="auto"/>
        <w:left w:val="none" w:sz="0" w:space="0" w:color="auto"/>
        <w:bottom w:val="none" w:sz="0" w:space="0" w:color="auto"/>
        <w:right w:val="none" w:sz="0" w:space="0" w:color="auto"/>
      </w:divBdr>
    </w:div>
    <w:div w:id="1329480433">
      <w:bodyDiv w:val="1"/>
      <w:marLeft w:val="0"/>
      <w:marRight w:val="0"/>
      <w:marTop w:val="0"/>
      <w:marBottom w:val="0"/>
      <w:divBdr>
        <w:top w:val="none" w:sz="0" w:space="0" w:color="auto"/>
        <w:left w:val="none" w:sz="0" w:space="0" w:color="auto"/>
        <w:bottom w:val="none" w:sz="0" w:space="0" w:color="auto"/>
        <w:right w:val="none" w:sz="0" w:space="0" w:color="auto"/>
      </w:divBdr>
    </w:div>
    <w:div w:id="1344212626">
      <w:bodyDiv w:val="1"/>
      <w:marLeft w:val="0"/>
      <w:marRight w:val="0"/>
      <w:marTop w:val="0"/>
      <w:marBottom w:val="0"/>
      <w:divBdr>
        <w:top w:val="none" w:sz="0" w:space="0" w:color="auto"/>
        <w:left w:val="none" w:sz="0" w:space="0" w:color="auto"/>
        <w:bottom w:val="none" w:sz="0" w:space="0" w:color="auto"/>
        <w:right w:val="none" w:sz="0" w:space="0" w:color="auto"/>
      </w:divBdr>
    </w:div>
    <w:div w:id="1347633525">
      <w:bodyDiv w:val="1"/>
      <w:marLeft w:val="0"/>
      <w:marRight w:val="0"/>
      <w:marTop w:val="0"/>
      <w:marBottom w:val="0"/>
      <w:divBdr>
        <w:top w:val="none" w:sz="0" w:space="0" w:color="auto"/>
        <w:left w:val="none" w:sz="0" w:space="0" w:color="auto"/>
        <w:bottom w:val="none" w:sz="0" w:space="0" w:color="auto"/>
        <w:right w:val="none" w:sz="0" w:space="0" w:color="auto"/>
      </w:divBdr>
    </w:div>
    <w:div w:id="1356879745">
      <w:bodyDiv w:val="1"/>
      <w:marLeft w:val="0"/>
      <w:marRight w:val="0"/>
      <w:marTop w:val="0"/>
      <w:marBottom w:val="0"/>
      <w:divBdr>
        <w:top w:val="none" w:sz="0" w:space="0" w:color="auto"/>
        <w:left w:val="none" w:sz="0" w:space="0" w:color="auto"/>
        <w:bottom w:val="none" w:sz="0" w:space="0" w:color="auto"/>
        <w:right w:val="none" w:sz="0" w:space="0" w:color="auto"/>
      </w:divBdr>
    </w:div>
    <w:div w:id="1360159779">
      <w:bodyDiv w:val="1"/>
      <w:marLeft w:val="0"/>
      <w:marRight w:val="0"/>
      <w:marTop w:val="0"/>
      <w:marBottom w:val="0"/>
      <w:divBdr>
        <w:top w:val="none" w:sz="0" w:space="0" w:color="auto"/>
        <w:left w:val="none" w:sz="0" w:space="0" w:color="auto"/>
        <w:bottom w:val="none" w:sz="0" w:space="0" w:color="auto"/>
        <w:right w:val="none" w:sz="0" w:space="0" w:color="auto"/>
      </w:divBdr>
    </w:div>
    <w:div w:id="1363893813">
      <w:bodyDiv w:val="1"/>
      <w:marLeft w:val="0"/>
      <w:marRight w:val="0"/>
      <w:marTop w:val="0"/>
      <w:marBottom w:val="0"/>
      <w:divBdr>
        <w:top w:val="none" w:sz="0" w:space="0" w:color="auto"/>
        <w:left w:val="none" w:sz="0" w:space="0" w:color="auto"/>
        <w:bottom w:val="none" w:sz="0" w:space="0" w:color="auto"/>
        <w:right w:val="none" w:sz="0" w:space="0" w:color="auto"/>
      </w:divBdr>
    </w:div>
    <w:div w:id="1370373745">
      <w:bodyDiv w:val="1"/>
      <w:marLeft w:val="0"/>
      <w:marRight w:val="0"/>
      <w:marTop w:val="0"/>
      <w:marBottom w:val="0"/>
      <w:divBdr>
        <w:top w:val="none" w:sz="0" w:space="0" w:color="auto"/>
        <w:left w:val="none" w:sz="0" w:space="0" w:color="auto"/>
        <w:bottom w:val="none" w:sz="0" w:space="0" w:color="auto"/>
        <w:right w:val="none" w:sz="0" w:space="0" w:color="auto"/>
      </w:divBdr>
    </w:div>
    <w:div w:id="1379548295">
      <w:bodyDiv w:val="1"/>
      <w:marLeft w:val="0"/>
      <w:marRight w:val="0"/>
      <w:marTop w:val="0"/>
      <w:marBottom w:val="0"/>
      <w:divBdr>
        <w:top w:val="none" w:sz="0" w:space="0" w:color="auto"/>
        <w:left w:val="none" w:sz="0" w:space="0" w:color="auto"/>
        <w:bottom w:val="none" w:sz="0" w:space="0" w:color="auto"/>
        <w:right w:val="none" w:sz="0" w:space="0" w:color="auto"/>
      </w:divBdr>
    </w:div>
    <w:div w:id="1383017358">
      <w:bodyDiv w:val="1"/>
      <w:marLeft w:val="0"/>
      <w:marRight w:val="0"/>
      <w:marTop w:val="0"/>
      <w:marBottom w:val="0"/>
      <w:divBdr>
        <w:top w:val="none" w:sz="0" w:space="0" w:color="auto"/>
        <w:left w:val="none" w:sz="0" w:space="0" w:color="auto"/>
        <w:bottom w:val="none" w:sz="0" w:space="0" w:color="auto"/>
        <w:right w:val="none" w:sz="0" w:space="0" w:color="auto"/>
      </w:divBdr>
    </w:div>
    <w:div w:id="1384254933">
      <w:bodyDiv w:val="1"/>
      <w:marLeft w:val="0"/>
      <w:marRight w:val="0"/>
      <w:marTop w:val="0"/>
      <w:marBottom w:val="0"/>
      <w:divBdr>
        <w:top w:val="none" w:sz="0" w:space="0" w:color="auto"/>
        <w:left w:val="none" w:sz="0" w:space="0" w:color="auto"/>
        <w:bottom w:val="none" w:sz="0" w:space="0" w:color="auto"/>
        <w:right w:val="none" w:sz="0" w:space="0" w:color="auto"/>
      </w:divBdr>
    </w:div>
    <w:div w:id="1401171147">
      <w:bodyDiv w:val="1"/>
      <w:marLeft w:val="0"/>
      <w:marRight w:val="0"/>
      <w:marTop w:val="0"/>
      <w:marBottom w:val="0"/>
      <w:divBdr>
        <w:top w:val="none" w:sz="0" w:space="0" w:color="auto"/>
        <w:left w:val="none" w:sz="0" w:space="0" w:color="auto"/>
        <w:bottom w:val="none" w:sz="0" w:space="0" w:color="auto"/>
        <w:right w:val="none" w:sz="0" w:space="0" w:color="auto"/>
      </w:divBdr>
    </w:div>
    <w:div w:id="1402674868">
      <w:bodyDiv w:val="1"/>
      <w:marLeft w:val="0"/>
      <w:marRight w:val="0"/>
      <w:marTop w:val="0"/>
      <w:marBottom w:val="0"/>
      <w:divBdr>
        <w:top w:val="none" w:sz="0" w:space="0" w:color="auto"/>
        <w:left w:val="none" w:sz="0" w:space="0" w:color="auto"/>
        <w:bottom w:val="none" w:sz="0" w:space="0" w:color="auto"/>
        <w:right w:val="none" w:sz="0" w:space="0" w:color="auto"/>
      </w:divBdr>
    </w:div>
    <w:div w:id="1417241658">
      <w:bodyDiv w:val="1"/>
      <w:marLeft w:val="0"/>
      <w:marRight w:val="0"/>
      <w:marTop w:val="0"/>
      <w:marBottom w:val="0"/>
      <w:divBdr>
        <w:top w:val="none" w:sz="0" w:space="0" w:color="auto"/>
        <w:left w:val="none" w:sz="0" w:space="0" w:color="auto"/>
        <w:bottom w:val="none" w:sz="0" w:space="0" w:color="auto"/>
        <w:right w:val="none" w:sz="0" w:space="0" w:color="auto"/>
      </w:divBdr>
    </w:div>
    <w:div w:id="1429158762">
      <w:bodyDiv w:val="1"/>
      <w:marLeft w:val="0"/>
      <w:marRight w:val="0"/>
      <w:marTop w:val="0"/>
      <w:marBottom w:val="0"/>
      <w:divBdr>
        <w:top w:val="none" w:sz="0" w:space="0" w:color="auto"/>
        <w:left w:val="none" w:sz="0" w:space="0" w:color="auto"/>
        <w:bottom w:val="none" w:sz="0" w:space="0" w:color="auto"/>
        <w:right w:val="none" w:sz="0" w:space="0" w:color="auto"/>
      </w:divBdr>
    </w:div>
    <w:div w:id="1438207991">
      <w:bodyDiv w:val="1"/>
      <w:marLeft w:val="0"/>
      <w:marRight w:val="0"/>
      <w:marTop w:val="0"/>
      <w:marBottom w:val="0"/>
      <w:divBdr>
        <w:top w:val="none" w:sz="0" w:space="0" w:color="auto"/>
        <w:left w:val="none" w:sz="0" w:space="0" w:color="auto"/>
        <w:bottom w:val="none" w:sz="0" w:space="0" w:color="auto"/>
        <w:right w:val="none" w:sz="0" w:space="0" w:color="auto"/>
      </w:divBdr>
    </w:div>
    <w:div w:id="1447429049">
      <w:bodyDiv w:val="1"/>
      <w:marLeft w:val="0"/>
      <w:marRight w:val="0"/>
      <w:marTop w:val="0"/>
      <w:marBottom w:val="0"/>
      <w:divBdr>
        <w:top w:val="none" w:sz="0" w:space="0" w:color="auto"/>
        <w:left w:val="none" w:sz="0" w:space="0" w:color="auto"/>
        <w:bottom w:val="none" w:sz="0" w:space="0" w:color="auto"/>
        <w:right w:val="none" w:sz="0" w:space="0" w:color="auto"/>
      </w:divBdr>
    </w:div>
    <w:div w:id="1469398795">
      <w:bodyDiv w:val="1"/>
      <w:marLeft w:val="0"/>
      <w:marRight w:val="0"/>
      <w:marTop w:val="0"/>
      <w:marBottom w:val="0"/>
      <w:divBdr>
        <w:top w:val="none" w:sz="0" w:space="0" w:color="auto"/>
        <w:left w:val="none" w:sz="0" w:space="0" w:color="auto"/>
        <w:bottom w:val="none" w:sz="0" w:space="0" w:color="auto"/>
        <w:right w:val="none" w:sz="0" w:space="0" w:color="auto"/>
      </w:divBdr>
    </w:div>
    <w:div w:id="1478375957">
      <w:bodyDiv w:val="1"/>
      <w:marLeft w:val="0"/>
      <w:marRight w:val="0"/>
      <w:marTop w:val="0"/>
      <w:marBottom w:val="0"/>
      <w:divBdr>
        <w:top w:val="none" w:sz="0" w:space="0" w:color="auto"/>
        <w:left w:val="none" w:sz="0" w:space="0" w:color="auto"/>
        <w:bottom w:val="none" w:sz="0" w:space="0" w:color="auto"/>
        <w:right w:val="none" w:sz="0" w:space="0" w:color="auto"/>
      </w:divBdr>
    </w:div>
    <w:div w:id="1478763994">
      <w:bodyDiv w:val="1"/>
      <w:marLeft w:val="0"/>
      <w:marRight w:val="0"/>
      <w:marTop w:val="0"/>
      <w:marBottom w:val="0"/>
      <w:divBdr>
        <w:top w:val="none" w:sz="0" w:space="0" w:color="auto"/>
        <w:left w:val="none" w:sz="0" w:space="0" w:color="auto"/>
        <w:bottom w:val="none" w:sz="0" w:space="0" w:color="auto"/>
        <w:right w:val="none" w:sz="0" w:space="0" w:color="auto"/>
      </w:divBdr>
    </w:div>
    <w:div w:id="1483817158">
      <w:bodyDiv w:val="1"/>
      <w:marLeft w:val="0"/>
      <w:marRight w:val="0"/>
      <w:marTop w:val="0"/>
      <w:marBottom w:val="0"/>
      <w:divBdr>
        <w:top w:val="none" w:sz="0" w:space="0" w:color="auto"/>
        <w:left w:val="none" w:sz="0" w:space="0" w:color="auto"/>
        <w:bottom w:val="none" w:sz="0" w:space="0" w:color="auto"/>
        <w:right w:val="none" w:sz="0" w:space="0" w:color="auto"/>
      </w:divBdr>
    </w:div>
    <w:div w:id="1492063294">
      <w:bodyDiv w:val="1"/>
      <w:marLeft w:val="0"/>
      <w:marRight w:val="0"/>
      <w:marTop w:val="0"/>
      <w:marBottom w:val="0"/>
      <w:divBdr>
        <w:top w:val="none" w:sz="0" w:space="0" w:color="auto"/>
        <w:left w:val="none" w:sz="0" w:space="0" w:color="auto"/>
        <w:bottom w:val="none" w:sz="0" w:space="0" w:color="auto"/>
        <w:right w:val="none" w:sz="0" w:space="0" w:color="auto"/>
      </w:divBdr>
    </w:div>
    <w:div w:id="1494025343">
      <w:bodyDiv w:val="1"/>
      <w:marLeft w:val="0"/>
      <w:marRight w:val="0"/>
      <w:marTop w:val="0"/>
      <w:marBottom w:val="0"/>
      <w:divBdr>
        <w:top w:val="none" w:sz="0" w:space="0" w:color="auto"/>
        <w:left w:val="none" w:sz="0" w:space="0" w:color="auto"/>
        <w:bottom w:val="none" w:sz="0" w:space="0" w:color="auto"/>
        <w:right w:val="none" w:sz="0" w:space="0" w:color="auto"/>
      </w:divBdr>
    </w:div>
    <w:div w:id="1494369360">
      <w:bodyDiv w:val="1"/>
      <w:marLeft w:val="0"/>
      <w:marRight w:val="0"/>
      <w:marTop w:val="0"/>
      <w:marBottom w:val="0"/>
      <w:divBdr>
        <w:top w:val="none" w:sz="0" w:space="0" w:color="auto"/>
        <w:left w:val="none" w:sz="0" w:space="0" w:color="auto"/>
        <w:bottom w:val="none" w:sz="0" w:space="0" w:color="auto"/>
        <w:right w:val="none" w:sz="0" w:space="0" w:color="auto"/>
      </w:divBdr>
    </w:div>
    <w:div w:id="1495561503">
      <w:bodyDiv w:val="1"/>
      <w:marLeft w:val="0"/>
      <w:marRight w:val="0"/>
      <w:marTop w:val="0"/>
      <w:marBottom w:val="0"/>
      <w:divBdr>
        <w:top w:val="none" w:sz="0" w:space="0" w:color="auto"/>
        <w:left w:val="none" w:sz="0" w:space="0" w:color="auto"/>
        <w:bottom w:val="none" w:sz="0" w:space="0" w:color="auto"/>
        <w:right w:val="none" w:sz="0" w:space="0" w:color="auto"/>
      </w:divBdr>
    </w:div>
    <w:div w:id="1501238409">
      <w:bodyDiv w:val="1"/>
      <w:marLeft w:val="0"/>
      <w:marRight w:val="0"/>
      <w:marTop w:val="0"/>
      <w:marBottom w:val="0"/>
      <w:divBdr>
        <w:top w:val="none" w:sz="0" w:space="0" w:color="auto"/>
        <w:left w:val="none" w:sz="0" w:space="0" w:color="auto"/>
        <w:bottom w:val="none" w:sz="0" w:space="0" w:color="auto"/>
        <w:right w:val="none" w:sz="0" w:space="0" w:color="auto"/>
      </w:divBdr>
    </w:div>
    <w:div w:id="1502240376">
      <w:bodyDiv w:val="1"/>
      <w:marLeft w:val="0"/>
      <w:marRight w:val="0"/>
      <w:marTop w:val="0"/>
      <w:marBottom w:val="0"/>
      <w:divBdr>
        <w:top w:val="none" w:sz="0" w:space="0" w:color="auto"/>
        <w:left w:val="none" w:sz="0" w:space="0" w:color="auto"/>
        <w:bottom w:val="none" w:sz="0" w:space="0" w:color="auto"/>
        <w:right w:val="none" w:sz="0" w:space="0" w:color="auto"/>
      </w:divBdr>
    </w:div>
    <w:div w:id="1504128899">
      <w:bodyDiv w:val="1"/>
      <w:marLeft w:val="0"/>
      <w:marRight w:val="0"/>
      <w:marTop w:val="0"/>
      <w:marBottom w:val="0"/>
      <w:divBdr>
        <w:top w:val="none" w:sz="0" w:space="0" w:color="auto"/>
        <w:left w:val="none" w:sz="0" w:space="0" w:color="auto"/>
        <w:bottom w:val="none" w:sz="0" w:space="0" w:color="auto"/>
        <w:right w:val="none" w:sz="0" w:space="0" w:color="auto"/>
      </w:divBdr>
    </w:div>
    <w:div w:id="1512379097">
      <w:bodyDiv w:val="1"/>
      <w:marLeft w:val="0"/>
      <w:marRight w:val="0"/>
      <w:marTop w:val="0"/>
      <w:marBottom w:val="0"/>
      <w:divBdr>
        <w:top w:val="none" w:sz="0" w:space="0" w:color="auto"/>
        <w:left w:val="none" w:sz="0" w:space="0" w:color="auto"/>
        <w:bottom w:val="none" w:sz="0" w:space="0" w:color="auto"/>
        <w:right w:val="none" w:sz="0" w:space="0" w:color="auto"/>
      </w:divBdr>
    </w:div>
    <w:div w:id="1533761077">
      <w:bodyDiv w:val="1"/>
      <w:marLeft w:val="0"/>
      <w:marRight w:val="0"/>
      <w:marTop w:val="0"/>
      <w:marBottom w:val="0"/>
      <w:divBdr>
        <w:top w:val="none" w:sz="0" w:space="0" w:color="auto"/>
        <w:left w:val="none" w:sz="0" w:space="0" w:color="auto"/>
        <w:bottom w:val="none" w:sz="0" w:space="0" w:color="auto"/>
        <w:right w:val="none" w:sz="0" w:space="0" w:color="auto"/>
      </w:divBdr>
    </w:div>
    <w:div w:id="1552035285">
      <w:bodyDiv w:val="1"/>
      <w:marLeft w:val="0"/>
      <w:marRight w:val="0"/>
      <w:marTop w:val="0"/>
      <w:marBottom w:val="0"/>
      <w:divBdr>
        <w:top w:val="none" w:sz="0" w:space="0" w:color="auto"/>
        <w:left w:val="none" w:sz="0" w:space="0" w:color="auto"/>
        <w:bottom w:val="none" w:sz="0" w:space="0" w:color="auto"/>
        <w:right w:val="none" w:sz="0" w:space="0" w:color="auto"/>
      </w:divBdr>
    </w:div>
    <w:div w:id="1563248231">
      <w:bodyDiv w:val="1"/>
      <w:marLeft w:val="0"/>
      <w:marRight w:val="0"/>
      <w:marTop w:val="0"/>
      <w:marBottom w:val="0"/>
      <w:divBdr>
        <w:top w:val="none" w:sz="0" w:space="0" w:color="auto"/>
        <w:left w:val="none" w:sz="0" w:space="0" w:color="auto"/>
        <w:bottom w:val="none" w:sz="0" w:space="0" w:color="auto"/>
        <w:right w:val="none" w:sz="0" w:space="0" w:color="auto"/>
      </w:divBdr>
    </w:div>
    <w:div w:id="1584147874">
      <w:bodyDiv w:val="1"/>
      <w:marLeft w:val="0"/>
      <w:marRight w:val="0"/>
      <w:marTop w:val="0"/>
      <w:marBottom w:val="0"/>
      <w:divBdr>
        <w:top w:val="none" w:sz="0" w:space="0" w:color="auto"/>
        <w:left w:val="none" w:sz="0" w:space="0" w:color="auto"/>
        <w:bottom w:val="none" w:sz="0" w:space="0" w:color="auto"/>
        <w:right w:val="none" w:sz="0" w:space="0" w:color="auto"/>
      </w:divBdr>
    </w:div>
    <w:div w:id="1586184843">
      <w:bodyDiv w:val="1"/>
      <w:marLeft w:val="0"/>
      <w:marRight w:val="0"/>
      <w:marTop w:val="0"/>
      <w:marBottom w:val="0"/>
      <w:divBdr>
        <w:top w:val="none" w:sz="0" w:space="0" w:color="auto"/>
        <w:left w:val="none" w:sz="0" w:space="0" w:color="auto"/>
        <w:bottom w:val="none" w:sz="0" w:space="0" w:color="auto"/>
        <w:right w:val="none" w:sz="0" w:space="0" w:color="auto"/>
      </w:divBdr>
    </w:div>
    <w:div w:id="1587838609">
      <w:bodyDiv w:val="1"/>
      <w:marLeft w:val="0"/>
      <w:marRight w:val="0"/>
      <w:marTop w:val="0"/>
      <w:marBottom w:val="0"/>
      <w:divBdr>
        <w:top w:val="none" w:sz="0" w:space="0" w:color="auto"/>
        <w:left w:val="none" w:sz="0" w:space="0" w:color="auto"/>
        <w:bottom w:val="none" w:sz="0" w:space="0" w:color="auto"/>
        <w:right w:val="none" w:sz="0" w:space="0" w:color="auto"/>
      </w:divBdr>
    </w:div>
    <w:div w:id="1600479443">
      <w:bodyDiv w:val="1"/>
      <w:marLeft w:val="0"/>
      <w:marRight w:val="0"/>
      <w:marTop w:val="0"/>
      <w:marBottom w:val="0"/>
      <w:divBdr>
        <w:top w:val="none" w:sz="0" w:space="0" w:color="auto"/>
        <w:left w:val="none" w:sz="0" w:space="0" w:color="auto"/>
        <w:bottom w:val="none" w:sz="0" w:space="0" w:color="auto"/>
        <w:right w:val="none" w:sz="0" w:space="0" w:color="auto"/>
      </w:divBdr>
    </w:div>
    <w:div w:id="1609965968">
      <w:bodyDiv w:val="1"/>
      <w:marLeft w:val="0"/>
      <w:marRight w:val="0"/>
      <w:marTop w:val="0"/>
      <w:marBottom w:val="0"/>
      <w:divBdr>
        <w:top w:val="none" w:sz="0" w:space="0" w:color="auto"/>
        <w:left w:val="none" w:sz="0" w:space="0" w:color="auto"/>
        <w:bottom w:val="none" w:sz="0" w:space="0" w:color="auto"/>
        <w:right w:val="none" w:sz="0" w:space="0" w:color="auto"/>
      </w:divBdr>
    </w:div>
    <w:div w:id="1623153165">
      <w:bodyDiv w:val="1"/>
      <w:marLeft w:val="0"/>
      <w:marRight w:val="0"/>
      <w:marTop w:val="0"/>
      <w:marBottom w:val="0"/>
      <w:divBdr>
        <w:top w:val="none" w:sz="0" w:space="0" w:color="auto"/>
        <w:left w:val="none" w:sz="0" w:space="0" w:color="auto"/>
        <w:bottom w:val="none" w:sz="0" w:space="0" w:color="auto"/>
        <w:right w:val="none" w:sz="0" w:space="0" w:color="auto"/>
      </w:divBdr>
    </w:div>
    <w:div w:id="1623654737">
      <w:bodyDiv w:val="1"/>
      <w:marLeft w:val="0"/>
      <w:marRight w:val="0"/>
      <w:marTop w:val="0"/>
      <w:marBottom w:val="0"/>
      <w:divBdr>
        <w:top w:val="none" w:sz="0" w:space="0" w:color="auto"/>
        <w:left w:val="none" w:sz="0" w:space="0" w:color="auto"/>
        <w:bottom w:val="none" w:sz="0" w:space="0" w:color="auto"/>
        <w:right w:val="none" w:sz="0" w:space="0" w:color="auto"/>
      </w:divBdr>
    </w:div>
    <w:div w:id="1623729045">
      <w:bodyDiv w:val="1"/>
      <w:marLeft w:val="0"/>
      <w:marRight w:val="0"/>
      <w:marTop w:val="0"/>
      <w:marBottom w:val="0"/>
      <w:divBdr>
        <w:top w:val="none" w:sz="0" w:space="0" w:color="auto"/>
        <w:left w:val="none" w:sz="0" w:space="0" w:color="auto"/>
        <w:bottom w:val="none" w:sz="0" w:space="0" w:color="auto"/>
        <w:right w:val="none" w:sz="0" w:space="0" w:color="auto"/>
      </w:divBdr>
    </w:div>
    <w:div w:id="1635480881">
      <w:bodyDiv w:val="1"/>
      <w:marLeft w:val="0"/>
      <w:marRight w:val="0"/>
      <w:marTop w:val="0"/>
      <w:marBottom w:val="0"/>
      <w:divBdr>
        <w:top w:val="none" w:sz="0" w:space="0" w:color="auto"/>
        <w:left w:val="none" w:sz="0" w:space="0" w:color="auto"/>
        <w:bottom w:val="none" w:sz="0" w:space="0" w:color="auto"/>
        <w:right w:val="none" w:sz="0" w:space="0" w:color="auto"/>
      </w:divBdr>
    </w:div>
    <w:div w:id="1642730747">
      <w:bodyDiv w:val="1"/>
      <w:marLeft w:val="0"/>
      <w:marRight w:val="0"/>
      <w:marTop w:val="0"/>
      <w:marBottom w:val="0"/>
      <w:divBdr>
        <w:top w:val="none" w:sz="0" w:space="0" w:color="auto"/>
        <w:left w:val="none" w:sz="0" w:space="0" w:color="auto"/>
        <w:bottom w:val="none" w:sz="0" w:space="0" w:color="auto"/>
        <w:right w:val="none" w:sz="0" w:space="0" w:color="auto"/>
      </w:divBdr>
    </w:div>
    <w:div w:id="1651058997">
      <w:bodyDiv w:val="1"/>
      <w:marLeft w:val="0"/>
      <w:marRight w:val="0"/>
      <w:marTop w:val="0"/>
      <w:marBottom w:val="0"/>
      <w:divBdr>
        <w:top w:val="none" w:sz="0" w:space="0" w:color="auto"/>
        <w:left w:val="none" w:sz="0" w:space="0" w:color="auto"/>
        <w:bottom w:val="none" w:sz="0" w:space="0" w:color="auto"/>
        <w:right w:val="none" w:sz="0" w:space="0" w:color="auto"/>
      </w:divBdr>
    </w:div>
    <w:div w:id="1658804282">
      <w:bodyDiv w:val="1"/>
      <w:marLeft w:val="0"/>
      <w:marRight w:val="0"/>
      <w:marTop w:val="0"/>
      <w:marBottom w:val="0"/>
      <w:divBdr>
        <w:top w:val="none" w:sz="0" w:space="0" w:color="auto"/>
        <w:left w:val="none" w:sz="0" w:space="0" w:color="auto"/>
        <w:bottom w:val="none" w:sz="0" w:space="0" w:color="auto"/>
        <w:right w:val="none" w:sz="0" w:space="0" w:color="auto"/>
      </w:divBdr>
    </w:div>
    <w:div w:id="1661617009">
      <w:bodyDiv w:val="1"/>
      <w:marLeft w:val="0"/>
      <w:marRight w:val="0"/>
      <w:marTop w:val="0"/>
      <w:marBottom w:val="0"/>
      <w:divBdr>
        <w:top w:val="none" w:sz="0" w:space="0" w:color="auto"/>
        <w:left w:val="none" w:sz="0" w:space="0" w:color="auto"/>
        <w:bottom w:val="none" w:sz="0" w:space="0" w:color="auto"/>
        <w:right w:val="none" w:sz="0" w:space="0" w:color="auto"/>
      </w:divBdr>
      <w:divsChild>
        <w:div w:id="1274442085">
          <w:marLeft w:val="0"/>
          <w:marRight w:val="0"/>
          <w:marTop w:val="0"/>
          <w:marBottom w:val="0"/>
          <w:divBdr>
            <w:top w:val="none" w:sz="0" w:space="0" w:color="auto"/>
            <w:left w:val="none" w:sz="0" w:space="0" w:color="auto"/>
            <w:bottom w:val="none" w:sz="0" w:space="0" w:color="auto"/>
            <w:right w:val="none" w:sz="0" w:space="0" w:color="auto"/>
          </w:divBdr>
          <w:divsChild>
            <w:div w:id="1510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98757">
      <w:bodyDiv w:val="1"/>
      <w:marLeft w:val="0"/>
      <w:marRight w:val="0"/>
      <w:marTop w:val="0"/>
      <w:marBottom w:val="0"/>
      <w:divBdr>
        <w:top w:val="none" w:sz="0" w:space="0" w:color="auto"/>
        <w:left w:val="none" w:sz="0" w:space="0" w:color="auto"/>
        <w:bottom w:val="none" w:sz="0" w:space="0" w:color="auto"/>
        <w:right w:val="none" w:sz="0" w:space="0" w:color="auto"/>
      </w:divBdr>
    </w:div>
    <w:div w:id="1719744417">
      <w:bodyDiv w:val="1"/>
      <w:marLeft w:val="0"/>
      <w:marRight w:val="0"/>
      <w:marTop w:val="0"/>
      <w:marBottom w:val="0"/>
      <w:divBdr>
        <w:top w:val="none" w:sz="0" w:space="0" w:color="auto"/>
        <w:left w:val="none" w:sz="0" w:space="0" w:color="auto"/>
        <w:bottom w:val="none" w:sz="0" w:space="0" w:color="auto"/>
        <w:right w:val="none" w:sz="0" w:space="0" w:color="auto"/>
      </w:divBdr>
    </w:div>
    <w:div w:id="1732119370">
      <w:bodyDiv w:val="1"/>
      <w:marLeft w:val="0"/>
      <w:marRight w:val="0"/>
      <w:marTop w:val="0"/>
      <w:marBottom w:val="0"/>
      <w:divBdr>
        <w:top w:val="none" w:sz="0" w:space="0" w:color="auto"/>
        <w:left w:val="none" w:sz="0" w:space="0" w:color="auto"/>
        <w:bottom w:val="none" w:sz="0" w:space="0" w:color="auto"/>
        <w:right w:val="none" w:sz="0" w:space="0" w:color="auto"/>
      </w:divBdr>
    </w:div>
    <w:div w:id="1749037370">
      <w:bodyDiv w:val="1"/>
      <w:marLeft w:val="0"/>
      <w:marRight w:val="0"/>
      <w:marTop w:val="0"/>
      <w:marBottom w:val="0"/>
      <w:divBdr>
        <w:top w:val="none" w:sz="0" w:space="0" w:color="auto"/>
        <w:left w:val="none" w:sz="0" w:space="0" w:color="auto"/>
        <w:bottom w:val="none" w:sz="0" w:space="0" w:color="auto"/>
        <w:right w:val="none" w:sz="0" w:space="0" w:color="auto"/>
      </w:divBdr>
    </w:div>
    <w:div w:id="1751198341">
      <w:bodyDiv w:val="1"/>
      <w:marLeft w:val="0"/>
      <w:marRight w:val="0"/>
      <w:marTop w:val="0"/>
      <w:marBottom w:val="0"/>
      <w:divBdr>
        <w:top w:val="none" w:sz="0" w:space="0" w:color="auto"/>
        <w:left w:val="none" w:sz="0" w:space="0" w:color="auto"/>
        <w:bottom w:val="none" w:sz="0" w:space="0" w:color="auto"/>
        <w:right w:val="none" w:sz="0" w:space="0" w:color="auto"/>
      </w:divBdr>
    </w:div>
    <w:div w:id="1758137325">
      <w:bodyDiv w:val="1"/>
      <w:marLeft w:val="0"/>
      <w:marRight w:val="0"/>
      <w:marTop w:val="0"/>
      <w:marBottom w:val="0"/>
      <w:divBdr>
        <w:top w:val="none" w:sz="0" w:space="0" w:color="auto"/>
        <w:left w:val="none" w:sz="0" w:space="0" w:color="auto"/>
        <w:bottom w:val="none" w:sz="0" w:space="0" w:color="auto"/>
        <w:right w:val="none" w:sz="0" w:space="0" w:color="auto"/>
      </w:divBdr>
    </w:div>
    <w:div w:id="1758331171">
      <w:bodyDiv w:val="1"/>
      <w:marLeft w:val="0"/>
      <w:marRight w:val="0"/>
      <w:marTop w:val="0"/>
      <w:marBottom w:val="0"/>
      <w:divBdr>
        <w:top w:val="none" w:sz="0" w:space="0" w:color="auto"/>
        <w:left w:val="none" w:sz="0" w:space="0" w:color="auto"/>
        <w:bottom w:val="none" w:sz="0" w:space="0" w:color="auto"/>
        <w:right w:val="none" w:sz="0" w:space="0" w:color="auto"/>
      </w:divBdr>
    </w:div>
    <w:div w:id="1762800210">
      <w:bodyDiv w:val="1"/>
      <w:marLeft w:val="0"/>
      <w:marRight w:val="0"/>
      <w:marTop w:val="0"/>
      <w:marBottom w:val="0"/>
      <w:divBdr>
        <w:top w:val="none" w:sz="0" w:space="0" w:color="auto"/>
        <w:left w:val="none" w:sz="0" w:space="0" w:color="auto"/>
        <w:bottom w:val="none" w:sz="0" w:space="0" w:color="auto"/>
        <w:right w:val="none" w:sz="0" w:space="0" w:color="auto"/>
      </w:divBdr>
    </w:div>
    <w:div w:id="1781335551">
      <w:bodyDiv w:val="1"/>
      <w:marLeft w:val="0"/>
      <w:marRight w:val="0"/>
      <w:marTop w:val="0"/>
      <w:marBottom w:val="0"/>
      <w:divBdr>
        <w:top w:val="none" w:sz="0" w:space="0" w:color="auto"/>
        <w:left w:val="none" w:sz="0" w:space="0" w:color="auto"/>
        <w:bottom w:val="none" w:sz="0" w:space="0" w:color="auto"/>
        <w:right w:val="none" w:sz="0" w:space="0" w:color="auto"/>
      </w:divBdr>
    </w:div>
    <w:div w:id="1801455379">
      <w:bodyDiv w:val="1"/>
      <w:marLeft w:val="0"/>
      <w:marRight w:val="0"/>
      <w:marTop w:val="0"/>
      <w:marBottom w:val="0"/>
      <w:divBdr>
        <w:top w:val="none" w:sz="0" w:space="0" w:color="auto"/>
        <w:left w:val="none" w:sz="0" w:space="0" w:color="auto"/>
        <w:bottom w:val="none" w:sz="0" w:space="0" w:color="auto"/>
        <w:right w:val="none" w:sz="0" w:space="0" w:color="auto"/>
      </w:divBdr>
    </w:div>
    <w:div w:id="1809981146">
      <w:bodyDiv w:val="1"/>
      <w:marLeft w:val="0"/>
      <w:marRight w:val="0"/>
      <w:marTop w:val="0"/>
      <w:marBottom w:val="0"/>
      <w:divBdr>
        <w:top w:val="none" w:sz="0" w:space="0" w:color="auto"/>
        <w:left w:val="none" w:sz="0" w:space="0" w:color="auto"/>
        <w:bottom w:val="none" w:sz="0" w:space="0" w:color="auto"/>
        <w:right w:val="none" w:sz="0" w:space="0" w:color="auto"/>
      </w:divBdr>
    </w:div>
    <w:div w:id="1811023012">
      <w:bodyDiv w:val="1"/>
      <w:marLeft w:val="0"/>
      <w:marRight w:val="0"/>
      <w:marTop w:val="0"/>
      <w:marBottom w:val="0"/>
      <w:divBdr>
        <w:top w:val="none" w:sz="0" w:space="0" w:color="auto"/>
        <w:left w:val="none" w:sz="0" w:space="0" w:color="auto"/>
        <w:bottom w:val="none" w:sz="0" w:space="0" w:color="auto"/>
        <w:right w:val="none" w:sz="0" w:space="0" w:color="auto"/>
      </w:divBdr>
    </w:div>
    <w:div w:id="1821194729">
      <w:bodyDiv w:val="1"/>
      <w:marLeft w:val="0"/>
      <w:marRight w:val="0"/>
      <w:marTop w:val="0"/>
      <w:marBottom w:val="0"/>
      <w:divBdr>
        <w:top w:val="none" w:sz="0" w:space="0" w:color="auto"/>
        <w:left w:val="none" w:sz="0" w:space="0" w:color="auto"/>
        <w:bottom w:val="none" w:sz="0" w:space="0" w:color="auto"/>
        <w:right w:val="none" w:sz="0" w:space="0" w:color="auto"/>
      </w:divBdr>
    </w:div>
    <w:div w:id="1831553480">
      <w:bodyDiv w:val="1"/>
      <w:marLeft w:val="0"/>
      <w:marRight w:val="0"/>
      <w:marTop w:val="0"/>
      <w:marBottom w:val="0"/>
      <w:divBdr>
        <w:top w:val="none" w:sz="0" w:space="0" w:color="auto"/>
        <w:left w:val="none" w:sz="0" w:space="0" w:color="auto"/>
        <w:bottom w:val="none" w:sz="0" w:space="0" w:color="auto"/>
        <w:right w:val="none" w:sz="0" w:space="0" w:color="auto"/>
      </w:divBdr>
    </w:div>
    <w:div w:id="1834755943">
      <w:bodyDiv w:val="1"/>
      <w:marLeft w:val="0"/>
      <w:marRight w:val="0"/>
      <w:marTop w:val="0"/>
      <w:marBottom w:val="0"/>
      <w:divBdr>
        <w:top w:val="none" w:sz="0" w:space="0" w:color="auto"/>
        <w:left w:val="none" w:sz="0" w:space="0" w:color="auto"/>
        <w:bottom w:val="none" w:sz="0" w:space="0" w:color="auto"/>
        <w:right w:val="none" w:sz="0" w:space="0" w:color="auto"/>
      </w:divBdr>
    </w:div>
    <w:div w:id="1839151840">
      <w:bodyDiv w:val="1"/>
      <w:marLeft w:val="0"/>
      <w:marRight w:val="0"/>
      <w:marTop w:val="0"/>
      <w:marBottom w:val="0"/>
      <w:divBdr>
        <w:top w:val="none" w:sz="0" w:space="0" w:color="auto"/>
        <w:left w:val="none" w:sz="0" w:space="0" w:color="auto"/>
        <w:bottom w:val="none" w:sz="0" w:space="0" w:color="auto"/>
        <w:right w:val="none" w:sz="0" w:space="0" w:color="auto"/>
      </w:divBdr>
    </w:div>
    <w:div w:id="1860464694">
      <w:bodyDiv w:val="1"/>
      <w:marLeft w:val="0"/>
      <w:marRight w:val="0"/>
      <w:marTop w:val="0"/>
      <w:marBottom w:val="0"/>
      <w:divBdr>
        <w:top w:val="none" w:sz="0" w:space="0" w:color="auto"/>
        <w:left w:val="none" w:sz="0" w:space="0" w:color="auto"/>
        <w:bottom w:val="none" w:sz="0" w:space="0" w:color="auto"/>
        <w:right w:val="none" w:sz="0" w:space="0" w:color="auto"/>
      </w:divBdr>
    </w:div>
    <w:div w:id="1869561661">
      <w:bodyDiv w:val="1"/>
      <w:marLeft w:val="0"/>
      <w:marRight w:val="0"/>
      <w:marTop w:val="0"/>
      <w:marBottom w:val="0"/>
      <w:divBdr>
        <w:top w:val="none" w:sz="0" w:space="0" w:color="auto"/>
        <w:left w:val="none" w:sz="0" w:space="0" w:color="auto"/>
        <w:bottom w:val="none" w:sz="0" w:space="0" w:color="auto"/>
        <w:right w:val="none" w:sz="0" w:space="0" w:color="auto"/>
      </w:divBdr>
    </w:div>
    <w:div w:id="1870140691">
      <w:bodyDiv w:val="1"/>
      <w:marLeft w:val="0"/>
      <w:marRight w:val="0"/>
      <w:marTop w:val="0"/>
      <w:marBottom w:val="0"/>
      <w:divBdr>
        <w:top w:val="none" w:sz="0" w:space="0" w:color="auto"/>
        <w:left w:val="none" w:sz="0" w:space="0" w:color="auto"/>
        <w:bottom w:val="none" w:sz="0" w:space="0" w:color="auto"/>
        <w:right w:val="none" w:sz="0" w:space="0" w:color="auto"/>
      </w:divBdr>
    </w:div>
    <w:div w:id="1875339074">
      <w:bodyDiv w:val="1"/>
      <w:marLeft w:val="0"/>
      <w:marRight w:val="0"/>
      <w:marTop w:val="0"/>
      <w:marBottom w:val="0"/>
      <w:divBdr>
        <w:top w:val="none" w:sz="0" w:space="0" w:color="auto"/>
        <w:left w:val="none" w:sz="0" w:space="0" w:color="auto"/>
        <w:bottom w:val="none" w:sz="0" w:space="0" w:color="auto"/>
        <w:right w:val="none" w:sz="0" w:space="0" w:color="auto"/>
      </w:divBdr>
    </w:div>
    <w:div w:id="1875927395">
      <w:bodyDiv w:val="1"/>
      <w:marLeft w:val="0"/>
      <w:marRight w:val="0"/>
      <w:marTop w:val="0"/>
      <w:marBottom w:val="0"/>
      <w:divBdr>
        <w:top w:val="none" w:sz="0" w:space="0" w:color="auto"/>
        <w:left w:val="none" w:sz="0" w:space="0" w:color="auto"/>
        <w:bottom w:val="none" w:sz="0" w:space="0" w:color="auto"/>
        <w:right w:val="none" w:sz="0" w:space="0" w:color="auto"/>
      </w:divBdr>
    </w:div>
    <w:div w:id="1878199072">
      <w:bodyDiv w:val="1"/>
      <w:marLeft w:val="0"/>
      <w:marRight w:val="0"/>
      <w:marTop w:val="0"/>
      <w:marBottom w:val="0"/>
      <w:divBdr>
        <w:top w:val="none" w:sz="0" w:space="0" w:color="auto"/>
        <w:left w:val="none" w:sz="0" w:space="0" w:color="auto"/>
        <w:bottom w:val="none" w:sz="0" w:space="0" w:color="auto"/>
        <w:right w:val="none" w:sz="0" w:space="0" w:color="auto"/>
      </w:divBdr>
    </w:div>
    <w:div w:id="1878812919">
      <w:bodyDiv w:val="1"/>
      <w:marLeft w:val="0"/>
      <w:marRight w:val="0"/>
      <w:marTop w:val="0"/>
      <w:marBottom w:val="0"/>
      <w:divBdr>
        <w:top w:val="none" w:sz="0" w:space="0" w:color="auto"/>
        <w:left w:val="none" w:sz="0" w:space="0" w:color="auto"/>
        <w:bottom w:val="none" w:sz="0" w:space="0" w:color="auto"/>
        <w:right w:val="none" w:sz="0" w:space="0" w:color="auto"/>
      </w:divBdr>
    </w:div>
    <w:div w:id="1886716607">
      <w:bodyDiv w:val="1"/>
      <w:marLeft w:val="0"/>
      <w:marRight w:val="0"/>
      <w:marTop w:val="0"/>
      <w:marBottom w:val="0"/>
      <w:divBdr>
        <w:top w:val="none" w:sz="0" w:space="0" w:color="auto"/>
        <w:left w:val="none" w:sz="0" w:space="0" w:color="auto"/>
        <w:bottom w:val="none" w:sz="0" w:space="0" w:color="auto"/>
        <w:right w:val="none" w:sz="0" w:space="0" w:color="auto"/>
      </w:divBdr>
    </w:div>
    <w:div w:id="1887525408">
      <w:bodyDiv w:val="1"/>
      <w:marLeft w:val="0"/>
      <w:marRight w:val="0"/>
      <w:marTop w:val="0"/>
      <w:marBottom w:val="0"/>
      <w:divBdr>
        <w:top w:val="none" w:sz="0" w:space="0" w:color="auto"/>
        <w:left w:val="none" w:sz="0" w:space="0" w:color="auto"/>
        <w:bottom w:val="none" w:sz="0" w:space="0" w:color="auto"/>
        <w:right w:val="none" w:sz="0" w:space="0" w:color="auto"/>
      </w:divBdr>
    </w:div>
    <w:div w:id="1906600889">
      <w:bodyDiv w:val="1"/>
      <w:marLeft w:val="0"/>
      <w:marRight w:val="0"/>
      <w:marTop w:val="0"/>
      <w:marBottom w:val="0"/>
      <w:divBdr>
        <w:top w:val="none" w:sz="0" w:space="0" w:color="auto"/>
        <w:left w:val="none" w:sz="0" w:space="0" w:color="auto"/>
        <w:bottom w:val="none" w:sz="0" w:space="0" w:color="auto"/>
        <w:right w:val="none" w:sz="0" w:space="0" w:color="auto"/>
      </w:divBdr>
    </w:div>
    <w:div w:id="1909342180">
      <w:bodyDiv w:val="1"/>
      <w:marLeft w:val="0"/>
      <w:marRight w:val="0"/>
      <w:marTop w:val="0"/>
      <w:marBottom w:val="0"/>
      <w:divBdr>
        <w:top w:val="none" w:sz="0" w:space="0" w:color="auto"/>
        <w:left w:val="none" w:sz="0" w:space="0" w:color="auto"/>
        <w:bottom w:val="none" w:sz="0" w:space="0" w:color="auto"/>
        <w:right w:val="none" w:sz="0" w:space="0" w:color="auto"/>
      </w:divBdr>
    </w:div>
    <w:div w:id="1936477097">
      <w:bodyDiv w:val="1"/>
      <w:marLeft w:val="0"/>
      <w:marRight w:val="0"/>
      <w:marTop w:val="0"/>
      <w:marBottom w:val="0"/>
      <w:divBdr>
        <w:top w:val="none" w:sz="0" w:space="0" w:color="auto"/>
        <w:left w:val="none" w:sz="0" w:space="0" w:color="auto"/>
        <w:bottom w:val="none" w:sz="0" w:space="0" w:color="auto"/>
        <w:right w:val="none" w:sz="0" w:space="0" w:color="auto"/>
      </w:divBdr>
    </w:div>
    <w:div w:id="1940020371">
      <w:bodyDiv w:val="1"/>
      <w:marLeft w:val="0"/>
      <w:marRight w:val="0"/>
      <w:marTop w:val="0"/>
      <w:marBottom w:val="0"/>
      <w:divBdr>
        <w:top w:val="none" w:sz="0" w:space="0" w:color="auto"/>
        <w:left w:val="none" w:sz="0" w:space="0" w:color="auto"/>
        <w:bottom w:val="none" w:sz="0" w:space="0" w:color="auto"/>
        <w:right w:val="none" w:sz="0" w:space="0" w:color="auto"/>
      </w:divBdr>
    </w:div>
    <w:div w:id="1941716285">
      <w:bodyDiv w:val="1"/>
      <w:marLeft w:val="0"/>
      <w:marRight w:val="0"/>
      <w:marTop w:val="0"/>
      <w:marBottom w:val="0"/>
      <w:divBdr>
        <w:top w:val="none" w:sz="0" w:space="0" w:color="auto"/>
        <w:left w:val="none" w:sz="0" w:space="0" w:color="auto"/>
        <w:bottom w:val="none" w:sz="0" w:space="0" w:color="auto"/>
        <w:right w:val="none" w:sz="0" w:space="0" w:color="auto"/>
      </w:divBdr>
    </w:div>
    <w:div w:id="1946889361">
      <w:bodyDiv w:val="1"/>
      <w:marLeft w:val="0"/>
      <w:marRight w:val="0"/>
      <w:marTop w:val="0"/>
      <w:marBottom w:val="0"/>
      <w:divBdr>
        <w:top w:val="none" w:sz="0" w:space="0" w:color="auto"/>
        <w:left w:val="none" w:sz="0" w:space="0" w:color="auto"/>
        <w:bottom w:val="none" w:sz="0" w:space="0" w:color="auto"/>
        <w:right w:val="none" w:sz="0" w:space="0" w:color="auto"/>
      </w:divBdr>
    </w:div>
    <w:div w:id="1950043061">
      <w:bodyDiv w:val="1"/>
      <w:marLeft w:val="0"/>
      <w:marRight w:val="0"/>
      <w:marTop w:val="0"/>
      <w:marBottom w:val="0"/>
      <w:divBdr>
        <w:top w:val="none" w:sz="0" w:space="0" w:color="auto"/>
        <w:left w:val="none" w:sz="0" w:space="0" w:color="auto"/>
        <w:bottom w:val="none" w:sz="0" w:space="0" w:color="auto"/>
        <w:right w:val="none" w:sz="0" w:space="0" w:color="auto"/>
      </w:divBdr>
    </w:div>
    <w:div w:id="1952542509">
      <w:bodyDiv w:val="1"/>
      <w:marLeft w:val="0"/>
      <w:marRight w:val="0"/>
      <w:marTop w:val="0"/>
      <w:marBottom w:val="0"/>
      <w:divBdr>
        <w:top w:val="none" w:sz="0" w:space="0" w:color="auto"/>
        <w:left w:val="none" w:sz="0" w:space="0" w:color="auto"/>
        <w:bottom w:val="none" w:sz="0" w:space="0" w:color="auto"/>
        <w:right w:val="none" w:sz="0" w:space="0" w:color="auto"/>
      </w:divBdr>
    </w:div>
    <w:div w:id="1961253657">
      <w:bodyDiv w:val="1"/>
      <w:marLeft w:val="0"/>
      <w:marRight w:val="0"/>
      <w:marTop w:val="0"/>
      <w:marBottom w:val="0"/>
      <w:divBdr>
        <w:top w:val="none" w:sz="0" w:space="0" w:color="auto"/>
        <w:left w:val="none" w:sz="0" w:space="0" w:color="auto"/>
        <w:bottom w:val="none" w:sz="0" w:space="0" w:color="auto"/>
        <w:right w:val="none" w:sz="0" w:space="0" w:color="auto"/>
      </w:divBdr>
    </w:div>
    <w:div w:id="1965229104">
      <w:bodyDiv w:val="1"/>
      <w:marLeft w:val="0"/>
      <w:marRight w:val="0"/>
      <w:marTop w:val="0"/>
      <w:marBottom w:val="0"/>
      <w:divBdr>
        <w:top w:val="none" w:sz="0" w:space="0" w:color="auto"/>
        <w:left w:val="none" w:sz="0" w:space="0" w:color="auto"/>
        <w:bottom w:val="none" w:sz="0" w:space="0" w:color="auto"/>
        <w:right w:val="none" w:sz="0" w:space="0" w:color="auto"/>
      </w:divBdr>
    </w:div>
    <w:div w:id="1975866034">
      <w:bodyDiv w:val="1"/>
      <w:marLeft w:val="0"/>
      <w:marRight w:val="0"/>
      <w:marTop w:val="0"/>
      <w:marBottom w:val="0"/>
      <w:divBdr>
        <w:top w:val="none" w:sz="0" w:space="0" w:color="auto"/>
        <w:left w:val="none" w:sz="0" w:space="0" w:color="auto"/>
        <w:bottom w:val="none" w:sz="0" w:space="0" w:color="auto"/>
        <w:right w:val="none" w:sz="0" w:space="0" w:color="auto"/>
      </w:divBdr>
    </w:div>
    <w:div w:id="1992441234">
      <w:bodyDiv w:val="1"/>
      <w:marLeft w:val="0"/>
      <w:marRight w:val="0"/>
      <w:marTop w:val="0"/>
      <w:marBottom w:val="0"/>
      <w:divBdr>
        <w:top w:val="none" w:sz="0" w:space="0" w:color="auto"/>
        <w:left w:val="none" w:sz="0" w:space="0" w:color="auto"/>
        <w:bottom w:val="none" w:sz="0" w:space="0" w:color="auto"/>
        <w:right w:val="none" w:sz="0" w:space="0" w:color="auto"/>
      </w:divBdr>
    </w:div>
    <w:div w:id="1992978796">
      <w:bodyDiv w:val="1"/>
      <w:marLeft w:val="0"/>
      <w:marRight w:val="0"/>
      <w:marTop w:val="0"/>
      <w:marBottom w:val="0"/>
      <w:divBdr>
        <w:top w:val="none" w:sz="0" w:space="0" w:color="auto"/>
        <w:left w:val="none" w:sz="0" w:space="0" w:color="auto"/>
        <w:bottom w:val="none" w:sz="0" w:space="0" w:color="auto"/>
        <w:right w:val="none" w:sz="0" w:space="0" w:color="auto"/>
      </w:divBdr>
    </w:div>
    <w:div w:id="1998679875">
      <w:bodyDiv w:val="1"/>
      <w:marLeft w:val="0"/>
      <w:marRight w:val="0"/>
      <w:marTop w:val="0"/>
      <w:marBottom w:val="0"/>
      <w:divBdr>
        <w:top w:val="none" w:sz="0" w:space="0" w:color="auto"/>
        <w:left w:val="none" w:sz="0" w:space="0" w:color="auto"/>
        <w:bottom w:val="none" w:sz="0" w:space="0" w:color="auto"/>
        <w:right w:val="none" w:sz="0" w:space="0" w:color="auto"/>
      </w:divBdr>
    </w:div>
    <w:div w:id="2008825174">
      <w:bodyDiv w:val="1"/>
      <w:marLeft w:val="0"/>
      <w:marRight w:val="0"/>
      <w:marTop w:val="0"/>
      <w:marBottom w:val="0"/>
      <w:divBdr>
        <w:top w:val="none" w:sz="0" w:space="0" w:color="auto"/>
        <w:left w:val="none" w:sz="0" w:space="0" w:color="auto"/>
        <w:bottom w:val="none" w:sz="0" w:space="0" w:color="auto"/>
        <w:right w:val="none" w:sz="0" w:space="0" w:color="auto"/>
      </w:divBdr>
    </w:div>
    <w:div w:id="2017534674">
      <w:bodyDiv w:val="1"/>
      <w:marLeft w:val="0"/>
      <w:marRight w:val="0"/>
      <w:marTop w:val="0"/>
      <w:marBottom w:val="0"/>
      <w:divBdr>
        <w:top w:val="none" w:sz="0" w:space="0" w:color="auto"/>
        <w:left w:val="none" w:sz="0" w:space="0" w:color="auto"/>
        <w:bottom w:val="none" w:sz="0" w:space="0" w:color="auto"/>
        <w:right w:val="none" w:sz="0" w:space="0" w:color="auto"/>
      </w:divBdr>
    </w:div>
    <w:div w:id="2021927828">
      <w:bodyDiv w:val="1"/>
      <w:marLeft w:val="0"/>
      <w:marRight w:val="0"/>
      <w:marTop w:val="0"/>
      <w:marBottom w:val="0"/>
      <w:divBdr>
        <w:top w:val="none" w:sz="0" w:space="0" w:color="auto"/>
        <w:left w:val="none" w:sz="0" w:space="0" w:color="auto"/>
        <w:bottom w:val="none" w:sz="0" w:space="0" w:color="auto"/>
        <w:right w:val="none" w:sz="0" w:space="0" w:color="auto"/>
      </w:divBdr>
    </w:div>
    <w:div w:id="2026130314">
      <w:bodyDiv w:val="1"/>
      <w:marLeft w:val="0"/>
      <w:marRight w:val="0"/>
      <w:marTop w:val="0"/>
      <w:marBottom w:val="0"/>
      <w:divBdr>
        <w:top w:val="none" w:sz="0" w:space="0" w:color="auto"/>
        <w:left w:val="none" w:sz="0" w:space="0" w:color="auto"/>
        <w:bottom w:val="none" w:sz="0" w:space="0" w:color="auto"/>
        <w:right w:val="none" w:sz="0" w:space="0" w:color="auto"/>
      </w:divBdr>
    </w:div>
    <w:div w:id="2029485764">
      <w:bodyDiv w:val="1"/>
      <w:marLeft w:val="0"/>
      <w:marRight w:val="0"/>
      <w:marTop w:val="0"/>
      <w:marBottom w:val="0"/>
      <w:divBdr>
        <w:top w:val="none" w:sz="0" w:space="0" w:color="auto"/>
        <w:left w:val="none" w:sz="0" w:space="0" w:color="auto"/>
        <w:bottom w:val="none" w:sz="0" w:space="0" w:color="auto"/>
        <w:right w:val="none" w:sz="0" w:space="0" w:color="auto"/>
      </w:divBdr>
    </w:div>
    <w:div w:id="2032803474">
      <w:bodyDiv w:val="1"/>
      <w:marLeft w:val="0"/>
      <w:marRight w:val="0"/>
      <w:marTop w:val="0"/>
      <w:marBottom w:val="0"/>
      <w:divBdr>
        <w:top w:val="none" w:sz="0" w:space="0" w:color="auto"/>
        <w:left w:val="none" w:sz="0" w:space="0" w:color="auto"/>
        <w:bottom w:val="none" w:sz="0" w:space="0" w:color="auto"/>
        <w:right w:val="none" w:sz="0" w:space="0" w:color="auto"/>
      </w:divBdr>
    </w:div>
    <w:div w:id="2035960746">
      <w:bodyDiv w:val="1"/>
      <w:marLeft w:val="0"/>
      <w:marRight w:val="0"/>
      <w:marTop w:val="0"/>
      <w:marBottom w:val="0"/>
      <w:divBdr>
        <w:top w:val="none" w:sz="0" w:space="0" w:color="auto"/>
        <w:left w:val="none" w:sz="0" w:space="0" w:color="auto"/>
        <w:bottom w:val="none" w:sz="0" w:space="0" w:color="auto"/>
        <w:right w:val="none" w:sz="0" w:space="0" w:color="auto"/>
      </w:divBdr>
    </w:div>
    <w:div w:id="2037651963">
      <w:bodyDiv w:val="1"/>
      <w:marLeft w:val="0"/>
      <w:marRight w:val="0"/>
      <w:marTop w:val="0"/>
      <w:marBottom w:val="0"/>
      <w:divBdr>
        <w:top w:val="none" w:sz="0" w:space="0" w:color="auto"/>
        <w:left w:val="none" w:sz="0" w:space="0" w:color="auto"/>
        <w:bottom w:val="none" w:sz="0" w:space="0" w:color="auto"/>
        <w:right w:val="none" w:sz="0" w:space="0" w:color="auto"/>
      </w:divBdr>
    </w:div>
    <w:div w:id="2040426055">
      <w:bodyDiv w:val="1"/>
      <w:marLeft w:val="0"/>
      <w:marRight w:val="0"/>
      <w:marTop w:val="0"/>
      <w:marBottom w:val="0"/>
      <w:divBdr>
        <w:top w:val="none" w:sz="0" w:space="0" w:color="auto"/>
        <w:left w:val="none" w:sz="0" w:space="0" w:color="auto"/>
        <w:bottom w:val="none" w:sz="0" w:space="0" w:color="auto"/>
        <w:right w:val="none" w:sz="0" w:space="0" w:color="auto"/>
      </w:divBdr>
    </w:div>
    <w:div w:id="2042242027">
      <w:bodyDiv w:val="1"/>
      <w:marLeft w:val="0"/>
      <w:marRight w:val="0"/>
      <w:marTop w:val="0"/>
      <w:marBottom w:val="0"/>
      <w:divBdr>
        <w:top w:val="none" w:sz="0" w:space="0" w:color="auto"/>
        <w:left w:val="none" w:sz="0" w:space="0" w:color="auto"/>
        <w:bottom w:val="none" w:sz="0" w:space="0" w:color="auto"/>
        <w:right w:val="none" w:sz="0" w:space="0" w:color="auto"/>
      </w:divBdr>
    </w:div>
    <w:div w:id="2058581188">
      <w:bodyDiv w:val="1"/>
      <w:marLeft w:val="0"/>
      <w:marRight w:val="0"/>
      <w:marTop w:val="0"/>
      <w:marBottom w:val="0"/>
      <w:divBdr>
        <w:top w:val="none" w:sz="0" w:space="0" w:color="auto"/>
        <w:left w:val="none" w:sz="0" w:space="0" w:color="auto"/>
        <w:bottom w:val="none" w:sz="0" w:space="0" w:color="auto"/>
        <w:right w:val="none" w:sz="0" w:space="0" w:color="auto"/>
      </w:divBdr>
    </w:div>
    <w:div w:id="2082018832">
      <w:bodyDiv w:val="1"/>
      <w:marLeft w:val="0"/>
      <w:marRight w:val="0"/>
      <w:marTop w:val="0"/>
      <w:marBottom w:val="0"/>
      <w:divBdr>
        <w:top w:val="none" w:sz="0" w:space="0" w:color="auto"/>
        <w:left w:val="none" w:sz="0" w:space="0" w:color="auto"/>
        <w:bottom w:val="none" w:sz="0" w:space="0" w:color="auto"/>
        <w:right w:val="none" w:sz="0" w:space="0" w:color="auto"/>
      </w:divBdr>
    </w:div>
    <w:div w:id="2108772204">
      <w:bodyDiv w:val="1"/>
      <w:marLeft w:val="0"/>
      <w:marRight w:val="0"/>
      <w:marTop w:val="0"/>
      <w:marBottom w:val="0"/>
      <w:divBdr>
        <w:top w:val="none" w:sz="0" w:space="0" w:color="auto"/>
        <w:left w:val="none" w:sz="0" w:space="0" w:color="auto"/>
        <w:bottom w:val="none" w:sz="0" w:space="0" w:color="auto"/>
        <w:right w:val="none" w:sz="0" w:space="0" w:color="auto"/>
      </w:divBdr>
    </w:div>
    <w:div w:id="2120221335">
      <w:bodyDiv w:val="1"/>
      <w:marLeft w:val="0"/>
      <w:marRight w:val="0"/>
      <w:marTop w:val="0"/>
      <w:marBottom w:val="0"/>
      <w:divBdr>
        <w:top w:val="none" w:sz="0" w:space="0" w:color="auto"/>
        <w:left w:val="none" w:sz="0" w:space="0" w:color="auto"/>
        <w:bottom w:val="none" w:sz="0" w:space="0" w:color="auto"/>
        <w:right w:val="none" w:sz="0" w:space="0" w:color="auto"/>
      </w:divBdr>
    </w:div>
    <w:div w:id="2122652506">
      <w:bodyDiv w:val="1"/>
      <w:marLeft w:val="0"/>
      <w:marRight w:val="0"/>
      <w:marTop w:val="0"/>
      <w:marBottom w:val="0"/>
      <w:divBdr>
        <w:top w:val="none" w:sz="0" w:space="0" w:color="auto"/>
        <w:left w:val="none" w:sz="0" w:space="0" w:color="auto"/>
        <w:bottom w:val="none" w:sz="0" w:space="0" w:color="auto"/>
        <w:right w:val="none" w:sz="0" w:space="0" w:color="auto"/>
      </w:divBdr>
    </w:div>
    <w:div w:id="2123189837">
      <w:bodyDiv w:val="1"/>
      <w:marLeft w:val="0"/>
      <w:marRight w:val="0"/>
      <w:marTop w:val="0"/>
      <w:marBottom w:val="0"/>
      <w:divBdr>
        <w:top w:val="none" w:sz="0" w:space="0" w:color="auto"/>
        <w:left w:val="none" w:sz="0" w:space="0" w:color="auto"/>
        <w:bottom w:val="none" w:sz="0" w:space="0" w:color="auto"/>
        <w:right w:val="none" w:sz="0" w:space="0" w:color="auto"/>
      </w:divBdr>
    </w:div>
    <w:div w:id="2124614030">
      <w:bodyDiv w:val="1"/>
      <w:marLeft w:val="0"/>
      <w:marRight w:val="0"/>
      <w:marTop w:val="0"/>
      <w:marBottom w:val="0"/>
      <w:divBdr>
        <w:top w:val="none" w:sz="0" w:space="0" w:color="auto"/>
        <w:left w:val="none" w:sz="0" w:space="0" w:color="auto"/>
        <w:bottom w:val="none" w:sz="0" w:space="0" w:color="auto"/>
        <w:right w:val="none" w:sz="0" w:space="0" w:color="auto"/>
      </w:divBdr>
    </w:div>
    <w:div w:id="2124641653">
      <w:bodyDiv w:val="1"/>
      <w:marLeft w:val="0"/>
      <w:marRight w:val="0"/>
      <w:marTop w:val="0"/>
      <w:marBottom w:val="0"/>
      <w:divBdr>
        <w:top w:val="none" w:sz="0" w:space="0" w:color="auto"/>
        <w:left w:val="none" w:sz="0" w:space="0" w:color="auto"/>
        <w:bottom w:val="none" w:sz="0" w:space="0" w:color="auto"/>
        <w:right w:val="none" w:sz="0" w:space="0" w:color="auto"/>
      </w:divBdr>
    </w:div>
    <w:div w:id="2125419861">
      <w:bodyDiv w:val="1"/>
      <w:marLeft w:val="0"/>
      <w:marRight w:val="0"/>
      <w:marTop w:val="0"/>
      <w:marBottom w:val="0"/>
      <w:divBdr>
        <w:top w:val="none" w:sz="0" w:space="0" w:color="auto"/>
        <w:left w:val="none" w:sz="0" w:space="0" w:color="auto"/>
        <w:bottom w:val="none" w:sz="0" w:space="0" w:color="auto"/>
        <w:right w:val="none" w:sz="0" w:space="0" w:color="auto"/>
      </w:divBdr>
    </w:div>
    <w:div w:id="21356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hyperlink" Target="mailto:Judith.Godden@ggc.scot.nhs.uk" TargetMode="External"/><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scot/archiv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hyperlink" Target="http://www.gov.sco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gov.uk" TargetMode="External"/><Relationship Id="rId14" Type="http://schemas.openxmlformats.org/officeDocument/2006/relationships/diagramData" Target="diagrams/data1.xml"/><Relationship Id="rId22" Type="http://schemas.openxmlformats.org/officeDocument/2006/relationships/hyperlink" Target="mailto:judith.godden@ggc.scot.nhs.uk"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1DE21-D0FF-4F55-9562-36AFEA807D01}" type="doc">
      <dgm:prSet loTypeId="urn:microsoft.com/office/officeart/2005/8/layout/rings+Icon" loCatId="relationship" qsTypeId="urn:microsoft.com/office/officeart/2005/8/quickstyle/simple1" qsCatId="simple" csTypeId="urn:microsoft.com/office/officeart/2005/8/colors/colorful1#1" csCatId="colorful" phldr="1"/>
      <dgm:spPr/>
    </dgm:pt>
    <dgm:pt modelId="{7FB38769-91B6-4FEB-BAC5-4F35B35E2390}">
      <dgm:prSet phldrT="[Text]"/>
      <dgm:spPr>
        <a:xfrm>
          <a:off x="455438" y="0"/>
          <a:ext cx="486414" cy="486448"/>
        </a:xfrm>
        <a:solidFill>
          <a:srgbClr val="C0504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PCC</a:t>
          </a:r>
        </a:p>
      </dgm:t>
    </dgm:pt>
    <dgm:pt modelId="{ACAA0278-0BCF-4419-AD92-AC57DB4A1E51}" type="parTrans" cxnId="{3C9254E5-FBAF-40C9-958B-3EB41EA763C7}">
      <dgm:prSet/>
      <dgm:spPr/>
      <dgm:t>
        <a:bodyPr/>
        <a:lstStyle/>
        <a:p>
          <a:endParaRPr lang="en-GB"/>
        </a:p>
      </dgm:t>
    </dgm:pt>
    <dgm:pt modelId="{20AF2205-94D5-43F2-965B-A4A7F089BEF6}" type="sibTrans" cxnId="{3C9254E5-FBAF-40C9-958B-3EB41EA763C7}">
      <dgm:prSet/>
      <dgm:spPr/>
      <dgm:t>
        <a:bodyPr/>
        <a:lstStyle/>
        <a:p>
          <a:endParaRPr lang="en-GB"/>
        </a:p>
      </dgm:t>
    </dgm:pt>
    <dgm:pt modelId="{5123F2D1-37DC-403A-AEB2-6E8931F0C992}">
      <dgm:prSet phldrT="[Text]"/>
      <dgm:spPr>
        <a:xfrm>
          <a:off x="619526" y="255421"/>
          <a:ext cx="486414" cy="486448"/>
        </a:xfr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Text" lastClr="000000"/>
              </a:solidFill>
              <a:latin typeface="Calibri"/>
              <a:ea typeface="+mn-ea"/>
              <a:cs typeface="+mn-cs"/>
            </a:rPr>
            <a:t>TFL</a:t>
          </a:r>
        </a:p>
      </dgm:t>
    </dgm:pt>
    <dgm:pt modelId="{D44D4FA5-A113-4075-BD0F-F627C6D068FD}" type="parTrans" cxnId="{EB10FD42-7575-47F8-9E61-2BECFBB1554A}">
      <dgm:prSet/>
      <dgm:spPr/>
      <dgm:t>
        <a:bodyPr/>
        <a:lstStyle/>
        <a:p>
          <a:endParaRPr lang="en-GB"/>
        </a:p>
      </dgm:t>
    </dgm:pt>
    <dgm:pt modelId="{BFDD0AD6-F3C4-43F7-82F7-82A55EA48933}" type="sibTrans" cxnId="{EB10FD42-7575-47F8-9E61-2BECFBB1554A}">
      <dgm:prSet/>
      <dgm:spPr/>
      <dgm:t>
        <a:bodyPr/>
        <a:lstStyle/>
        <a:p>
          <a:endParaRPr lang="en-GB"/>
        </a:p>
      </dgm:t>
    </dgm:pt>
    <dgm:pt modelId="{7E342E54-479D-49C7-BAA5-7B37257DA847}" type="pres">
      <dgm:prSet presAssocID="{11A1DE21-D0FF-4F55-9562-36AFEA807D01}" presName="Name0" presStyleCnt="0">
        <dgm:presLayoutVars>
          <dgm:chMax val="7"/>
          <dgm:dir/>
          <dgm:resizeHandles val="exact"/>
        </dgm:presLayoutVars>
      </dgm:prSet>
      <dgm:spPr/>
    </dgm:pt>
    <dgm:pt modelId="{A8FB9F79-DEA8-45BC-943A-F9A46D327689}" type="pres">
      <dgm:prSet presAssocID="{11A1DE21-D0FF-4F55-9562-36AFEA807D01}" presName="ellipse1" presStyleLbl="vennNode1" presStyleIdx="0" presStyleCnt="2" custLinFactX="-86936" custLinFactNeighborX="-100000">
        <dgm:presLayoutVars>
          <dgm:bulletEnabled val="1"/>
        </dgm:presLayoutVars>
      </dgm:prSet>
      <dgm:spPr>
        <a:prstGeom prst="ellipse">
          <a:avLst/>
        </a:prstGeom>
      </dgm:spPr>
    </dgm:pt>
    <dgm:pt modelId="{4458BC44-11AC-4E48-81C2-A185BF4E3FA1}" type="pres">
      <dgm:prSet presAssocID="{11A1DE21-D0FF-4F55-9562-36AFEA807D01}" presName="ellipse2" presStyleLbl="vennNode1" presStyleIdx="1" presStyleCnt="2" custLinFactNeighborX="-17735" custLinFactNeighborY="-14187">
        <dgm:presLayoutVars>
          <dgm:bulletEnabled val="1"/>
        </dgm:presLayoutVars>
      </dgm:prSet>
      <dgm:spPr>
        <a:prstGeom prst="ellipse">
          <a:avLst/>
        </a:prstGeom>
      </dgm:spPr>
    </dgm:pt>
  </dgm:ptLst>
  <dgm:cxnLst>
    <dgm:cxn modelId="{EB10FD42-7575-47F8-9E61-2BECFBB1554A}" srcId="{11A1DE21-D0FF-4F55-9562-36AFEA807D01}" destId="{5123F2D1-37DC-403A-AEB2-6E8931F0C992}" srcOrd="1" destOrd="0" parTransId="{D44D4FA5-A113-4075-BD0F-F627C6D068FD}" sibTransId="{BFDD0AD6-F3C4-43F7-82F7-82A55EA48933}"/>
    <dgm:cxn modelId="{6007B58B-37EB-42D8-8640-BDB7D6DA4EF0}" type="presOf" srcId="{7FB38769-91B6-4FEB-BAC5-4F35B35E2390}" destId="{A8FB9F79-DEA8-45BC-943A-F9A46D327689}" srcOrd="0" destOrd="0" presId="urn:microsoft.com/office/officeart/2005/8/layout/rings+Icon"/>
    <dgm:cxn modelId="{56D57597-74D6-486C-8771-2A8F2185F54A}" type="presOf" srcId="{11A1DE21-D0FF-4F55-9562-36AFEA807D01}" destId="{7E342E54-479D-49C7-BAA5-7B37257DA847}" srcOrd="0" destOrd="0" presId="urn:microsoft.com/office/officeart/2005/8/layout/rings+Icon"/>
    <dgm:cxn modelId="{A7D843A3-8BEC-4D98-85D5-AB70B09B41FA}" type="presOf" srcId="{5123F2D1-37DC-403A-AEB2-6E8931F0C992}" destId="{4458BC44-11AC-4E48-81C2-A185BF4E3FA1}" srcOrd="0" destOrd="0" presId="urn:microsoft.com/office/officeart/2005/8/layout/rings+Icon"/>
    <dgm:cxn modelId="{3C9254E5-FBAF-40C9-958B-3EB41EA763C7}" srcId="{11A1DE21-D0FF-4F55-9562-36AFEA807D01}" destId="{7FB38769-91B6-4FEB-BAC5-4F35B35E2390}" srcOrd="0" destOrd="0" parTransId="{ACAA0278-0BCF-4419-AD92-AC57DB4A1E51}" sibTransId="{20AF2205-94D5-43F2-965B-A4A7F089BEF6}"/>
    <dgm:cxn modelId="{D2D504F6-55DA-4F0A-8E08-5E0AD3B545BE}" type="presParOf" srcId="{7E342E54-479D-49C7-BAA5-7B37257DA847}" destId="{A8FB9F79-DEA8-45BC-943A-F9A46D327689}" srcOrd="0" destOrd="0" presId="urn:microsoft.com/office/officeart/2005/8/layout/rings+Icon"/>
    <dgm:cxn modelId="{5D8F00B3-7255-49B1-9EF4-89C1C6497DF7}" type="presParOf" srcId="{7E342E54-479D-49C7-BAA5-7B37257DA847}" destId="{4458BC44-11AC-4E48-81C2-A185BF4E3FA1}" srcOrd="1" destOrd="0" presId="urn:microsoft.com/office/officeart/2005/8/layout/rings+Icon"/>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FB9F79-DEA8-45BC-943A-F9A46D327689}">
      <dsp:nvSpPr>
        <dsp:cNvPr id="0" name=""/>
        <dsp:cNvSpPr/>
      </dsp:nvSpPr>
      <dsp:spPr>
        <a:xfrm>
          <a:off x="0" y="0"/>
          <a:ext cx="784496" cy="784552"/>
        </a:xfrm>
        <a:prstGeom prst="ellipse">
          <a:avLst/>
        </a:prstGeom>
        <a:solidFill>
          <a:srgbClr val="C0504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Text" lastClr="000000"/>
              </a:solidFill>
              <a:latin typeface="Calibri"/>
              <a:ea typeface="+mn-ea"/>
              <a:cs typeface="+mn-cs"/>
            </a:rPr>
            <a:t>PCC</a:t>
          </a:r>
        </a:p>
      </dsp:txBody>
      <dsp:txXfrm>
        <a:off x="114887" y="114895"/>
        <a:ext cx="554722" cy="554762"/>
      </dsp:txXfrm>
    </dsp:sp>
    <dsp:sp modelId="{4458BC44-11AC-4E48-81C2-A185BF4E3FA1}">
      <dsp:nvSpPr>
        <dsp:cNvPr id="0" name=""/>
        <dsp:cNvSpPr/>
      </dsp:nvSpPr>
      <dsp:spPr>
        <a:xfrm>
          <a:off x="329726" y="411948"/>
          <a:ext cx="784496" cy="784552"/>
        </a:xfrm>
        <a:prstGeom prst="ellipse">
          <a:avLst/>
        </a:prstGeom>
        <a:solidFill>
          <a:srgbClr val="9BBB59">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solidFill>
                <a:sysClr val="windowText" lastClr="000000"/>
              </a:solidFill>
              <a:latin typeface="Calibri"/>
              <a:ea typeface="+mn-ea"/>
              <a:cs typeface="+mn-cs"/>
            </a:rPr>
            <a:t>TFL</a:t>
          </a:r>
        </a:p>
      </dsp:txBody>
      <dsp:txXfrm>
        <a:off x="444613" y="526843"/>
        <a:ext cx="554722" cy="554762"/>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ALB0a</b:Tag>
    <b:SourceType>JournalArticle</b:SourceType>
    <b:Guid>{EC8F83BB-3F4E-42D7-8BC9-003496DA0F46}</b:Guid>
    <b:Author>
      <b:Author>
        <b:NameList>
          <b:Person>
            <b:Last>Alban-Metcalfe</b:Last>
            <b:First>R</b:First>
            <b:Middle>J</b:Middle>
          </b:Person>
          <b:Person>
            <b:Last>Alimo-Metcalfe</b:Last>
            <b:First>B</b:First>
          </b:Person>
        </b:NameList>
      </b:Author>
    </b:Author>
    <b:Title>An analysis of the convergent and discriminant validity of the Transformational Leadership Questionnaire.</b:Title>
    <b:JournalName>International Journal of Selection and Assessment.</b:JournalName>
    <b:Year>2000a</b:Year>
    <b:Pages>Vol 8, No 3, September. pp158–175.</b:Pages>
    <b:RefOrder>14</b:RefOrder>
  </b:Source>
  <b:Source>
    <b:Tag>Won02</b:Tag>
    <b:SourceType>JournalArticle</b:SourceType>
    <b:Guid>{DB34C4FC-C3FA-47C1-9561-F5DCE646E8BE}</b:Guid>
    <b:Author>
      <b:Author>
        <b:NameList>
          <b:Person>
            <b:Last>Wong</b:Last>
            <b:First>C</b:First>
          </b:Person>
          <b:Person>
            <b:Last>Law</b:Last>
            <b:First>K</b:First>
          </b:Person>
        </b:NameList>
      </b:Author>
    </b:Author>
    <b:Title>The effects of leader and follower emotional intelligence on performance and attitude.</b:Title>
    <b:JournalName>Leadership Quarterly</b:JournalName>
    <b:Year>2002</b:Year>
    <b:Pages>13, 243–274.</b:Pages>
    <b:RefOrder>33</b:RefOrder>
  </b:Source>
  <b:Source>
    <b:Tag>Sny74</b:Tag>
    <b:SourceType>JournalArticle</b:SourceType>
    <b:Guid>{43E5F895-91A0-47D6-9BE9-FE2D3A348C02}</b:Guid>
    <b:Author>
      <b:Author>
        <b:NameList>
          <b:Person>
            <b:Last>Snyder</b:Last>
            <b:First>M</b:First>
          </b:Person>
        </b:NameList>
      </b:Author>
    </b:Author>
    <b:Title>Self-monitoring of expressive behavior.</b:Title>
    <b:JournalName>Journal of Personality and Social Psychology</b:JournalName>
    <b:Year>1974</b:Year>
    <b:Pages> Vol 30(4), Oct , 526-537</b:Pages>
    <b:RefOrder>34</b:RefOrder>
  </b:Source>
  <b:Source>
    <b:Tag>Jud04</b:Tag>
    <b:SourceType>JournalArticle</b:SourceType>
    <b:Guid>{F22B4DDE-506A-44B3-B635-BF774CB15269}</b:Guid>
    <b:Title>Transformational and Transactional Leadership: A Meta-Analytic Test of Their Relative Validity</b:Title>
    <b:Year>2004</b:Year>
    <b:Pages>Vol. 89, No. 5, 755–768</b:Pages>
    <b:Author>
      <b:Author>
        <b:NameList>
          <b:Person>
            <b:Last>Judge</b:Last>
            <b:Middle>A</b:Middle>
            <b:First>T</b:First>
          </b:Person>
          <b:Person>
            <b:Last>Piccolo</b:Last>
            <b:Middle>F</b:Middle>
            <b:First>R</b:First>
          </b:Person>
        </b:NameList>
      </b:Author>
    </b:Author>
    <b:JournalName>Journal of Applied Psychology</b:JournalName>
    <b:RefOrder>43</b:RefOrder>
  </b:Source>
  <b:Source>
    <b:Tag>Dun00</b:Tag>
    <b:SourceType>JournalArticle</b:SourceType>
    <b:Guid>{8967891F-0B91-43D8-9E25-9B1BE773B648}</b:Guid>
    <b:Title>Nurse Executive Transformational Leadership Found in Participative Organizations</b:Title>
    <b:JournalName>Journal of Nursing Administration:</b:JournalName>
    <b:Year>2000</b:Year>
    <b:Pages>Volume 30 - Issue 5 - pp 241-250</b:Pages>
    <b:Author>
      <b:Author>
        <b:NameList>
          <b:Person>
            <b:Last>Dunning-Taylor</b:Last>
            <b:First>J</b:First>
          </b:Person>
        </b:NameList>
      </b:Author>
    </b:Author>
    <b:RefOrder>62</b:RefOrder>
  </b:Source>
  <b:Source>
    <b:Tag>Kel10</b:Tag>
    <b:SourceType>JournalArticle</b:SourceType>
    <b:Guid>{7A2E4AE3-0F5A-403B-B202-C80A6B53CDC3}</b:Guid>
    <b:Author>
      <b:Author>
        <b:NameList>
          <b:Person>
            <b:Last>Kelloway</b:Last>
            <b:First>E</b:First>
            <b:Middle>Kevin</b:Middle>
          </b:Person>
          <b:Person>
            <b:Last>Barling</b:Last>
            <b:First>Julian</b:First>
          </b:Person>
        </b:NameList>
      </b:Author>
    </b:Author>
    <b:Title>Leadership development as an intervention in occupational health psychology</b:Title>
    <b:Year>2010</b:Year>
    <b:JournalName>Work &amp; Stres</b:JournalName>
    <b:Pages>24: 3, 260 — 279</b:Pages>
    <b:RefOrder>63</b:RefOrder>
  </b:Source>
  <b:Source>
    <b:Tag>Ric94</b:Tag>
    <b:SourceType>BookSection</b:SourceType>
    <b:Guid>{AAC37A07-740B-47E2-BA94-02EA599712C8}</b:Guid>
    <b:Author>
      <b:Author>
        <b:NameList>
          <b:Person>
            <b:Last>Richie</b:Last>
            <b:First>J</b:First>
          </b:Person>
          <b:Person>
            <b:Last>Spencer</b:Last>
            <b:First>L</b:First>
          </b:Person>
        </b:NameList>
      </b:Author>
      <b:BookAuthor>
        <b:NameList>
          <b:Person>
            <b:Last>Bryman and Burgess</b:Last>
            <b:First>eds.,</b:First>
          </b:Person>
        </b:NameList>
      </b:BookAuthor>
    </b:Author>
    <b:Title>‘Qualitative data analysis for applied policy research'</b:Title>
    <b:Year>1994</b:Year>
    <b:Pages>173-194</b:Pages>
    <b:BookTitle>Analysing qualitative data</b:BookTitle>
    <b:City>London</b:City>
    <b:Publisher>Routledge</b:Publisher>
    <b:RefOrder>39</b:RefOrder>
  </b:Source>
  <b:Source>
    <b:Tag>Mil94</b:Tag>
    <b:SourceType>Book</b:SourceType>
    <b:Guid>{358B89C8-D49D-4FF8-BAEC-19855D473BE6}</b:Guid>
    <b:Author>
      <b:Author>
        <b:NameList>
          <b:Person>
            <b:Last>Miles</b:Last>
            <b:Middle>B</b:Middle>
            <b:First>M</b:First>
          </b:Person>
          <b:Person>
            <b:Last>Huberman</b:Last>
            <b:Middle>M</b:Middle>
            <b:First>A</b:First>
          </b:Person>
        </b:NameList>
      </b:Author>
    </b:Author>
    <b:Title>Qualitative Data Analysis: An expanded sourcebook.</b:Title>
    <b:Year>1994</b:Year>
    <b:City>London</b:City>
    <b:Publisher>Sage</b:Publisher>
    <b:RefOrder>64</b:RefOrder>
  </b:Source>
  <b:Source>
    <b:Tag>NHS15</b:Tag>
    <b:SourceType>InternetSite</b:SourceType>
    <b:Guid>{841BE0B6-8887-424C-A0B0-03FECDF30B83}</b:Guid>
    <b:LCID>uz-Cyrl-UZ</b:LCID>
    <b:Author>
      <b:Author>
        <b:Corporate>NHS Greater Glasgow and Clyde</b:Corporate>
      </b:Author>
    </b:Author>
    <b:Title>NHS Greater Glasgow and Clyde</b:Title>
    <b:Year>2015</b:Year>
    <b:InternetSiteTitle>About Us &gt; Who we are, what we do</b:InternetSiteTitle>
    <b:Month>01</b:Month>
    <b:Day>01</b:Day>
    <b:YearAccessed>2015</b:YearAccessed>
    <b:MonthAccessed>08</b:MonthAccessed>
    <b:DayAccessed>06</b:DayAccessed>
    <b:URL>http://www.nhsggc.org.uk/about-us/who-we-are-what-we-do/</b:URL>
    <b:RefOrder>35</b:RefOrder>
  </b:Source>
  <b:Source>
    <b:Tag>NHS151</b:Tag>
    <b:SourceType>InternetSite</b:SourceType>
    <b:Guid>{20D39D76-3A0E-43BC-A897-52AB21594F95}</b:Guid>
    <b:LCID>uz-Cyrl-UZ</b:LCID>
    <b:Author>
      <b:Author>
        <b:Corporate>NHS Greater Glasgow and Clyde</b:Corporate>
      </b:Author>
    </b:Author>
    <b:Title>NHS Greater Glasgow and Clyde &gt; About Us &gt; history</b:Title>
    <b:Year>2015</b:Year>
    <b:InternetSiteTitle>NHS Greater Glasgow and Clyde</b:InternetSiteTitle>
    <b:Month>1</b:Month>
    <b:Day>1</b:Day>
    <b:YearAccessed>2015</b:YearAccessed>
    <b:MonthAccessed>11</b:MonthAccessed>
    <b:DayAccessed>6</b:DayAccessed>
    <b:URL>http://www.nhsggc.org.uk/about-us/history/</b:URL>
    <b:RefOrder>26</b:RefOrder>
  </b:Source>
  <b:Source>
    <b:Tag>NHS14</b:Tag>
    <b:SourceType>Report</b:SourceType>
    <b:Guid>{E00F265C-1301-4E34-A097-6680E42443A8}</b:Guid>
    <b:LCID>uz-Cyrl-UZ</b:LCID>
    <b:Author>
      <b:Author>
        <b:Corporate>NHS Greater Glasgow and Clyde</b:Corporate>
      </b:Author>
    </b:Author>
    <b:Title>Workforce Plan 2014/2015</b:Title>
    <b:Year>2014</b:Year>
    <b:Publisher>NHS GG&amp;C</b:Publisher>
    <b:City>Glasgow</b:City>
    <b:RefOrder>28</b:RefOrder>
  </b:Source>
  <b:Source>
    <b:Tag>Tom</b:Tag>
    <b:SourceType>Report</b:SourceType>
    <b:Guid>{D66DCB58-922D-403E-905A-FDBE082442EB}</b:Guid>
    <b:LCID>uz-Cyrl-UZ</b:LCID>
    <b:Author>
      <b:Author>
        <b:NameList>
          <b:Person>
            <b:Last>Tomlinson</b:Last>
            <b:First>J.,</b:First>
            <b:Middle>Mackay, D., Watt, G., Whyte, B., Hanlon, P., Tannahill, C.,</b:Middle>
          </b:Person>
        </b:NameList>
      </b:Author>
    </b:Author>
    <b:Title>The Shape of Primary Care in NHS Greater Glasgow &amp; Clyde, </b:Title>
    <b:Year>2008</b:Year>
    <b:Publisher>GCPH</b:Publisher>
    <b:City>Glasgow</b:City>
    <b:RefOrder>27</b:RefOrder>
  </b:Source>
  <b:Source>
    <b:Tag>Dep01</b:Tag>
    <b:SourceType>Report</b:SourceType>
    <b:Guid>{A5FDC1F1-BE35-48A3-A974-13A37C69ADAD}</b:Guid>
    <b:Title>Shifting the Balance of Power within the NHS: Securing Delivery</b:Title>
    <b:Year>2001</b:Year>
    <b:Publisher>DOH</b:Publisher>
    <b:City>London</b:City>
    <b:Author>
      <b:Author>
        <b:Corporate>Department of Health</b:Corporate>
      </b:Author>
    </b:Author>
    <b:RefOrder>65</b:RefOrder>
  </b:Source>
  <b:Source>
    <b:Tag>Sco10</b:Tag>
    <b:SourceType>Report</b:SourceType>
    <b:Guid>{A690FA33-BBEB-449C-9A32-CCAF099EB615}</b:Guid>
    <b:Title>NHSScotland Quality Strategy - putting people at the heart of our NHS</b:Title>
    <b:Year>2010</b:Year>
    <b:Publisher>Scottish Government</b:Publisher>
    <b:City>Edinburgh</b:City>
    <b:Author>
      <b:Author>
        <b:NameList>
          <b:Person>
            <b:Last>Scottish Government.</b:Last>
          </b:Person>
        </b:NameList>
      </b:Author>
    </b:Author>
    <b:RefOrder>22</b:RefOrder>
  </b:Source>
  <b:Source>
    <b:Tag>Dun10</b:Tag>
    <b:SourceType>Report</b:SourceType>
    <b:Guid>{DF59F9F2-EFE4-4695-B1C7-822CD446904E}</b:Guid>
    <b:Title>Patient Centred Care: A conceptual review.</b:Title>
    <b:Year>2010</b:Year>
    <b:Publisher>Scottish Government</b:Publisher>
    <b:City>Edinburgh</b:City>
    <b:Author>
      <b:Author>
        <b:NameList>
          <b:Person>
            <b:Last>Duncan</b:Last>
            <b:First>Edward</b:First>
          </b:Person>
          <b:Person>
            <b:Last>Entwistle V</b:Last>
            <b:First>Vicki</b:First>
          </b:Person>
          <b:Person>
            <b:Last>Liddle</b:Last>
            <b:First>Keir</b:First>
          </b:Person>
        </b:NameList>
      </b:Author>
    </b:Author>
    <b:RefOrder>23</b:RefOrder>
  </b:Source>
  <b:Source>
    <b:Tag>Gil06</b:Tag>
    <b:SourceType>Report</b:SourceType>
    <b:Guid>{4EE525E1-4DFA-4D2E-8D30-116191E913C2}</b:Guid>
    <b:Title>Delivering Care, Enabling Health: Harnessing the Nursing, Midwifery and Allied Health Professions' Contribution to Implementing Delivering for Health in Scotlan</b:Title>
    <b:Year>2006</b:Year>
    <b:Publisher>Scottish Executive</b:Publisher>
    <b:City>Edinburgh</b:City>
    <b:Author>
      <b:Author>
        <b:NameList>
          <b:Person>
            <b:Last>Giles</b:Last>
            <b:First>Olivia</b:First>
          </b:Person>
        </b:NameList>
      </b:Author>
    </b:Author>
    <b:RefOrder>24</b:RefOrder>
  </b:Source>
  <b:Source>
    <b:Tag>Dep02</b:Tag>
    <b:SourceType>Report</b:SourceType>
    <b:Guid>{9E3971CD-1BFE-42CE-B0EA-B5780C8E503A}</b:Guid>
    <b:Title>NHS Leadership Qualities Framework .</b:Title>
    <b:Year>2002</b:Year>
    <b:Publisher>Department of Health</b:Publisher>
    <b:City>London</b:City>
    <b:Author>
      <b:Author>
        <b:Corporate>Department of Health</b:Corporate>
      </b:Author>
    </b:Author>
    <b:YearAccessed>2013</b:YearAccessed>
    <b:MonthAccessed>03</b:MonthAccessed>
    <b:DayAccessed>21</b:DayAccessed>
    <b:URL> http://www.nhsleadershipqualities.nhs.uk</b:URL>
    <b:RefOrder>66</b:RefOrder>
  </b:Source>
  <b:Source>
    <b:Tag>Hea01</b:Tag>
    <b:SourceType>Report</b:SourceType>
    <b:Guid>{1759F940-D293-4564-877B-915D4ACA226C}</b:Guid>
    <b:Title>Consultation on National Standards for Specialist Practice in Public Health</b:Title>
    <b:Year>2001</b:Year>
    <b:Author>
      <b:Author>
        <b:Corporate>Healthwork UK</b:Corporate>
      </b:Author>
    </b:Author>
    <b:Publisher>Healthwork UK (on behalf of the Faculty of Public Health Medicine, the Multi-disciplinary Forum for Public Health, and the Royal Institute for Public Health and Hygiene).</b:Publisher>
    <b:City>London</b:City>
    <b:RefOrder>67</b:RefOrder>
  </b:Source>
  <b:Source>
    <b:Tag>Dep03</b:Tag>
    <b:SourceType>Report</b:SourceType>
    <b:Guid>{5F20E8B8-C9EB-4642-B267-D90A00053B54}</b:Guid>
    <b:Author>
      <b:Author>
        <b:Corporate>Department of Health</b:Corporate>
      </b:Author>
    </b:Author>
    <b:Title>Project Information Bulletin: National Occupational Standards in Public Health Practice </b:Title>
    <b:Year>2003</b:Year>
    <b:Publisher>Skills for Health</b:Publisher>
    <b:City>Bristol</b:City>
    <b:RefOrder>68</b:RefOrder>
  </b:Source>
  <b:Source>
    <b:Tag>Wir05</b:Tag>
    <b:SourceType>JournalArticle</b:SourceType>
    <b:Guid>{EF839290-01BC-4087-9414-6EDE54B31C6C}</b:Guid>
    <b:Title>Public health leadership in primary care practice in England: Everybody's business</b:Title>
    <b:Year>2005</b:Year>
    <b:Pages> pp. 205-217(13)</b:Pages>
    <b:JournalName>Critical Public Health, Volume 15, Number 3, Number 3/September</b:JournalName>
    <b:Author>
      <b:Author>
        <b:NameList>
          <b:Person>
            <b:Last>Wirrmann</b:Last>
            <b:First>Erica</b:First>
          </b:Person>
          <b:Person>
            <b:Last>Carlson</b:Last>
            <b:First>C</b:First>
          </b:Person>
        </b:NameList>
      </b:Author>
    </b:Author>
    <b:RefOrder>69</b:RefOrder>
  </b:Source>
  <b:Source>
    <b:Tag>Mas08</b:Tag>
    <b:SourceType>JournalArticle</b:SourceType>
    <b:Guid>{D6B25BAF-5842-437F-ACA5-8DC19CEC5ADD}</b:Guid>
    <b:Title>‘Four parts or one whole: the National Health Service (NHS) post devolution</b:Title>
    <b:Year>2008</b:Year>
    <b:JournalName>Journal of Nursing Management,16</b:JournalName>
    <b:Pages>662-672</b:Pages>
    <b:Author>
      <b:Author>
        <b:NameList>
          <b:Person>
            <b:Last>Maslin-Prothero </b:Last>
            <b:First>SE</b:First>
          </b:Person>
          <b:Person>
            <b:Last>Masterson</b:Last>
            <b:First>AM</b:First>
          </b:Person>
          <b:Person>
            <b:Last>Jones </b:Last>
            <b:First>KA</b:First>
          </b:Person>
        </b:NameList>
      </b:Author>
    </b:Author>
    <b:RefOrder>15</b:RefOrder>
  </b:Source>
  <b:Source>
    <b:Tag>Gre4a</b:Tag>
    <b:SourceType>Book</b:SourceType>
    <b:Guid>{841E14BD-B42F-47A4-AECC-88F251F80298}</b:Guid>
    <b:Author>
      <b:Author>
        <b:NameList>
          <b:Person>
            <b:Last>Greer</b:Last>
            <b:First>S.L.</b:First>
          </b:Person>
        </b:NameList>
      </b:Author>
    </b:Author>
    <b:Title>Territorial Politics and Health Policy: UK Health Policy in Comparative Perspective.</b:Title>
    <b:Year>2004a</b:Year>
    <b:City>Machester</b:City>
    <b:Publisher>Manchester University Press</b:Publisher>
    <b:RefOrder>16</b:RefOrder>
  </b:Source>
  <b:Source>
    <b:Tag>Edw07</b:Tag>
    <b:SourceType>Report</b:SourceType>
    <b:Guid>{26A081E5-0A38-4F7B-8934-7D9050C02E13}</b:Guid>
    <b:Title>An Independent NHS: A Review of the Options.</b:Title>
    <b:Year>2007</b:Year>
    <b:City>London</b:City>
    <b:Publisher>Nuffield Trust</b:Publisher>
    <b:Author>
      <b:Author>
        <b:NameList>
          <b:Person>
            <b:Last>Edwards</b:Last>
            <b:First>B.</b:First>
          </b:Person>
        </b:NameList>
      </b:Author>
    </b:Author>
    <b:RefOrder>70</b:RefOrder>
  </b:Source>
  <b:Source>
    <b:Tag>Ker07</b:Tag>
    <b:SourceType>BookSection</b:SourceType>
    <b:Guid>{D22CB4D9-7E7C-43BC-BA20-36B7AD820641}</b:Guid>
    <b:Author>
      <b:Author>
        <b:NameList>
          <b:Person>
            <b:Last>Kerr</b:Last>
            <b:First>D</b:First>
          </b:Person>
          <b:Person>
            <b:Last>Feeley</b:Last>
            <b:First>D</b:First>
          </b:Person>
        </b:NameList>
      </b:Author>
      <b:BookAuthor>
        <b:NameList>
          <b:Person>
            <b:Last>Greer</b:Last>
            <b:First>S.L.</b:First>
          </b:Person>
          <b:Person>
            <b:Last>Rowland</b:Last>
            <b:First>D</b:First>
          </b:Person>
        </b:NameList>
      </b:BookAuthor>
    </b:Author>
    <b:Title>Collectivism and collaboration in NHS Scotland.</b:Title>
    <b:Year>2007</b:Year>
    <b:Publisher>Nuffield Trust, London</b:Publisher>
    <b:City>London</b:City>
    <b:Pages>Chapter 3, p. 33.</b:Pages>
    <b:BookTitle>Devolving Policy, Diverging Values</b:BookTitle>
    <b:RefOrder>17</b:RefOrder>
  </b:Source>
  <b:Source>
    <b:Tag>Ins99</b:Tag>
    <b:SourceType>Report</b:SourceType>
    <b:Guid>{9331A24F-4AC8-4C0F-B830-5B79D9AD7C8C}</b:Guid>
    <b:Author>
      <b:Author>
        <b:Corporate>Institute of Medicine</b:Corporate>
      </b:Author>
    </b:Author>
    <b:Title>Shaping the Future for Health To err is human: Building a safer health system </b:Title>
    <b:Year>1999</b:Year>
    <b:Publisher>Institute of Medicine</b:Publisher>
    <b:RefOrder>71</b:RefOrder>
  </b:Source>
  <b:Source>
    <b:Tag>Sho95</b:Tag>
    <b:SourceType>JournalArticle</b:SourceType>
    <b:Guid>{28F6148E-BC98-4D40-A8B8-1D98EA674816}</b:Guid>
    <b:Author>
      <b:Author>
        <b:NameList>
          <b:Person>
            <b:Last>Shortnell</b:Last>
            <b:First>S</b:First>
          </b:Person>
          <b:Person>
            <b:Last> O’ Brien</b:Last>
            <b:First>J</b:First>
          </b:Person>
          <b:Person>
            <b:Last>Carman </b:Last>
            <b:First>J</b:First>
          </b:Person>
          <b:Person>
            <b:Last>Foster</b:Last>
            <b:First>R W</b:First>
          </b:Person>
          <b:Person>
            <b:Last>Hughes</b:Last>
            <b:First>E F</b:First>
          </b:Person>
          <b:Person>
            <b:Last>Boerstler</b:Last>
            <b:First>H</b:First>
          </b:Person>
          <b:Person>
            <b:Last>O'Con</b:Last>
            <b:First>E J</b:First>
          </b:Person>
        </b:NameList>
      </b:Author>
    </b:Author>
    <b:Title>Assessing the Impact of continuing quality improvement/total quality management: concept versus implementation</b:Title>
    <b:Year>1995</b:Year>
    <b:JournalName>Health Sec Res ; 30:</b:JournalName>
    <b:Pages>377-401</b:Pages>
    <b:RefOrder>72</b:RefOrder>
  </b:Source>
  <b:Source>
    <b:Tag>Sho00</b:Tag>
    <b:SourceType>Report</b:SourceType>
    <b:Guid>{670F5AD6-013E-44F8-A546-A9B2574A1DA6}</b:Guid>
    <b:Author>
      <b:Author>
        <b:Corporate>Shortnell SM, Kaluzny AD</b:Corporate>
        <b:NameList>
          <b:Person>
            <b:Last>Shortnell</b:Last>
            <b:First>SM</b:First>
          </b:Person>
          <b:Person>
            <b:Last>Kaluzny</b:Last>
            <b:First>AD</b:First>
          </b:Person>
        </b:NameList>
      </b:Author>
    </b:Author>
    <b:Title>Health Care Management: organization design and behavior</b:Title>
    <b:Year>2000</b:Year>
    <b:Publisher>Delmar</b:Publisher>
    <b:City>Albany</b:City>
    <b:RefOrder>73</b:RefOrder>
  </b:Source>
  <b:Source>
    <b:Tag>Fer01</b:Tag>
    <b:SourceType>Report</b:SourceType>
    <b:Guid>{5E972A63-ADE5-4B76-A68B-5961C60369DB}</b:Guid>
    <b:Title>Improving the quality of healthcare in the united kingdom and the united states: a framework for change.</b:Title>
    <b:Year>2001</b:Year>
    <b:Publisher>Milbank Q</b:Publisher>
    <b:Author>
      <b:Author>
        <b:NameList>
          <b:Person>
            <b:Last>Ferlie</b:Last>
            <b:First>E</b:First>
          </b:Person>
          <b:Person>
            <b:Last>Shortnell</b:Last>
            <b:First>S</b:First>
          </b:Person>
        </b:NameList>
      </b:Author>
    </b:Author>
    <b:JournalName>Milbank Q</b:JournalName>
    <b:Pages>281-316</b:Pages>
    <b:RefOrder>74</b:RefOrder>
  </b:Source>
  <b:Source>
    <b:Tag>Sco031</b:Tag>
    <b:SourceType>JournalArticle</b:SourceType>
    <b:Guid>{0252A9FC-6AF8-4333-98BE-25FE6F3916CB}</b:Guid>
    <b:Author>
      <b:Author>
        <b:NameList>
          <b:Person>
            <b:Last>Scott</b:Last>
            <b:First>T</b:First>
          </b:Person>
          <b:Person>
            <b:Last>Mannion</b:Last>
            <b:First>R</b:First>
          </b:Person>
          <b:Person>
            <b:Last>Davies</b:Last>
            <b:First>H</b:First>
          </b:Person>
          <b:Person>
            <b:Last>Marshall</b:Last>
            <b:First>M</b:First>
          </b:Person>
        </b:NameList>
      </b:Author>
    </b:Author>
    <b:Title>Does organizational culture influence health care performance?</b:Title>
    <b:Year>2003</b:Year>
    <b:JournalName>J Health Services Res policy</b:JournalName>
    <b:RefOrder>75</b:RefOrder>
  </b:Source>
  <b:Source>
    <b:Tag>Smi83</b:Tag>
    <b:SourceType>JournalArticle</b:SourceType>
    <b:Guid>{EEF13750-D16B-4230-911C-445D91438BD6}</b:Guid>
    <b:Title>Concepts of culture in organisational analysis.</b:Title>
    <b:JournalName>Adm Sci Q</b:JournalName>
    <b:Year>1983</b:Year>
    <b:Pages>28: 325-358</b:Pages>
    <b:Author>
      <b:Author>
        <b:NameList>
          <b:Person>
            <b:Last>Smirchich</b:Last>
            <b:First>L</b:First>
          </b:Person>
        </b:NameList>
      </b:Author>
    </b:Author>
    <b:RefOrder>76</b:RefOrder>
  </b:Source>
  <b:Source>
    <b:Tag>Sch95</b:Tag>
    <b:SourceType>Book</b:SourceType>
    <b:Guid>{498F477D-8541-40EB-95CF-3464563C3573}</b:Guid>
    <b:Title>Organizational culture and leadership: A dynamic view California:</b:Title>
    <b:Year>1995</b:Year>
    <b:Publisher>Jossey-Bass</b:Publisher>
    <b:Author>
      <b:Author>
        <b:NameList>
          <b:Person>
            <b:Last>Schien</b:Last>
            <b:First> E.</b:First>
          </b:Person>
        </b:NameList>
      </b:Author>
    </b:Author>
    <b:RefOrder>77</b:RefOrder>
  </b:Source>
  <b:Source>
    <b:Tag>Sco12</b:Tag>
    <b:SourceType>Report</b:SourceType>
    <b:Guid>{80B5415E-86B1-47D2-AFFC-FBD3AF6E3365}</b:Guid>
    <b:Title>AHPs as agents of change in health and social care - The National Delivery Plan for the Allied Health Professions in Scotland, 2012 - 2015</b:Title>
    <b:Year>2012</b:Year>
    <b:City>Edinburgh</b:City>
    <b:Publisher>Scottish Government</b:Publisher>
    <b:Author>
      <b:Author>
        <b:Corporate>Scottish Government</b:Corporate>
      </b:Author>
    </b:Author>
    <b:RefOrder>20</b:RefOrder>
  </b:Source>
  <b:Source>
    <b:Tag>Hea11</b:Tag>
    <b:SourceType>Report</b:SourceType>
    <b:Guid>{22E87808-8F9C-4012-A2AF-AA53B47648EB}</b:Guid>
    <b:Author>
      <b:Author>
        <b:Corporate>Health Facilities Scotland</b:Corporate>
      </b:Author>
    </b:Author>
    <b:Title>Patient Centered Care: A research report</b:Title>
    <b:Year>2011</b:Year>
    <b:Publisher>Health Facilities Scotland</b:Publisher>
    <b:City>Edinburgh</b:City>
    <b:RefOrder>25</b:RefOrder>
  </b:Source>
  <b:Source>
    <b:Tag>Red63</b:Tag>
    <b:SourceType>JournalArticle</b:SourceType>
    <b:Guid>{2738144F-4573-434F-9420-B0A4BA71309F}</b:Guid>
    <b:Title>Advancing patient-centred care through knowledge development.</b:Title>
    <b:Year>2004 </b:Year>
    <b:JournalName>Can J Nurs Res.</b:JournalName>
    <b:Pages>Sep;36(3):116-29.</b:Pages>
    <b:Author>
      <b:Author>
        <b:NameList>
          <b:Person>
            <b:Last>Redman</b:Last>
            <b:First>RW</b:First>
          </b:Person>
          <b:Person>
            <b:Last>Lynn</b:Last>
            <b:First>MR</b:First>
          </b:Person>
        </b:NameList>
      </b:Author>
    </b:Author>
    <b:RefOrder>21</b:RefOrder>
  </b:Source>
  <b:Source>
    <b:Tag>Edm02</b:Tag>
    <b:SourceType>JournalArticle</b:SourceType>
    <b:Guid>{4547D53B-E9E7-47E0-A54C-63E79999FABC}</b:Guid>
    <b:Title>Leadership development in health care: what do we know?</b:Title>
    <b:JournalName>Journal of Management in Medicine, Vol. 16 Iss: 1,</b:JournalName>
    <b:Year>2002</b:Year>
    <b:Pages>pp.34 - 47</b:Pages>
    <b:Author>
      <b:Author>
        <b:NameList>
          <b:Person>
            <b:Last>Edmonstone</b:Last>
            <b:First>John </b:First>
          </b:Person>
          <b:Person>
            <b:Last>Western</b:Last>
            <b:First> Jane </b:First>
          </b:Person>
        </b:NameList>
      </b:Author>
    </b:Author>
    <b:RefOrder>78</b:RefOrder>
  </b:Source>
  <b:Source>
    <b:Tag>Poo00</b:Tag>
    <b:SourceType>BookSection</b:SourceType>
    <b:Guid>{EB26215D-9F08-4673-8E44-55352632999A}</b:Guid>
    <b:Author>
      <b:Author>
        <b:NameList>
          <b:Person>
            <b:Last>Poole</b:Last>
            <b:First>L.</b:First>
          </b:Person>
        </b:NameList>
      </b:Author>
      <b:BookAuthor>
        <b:NameList>
          <b:Person>
            <b:Last>Clarke</b:Last>
            <b:First>J.,</b:First>
            <b:Middle>Gerowitz, S. (Eds)</b:Middle>
          </b:Person>
        </b:NameList>
      </b:BookAuthor>
    </b:Author>
    <b:Title> "Health care: new Labour's NHS"</b:Title>
    <b:Year>2000</b:Year>
    <b:Publisher>SAGE Publications</b:Publisher>
    <b:City>London</b:City>
    <b:BookTitle>New Managerialism New Welfare?</b:BookTitle>
    <b:Pages>pp.102-21</b:Pages>
    <b:RefOrder>79</b:RefOrder>
  </b:Source>
  <b:Source>
    <b:Tag>Dep0a</b:Tag>
    <b:SourceType>Report</b:SourceType>
    <b:Guid>{ACEF3D9B-07E6-4C08-AB3B-4C140EF4BBF8}</b:Guid>
    <b:Title>The NHS Plan. A Plan for Investment. A Plan for Reform.</b:Title>
    <b:Year>2000a</b:Year>
    <b:Author>
      <b:Author>
        <b:NameList>
          <b:Person>
            <b:Last>Department of Health</b:Last>
          </b:Person>
        </b:NameList>
      </b:Author>
    </b:Author>
    <b:Publisher>Department of Health</b:Publisher>
    <b:City>London</b:City>
    <b:RefOrder>80</b:RefOrder>
  </b:Source>
  <b:Source>
    <b:Tag>Cla97</b:Tag>
    <b:SourceType>Book</b:SourceType>
    <b:Guid>{C7B78102-3374-4C99-AA43-E8960D657A95}</b:Guid>
    <b:Title>The Managerial State</b:Title>
    <b:Year>1997</b:Year>
    <b:City>London</b:City>
    <b:Publisher>SAGE Publications</b:Publisher>
    <b:Author>
      <b:Author>
        <b:NameList>
          <b:Person>
            <b:Last>Clarke</b:Last>
            <b:First>John</b:First>
          </b:Person>
          <b:Person>
            <b:Last>Newman</b:Last>
            <b:First>Jane</b:First>
          </b:Person>
        </b:NameList>
      </b:Author>
    </b:Author>
    <b:RefOrder>81</b:RefOrder>
  </b:Source>
  <b:Source>
    <b:Tag>Cab99</b:Tag>
    <b:SourceType>Report</b:SourceType>
    <b:Guid>{19A37B8B-6C2F-4FD0-8AE9-A64D077D6398}</b:Guid>
    <b:Title>Modernising Government, Cmnd 4310</b:Title>
    <b:Year>1999</b:Year>
    <b:Publisher>Stationery Office</b:Publisher>
    <b:City>London</b:City>
    <b:Author>
      <b:Author>
        <b:NameList>
          <b:Person>
            <b:Last>Cabinet Office  </b:Last>
          </b:Person>
        </b:NameList>
      </b:Author>
    </b:Author>
    <b:RefOrder>82</b:RefOrder>
  </b:Source>
  <b:Source>
    <b:Tag>Sco07</b:Tag>
    <b:SourceType>Report</b:SourceType>
    <b:Guid>{810ABA2E-FD5F-494D-9C33-F44EB5FECE8A}</b:Guid>
    <b:Title>Better Health, Better Care: Action Plan. Edinburgh:</b:Title>
    <b:Year>2007</b:Year>
    <b:Publisher>Scottish Govt.</b:Publisher>
    <b:City>Edinburgh</b:City>
    <b:Author>
      <b:Author>
        <b:NameList>
          <b:Person>
            <b:Last>Scottish Government</b:Last>
          </b:Person>
        </b:NameList>
      </b:Author>
    </b:Author>
    <b:RefOrder>83</b:RefOrder>
  </b:Source>
  <b:Source>
    <b:Tag>Ins01</b:Tag>
    <b:SourceType>Report</b:SourceType>
    <b:Guid>{26926930-7216-4981-BE35-C56207686F9A}</b:Guid>
    <b:Title>Crossing the Quality Chasm: A New Health System for the 21st Century.</b:Title>
    <b:Year>2001</b:Year>
    <b:Publisher>National Academy Press.</b:Publisher>
    <b:City>Washington, D.C.</b:City>
    <b:Author>
      <b:Author>
        <b:NameList>
          <b:Person>
            <b:Last>Institute of Medicine</b:Last>
          </b:Person>
        </b:NameList>
      </b:Author>
    </b:Author>
    <b:RefOrder>84</b:RefOrder>
  </b:Source>
  <b:Source>
    <b:Tag>Dep9c</b:Tag>
    <b:SourceType>Report</b:SourceType>
    <b:Guid>{9BC76F45-8019-4327-B767-A12E22B08ADB}</b:Guid>
    <b:Title>Making a Difference: strengthening the nursing, midwifery and health visiting contribution to health and healthcare</b:Title>
    <b:Year>1999c</b:Year>
    <b:Publisher>Department of Health</b:Publisher>
    <b:City>London</b:City>
    <b:Author>
      <b:Author>
        <b:NameList>
          <b:Person>
            <b:Last>Department of Health</b:Last>
          </b:Person>
        </b:NameList>
      </b:Author>
    </b:Author>
    <b:RefOrder>85</b:RefOrder>
  </b:Source>
  <b:Source>
    <b:Tag>Dot98</b:Tag>
    <b:SourceType>JournalArticle</b:SourceType>
    <b:Guid>{25117D02-5450-4AA4-9E79-03F940DC1F01}</b:Guid>
    <b:Author>
      <b:Author>
        <b:NameList>
          <b:Person>
            <b:Last>Doty</b:Last>
            <b:Middle>H</b:Middle>
            <b:First>D</b:First>
          </b:Person>
          <b:Person>
            <b:Last>Glick</b:Last>
            <b:Middle>H</b:Middle>
            <b:First>W</b:First>
          </b:Person>
        </b:NameList>
      </b:Author>
    </b:Author>
    <b:Title>"Common methods bias: does common methods variance really bias results?",</b:Title>
    <b:Year>1998</b:Year>
    <b:JournalName>Organizational Research Methods, vol 1 No 4</b:JournalName>
    <b:Pages>pp.374-406.</b:Pages>
    <b:RefOrder>86</b:RefOrder>
  </b:Source>
  <b:Source>
    <b:Tag>Pod03</b:Tag>
    <b:SourceType>JournalArticle</b:SourceType>
    <b:Guid>{5C1F3E8F-3E8E-4646-B93C-82D059BA4D5D}</b:Guid>
    <b:Author>
      <b:Author>
        <b:NameList>
          <b:Person>
            <b:Last>Podsakoff</b:Last>
            <b:Middle>M</b:Middle>
            <b:First>P</b:First>
          </b:Person>
          <b:Person>
            <b:Last>MacKenzie</b:Last>
            <b:Middle>B</b:Middle>
            <b:First>S</b:First>
          </b:Person>
          <b:Person>
            <b:Last>Lee</b:Last>
            <b:Middle>Y</b:Middle>
            <b:First>J</b:First>
          </b:Person>
          <b:Person>
            <b:Last>Podsakoff</b:Last>
            <b:Middle>P</b:Middle>
            <b:First>N</b:First>
          </b:Person>
        </b:NameList>
      </b:Author>
    </b:Author>
    <b:Title>‘Common method biases in behavioral research: a critical review of the literature and recommended remedies’.</b:Title>
    <b:JournalName>Journal of Applied Psychology, 88,</b:JournalName>
    <b:Year>2003</b:Year>
    <b:Pages>879–903."</b:Pages>
    <b:RefOrder>87</b:RefOrder>
  </b:Source>
  <b:Source>
    <b:Tag>Hib06</b:Tag>
    <b:SourceType>BookSection</b:SourceType>
    <b:Guid>{F7C57373-56A1-4069-9ACF-0A4ACEFA0819}</b:Guid>
    <b:Author>
      <b:Author>
        <b:NameList>
          <b:Person>
            <b:Last>Hibberd, J.M</b:Last>
          </b:Person>
          <b:Person>
            <b:Last>Smith, D.L.</b:Last>
          </b:Person>
          <b:Person>
            <b:Last>Wylie, D.M.</b:Last>
          </b:Person>
        </b:NameList>
      </b:Author>
      <b:BookAuthor>
        <b:NameList>
          <b:Person>
            <b:Last> Hibberd</b:Last>
            <b:First>J</b:First>
          </b:Person>
          <b:Person>
            <b:Last>Smith</b:Last>
            <b:First>D</b:First>
          </b:Person>
        </b:NameList>
      </b:BookAuthor>
    </b:Author>
    <b:Year>2006</b:Year>
    <b:Pages>pp. 369–394.</b:Pages>
    <b:BookTitle>Leadership and Leaders. Nursing Leadership and Management in Canada. 3rd ed.</b:BookTitle>
    <b:City>Toronto, ON,</b:City>
    <b:Publisher>Elsevier Canada,</b:Publisher>
    <b:RefOrder>88</b:RefOrder>
  </b:Source>
  <b:Source>
    <b:Tag>Lau02</b:Tag>
    <b:SourceType>JournalArticle</b:SourceType>
    <b:Guid>{27037337-6675-4B81-95F1-E14C3116F71E}</b:Guid>
    <b:Author>
      <b:Author>
        <b:NameList>
          <b:Person>
            <b:Last>Lauver</b:Last>
            <b:First>D.R.</b:First>
          </b:Person>
          <b:Person>
            <b:Last>Ward</b:Last>
            <b:First>S.E</b:First>
          </b:Person>
          <b:Person>
            <b:Last>Heidrich</b:Last>
            <b:First>S.M.</b:First>
          </b:Person>
          <b:Person>
            <b:Last>Keller</b:Last>
            <b:First>M</b:First>
          </b:Person>
        </b:NameList>
      </b:Author>
    </b:Author>
    <b:Title>Patient centred interventions</b:Title>
    <b:JournalName>Research in nursing and health</b:JournalName>
    <b:Year>2002</b:Year>
    <b:Pages>25, 246-255</b:Pages>
    <b:RefOrder>89</b:RefOrder>
  </b:Source>
  <b:Source>
    <b:Tag>MSt00</b:Tag>
    <b:SourceType>JournalArticle</b:SourceType>
    <b:Guid>{98F1BDB8-47DA-4B41-9D2E-A4C46CA6D34C}</b:Guid>
    <b:Author>
      <b:Author>
        <b:NameList>
          <b:Person>
            <b:Last>Stewart</b:Last>
            <b:First>M</b:First>
          </b:Person>
          <b:Person>
            <b:Last>Donner</b:Last>
            <b:First>A</b:First>
          </b:Person>
          <b:Person>
            <b:Last>Mcwhinney</b:Last>
            <b:First>I</b:First>
            <b:Middle>R</b:Middle>
          </b:Person>
          <b:Person>
            <b:Last>Oates</b:Last>
            <b:First>J</b:First>
          </b:Person>
          <b:Person>
            <b:Last>Weston</b:Last>
            <b:First>J</b:First>
            <b:Middle>J</b:Middle>
          </b:Person>
          <b:Person>
            <b:Last>Jordan</b:Last>
            <b:First>J</b:First>
          </b:Person>
        </b:NameList>
      </b:Author>
    </b:Author>
    <b:Title>The impact of patient centered care on outcomes</b:Title>
    <b:JournalName>the journal of family practice</b:JournalName>
    <b:Year>2000</b:Year>
    <b:Pages>49(9):796-804</b:Pages>
    <b:RefOrder>90</b:RefOrder>
  </b:Source>
  <b:Source>
    <b:Tag>Mic03</b:Tag>
    <b:SourceType>JournalArticle</b:SourceType>
    <b:Guid>{124B923C-BE44-4DB9-BA4B-D2260EEB145E}</b:Guid>
    <b:Author>
      <b:Author>
        <b:NameList>
          <b:Person>
            <b:Last>Michie</b:Last>
            <b:First>S</b:First>
          </b:Person>
          <b:Person>
            <b:Last>Miles</b:Last>
            <b:First>J</b:First>
          </b:Person>
          <b:Person>
            <b:Last>Weinman</b:Last>
            <b:First>,</b:First>
            <b:Middle>J</b:Middle>
          </b:Person>
        </b:NameList>
      </b:Author>
    </b:Author>
    <b:Title>Patient-centredness in chronic illness: What is it and does it matter?</b:Title>
    <b:JournalName>Patient Education and Counseling</b:JournalName>
    <b:Year>2003</b:Year>
    <b:Pages>Vol 51(3), Nov, pp. 197-206</b:Pages>
    <b:RefOrder>91</b:RefOrder>
  </b:Source>
  <b:Source>
    <b:Tag>Chach</b:Tag>
    <b:SourceType>JournalArticle</b:SourceType>
    <b:Guid>{ED9CB719-8F8B-488E-A4A4-341371A7A01C}</b:Guid>
    <b:Author>
      <b:Author>
        <b:NameList>
          <b:Person>
            <b:Last>Charmel</b:Last>
            <b:First>P</b:First>
            <b:Middle>A</b:Middle>
          </b:Person>
          <b:Person>
            <b:Last>Frampton</b:Last>
            <b:First>S</b:First>
            <b:Middle>B</b:Middle>
          </b:Person>
        </b:NameList>
      </b:Author>
    </b:Author>
    <b:Title>Building the business case for patient centered care</b:Title>
    <b:JournalName>Healthcare Finance Management</b:JournalName>
    <b:Year>2008</b:Year>
    <b:Pages>March: 80-85</b:Pages>
    <b:RefOrder>92</b:RefOrder>
  </b:Source>
  <b:Source>
    <b:Tag>Ong06</b:Tag>
    <b:SourceType>JournalArticle</b:SourceType>
    <b:Guid>{8EA36E89-7CC6-42E0-8CA4-8EED179E017A}</b:Guid>
    <b:Author>
      <b:Author>
        <b:NameList>
          <b:Person>
            <b:Last>Ong</b:Last>
            <b:First>B</b:First>
            <b:Middle>N</b:Middle>
          </b:Person>
          <b:Person>
            <b:Last>Hooper</b:Last>
            <b:First>H</b:First>
          </b:Person>
        </b:NameList>
      </b:Author>
    </b:Author>
    <b:Title>Comparing clinical and lay accounts of the diagnosis and treatment of back pain</b:Title>
    <b:JournalName>Sociology of Health &amp; Illness</b:JournalName>
    <b:Year>2006</b:Year>
    <b:Pages>Vol 28(2), Mar,. pp. 203-222</b:Pages>
    <b:RefOrder>93</b:RefOrder>
  </b:Source>
  <b:Source>
    <b:Tag>Fra09</b:Tag>
    <b:SourceType>JournalArticle</b:SourceType>
    <b:Guid>{32B248C7-D51E-45F6-A4F9-028E113761F2}</b:Guid>
    <b:Author>
      <b:Author>
        <b:NameList>
          <b:Person>
            <b:Last>Frampton</b:Last>
            <b:First>S</b:First>
            <b:Middle>B</b:Middle>
          </b:Person>
        </b:NameList>
      </b:Author>
    </b:Author>
    <b:Title>Creating a Patient-Centered System. Most facilities are designed for the provider’s convenience— Planetree is out to change that.</b:Title>
    <b:JournalName>The American Journal of Nursing</b:JournalName>
    <b:Year>2009</b:Year>
    <b:Pages>109, 30-33.</b:Pages>
    <b:RefOrder>94</b:RefOrder>
  </b:Source>
  <b:Source>
    <b:Tag>Hol09</b:Tag>
    <b:SourceType>JournalArticle</b:SourceType>
    <b:Guid>{B04F3BEA-B741-4183-B872-A7473B4C24A2}</b:Guid>
    <b:Author>
      <b:Author>
        <b:NameList>
          <b:Person>
            <b:Last>Holmström</b:Last>
            <b:First>I</b:First>
          </b:Person>
          <b:Person>
            <b:Last>Röing</b:Last>
            <b:First>M</b:First>
          </b:Person>
        </b:NameList>
      </b:Author>
    </b:Author>
    <b:Title>The relation between patient-centeredness and patient empowerment: A discussion on concepts.</b:Title>
    <b:JournalName>Patient Education and Counseling</b:JournalName>
    <b:Year>2009</b:Year>
    <b:Pages>1-6.</b:Pages>
    <b:RefOrder>95</b:RefOrder>
  </b:Source>
  <b:Source>
    <b:Tag>IAP07</b:Tag>
    <b:SourceType>DocumentFromInternetSite</b:SourceType>
    <b:Guid>{E73C57F1-BDE0-43D1-A3D9-3A06113360E5}</b:Guid>
    <b:Author>
      <b:Author>
        <b:NameList>
          <b:Person>
            <b:Last>IAPO</b:Last>
          </b:Person>
        </b:NameList>
      </b:Author>
    </b:Author>
    <b:Title>A review of definitions and principles. What is Patient-Centred Healthcare?</b:Title>
    <b:Year>2007</b:Year>
    <b:ConferenceName>International Alliance of Patients’ Organisations.</b:ConferenceName>
    <b:InternetSiteTitle>International Alliance of Patient Organizations</b:InternetSiteTitle>
    <b:Month>March</b:Month>
    <b:Day>25th</b:Day>
    <b:URL>http://www.patientsorganizations.org/pchreview</b:URL>
    <b:RefOrder>96</b:RefOrder>
  </b:Source>
  <b:Source>
    <b:Tag>Mea00</b:Tag>
    <b:SourceType>JournalArticle</b:SourceType>
    <b:Guid>{BF87E0BF-800D-4E5A-945B-5F17EE36DAE8}</b:Guid>
    <b:Author>
      <b:Author>
        <b:NameList>
          <b:Person>
            <b:Last>Mead</b:Last>
            <b:First>N</b:First>
          </b:Person>
          <b:Person>
            <b:Last>Bower</b:Last>
            <b:First>P</b:First>
          </b:Person>
        </b:NameList>
      </b:Author>
    </b:Author>
    <b:Title>Patient-centeredness: a conceptual framework and review of the empirical literature.</b:Title>
    <b:Year>2000</b:Year>
    <b:JournalName>Social Science &amp; Medicine</b:JournalName>
    <b:Pages>51, 1087-1110.</b:Pages>
    <b:RefOrder>97</b:RefOrder>
  </b:Source>
  <b:Source>
    <b:Tag>Rob08</b:Tag>
    <b:SourceType>JournalArticle</b:SourceType>
    <b:Guid>{2367F86B-4DE9-45BD-82EE-A5BCAD54A6ED}</b:Guid>
    <b:Author>
      <b:Author>
        <b:NameList>
          <b:Person>
            <b:Last>Robinson</b:Last>
            <b:First>J.H.,</b:First>
            <b:Middle>Callister, L.C., Berry, J.A., &amp; Dearing, K.A.</b:Middle>
          </b:Person>
        </b:NameList>
      </b:Author>
    </b:Author>
    <b:Title>Patient-centered care and adherence: definitions and applications to improve outcomes. </b:Title>
    <b:JournalName>Journal of the American Academy of Nurse Practitioners</b:JournalName>
    <b:Year>2008</b:Year>
    <b:Pages>20, 600–607.</b:Pages>
    <b:RefOrder>98</b:RefOrder>
  </b:Source>
  <b:Source>
    <b:Tag>Wol08</b:Tag>
    <b:SourceType>JournalArticle</b:SourceType>
    <b:Guid>{383DE42F-F8C7-4A30-96AC-46B4F0C680D4}</b:Guid>
    <b:Author>
      <b:Author>
        <b:NameList>
          <b:Person>
            <b:Last>Wolf</b:Last>
            <b:First>D</b:First>
          </b:Person>
          <b:Person>
            <b:Last>Lehman</b:Last>
            <b:First>L</b:First>
          </b:Person>
          <b:Person>
            <b:Last>Quinlin</b:Last>
            <b:First>R</b:First>
          </b:Person>
          <b:Person>
            <b:Last>Rosenzweig</b:Last>
            <b:First>M</b:First>
          </b:Person>
          <b:Person>
            <b:Last>Friede</b:Last>
            <b:First>S</b:First>
          </b:Person>
          <b:Person>
            <b:Last>Zullo</b:Last>
            <b:First>T</b:First>
          </b:Person>
          <b:Person>
            <b:Last>Hoffman</b:Last>
            <b:First>L</b:First>
          </b:Person>
        </b:NameList>
      </b:Author>
    </b:Author>
    <b:Title>Can Nurses Impact Patient Outcomes Using a Patient-Centered Care Model?</b:Title>
    <b:JournalName>Journal of Nursing Administration</b:JournalName>
    <b:Year>2008</b:Year>
    <b:Pages>38, 532-540.</b:Pages>
    <b:RefOrder>99</b:RefOrder>
  </b:Source>
  <b:Source>
    <b:Tag>Dug06</b:Tag>
    <b:SourceType>JournalArticle</b:SourceType>
    <b:Guid>{ADAB0345-85F8-42CF-8C0B-FADBA3DD29BA}</b:Guid>
    <b:Author>
      <b:Author>
        <b:NameList>
          <b:Person>
            <b:Last>Duggan</b:Last>
            <b:First>P</b:First>
            <b:Middle>S</b:Middle>
          </b:Person>
          <b:Person>
            <b:Last>Geller</b:Last>
            <b:First>G</b:First>
          </b:Person>
          <b:Person>
            <b:Last>Cooper</b:Last>
            <b:First>L</b:First>
            <b:Middle>A</b:Middle>
          </b:Person>
          <b:Person>
            <b:Last>Beach</b:Last>
            <b:First>M</b:First>
            <b:Middle>C</b:Middle>
          </b:Person>
        </b:NameList>
      </b:Author>
    </b:Author>
    <b:Title>The moral nature of patient- centeredness: Is it ‘‘just the right thing to do’’?.</b:Title>
    <b:JournalName>Patient Education and Counseling</b:JournalName>
    <b:Year>2006</b:Year>
    <b:Pages>62, 271-276</b:Pages>
    <b:RefOrder>100</b:RefOrder>
  </b:Source>
  <b:Source>
    <b:Tag>Eps00</b:Tag>
    <b:SourceType>JournalArticle</b:SourceType>
    <b:Guid>{2223A1D3-D5CE-4701-8198-E304920400A9}</b:Guid>
    <b:Author>
      <b:Author>
        <b:NameList>
          <b:Person>
            <b:Last>Epstein</b:Last>
            <b:First>R.M.</b:First>
          </b:Person>
        </b:NameList>
      </b:Author>
    </b:Author>
    <b:Title>The science of patient-centred care.</b:Title>
    <b:JournalName>Journal of Family Practice</b:JournalName>
    <b:Year>2000</b:Year>
    <b:Pages>49</b:Pages>
    <b:RefOrder>101</b:RefOrder>
  </b:Source>
  <b:Source>
    <b:Tag>Bau03</b:Tag>
    <b:SourceType>JournalArticle</b:SourceType>
    <b:Guid>{D248BB4C-C8C2-47B5-93EB-5C11830883FC}</b:Guid>
    <b:Author>
      <b:Author>
        <b:NameList>
          <b:Person>
            <b:Last>Bauman</b:Last>
            <b:First>A.</b:First>
            <b:Middle>E., Fardy, H.J., &amp; Harris, P.G.</b:Middle>
          </b:Person>
        </b:NameList>
      </b:Author>
    </b:Author>
    <b:Title> Getting it right: Why bother with patient-centred care?</b:Title>
    <b:JournalName>The Medical Journal of Australia</b:JournalName>
    <b:Year>2003</b:Year>
    <b:Pages> 179, 253-256.</b:Pages>
    <b:RefOrder>102</b:RefOrder>
  </b:Source>
  <b:Source>
    <b:Tag>Wyl04</b:Tag>
    <b:SourceType>JournalArticle</b:SourceType>
    <b:Guid>{CEEF1E64-0291-4577-A567-EE20762BFC2C}</b:Guid>
    <b:Author>
      <b:Author>
        <b:NameList>
          <b:Person>
            <b:Last>Wylie</b:Last>
            <b:First>J</b:First>
            <b:Middle>L</b:Middle>
          </b:Person>
          <b:Person>
            <b:Last>Wagenfeld-Heinz</b:Last>
          </b:Person>
        </b:NameList>
      </b:Author>
    </b:Author>
    <b:Title>Development of relationship-centered care</b:Title>
    <b:JournalName>Journal of Healthcare quality 26(1)</b:JournalName>
    <b:Year>2004</b:Year>
    <b:Pages>1</b:Pages>
    <b:RefOrder>103</b:RefOrder>
  </b:Source>
  <b:Source>
    <b:Tag>Sum06</b:Tag>
    <b:SourceType>JournalArticle</b:SourceType>
    <b:Guid>{C33409B0-F9E1-4CFE-9276-6D93C5084ACA}</b:Guid>
    <b:Author>
      <b:Author>
        <b:NameList>
          <b:Person>
            <b:Last>Sumison</b:Last>
            <b:First>T</b:First>
          </b:Person>
          <b:Person>
            <b:Last>Law</b:Last>
            <b:First>M</b:First>
          </b:Person>
        </b:NameList>
      </b:Author>
    </b:Author>
    <b:Title>A review of evidence on the conceptual elements informing person centered practice</b:Title>
    <b:JournalName>Canadian Journal of Occupational Therapy</b:JournalName>
    <b:Year>2006</b:Year>
    <b:Pages>Vol 73. No.3 pp.153-162</b:Pages>
    <b:RefOrder>104</b:RefOrder>
  </b:Source>
  <b:Source>
    <b:Tag>Won07</b:Tag>
    <b:SourceType>JournalArticle</b:SourceType>
    <b:Guid>{816E7F15-A1E4-4C0D-847E-F46ED2141BA8}</b:Guid>
    <b:Author>
      <b:Author>
        <b:NameList>
          <b:Person>
            <b:Last>Wong</b:Last>
            <b:First>C</b:First>
            <b:Middle>A</b:Middle>
          </b:Person>
          <b:Person>
            <b:Last>Cummings</b:Last>
            <b:First>G</b:First>
            <b:Middle>G</b:Middle>
          </b:Person>
        </b:NameList>
      </b:Author>
    </b:Author>
    <b:Title>The relationship between nursing leadership and patient outcomes: A systematic review</b:Title>
    <b:JournalName>Journal of Nursing Management</b:JournalName>
    <b:Year>2007</b:Year>
    <b:Pages>Vol 15(5), Jul.pp. 508-521</b:Pages>
    <b:RefOrder>105</b:RefOrder>
  </b:Source>
  <b:Source>
    <b:Tag>Dor04</b:Tag>
    <b:SourceType>Report</b:SourceType>
    <b:Guid>{E7165107-D023-427C-8E0E-59D90E69D833}</b:Guid>
    <b:Author>
      <b:Author>
        <b:NameList>
          <b:Person>
            <b:Last>Doran</b:Last>
            <b:First>D</b:First>
          </b:Person>
          <b:Person>
            <b:Last>McCutcheon</b:Last>
            <b:First>A</b:First>
            <b:Middle>S</b:Middle>
          </b:Person>
          <b:Person>
            <b:Last>Evans</b:Last>
            <b:First>M</b:First>
            <b:Middle>G</b:Middle>
          </b:Person>
          <b:Person>
            <b:Last>MacMillan</b:Last>
            <b:First>K</b:First>
          </b:Person>
          <b:Person>
            <b:Last>McGillis Hall</b:Last>
            <b:First>L</b:First>
          </b:Person>
          <b:Person>
            <b:Last>Pringle</b:Last>
            <b:First>D</b:First>
          </b:Person>
          <b:Person>
            <b:Last>Smith</b:Last>
            <b:First>S</b:First>
          </b:Person>
          <b:Person>
            <b:Last>Valente</b:Last>
            <b:First>A</b:First>
          </b:Person>
        </b:NameList>
      </b:Author>
    </b:Author>
    <b:Title>Impact ofthe Manager’s Span of Control on leadership and Performance.</b:Title>
    <b:Year>2004</b:Year>
    <b:Publisher>Canadian Health Services Research Foundation</b:Publisher>
    <b:City>Ottawa, ON</b:City>
    <b:RefOrder>106</b:RefOrder>
  </b:Source>
  <b:Source>
    <b:Tag>McN99</b:Tag>
    <b:SourceType>JournalArticle</b:SourceType>
    <b:Guid>{4DCA7319-6B3E-4835-AF96-16A69C64EC30}</b:Guid>
    <b:Author>
      <b:Author>
        <b:NameList>
          <b:Person>
            <b:Last>McNeese-Smith</b:Last>
            <b:First>D</b:First>
            <b:Middle>K</b:Middle>
          </b:Person>
        </b:NameList>
      </b:Author>
    </b:Author>
    <b:Title>The relationship between nmanagerial motivation, leadership, nurse outcomes and patient satisfaction.</b:Title>
    <b:Year>1999</b:Year>
    <b:JournalName>Journal of Organizational Behavior</b:JournalName>
    <b:Pages>20, 243–259.</b:Pages>
    <b:RefOrder>107</b:RefOrder>
  </b:Source>
  <b:Source>
    <b:Tag>Lar04</b:Tag>
    <b:SourceType>JournalArticle</b:SourceType>
    <b:Guid>{A4EF9E9E-F461-4235-9634-33C37E7B8960}</b:Guid>
    <b:Author>
      <b:Author>
        <b:NameList>
          <b:Person>
            <b:Last>Larrabee</b:Last>
            <b:First>J</b:First>
            <b:Middle>H</b:Middle>
          </b:Person>
          <b:Person>
            <b:Last>Ostrow</b:Last>
            <b:First>C</b:First>
            <b:Middle>L</b:Middle>
          </b:Person>
          <b:Person>
            <b:Last>Withrow</b:Last>
            <b:First>M</b:First>
            <b:Middle>L</b:Middle>
          </b:Person>
          <b:Person>
            <b:Last>Janney</b:Last>
            <b:First>M</b:First>
          </b:Person>
        </b:NameList>
      </b:Author>
    </b:Author>
    <b:Title>Predictors of patient satisfaction with inpatient hospital nursing care.</b:Title>
    <b:JournalName>Research in Nursing &amp; Health</b:JournalName>
    <b:Year>2004</b:Year>
    <b:Pages>27, 254–268.</b:Pages>
    <b:RefOrder>108</b:RefOrder>
  </b:Source>
  <b:Source>
    <b:Tag>Cor00</b:Tag>
    <b:SourceType>JournalArticle</b:SourceType>
    <b:Guid>{71ABAF81-5800-4120-B26B-E2465F461324}</b:Guid>
    <b:Author>
      <b:Author>
        <b:NameList>
          <b:Person>
            <b:Last>Corrigan</b:Last>
            <b:First>P</b:First>
            <b:Middle>W</b:Middle>
          </b:Person>
          <b:Person>
            <b:Last>Lickey</b:Last>
            <b:First>S</b:First>
            <b:Middle>E</b:Middle>
          </b:Person>
          <b:Person>
            <b:Last>Campion</b:Last>
            <b:First>J</b:First>
          </b:Person>
          <b:Person>
            <b:Last>Rashid</b:Last>
            <b:First>F</b:First>
          </b:Person>
        </b:NameList>
      </b:Author>
    </b:Author>
    <b:Title>Mental Health Team Leadership and Consumers’ Satisfaction and Quality of Life</b:Title>
    <b:JournalName>PSYCHIATRIC SERVICES</b:JournalName>
    <b:Year>2000</b:Year>
    <b:Pages>June Vol. 51 No. 6</b:Pages>
    <b:RefOrder>109</b:RefOrder>
  </b:Source>
  <b:Source>
    <b:Tag>Fir01</b:Tag>
    <b:SourceType>JournalArticle</b:SourceType>
    <b:Guid>{DCCBC826-7DC0-4D35-AAAB-05856287A560}</b:Guid>
    <b:Author>
      <b:Author>
        <b:NameList>
          <b:Person>
            <b:Last>Firth-Cozens</b:Last>
            <b:First>J</b:First>
          </b:Person>
          <b:Person>
            <b:Last>Mowbray</b:Last>
            <b:First>D</b:First>
          </b:Person>
        </b:NameList>
      </b:Author>
    </b:Author>
    <b:Title>Leadership and the quality of care.</b:Title>
    <b:JournalName>Qual Health Care.</b:JournalName>
    <b:Year>2001</b:Year>
    <b:Pages>Dec;10 Suppl 2:ii3-7.</b:Pages>
    <b:RefOrder>110</b:RefOrder>
  </b:Source>
  <b:Source>
    <b:Tag>Goo00</b:Tag>
    <b:SourceType>JournalArticle</b:SourceType>
    <b:Guid>{2CB62998-3508-47CD-A98F-C33607E96685}</b:Guid>
    <b:Author>
      <b:Author>
        <b:NameList>
          <b:Person>
            <b:Last>Goodwin</b:Last>
            <b:First>N.</b:First>
          </b:Person>
        </b:NameList>
      </b:Author>
    </b:Author>
    <b:Title>Leadership and the UK health service</b:Title>
    <b:JournalName>Health Policy</b:JournalName>
    <b:Year>2000</b:Year>
    <b:Pages>Volume 51, Issue 1 , Pages 49-60</b:Pages>
    <b:RefOrder>111</b:RefOrder>
  </b:Source>
  <b:Source>
    <b:Tag>Placeholder2</b:Tag>
    <b:SourceType>JournalArticle</b:SourceType>
    <b:Guid>{05F7E559-8229-4388-B88D-0237FCF74251}</b:Guid>
    <b:Author>
      <b:Author>
        <b:NameList>
          <b:Person>
            <b:Last>Edmonstone</b:Last>
            <b:First>J</b:First>
          </b:Person>
          <b:Person>
            <b:Last>Western</b:Last>
            <b:First>J</b:First>
          </b:Person>
        </b:NameList>
      </b:Author>
    </b:Author>
    <b:Title>Leadership development in health care: what do we know?</b:Title>
    <b:JournalName>Journal of Management in Medicine,</b:JournalName>
    <b:Year>2002</b:Year>
    <b:Pages>Vol. 16 No.1, pp.34-47.</b:Pages>
    <b:RefOrder>112</b:RefOrder>
  </b:Source>
  <b:Source>
    <b:Tag>Wyl05</b:Tag>
    <b:SourceType>DocumentFromInternetSite</b:SourceType>
    <b:Guid>{47A05AFA-4F49-4583-B938-2316B3F241B1}</b:Guid>
    <b:Author>
      <b:Author>
        <b:NameList>
          <b:Person>
            <b:Last>Wylie</b:Last>
            <b:First>D</b:First>
          </b:Person>
        </b:NameList>
      </b:Author>
    </b:Author>
    <b:Title>Leadership in the Allied Health Professions in Scotland</b:Title>
    <b:Year>2005</b:Year>
    <b:InternetSiteTitle>NHS Scotland Knowledge</b:InternetSiteTitle>
    <b:URL>http://www.knowledge.scot.nhs.uk/media/CLT/ResourceUploads/4003765/Leadership%20in%20AHP%20-%20review%20of%20lit%20David%20Wylie.pdf</b:URL>
    <b:RefOrder>113</b:RefOrder>
  </b:Source>
  <b:Source>
    <b:Tag>Eps05</b:Tag>
    <b:SourceType>JournalArticle</b:SourceType>
    <b:Guid>{FEB56024-97DB-4276-BC2C-073726B1E4E0}</b:Guid>
    <b:Author>
      <b:Author>
        <b:NameList>
          <b:Person>
            <b:Last>Epstein</b:Last>
            <b:First>R</b:First>
            <b:Middle>M</b:Middle>
          </b:Person>
          <b:Person>
            <b:Last>Franks</b:Last>
            <b:First>P</b:First>
          </b:Person>
          <b:Person>
            <b:Last>Fiscella</b:Last>
            <b:First>K</b:First>
          </b:Person>
          <b:Person>
            <b:Last>Shields</b:Last>
            <b:First>C</b:First>
            <b:Middle>G</b:Middle>
          </b:Person>
          <b:Person>
            <b:Last>Meldrum</b:Last>
            <b:First>S</b:First>
            <b:Middle>C</b:Middle>
          </b:Person>
          <b:Person>
            <b:Last>Kravitz</b:Last>
            <b:First>L</b:First>
            <b:Middle>R</b:Middle>
          </b:Person>
          <b:Person>
            <b:Last>Duberstein</b:Last>
            <b:First>P</b:First>
            <b:Middle>R</b:Middle>
          </b:Person>
        </b:NameList>
      </b:Author>
    </b:Author>
    <b:Title>Measuring patient-centered communication in Patient-Physician consultations: Theoretical and practical issues.</b:Title>
    <b:Year>2005</b:Year>
    <b:JournalName>Social Science &amp; Medicine</b:JournalName>
    <b:Pages>61.7 1516-1528</b:Pages>
    <b:RefOrder>114</b:RefOrder>
  </b:Source>
  <b:Source>
    <b:Tag>Hob09</b:Tag>
    <b:SourceType>JournalArticle</b:SourceType>
    <b:Guid>{525E029C-137E-4AD3-8EB1-AFC19387FACF}</b:Guid>
    <b:Author>
      <b:Author>
        <b:NameList>
          <b:Person>
            <b:Last>Hobbs</b:Last>
            <b:First>J</b:First>
            <b:Middle>L</b:Middle>
          </b:Person>
        </b:NameList>
      </b:Author>
    </b:Author>
    <b:Title>A Dimensional Analysis of Patient-Centered Care.</b:Title>
    <b:JournalName>Nursing Research</b:JournalName>
    <b:Year>2009</b:Year>
    <b:Pages>58, 52-62</b:Pages>
    <b:RefOrder>115</b:RefOrder>
  </b:Source>
  <b:Source>
    <b:Tag>Gre89</b:Tag>
    <b:SourceType>JournalArticle</b:SourceType>
    <b:Guid>{BE800851-882C-4C94-9644-DAAA37FBB49A}</b:Guid>
    <b:Author>
      <b:Author>
        <b:NameList>
          <b:Person>
            <b:Last>Greene</b:Last>
            <b:First>J</b:First>
            <b:Middle>C</b:Middle>
          </b:Person>
          <b:Person>
            <b:Last>Caracelli</b:Last>
            <b:First>V</b:First>
            <b:Middle>J</b:Middle>
          </b:Person>
          <b:Person>
            <b:Last>Graham</b:Last>
            <b:First>W</b:First>
            <b:Middle>F</b:Middle>
          </b:Person>
        </b:NameList>
      </b:Author>
    </b:Author>
    <b:Title>Towards a conceptual framework for mixed-method evaluation designs.</b:Title>
    <b:JournalName>Education Evaluation and Policy Analysis,</b:JournalName>
    <b:Year>1989</b:Year>
    <b:Pages>11, 255–74.</b:Pages>
    <b:RefOrder>116</b:RefOrder>
  </b:Source>
  <b:Source>
    <b:Tag>NHS94</b:Tag>
    <b:SourceType>Report</b:SourceType>
    <b:Guid>{3F94C531-4C92-4AA3-B14C-6712423259CD}</b:Guid>
    <b:Author>
      <b:Author>
        <b:Corporate>NHSME (National Health Service Management Executive)</b:Corporate>
      </b:Author>
    </b:Author>
    <b:Title>Towards a Primary Care Led NHS: An Accountability Framework for GP Fundholding (EL(94)92)</b:Title>
    <b:Year>1994</b:Year>
    <b:Publisher>HMSO</b:Publisher>
    <b:City>London</b:City>
    <b:RefOrder>117</b:RefOrder>
  </b:Source>
  <b:Source>
    <b:Tag>Dep96</b:Tag>
    <b:SourceType>Report</b:SourceType>
    <b:Guid>{34528000-C3A6-41E2-9BA2-1484138645D6}</b:Guid>
    <b:Author>
      <b:Author>
        <b:Corporate>Department of Health</b:Corporate>
      </b:Author>
    </b:Author>
    <b:Title>Primary Care: Delivering the Future </b:Title>
    <b:Year>1996</b:Year>
    <b:Publisher>HMSO</b:Publisher>
    <b:City>London</b:City>
    <b:RefOrder>118</b:RefOrder>
  </b:Source>
  <b:Source>
    <b:Tag>Sco03</b:Tag>
    <b:SourceType>Report</b:SourceType>
    <b:Guid>{CDC86DA8-0355-43EC-8BC5-E83DBCB42AD5}</b:Guid>
    <b:Author>
      <b:Author>
        <b:Corporate>Scottish Executive Health Department</b:Corporate>
      </b:Author>
    </b:Author>
    <b:Title> Partnership for Care: Scotland’s Health White</b:Title>
    <b:Year>2003</b:Year>
    <b:City>Edinburgh</b:City>
    <b:Publisher>Scottish Executive</b:Publisher>
    <b:RefOrder>119</b:RefOrder>
  </b:Source>
  <b:Source>
    <b:Tag>Sco04</b:Tag>
    <b:SourceType>Report</b:SourceType>
    <b:Guid>{C3A52E0B-EDCC-4483-896A-83F7B43E2BEA}</b:Guid>
    <b:Author>
      <b:Author>
        <b:Corporate>Scottish Executive Health Department </b:Corporate>
      </b:Author>
    </b:Author>
    <b:Title> Leadership Development Framework. </b:Title>
    <b:Year>2004</b:Year>
    <b:Publisher>Scottish Government</b:Publisher>
    <b:City>Edinburgh</b:City>
    <b:RefOrder>3</b:RefOrder>
  </b:Source>
  <b:Source>
    <b:Tag>Placeholder4</b:Tag>
    <b:SourceType>Report</b:SourceType>
    <b:Guid>{CF5B3A73-3556-4413-8B83-C622D5424840}</b:Guid>
    <b:Author>
      <b:Author>
        <b:Corporate>Scottish Government</b:Corporate>
      </b:Author>
    </b:Author>
    <b:Title>NHSScotland Quality Strategy - putting people at the heart of our NHS</b:Title>
    <b:Year>2010</b:Year>
    <b:Publisher>Scottish Government</b:Publisher>
    <b:City>Edinburgh</b:City>
    <b:RefOrder>120</b:RefOrder>
  </b:Source>
  <b:Source>
    <b:Tag>Ash90</b:Tag>
    <b:SourceType>JournalArticle</b:SourceType>
    <b:Guid>{49A52F0A-D384-40F8-AD44-CE05E3C76867}</b:Guid>
    <b:Title>Defensive behaviour in organisations: a preliminary model.</b:Title>
    <b:JournalName>Human Relations</b:JournalName>
    <b:Year>1990</b:Year>
    <b:Pages>43, 621-649.</b:Pages>
    <b:Author>
      <b:Author>
        <b:NameList>
          <b:Person>
            <b:Last>Ashforth</b:Last>
            <b:First>B. A.</b:First>
          </b:Person>
          <b:Person>
            <b:Last> Lee</b:Last>
            <b:First> R. T.</b:First>
          </b:Person>
        </b:NameList>
      </b:Author>
    </b:Author>
    <b:RefOrder>121</b:RefOrder>
  </b:Source>
  <b:Source>
    <b:Tag>Avo99</b:Tag>
    <b:SourceType>Book</b:SourceType>
    <b:Guid>{306971CE-0A98-466F-BD95-BB9B36FA9BA0}</b:Guid>
    <b:Author>
      <b:Author>
        <b:NameList>
          <b:Person>
            <b:Last>Avolio</b:Last>
            <b:First>B. J.</b:First>
          </b:Person>
        </b:NameList>
      </b:Author>
    </b:Author>
    <b:Title>Full Leadership Development: Building the Vital Forces in Organisations,</b:Title>
    <b:Year>1999</b:Year>
    <b:City>California</b:City>
    <b:Publisher>Thousand Oaks Sage: CA</b:Publisher>
    <b:RefOrder>122</b:RefOrder>
  </b:Source>
  <b:Source>
    <b:Tag>Avo91</b:Tag>
    <b:SourceType>Report</b:SourceType>
    <b:Guid>{3599A5E7-8A9D-46C1-8D3A-08EE5A77CAD6}</b:Guid>
    <b:Title>The full range of leadership development</b:Title>
    <b:Year>1991</b:Year>
    <b:City>Binghampton, NY.</b:City>
    <b:Publisher>Centre for Leadership Studies</b:Publisher>
    <b:Author>
      <b:Author>
        <b:NameList>
          <b:Person>
            <b:Last>Avolio</b:Last>
            <b:First>B. J.</b:First>
          </b:Person>
          <b:Person>
            <b:Last>Bass</b:Last>
            <b:First>B. M.</b:First>
          </b:Person>
        </b:NameList>
      </b:Author>
    </b:Author>
    <b:RefOrder>123</b:RefOrder>
  </b:Source>
  <b:Source>
    <b:Tag>Avo991</b:Tag>
    <b:SourceType>JournalArticle</b:SourceType>
    <b:Guid>{CA82053F-3B08-45BA-A0B2-E7A295452CA5}</b:Guid>
    <b:Author>
      <b:Author>
        <b:NameList>
          <b:Person>
            <b:Last>Avolio</b:Last>
            <b:First>B. J</b:First>
          </b:Person>
          <b:Person>
            <b:Last>Bass</b:Last>
            <b:First>B. M</b:First>
          </b:Person>
          <b:Person>
            <b:Last>Jung</b:Last>
            <b:First>D. I.</b:First>
          </b:Person>
        </b:NameList>
      </b:Author>
    </b:Author>
    <b:Title>Re-examining the components of transformational leadership using the Multifactorial Leadership Questionnaire.</b:Title>
    <b:Year>1999</b:Year>
    <b:JournalName>Journal of occupational and Organisational Psychology</b:JournalName>
    <b:Pages>72, 441-462</b:Pages>
    <b:RefOrder>124</b:RefOrder>
  </b:Source>
  <b:Source>
    <b:Tag>Ant02</b:Tag>
    <b:SourceType>BookSection</b:SourceType>
    <b:Guid>{270F4278-4BB9-436A-8902-E63B1B98F84E}</b:Guid>
    <b:Author>
      <b:Author>
        <b:NameList>
          <b:Person>
            <b:Last>Antonakis</b:Last>
            <b:First>J. </b:First>
          </b:Person>
          <b:Person>
            <b:Last>House</b:Last>
            <b:First>R.J.</b:First>
          </b:Person>
        </b:NameList>
      </b:Author>
      <b:BookAuthor>
        <b:NameList>
          <b:Person>
            <b:Last>Avolio</b:Last>
            <b:First>B.J.</b:First>
          </b:Person>
          <b:Person>
            <b:Last>Yammarino</b:Last>
            <b:First>F.J.</b:First>
          </b:Person>
        </b:NameList>
      </b:BookAuthor>
    </b:Author>
    <b:Title>An analysis of the full-range leadership theory: the way forward.</b:Title>
    <b:Year>2002</b:Year>
    <b:Publisher>JAI Press,</b:Publisher>
    <b:City>Amsterdam</b:City>
    <b:Pages>pp. 3–33</b:Pages>
    <b:BookTitle>Transformational and Charismatic Leadership: The Road Ahead.</b:BookTitle>
    <b:RefOrder>125</b:RefOrder>
  </b:Source>
  <b:Source>
    <b:Tag>Arn07</b:Tag>
    <b:SourceType>JournalArticle</b:SourceType>
    <b:Guid>{E23F1E2A-5DE4-4E53-B923-A3398DBE699A}</b:Guid>
    <b:Author>
      <b:Author>
        <b:NameList>
          <b:Person>
            <b:Last>Arnold</b:Last>
            <b:First>K.A</b:First>
          </b:Person>
          <b:Person>
            <b:Last>Turner</b:Last>
            <b:First>N</b:First>
          </b:Person>
          <b:Person>
            <b:Last>Barling</b:Last>
            <b:First>J</b:First>
          </b:Person>
          <b:Person>
            <b:Last>Kelloway</b:Last>
            <b:First>E</b:First>
          </b:Person>
        </b:NameList>
      </b:Author>
    </b:Author>
    <b:Title>Transformational leadership and psychological well-being: The mediating role of meaningful work.</b:Title>
    <b:Year>2007</b:Year>
    <b:Pages>12(3), Jul. 193_203.</b:Pages>
    <b:JournalName>Journal of Occupational Health Psychology</b:JournalName>
    <b:RefOrder>126</b:RefOrder>
  </b:Source>
  <b:Source>
    <b:Tag>Avi97</b:Tag>
    <b:SourceType>JournalArticle</b:SourceType>
    <b:Guid>{6485830E-E027-4F51-8908-F6B14D938A97}</b:Guid>
    <b:Title>Questioning patient satisfsaction: An empirical investigation in two outpatient clinics</b:Title>
    <b:JournalName>Social Science &amp; Medicine</b:JournalName>
    <b:Year>1997</b:Year>
    <b:Pages>Vol 44(1), Jan,. pp. 85-92.</b:Pages>
    <b:Author>
      <b:Author>
        <b:NameList>
          <b:Person>
            <b:Last>Avis</b:Last>
            <b:First>Mark</b:First>
          </b:Person>
          <b:Person>
            <b:Last>Bond</b:Last>
            <b:First>Meg</b:First>
          </b:Person>
          <b:Person>
            <b:Last>Arthur </b:Last>
            <b:First>Antony</b:First>
          </b:Person>
        </b:NameList>
      </b:Author>
    </b:Author>
    <b:RefOrder>127</b:RefOrder>
  </b:Source>
  <b:Source>
    <b:Tag>Avo09</b:Tag>
    <b:SourceType>JournalArticle</b:SourceType>
    <b:Guid>{5F86A08C-B90F-4243-BA1C-25F6AD009259}</b:Guid>
    <b:Title>A metaanalytic review of leadership impact research: Experimental and quasi-experimental studies.</b:Title>
    <b:JournalName>The Leadership Quarterly</b:JournalName>
    <b:Year>2009</b:Year>
    <b:Pages>20, 764_784</b:Pages>
    <b:Author>
      <b:Author>
        <b:NameList>
          <b:Person>
            <b:Last>Avolio</b:Last>
            <b:First>B.J</b:First>
          </b:Person>
          <b:Person>
            <b:Last>Reichard</b:Last>
            <b:First>R.J</b:First>
          </b:Person>
          <b:Person>
            <b:Last>Hannah</b:Last>
            <b:First>S.T.</b:First>
          </b:Person>
          <b:Person>
            <b:Last>Walumba</b:Last>
            <b:First>F.O.</b:First>
          </b:Person>
          <b:Person>
            <b:Last>Chan</b:Last>
            <b:First>A</b:First>
          </b:Person>
        </b:NameList>
      </b:Author>
    </b:Author>
    <b:RefOrder>128</b:RefOrder>
  </b:Source>
  <b:Source>
    <b:Tag>Ash901</b:Tag>
    <b:SourceType>JournalArticle</b:SourceType>
    <b:Guid>{90369363-3920-4D5B-858D-C2D0A36BC278}</b:Guid>
    <b:Title>Defensive behaviour in organisations: a preliminary model.</b:Title>
    <b:JournalName>Human Relations</b:JournalName>
    <b:Year>1990</b:Year>
    <b:Pages>43, 621-649.</b:Pages>
    <b:Author>
      <b:Author>
        <b:NameList>
          <b:Person>
            <b:Last>Ashforth</b:Last>
            <b:First>B</b:First>
          </b:Person>
          <b:Person>
            <b:Last> Lee</b:Last>
            <b:First>R</b:First>
          </b:Person>
        </b:NameList>
      </b:Author>
    </b:Author>
    <b:RefOrder>129</b:RefOrder>
  </b:Source>
  <b:Source>
    <b:Tag>Avo992</b:Tag>
    <b:SourceType>JournalArticle</b:SourceType>
    <b:Guid>{79B35F6F-B95A-47D8-BFC4-3BC354994D42}</b:Guid>
    <b:Author>
      <b:Author>
        <b:NameList>
          <b:Person>
            <b:Last>Avolio</b:Last>
            <b:First>B.J.</b:First>
          </b:Person>
          <b:Person>
            <b:Last>Bass</b:Last>
            <b:First>B.M.</b:First>
          </b:Person>
          <b:Person>
            <b:Last>Jung</b:Last>
            <b:First> D.I.</b:First>
          </b:Person>
        </b:NameList>
      </b:Author>
    </b:Author>
    <b:Title>Re-examining the components of transformational and transactional leadership using the multifactor leadership questionnaire.</b:Title>
    <b:JournalName>Journal of Occupational and Organizational Psychology</b:JournalName>
    <b:Year>1999</b:Year>
    <b:Pages>72 (4), 441–462.</b:Pages>
    <b:RefOrder>130</b:RefOrder>
  </b:Source>
  <b:Source>
    <b:Tag>Avo911</b:Tag>
    <b:SourceType>JournalArticle</b:SourceType>
    <b:Guid>{161E72E2-C65B-4F27-88EE-C3645F5DB0A9}</b:Guid>
    <b:Title>Leading in the 1990s: The four I's of transformational leadership.</b:Title>
    <b:JournalName>Journal of European Industrial Training</b:JournalName>
    <b:Year>1991</b:Year>
    <b:Pages>15, (4), 9-16. </b:Pages>
    <b:Author>
      <b:Author>
        <b:NameList>
          <b:Person>
            <b:Last>Avolio</b:Last>
            <b:First> B. J.</b:First>
          </b:Person>
          <b:Person>
            <b:Last>Waldman</b:Last>
            <b:First>D. A</b:First>
          </b:Person>
          <b:Person>
            <b:Last>Yammarino</b:Last>
            <b:First>F. J. </b:First>
          </b:Person>
        </b:NameList>
      </b:Author>
    </b:Author>
    <b:RefOrder>131</b:RefOrder>
  </b:Source>
  <b:Source>
    <b:Tag>Avo02</b:Tag>
    <b:SourceType>BookSection</b:SourceType>
    <b:Guid>{86875C1F-10E4-45C9-B281-1450A32217E5}</b:Guid>
    <b:Author>
      <b:Author>
        <b:NameList>
          <b:Person>
            <b:Last>Avolio</b:Last>
            <b:First>B.J.</b:First>
          </b:Person>
          <b:Person>
            <b:Last>Yammarino</b:Last>
            <b:First> F.J.</b:First>
          </b:Person>
        </b:NameList>
      </b:Author>
      <b:BookAuthor>
        <b:NameList>
          <b:Person>
            <b:Last>Avolio</b:Last>
            <b:First>B.J.</b:First>
          </b:Person>
          <b:Person>
            <b:Last>Yammarino</b:Last>
            <b:First>F.J.</b:First>
          </b:Person>
        </b:NameList>
      </b:BookAuthor>
    </b:Author>
    <b:Title>Reflections, closing thoughts, and future directions.</b:Title>
    <b:BookTitle>Transformational and Charismatic Leadership: The Road Ahead</b:BookTitle>
    <b:Year>2002</b:Year>
    <b:Pages>(pp. 385-406)</b:Pages>
    <b:City>Oxford</b:City>
    <b:Publisher>JAI/Elsevier Science</b:Publisher>
    <b:RefOrder>132</b:RefOrder>
  </b:Source>
  <b:Source>
    <b:Tag>Bam06</b:Tag>
    <b:SourceType>JournalArticle</b:SourceType>
    <b:Guid>{5AB045CC-D791-4BE8-B98D-558D460406EA}</b:Guid>
    <b:Title>Abusive supervision and subordinate problem drinking: Taking resistance, stress and subordinate personality into account.</b:Title>
    <b:Year>2006</b:Year>
    <b:Pages>59(6), 723-752.</b:Pages>
    <b:JournalName>Human Relations, </b:JournalName>
    <b:Author>
      <b:Author>
        <b:NameList>
          <b:Person>
            <b:Last>Bamberger</b:Last>
            <b:First>P.A.</b:First>
          </b:Person>
          <b:Person>
            <b:Last>Bacharach</b:Last>
            <b:First>S.B.</b:First>
          </b:Person>
        </b:NameList>
      </b:Author>
    </b:Author>
    <b:RefOrder>133</b:RefOrder>
  </b:Source>
  <b:Source>
    <b:Tag>Bar96</b:Tag>
    <b:SourceType>JournalArticle</b:SourceType>
    <b:Guid>{C45E1A05-DF9E-4D27-9485-576DD1960751}</b:Guid>
    <b:Title>Effects of transformational leadership training on attitudinal and financial outcomes: A field experiment.</b:Title>
    <b:JournalName>Journal of Applied Psychology</b:JournalName>
    <b:Year>1996</b:Year>
    <b:Pages>81, 827-832.</b:Pages>
    <b:Author>
      <b:Author>
        <b:NameList>
          <b:Person>
            <b:Last>Barling</b:Last>
            <b:First>A.J</b:First>
          </b:Person>
          <b:Person>
            <b:Last>Weber</b:Last>
            <b:First>T</b:First>
          </b:Person>
          <b:Person>
            <b:Last>Kelloway</b:Last>
            <b:First>E.K.</b:First>
          </b:Person>
        </b:NameList>
      </b:Author>
    </b:Author>
    <b:RefOrder>134</b:RefOrder>
  </b:Source>
  <b:Source>
    <b:Tag>Bar02</b:Tag>
    <b:SourceType>JournalArticle</b:SourceType>
    <b:Guid>{76DE06A2-0B36-435B-8C57-F8FA0D1F94CD}</b:Guid>
    <b:Title>Development and test of a model linking safety-specific transformational leadership and occupational safety</b:Title>
    <b:JournalName>Journal of Applied Psychology</b:JournalName>
    <b:Year>2002</b:Year>
    <b:Pages>87, 488-496.</b:Pages>
    <b:Author>
      <b:Author>
        <b:NameList>
          <b:Person>
            <b:Last>Barling</b:Last>
            <b:First>J</b:First>
          </b:Person>
          <b:Person>
            <b:Last>Loughlin</b:Last>
            <b:First>C</b:First>
          </b:Person>
          <b:Person>
            <b:Last>Kelloway</b:Last>
            <b:First>E</b:First>
          </b:Person>
        </b:NameList>
      </b:Author>
    </b:Author>
    <b:RefOrder>135</b:RefOrder>
  </b:Source>
  <b:Source>
    <b:Tag>Bas94</b:Tag>
    <b:SourceType>Book</b:SourceType>
    <b:Guid>{44B72D22-9958-4108-8C2E-F52B4AF599BB}</b:Guid>
    <b:Author>
      <b:Author>
        <b:NameList>
          <b:Person>
            <b:Last>Bass</b:Last>
            <b:First>B.M.</b:First>
          </b:Person>
          <b:Person>
            <b:Last>Avolio</b:Last>
            <b:First>B.J.</b:First>
          </b:Person>
        </b:NameList>
      </b:Author>
    </b:Author>
    <b:Title>Improving Organizational Effectiveness through Transformational Leadership.</b:Title>
    <b:Year>1994</b:Year>
    <b:City>London</b:City>
    <b:Publisher>SAGE Publications</b:Publisher>
    <b:RefOrder>136</b:RefOrder>
  </b:Source>
  <b:Source>
    <b:Tag>Bon97</b:Tag>
    <b:SourceType>JournalArticle</b:SourceType>
    <b:Guid>{5E00CF58-919A-46FA-8EB7-3446452F0B51}</b:Guid>
    <b:Title>Workplace emotions: The role of supervision and leadership.</b:Title>
    <b:Year>1997</b:Year>
    <b:Publisher>Journal of Applied Psychology, 92(5), </b:Publisher>
    <b:Author>
      <b:Author>
        <b:NameList>
          <b:Person>
            <b:Last>Bono</b:Last>
            <b:First>J.E</b:First>
          </b:Person>
          <b:Person>
            <b:Last>Foldes</b:Last>
            <b:First>H</b:First>
          </b:Person>
          <b:Person>
            <b:Last>Vinson</b:Last>
            <b:First>G</b:First>
          </b:Person>
          <b:Person>
            <b:Last> Muros</b:Last>
            <b:First>J.P. </b:First>
          </b:Person>
        </b:NameList>
      </b:Author>
    </b:Author>
    <b:JournalName>Journal of Applied Psychology,</b:JournalName>
    <b:Pages> 92(5), 1357-1367.</b:Pages>
    <b:RefOrder>137</b:RefOrder>
  </b:Source>
  <b:Source>
    <b:Tag>Boy05</b:Tag>
    <b:SourceType>Book</b:SourceType>
    <b:Guid>{1C7EFC6A-2D76-4781-BE90-0B78C350EE4C}</b:Guid>
    <b:Title>Resonant Leadership</b:Title>
    <b:Year>2005</b:Year>
    <b:City>Boston</b:City>
    <b:Publisher>Harvard Business School Press</b:Publisher>
    <b:Author>
      <b:Author>
        <b:NameList>
          <b:Person>
            <b:Last>Boyatzis</b:Last>
            <b:First>R</b:First>
          </b:Person>
          <b:Person>
            <b:Last>McKee</b:Last>
            <b:First>A</b:First>
          </b:Person>
        </b:NameList>
      </b:Author>
    </b:Author>
    <b:RefOrder>138</b:RefOrder>
  </b:Source>
  <b:Source>
    <b:Tag>Bas99</b:Tag>
    <b:SourceType>JournalArticle</b:SourceType>
    <b:Guid>{ADAD406B-3144-47D4-BCFB-C4B3BABC6DC6}</b:Guid>
    <b:Author>
      <b:Author>
        <b:NameList>
          <b:Person>
            <b:Last>Bass</b:Last>
            <b:First>B.</b:First>
            <b:Middle>M</b:Middle>
          </b:Person>
        </b:NameList>
      </b:Author>
    </b:Author>
    <b:Title>Two Decades of Research and Development in Transformational Leadership</b:Title>
    <b:Year>1999</b:Year>
    <b:JournalName>European Journal of Work and Organizational Psychology</b:JournalName>
    <b:Pages>8, (1), 9-32.</b:Pages>
    <b:RefOrder>139</b:RefOrder>
  </b:Source>
  <b:Source>
    <b:Tag>Bas98</b:Tag>
    <b:SourceType>Book</b:SourceType>
    <b:Guid>{F5420282-630F-416E-871D-34515C442E47}</b:Guid>
    <b:Author>
      <b:Author>
        <b:NameList>
          <b:Person>
            <b:Last>Bass</b:Last>
            <b:First>B.M</b:First>
          </b:Person>
        </b:NameList>
      </b:Author>
    </b:Author>
    <b:Title>Transformational Leadership: industrial, military, and educational impact</b:Title>
    <b:Year>1998</b:Year>
    <b:Publisher>Mahwah Erlbaum</b:Publisher>
    <b:RefOrder>140</b:RefOrder>
  </b:Source>
  <b:Source>
    <b:Tag>Bas97</b:Tag>
    <b:SourceType>JournalArticle</b:SourceType>
    <b:Guid>{96715A7B-F76A-4BE4-B871-BA1EEAF0E960}</b:Guid>
    <b:Author>
      <b:Author>
        <b:NameList>
          <b:Person>
            <b:Last>Bass</b:Last>
            <b:First>B.M</b:First>
          </b:Person>
        </b:NameList>
      </b:Author>
    </b:Author>
    <b:Title>Does the transactional/transformational leadership paradigm transcend organisational and national boundaries?</b:Title>
    <b:Year>1997</b:Year>
    <b:JournalName>American Psychologist</b:JournalName>
    <b:Pages>52, 130-139.</b:Pages>
    <b:RefOrder>141</b:RefOrder>
  </b:Source>
  <b:Source>
    <b:Tag>Bas95</b:Tag>
    <b:SourceType>ConferenceProceedings</b:SourceType>
    <b:Guid>{3459F495-0464-4B36-AF8C-3753317D6153}</b:Guid>
    <b:Title>Universality of Transformational Leadership, Distinguished Scientific Awards Address</b:Title>
    <b:Year>1995</b:Year>
    <b:Author>
      <b:Author>
        <b:NameList>
          <b:Person>
            <b:Last>Bass</b:Last>
            <b:First>B.</b:First>
            <b:Middle>M.</b:Middle>
          </b:Person>
        </b:NameList>
      </b:Author>
    </b:Author>
    <b:ConferenceName>Society for Industrial &amp; Organizational Psychology</b:ConferenceName>
    <b:City>Orlando, FL.</b:City>
    <b:RefOrder>142</b:RefOrder>
  </b:Source>
  <b:Source>
    <b:Tag>Bas90</b:Tag>
    <b:SourceType>JournalArticle</b:SourceType>
    <b:Guid>{AA50599A-9388-4B0F-A6C4-BFF35DE35F05}</b:Guid>
    <b:Author>
      <b:Author>
        <b:NameList>
          <b:Person>
            <b:Last>Bass</b:Last>
            <b:First>B.M</b:First>
          </b:Person>
        </b:NameList>
      </b:Author>
    </b:Author>
    <b:Title>From transactional to transformational leadership: Learning to share the vision.</b:Title>
    <b:Pages>18, (3), 19-36.</b:Pages>
    <b:Year>1990</b:Year>
    <b:JournalName>Organizational Dynamics</b:JournalName>
    <b:RefOrder>143</b:RefOrder>
  </b:Source>
  <b:Source>
    <b:Tag>Bas89</b:Tag>
    <b:SourceType>JournalArticle</b:SourceType>
    <b:Guid>{426F050B-3CA5-412E-A6E5-17A0B7EDB0B3}</b:Guid>
    <b:Title>The Two Faces of Charisma</b:Title>
    <b:JournalName>Leaders,</b:JournalName>
    <b:Year>1989</b:Year>
    <b:Pages>12, (4), 44-45.</b:Pages>
    <b:Author>
      <b:Author>
        <b:NameList>
          <b:Person>
            <b:Last>Bass</b:Last>
            <b:First>B.M</b:First>
          </b:Person>
        </b:NameList>
      </b:Author>
    </b:Author>
    <b:RefOrder>144</b:RefOrder>
  </b:Source>
  <b:Source>
    <b:Tag>Bas85</b:Tag>
    <b:SourceType>Book</b:SourceType>
    <b:Guid>{88B26562-0E30-4FCE-9437-31C27A34A6B4}</b:Guid>
    <b:Author>
      <b:Author>
        <b:NameList>
          <b:Person>
            <b:Last>Bass</b:Last>
            <b:First>B.M</b:First>
          </b:Person>
        </b:NameList>
      </b:Author>
    </b:Author>
    <b:Title>Leadership and Performance Beyond Expectations</b:Title>
    <b:Year>1985</b:Year>
    <b:City>New York.</b:City>
    <b:Publisher>Free Press</b:Publisher>
    <b:RefOrder>145</b:RefOrder>
  </b:Source>
  <b:Source>
    <b:Tag>Bas00</b:Tag>
    <b:SourceType>Report</b:SourceType>
    <b:Guid>{5E0C85E2-37F2-40D3-8B4C-EF494485C047}</b:Guid>
    <b:Author>
      <b:Author>
        <b:NameList>
          <b:Person>
            <b:Last>Bass</b:Last>
            <b:First>B.M</b:First>
          </b:Person>
          <b:Person>
            <b:Last>Avolio</b:Last>
            <b:First>B. J.</b:First>
          </b:Person>
        </b:NameList>
      </b:Author>
    </b:Author>
    <b:Title>Effects on platoon readiness of transformational/transactional platoon leadership, Final Report.</b:Title>
    <b:Year>2000</b:Year>
    <b:Publisher>Contract DASW01-96K-0008, U.S. Army Research Institute for the Behavioural and Social Sciences, March 2000.</b:Publisher>
    <b:RefOrder>146</b:RefOrder>
  </b:Source>
  <b:Source>
    <b:Tag>Bas971</b:Tag>
    <b:SourceType>Report</b:SourceType>
    <b:Guid>{5F843EB3-7CA7-4469-BB92-62CB8226E4A3}</b:Guid>
    <b:Title>Full range leadership development: Manual for the Multifactor Leadership Questionnaire</b:Title>
    <b:Year>1997</b:Year>
    <b:Publisher>Mindgarden</b:Publisher>
    <b:City>Palo Alto, CA.</b:City>
    <b:Author>
      <b:Author>
        <b:NameList>
          <b:Person>
            <b:Last>Bass</b:Last>
            <b:First>B.M</b:First>
          </b:Person>
          <b:Person>
            <b:Last>Avolio</b:Last>
            <b:First>B.J</b:First>
          </b:Person>
        </b:NameList>
      </b:Author>
    </b:Author>
    <b:RefOrder>147</b:RefOrder>
  </b:Source>
  <b:Source>
    <b:Tag>Bas941</b:Tag>
    <b:SourceType>Report</b:SourceType>
    <b:Guid>{D67B73C7-B5FC-4A1E-97F7-FF9E55CF63C4}</b:Guid>
    <b:Title>Improving organisational effectiveness through transformational leadership</b:Title>
    <b:Year>1994</b:Year>
    <b:Publisher>Sage</b:Publisher>
    <b:City>Thousand Oaks, CA.</b:City>
    <b:Author>
      <b:Author>
        <b:NameList>
          <b:Person>
            <b:Last>Bass, B. M </b:Last>
            <b:First>B.M</b:First>
          </b:Person>
          <b:Person>
            <b:Last>Avolio</b:Last>
            <b:First>B.J</b:First>
          </b:Person>
        </b:NameList>
      </b:Author>
    </b:Author>
    <b:RefOrder>148</b:RefOrder>
  </b:Source>
  <b:Source>
    <b:Tag>Bas93</b:Tag>
    <b:SourceType>BookSection</b:SourceType>
    <b:Guid>{BCD005D9-597D-48E7-B0E6-4CF6972DAAA3}</b:Guid>
    <b:Author>
      <b:Author>
        <b:NameList>
          <b:Person>
            <b:Last>Bass</b:Last>
            <b:First>B.M</b:First>
          </b:Person>
          <b:Person>
            <b:Last>Avolio</b:Last>
            <b:First>B.J.</b:First>
          </b:Person>
        </b:NameList>
      </b:Author>
      <b:BookAuthor>
        <b:NameList>
          <b:Person>
            <b:Last>Ayman</b:Last>
            <b:First>M.</b:First>
            <b:Middle>M.</b:Middle>
          </b:Person>
          <b:Person>
            <b:Last>Chemers</b:Last>
            <b:First>R</b:First>
          </b:Person>
        </b:NameList>
      </b:BookAuthor>
    </b:Author>
    <b:Title>Transformational Leadership: A Response to Critiques.</b:Title>
    <b:Year>1993</b:Year>
    <b:BookTitle>Leadership theory and research: Perspectives and directions,</b:BookTitle>
    <b:City>San Diego, CA.</b:City>
    <b:Publisher>Academic Press</b:Publisher>
    <b:RefOrder>149</b:RefOrder>
  </b:Source>
  <b:Source>
    <b:Tag>Bas96</b:Tag>
    <b:SourceType>JournalArticle</b:SourceType>
    <b:Guid>{E8534957-9856-4BF6-AE32-C65AE4CE5491}</b:Guid>
    <b:Author>
      <b:Author>
        <b:NameList>
          <b:Person>
            <b:Last>Bass</b:Last>
            <b:First>B.</b:First>
            <b:Middle>M</b:Middle>
          </b:Person>
          <b:Person>
            <b:Last>Avolio</b:Last>
            <b:First>B.</b:First>
            <b:Middle>J.</b:Middle>
          </b:Person>
          <b:Person>
            <b:Last>Atwater</b:Last>
            <b:First>L</b:First>
          </b:Person>
        </b:NameList>
      </b:Author>
    </b:Author>
    <b:Title>The transformational and transactional leadership of men and women.</b:Title>
    <b:Year>1996</b:Year>
    <b:Publisher>pplied Psychology: An International Review, 45, 5-34.</b:Publisher>
    <b:JournalName>Applied Psychology: An International Review</b:JournalName>
    <b:Pages>45, 5-34.</b:Pages>
    <b:RefOrder>150</b:RefOrder>
  </b:Source>
  <b:Source>
    <b:Tag>Bas02</b:Tag>
    <b:SourceType>JournalArticle</b:SourceType>
    <b:Guid>{3CC28FC0-F555-4C1B-AA60-8A7537ECAE43}</b:Guid>
    <b:Author>
      <b:Author>
        <b:NameList>
          <b:Person>
            <b:Last>Bass</b:Last>
            <b:First>B.M</b:First>
          </b:Person>
          <b:Person>
            <b:Last>Avolio</b:Last>
            <b:First>B.J</b:First>
          </b:Person>
          <b:Person>
            <b:Last>Jung</b:Last>
            <b:First>D.I</b:First>
          </b:Person>
          <b:Person>
            <b:Last>Berson</b:Last>
          </b:Person>
        </b:NameList>
      </b:Author>
    </b:Author>
    <b:Title>Predicting unit performance by assessing transformational and transactional leadership.</b:Title>
    <b:JournalName>Journal of Applied Psychology</b:JournalName>
    <b:Year>2002</b:Year>
    <b:RefOrder>151</b:RefOrder>
  </b:Source>
  <b:Source>
    <b:Tag>Bel99</b:Tag>
    <b:SourceType>JournalArticle</b:SourceType>
    <b:Guid>{20AEEF31-5499-4DFC-B211-3ECF632EF482}</b:Guid>
    <b:Author>
      <b:Author>
        <b:NameList>
          <b:Person>
            <b:Last>Bellack</b:Last>
            <b:First>JP</b:First>
          </b:Person>
        </b:NameList>
      </b:Author>
    </b:Author>
    <b:Title>Emotional intelligence: a missing ingredient?</b:Title>
    <b:JournalName>J Nurs Educ</b:JournalName>
    <b:Year>1999</b:Year>
    <b:Pages>38:3</b:Pages>
    <b:RefOrder>152</b:RefOrder>
  </b:Source>
  <b:Source>
    <b:Tag>Bla82</b:Tag>
    <b:SourceType>Book</b:SourceType>
    <b:Guid>{2D15AABE-284A-4BCE-9412-2C9E201017D3}</b:Guid>
    <b:Author>
      <b:Author>
        <b:NameList>
          <b:Person>
            <b:Last>Blanchard</b:Last>
            <b:First>K</b:First>
          </b:Person>
          <b:Person>
            <b:Last>Johnson</b:Last>
            <b:First>S</b:First>
          </b:Person>
        </b:NameList>
      </b:Author>
    </b:Author>
    <b:Title>The One Minute Manager</b:Title>
    <b:Year>1982</b:Year>
    <b:City>New York</b:City>
    <b:Publisher>William Morrow</b:Publisher>
    <b:RefOrder>153</b:RefOrder>
  </b:Source>
  <b:Source>
    <b:Tag>Bur78</b:Tag>
    <b:SourceType>Book</b:SourceType>
    <b:Guid>{E6EB5FB0-F414-4A9D-B51A-5AF7955D7971}</b:Guid>
    <b:Author>
      <b:Author>
        <b:NameList>
          <b:Person>
            <b:Last>Burns</b:Last>
            <b:First>J.M.</b:First>
          </b:Person>
        </b:NameList>
      </b:Author>
    </b:Author>
    <b:Title>Leadership</b:Title>
    <b:Year>1978</b:Year>
    <b:City>New York</b:City>
    <b:Publisher>Harper and Row</b:Publisher>
    <b:RefOrder>154</b:RefOrder>
  </b:Source>
  <b:Source>
    <b:Tag>Bir07</b:Tag>
    <b:SourceType>JournalArticle</b:SourceType>
    <b:Guid>{D61FD475-C49F-4976-BA78-24D48BA33DCA}</b:Guid>
    <b:Author>
      <b:Author>
        <b:NameList>
          <b:Person>
            <b:Last>Birks</b:Last>
            <b:First>Y.F</b:First>
          </b:Person>
          <b:Person>
            <b:Last>Watt</b:Last>
            <b:First>I.S</b:First>
          </b:Person>
        </b:NameList>
      </b:Author>
    </b:Author>
    <b:Title>Emotional Intelligence and person centered care</b:Title>
    <b:Year>2007</b:Year>
    <b:Publisher>: 100, 368-374</b:Publisher>
    <b:JournalName>Journal of the Royal society of medicine</b:JournalName>
    <b:Pages>100, 368-374</b:Pages>
    <b:RefOrder>155</b:RefOrder>
  </b:Source>
  <b:Source>
    <b:Tag>Bos08</b:Tag>
    <b:SourceType>JournalArticle</b:SourceType>
    <b:Guid>{7CCB7DFE-8467-41CF-B9F1-CFCC9734B708}</b:Guid>
    <b:Author>
      <b:Author>
        <b:NameList>
          <b:Person>
            <b:Last>Bosman</b:Last>
            <b:First>R</b:First>
          </b:Person>
          <b:Person>
            <b:Last>Bours</b:Last>
            <b:First>G.J</b:First>
          </b:Person>
          <b:Person>
            <b:Last>Engels</b:Last>
            <b:First>J</b:First>
          </b:Person>
          <b:Person>
            <b:Last>de Witte</b:Last>
            <b:First>J.W</b:First>
          </b:Person>
        </b:NameList>
      </b:Author>
    </b:Author>
    <b:Title>Client-centred care perceived by clients of two Dutch homecare agencies: A questionnaire survey.</b:Title>
    <b:JournalName>International Journal of Nursing Studies</b:JournalName>
    <b:Year>2008</b:Year>
    <b:Pages>Vol 45(4), Apr,. pp. 518-525.</b:Pages>
    <b:RefOrder>156</b:RefOrder>
  </b:Source>
  <b:Source>
    <b:Tag>Byc95</b:Tag>
    <b:SourceType>JournalArticle</b:SourceType>
    <b:Guid>{9C980146-7A37-4F86-93E1-01950B7B37F1}</b:Guid>
    <b:Author>
      <b:Author>
        <b:NameList>
          <b:Person>
            <b:Last>Bycio</b:Last>
            <b:First>P</b:First>
          </b:Person>
          <b:Person>
            <b:Last>Hackett</b:Last>
            <b:First>R.</b:First>
            <b:Middle>D</b:Middle>
          </b:Person>
          <b:Person>
            <b:Last>Allen</b:Last>
            <b:First>J.</b:First>
            <b:Middle>S.</b:Middle>
          </b:Person>
        </b:NameList>
      </b:Author>
    </b:Author>
    <b:Title>Further assessments of Bass’s (1985) conceptualisation of transactional and transformational leadership.</b:Title>
    <b:JournalName>Journal of Applied Psychology</b:JournalName>
    <b:Year>1995</b:Year>
    <b:Pages>80, (4), 468-478.</b:Pages>
    <b:RefOrder>157</b:RefOrder>
  </b:Source>
  <b:Source>
    <b:Tag>Cad01</b:Tag>
    <b:SourceType>JournalArticle</b:SourceType>
    <b:Guid>{FD597821-4B99-42E3-90D3-E9289F46791D}</b:Guid>
    <b:Author>
      <b:Author>
        <b:NameList>
          <b:Person>
            <b:Last>Cadman</b:Last>
            <b:First>C</b:First>
          </b:Person>
          <b:Person>
            <b:Last>Brewer</b:Last>
            <b:First>J</b:First>
          </b:Person>
        </b:NameList>
      </b:Author>
    </b:Author>
    <b:Title>Emotional intelligence: a vital prerequisite for recruitment in nursing</b:Title>
    <b:JournalName>J Nurs Manag</b:JournalName>
    <b:Year>2001</b:Year>
    <b:Pages>9:321–4</b:Pages>
    <b:RefOrder>158</b:RefOrder>
  </b:Source>
  <b:Source>
    <b:Tag>Cas01</b:Tag>
    <b:SourceType>JournalArticle</b:SourceType>
    <b:Guid>{D5665DA3-F7F0-4A2F-AC10-DA39E5C99176}</b:Guid>
    <b:Author>
      <b:Author>
        <b:NameList>
          <b:Person>
            <b:Last>Cassel</b:Last>
            <b:First>E.</b:First>
            <b:Middle>J</b:Middle>
          </b:Person>
          <b:Person>
            <b:Last>Leon</b:Last>
            <b:First>A.</b:First>
            <b:Middle>C</b:Middle>
          </b:Person>
          <b:Person>
            <b:Last>Kaufman</b:Last>
            <b:First>S.</b:First>
            <b:Middle>G.</b:Middle>
          </b:Person>
        </b:NameList>
      </b:Author>
    </b:Author>
    <b:Title>Preliminary evidence of impaired thinking in sick patients</b:Title>
    <b:JournalName>Annals of internal medicine</b:JournalName>
    <b:Year>2001</b:Year>
    <b:Pages>134, 1120-1123</b:Pages>
    <b:RefOrder>159</b:RefOrder>
  </b:Source>
  <b:Source>
    <b:Tag>Car95</b:Tag>
    <b:SourceType>JournalArticle</b:SourceType>
    <b:Guid>{7A2D54BF-93E3-419D-85D6-84933A83D92E}</b:Guid>
    <b:Author>
      <b:Author>
        <b:NameList>
          <b:Person>
            <b:Last>Carlson</b:Last>
            <b:First>D.</b:First>
            <b:Middle>S</b:Middle>
          </b:Person>
          <b:Person>
            <b:Last>Perrewe</b:Last>
            <b:First>P.L</b:First>
          </b:Person>
        </b:NameList>
      </b:Author>
    </b:Author>
    <b:Title>Institutionalisation of organisation ethics through transformational leadership.</b:Title>
    <b:JournalName>Journal of Business Ethics</b:JournalName>
    <b:Year>1995</b:Year>
    <b:Pages>14, 829-838.</b:Pages>
    <b:RefOrder>160</b:RefOrder>
  </b:Source>
  <b:Source>
    <b:Tag>Sto00</b:Tag>
    <b:SourceType>JournalArticle</b:SourceType>
    <b:Guid>{5CD54DA7-6794-402D-B6A8-28823C56C0D3}</b:Guid>
    <b:Author>
      <b:Author>
        <b:NameList>
          <b:Person>
            <b:Last>Stordeur</b:Last>
            <b:First>S.</b:First>
          </b:Person>
          <b:Person>
            <b:Last>Vandenberghe</b:Last>
            <b:First>C</b:First>
          </b:Person>
          <b:Person>
            <b:Last>D’hoore</b:Last>
            <b:First>W</b:First>
          </b:Person>
        </b:NameList>
      </b:Author>
    </b:Author>
    <b:Title>Leadership styles across hierarchical levels in nursing departments.</b:Title>
    <b:JournalName>Nursing Research</b:JournalName>
    <b:Year>2000</b:Year>
    <b:Pages>49, (1), 37-43.</b:Pages>
    <b:RefOrder>161</b:RefOrder>
  </b:Source>
  <b:Source>
    <b:Tag>Sto48</b:Tag>
    <b:SourceType>JournalArticle</b:SourceType>
    <b:Guid>{DCE0EB30-5177-4692-BF11-900A3D1FF2A7}</b:Guid>
    <b:Author>
      <b:Author>
        <b:NameList>
          <b:Person>
            <b:Last>Stogdill</b:Last>
            <b:First>R.</b:First>
            <b:Middle>M.</b:Middle>
          </b:Person>
        </b:NameList>
      </b:Author>
    </b:Author>
    <b:Title>Personal factors associated with leadership: A survey of the literature.</b:Title>
    <b:JournalName>Journal of Psychology</b:JournalName>
    <b:Year>1948</b:Year>
    <b:Pages>25</b:Pages>
    <b:RefOrder>162</b:RefOrder>
  </b:Source>
  <b:Source>
    <b:Tag>Sto01</b:Tag>
    <b:SourceType>JournalArticle</b:SourceType>
    <b:Guid>{D25BEB00-195E-4F6D-B636-DE39F25A9BCF}</b:Guid>
    <b:Author>
      <b:Author>
        <b:NameList>
          <b:Person>
            <b:Last>Stordeur</b:Last>
            <b:First>S</b:First>
          </b:Person>
          <b:Person>
            <b:Last>D’hoore</b:Last>
            <b:First>W</b:First>
          </b:Person>
          <b:Person>
            <b:Last>Vandenberghe</b:Last>
            <b:First>C</b:First>
          </b:Person>
        </b:NameList>
      </b:Author>
    </b:Author>
    <b:Title>Leadership, organizational stress, and emotional exhaustion among hospital nursing staff.</b:Title>
    <b:JournalName>Journal of Advanced Nursing</b:JournalName>
    <b:Year>2001</b:Year>
    <b:Pages>35 (4), 533–542.</b:Pages>
    <b:RefOrder>163</b:RefOrder>
  </b:Source>
  <b:Source>
    <b:Tag>Sos00</b:Tag>
    <b:SourceType>JournalArticle</b:SourceType>
    <b:Guid>{8011C596-843C-4374-82D4-F57D000CE855}</b:Guid>
    <b:Author>
      <b:Author>
        <b:NameList>
          <b:Person>
            <b:Last>Sosik</b:Last>
            <b:First>J</b:First>
          </b:Person>
          <b:Person>
            <b:Last>Godshalk</b:Last>
            <b:First>V.</b:First>
          </b:Person>
        </b:NameList>
      </b:Author>
    </b:Author>
    <b:Title>Leadership styles, mentoring functions received, and job related stress: A conceptual model and preliminary study.</b:Title>
    <b:JournalName>Journal of Organizational Behavior</b:JournalName>
    <b:Year>2000</b:Year>
    <b:Pages>21, 365-390.</b:Pages>
    <b:RefOrder>164</b:RefOrder>
  </b:Source>
  <b:Source>
    <b:Tag>Shi08</b:Tag>
    <b:SourceType>JournalArticle</b:SourceType>
    <b:Guid>{FDEDC83E-5FF0-42E0-8192-9770CA1FA59C}</b:Guid>
    <b:Author>
      <b:Author>
        <b:NameList>
          <b:Person>
            <b:Last>Shipton</b:Last>
            <b:First>H</b:First>
          </b:Person>
          <b:Person>
            <b:Last>Armstrong</b:Last>
            <b:First>C</b:First>
          </b:Person>
          <b:Person>
            <b:Last>West</b:Last>
            <b:First>M</b:First>
          </b:Person>
          <b:Person>
            <b:Last>Dawson</b:Last>
            <b:First>,</b:First>
            <b:Middle>J</b:Middle>
          </b:Person>
        </b:NameList>
      </b:Author>
    </b:Author>
    <b:Title>The impact of leadership and quality climate on hospital performance</b:Title>
    <b:JournalName>International Journal for Quality in Health Care</b:JournalName>
    <b:Year>2008</b:Year>
    <b:Pages>Volume 20, Number 6: pp. 439–445</b:Pages>
    <b:RefOrder>165</b:RefOrder>
  </b:Source>
  <b:Source>
    <b:Tag>Sha07</b:Tag>
    <b:SourceType>Book</b:SourceType>
    <b:Guid>{9053DACF-04AA-435B-9B78-F0C4049ED025}</b:Guid>
    <b:Author>
      <b:Author>
        <b:NameList>
          <b:Person>
            <b:Last>Shaw</b:Last>
            <b:First>S</b:First>
          </b:Person>
        </b:NameList>
      </b:Author>
    </b:Author>
    <b:Title>Nursing Leadership.</b:Title>
    <b:Year>2007</b:Year>
    <b:City>Oxford, UK.</b:City>
    <b:Publisher>Blackwell Publishing</b:Publisher>
    <b:RefOrder>166</b:RefOrder>
  </b:Source>
  <b:Source>
    <b:Tag>Ska10</b:Tag>
    <b:SourceType>JournalArticle</b:SourceType>
    <b:Guid>{A78DEC24-28FE-408B-B435-77A0C12CC40D}</b:Guid>
    <b:Author>
      <b:Author>
        <b:NameList>
          <b:Person>
            <b:Last>Skakon</b:Last>
            <b:First>J</b:First>
          </b:Person>
          <b:Person>
            <b:Last>Nielsen</b:Last>
            <b:First>K</b:First>
          </b:Person>
          <b:Person>
            <b:Last>Borg</b:Last>
            <b:First>V</b:First>
          </b:Person>
          <b:Person>
            <b:Last>Guzman</b:Last>
            <b:First>J</b:First>
          </b:Person>
        </b:NameList>
      </b:Author>
    </b:Author>
    <b:Title>Are leaders’ wellbeing, behaviours and style associated with the affective wellbeing of their employees? A systematic review of three decades of research.</b:Title>
    <b:Year>2010</b:Year>
    <b:JournalName>Work &amp; Stress</b:JournalName>
    <b:Pages>24, 147-139</b:Pages>
    <b:RefOrder>167</b:RefOrder>
  </b:Source>
  <b:Source>
    <b:Tag>Sch02</b:Tag>
    <b:SourceType>JournalArticle</b:SourceType>
    <b:Guid>{BC47D869-4027-40D2-A0DE-6CC63A80F431}</b:Guid>
    <b:Author>
      <b:Author>
        <b:NameList>
          <b:Person>
            <b:Last>Schwartz</b:Last>
            <b:First>RW</b:First>
          </b:Person>
          <b:Person>
            <b:Last>Tumblin</b:Last>
            <b:First>TF</b:First>
          </b:Person>
        </b:NameList>
      </b:Author>
    </b:Author>
    <b:Title>The power of servant leadership to transform health care organisations for the 21st-century economy.</b:Title>
    <b:JournalName>Arch Surg</b:JournalName>
    <b:Year>2002</b:Year>
    <b:Pages>137:1419–27</b:Pages>
    <b:RefOrder>168</b:RefOrder>
  </b:Source>
  <b:Source>
    <b:Tag>Sch99</b:Tag>
    <b:SourceType>JournalArticle</b:SourceType>
    <b:Guid>{F2D7DD1D-58D5-4A2E-900D-ADFFA92FDF39}</b:Guid>
    <b:Author>
      <b:Author>
        <b:NameList>
          <b:Person>
            <b:Last>Schriesheim</b:Last>
            <b:First>A</b:First>
          </b:Person>
          <b:Person>
            <b:Last>Castro</b:Last>
            <b:First>S.</b:First>
            <b:Middle>L</b:Middle>
          </b:Person>
          <b:Person>
            <b:Last>Cogliser</b:Last>
            <b:First>C.</b:First>
            <b:Middle>C</b:Middle>
          </b:Person>
        </b:NameList>
      </b:Author>
    </b:Author>
    <b:Title>Leader–member exchange (LMX) research: A comprehensive review of theory, measurement, and data-analytic practices.</b:Title>
    <b:JournalName>The Leadership Quarterly</b:JournalName>
    <b:Year>1999</b:Year>
    <b:Pages>Vol 10(1) pp. 63-113.</b:Pages>
    <b:RefOrder>169</b:RefOrder>
  </b:Source>
  <b:Source>
    <b:Tag>Sch94</b:Tag>
    <b:SourceType>JournalArticle</b:SourceType>
    <b:Guid>{16EE24C4-70EA-48E3-AC7F-8F3F03EAEF49}</b:Guid>
    <b:Author>
      <b:Author>
        <b:NameList>
          <b:Person>
            <b:Last>Schuster</b:Last>
            <b:First>J.</b:First>
            <b:Middle>P.</b:Middle>
          </b:Person>
        </b:NameList>
      </b:Author>
    </b:Author>
    <b:Title>Transforming your leadership style.</b:Title>
    <b:JournalName>Association Management</b:JournalName>
    <b:Year>1994</b:Year>
    <b:Pages>46, L39-L42.</b:Pages>
    <b:RefOrder>170</b:RefOrder>
  </b:Source>
  <b:Source>
    <b:Tag>Sas88</b:Tag>
    <b:SourceType>BookSection</b:SourceType>
    <b:Guid>{89A57317-EC08-440C-8798-70CF39386E30}</b:Guid>
    <b:Author>
      <b:Author>
        <b:NameList>
          <b:Person>
            <b:Last>Sashkin</b:Last>
            <b:First>M.</b:First>
          </b:Person>
        </b:NameList>
      </b:Author>
      <b:BookAuthor>
        <b:NameList>
          <b:Person>
            <b:Last>Conger</b:Last>
            <b:First>J.A.</b:First>
          </b:Person>
          <b:Person>
            <b:Last>Kanungo</b:Last>
            <b:First>R.N.</b:First>
          </b:Person>
        </b:NameList>
      </b:BookAuthor>
    </b:Author>
    <b:Title>Charismatic leadership: The elusive factor in organisational effectiveness.</b:Title>
    <b:Year>1988</b:Year>
    <b:Pages>122-160</b:Pages>
    <b:City>San Francisco</b:City>
    <b:Publisher>Jossey-Bass Publishers</b:Publisher>
    <b:BookTitle>The visionary leader</b:BookTitle>
    <b:RefOrder>171</b:RefOrder>
  </b:Source>
  <b:Source>
    <b:Tag>Sad88</b:Tag>
    <b:SourceType>Book</b:SourceType>
    <b:Guid>{BED50623-4A8F-4514-9341-2FF7E8BB5918}</b:Guid>
    <b:Author>
      <b:Author>
        <b:NameList>
          <b:Person>
            <b:Last>Sadler</b:Last>
            <b:First>P</b:First>
          </b:Person>
        </b:NameList>
      </b:Author>
    </b:Author>
    <b:Title>Managerial Leadership in the Post-Industrial Society.</b:Title>
    <b:BookTitle>Managerial Leadership in the Post-Industrial Society. Gower Publishing Company Ltd.: England.</b:BookTitle>
    <b:Year>1988</b:Year>
    <b:City>England</b:City>
    <b:Publisher>Gower Publishing Company Ltd.</b:Publisher>
    <b:RefOrder>172</b:RefOrder>
  </b:Source>
  <b:Source>
    <b:Tag>Qui97</b:Tag>
    <b:SourceType>Book</b:SourceType>
    <b:Guid>{6CDE435A-094B-415D-81C3-CACAA813F524}</b:Guid>
    <b:Author>
      <b:Author>
        <b:NameList>
          <b:Person>
            <b:Last>Quick</b:Last>
            <b:First>J.C</b:First>
          </b:Person>
          <b:Person>
            <b:Last>Quick</b:Last>
            <b:First>J.D</b:First>
          </b:Person>
          <b:Person>
            <b:Last>Nelson</b:Last>
            <b:First>D.L.</b:First>
          </b:Person>
          <b:Person>
            <b:Last>Hurrell Jnr</b:Last>
            <b:First>J.J</b:First>
          </b:Person>
        </b:NameList>
      </b:Author>
    </b:Author>
    <b:Title>Preventive stress management in organizations.</b:Title>
    <b:Year>1997</b:Year>
    <b:City>Washington, DC</b:City>
    <b:Publisher>APA Books.</b:Publisher>
    <b:RefOrder>173</b:RefOrder>
  </b:Source>
  <b:Source>
    <b:Tag>Pri04</b:Tag>
    <b:SourceType>JournalArticle</b:SourceType>
    <b:Guid>{2982ED87-D803-48E8-AA6D-9F3C035CF47F}</b:Guid>
    <b:Author>
      <b:Author>
        <b:NameList>
          <b:Person>
            <b:Last>Price</b:Last>
            <b:First>B</b:First>
          </b:Person>
        </b:NameList>
      </b:Author>
    </b:Author>
    <b:Title>Demonstrating respect for patient dignity</b:Title>
    <b:Year>2004</b:Year>
    <b:JournalName>Nursing Standard</b:JournalName>
    <b:Pages>19(12): 45-52</b:Pages>
    <b:RefOrder>174</b:RefOrder>
  </b:Source>
  <b:Source>
    <b:Tag>Por92</b:Tag>
    <b:SourceType>JournalArticle</b:SourceType>
    <b:Guid>{08B163D9-90AF-467F-B88C-F2E9FBA29EBF}</b:Guid>
    <b:Author>
      <b:Author>
        <b:NameList>
          <b:Person>
            <b:Last>Porter-O’Grady</b:Last>
            <b:First>T</b:First>
          </b:Person>
        </b:NameList>
      </b:Author>
    </b:Author>
    <b:Title>Transformational leadership in an age of chaos.</b:Title>
    <b:JournalName>Nursing Administration Quarterly</b:JournalName>
    <b:Year>1992</b:Year>
    <b:Pages>17, 17-24.</b:Pages>
    <b:RefOrder>175</b:RefOrder>
  </b:Source>
  <b:Source>
    <b:Tag>Pol03</b:Tag>
    <b:SourceType>JournalArticle</b:SourceType>
    <b:Guid>{A3B9C11A-60BF-49D7-A742-FCB1BD0CCD43}</b:Guid>
    <b:Author>
      <b:Author>
        <b:NameList>
          <b:Person>
            <b:Last>Pollack</b:Last>
            <b:First>M.M</b:First>
          </b:Person>
          <b:Person>
            <b:Last>Koch</b:Last>
            <b:First>M.A.</b:First>
          </b:Person>
        </b:NameList>
      </b:Author>
    </b:Author>
    <b:Title>Association of outcomes with organizational characteristics of neonatal intensive care units.</b:Title>
    <b:JournalName>Critical Care Medicine</b:JournalName>
    <b:Year>2003</b:Year>
    <b:Pages>31 (6), 1620–1629.</b:Pages>
    <b:RefOrder>176</b:RefOrder>
  </b:Source>
  <b:Source>
    <b:Tag>Phi00</b:Tag>
    <b:SourceType>JournalArticle</b:SourceType>
    <b:Guid>{FE4EE1F4-467B-4EF1-8587-17A2D0A1343F}</b:Guid>
    <b:Author>
      <b:Author>
        <b:NameList>
          <b:Person>
            <b:Last>Phillips</b:Last>
            <b:First>JM</b:First>
          </b:Person>
          <b:Person>
            <b:Last>Douthitt</b:Last>
            <b:First>EA</b:First>
          </b:Person>
          <b:Person>
            <b:Last>Hyland</b:Last>
            <b:First>MAM</b:First>
          </b:Person>
        </b:NameList>
      </b:Author>
    </b:Author>
    <b:Title>The role of justice in team member satisfaction with the leader and attachment to the team.</b:Title>
    <b:JournalName>J Appl Psychol</b:JournalName>
    <b:Year>2000</b:Year>
    <b:Pages>1999:3–16</b:Pages>
    <b:RefOrder>177</b:RefOrder>
  </b:Source>
  <b:Source>
    <b:Tag>Pee09</b:Tag>
    <b:SourceType>JournalArticle</b:SourceType>
    <b:Guid>{B679BCE1-7804-4C90-8A2D-CD232C99FB2B}</b:Guid>
    <b:Author>
      <b:Author>
        <b:NameList>
          <b:Person>
            <b:Last>Peek</b:Last>
            <b:First>C.</b:First>
            <b:Middle>J.</b:Middle>
          </b:Person>
        </b:NameList>
      </b:Author>
    </b:Author>
    <b:Title>Integrating care for persons, not only diseases.</b:Title>
    <b:JournalName>Journal of Clinical Psychology in Medical Settings,</b:JournalName>
    <b:Year>2009</b:Year>
    <b:Pages>Vol 16(1), Mar,. pp. 13-20</b:Pages>
    <b:RefOrder>178</b:RefOrder>
  </b:Source>
  <b:Source>
    <b:Tag>Pay99</b:Tag>
    <b:SourceType>BookSection</b:SourceType>
    <b:Guid>{125255F2-9937-47D5-A3BA-418C2468EFFF}</b:Guid>
    <b:Author>
      <b:Author>
        <b:NameList>
          <b:Person>
            <b:Last>Payne</b:Last>
            <b:First>R</b:First>
          </b:Person>
        </b:NameList>
      </b:Author>
      <b:BookAuthor>
        <b:NameList>
          <b:Person>
            <b:Last>Firth-Cozens J</b:Last>
            <b:First>Payne</b:First>
            <b:Middle>R, eds.</b:Middle>
          </b:Person>
        </b:NameList>
      </b:BookAuthor>
    </b:Author>
    <b:Title>Stress at work: a conceptual framework.</b:Title>
    <b:Year>1999</b:Year>
    <b:Pages>3–16</b:Pages>
    <b:BookTitle>Stress in health professionals.</b:BookTitle>
    <b:City>Chichester</b:City>
    <b:Publisher>ohn Wiley &amp; Sons, </b:Publisher>
    <b:RefOrder>179</b:RefOrder>
  </b:Source>
  <b:Source>
    <b:Tag>Par04</b:Tag>
    <b:SourceType>JournalArticle</b:SourceType>
    <b:Guid>{2023472F-5B7B-409D-AD21-3C60389D366E}</b:Guid>
    <b:Author>
      <b:Author>
        <b:NameList>
          <b:Person>
            <b:Last>Parker</b:Last>
            <b:First>JDA</b:First>
          </b:Person>
          <b:Person>
            <b:Last>Creque</b:Last>
            <b:First>S</b:First>
          </b:Person>
          <b:Person>
            <b:Last>Ronald</b:Last>
            <b:First>E</b:First>
          </b:Person>
          <b:Person>
            <b:Last>al</b:Last>
            <b:First>et</b:First>
          </b:Person>
        </b:NameList>
      </b:Author>
    </b:Author>
    <b:Title>Academic achievement in high school: does emotional intelligence matter?</b:Title>
    <b:Year>2004</b:Year>
    <b:Pages>37:1321–30</b:Pages>
    <b:JournalName>Personality and Individual Differences</b:JournalName>
    <b:RefOrder>180</b:RefOrder>
  </b:Source>
  <b:Source>
    <b:Tag>Par98</b:Tag>
    <b:SourceType>Report</b:SourceType>
    <b:Guid>{6DC9E482-190D-4DCF-84F0-508E1A00BECE}</b:Guid>
    <b:Title>Organizational interventions to reduce work stress: Are they effective? A review of the literature.</b:Title>
    <b:Year>1998</b:Year>
    <b:Publisher>University of Oxford, Health and Safety Executive, Contract Report No. 193/198</b:Publisher>
    <b:City>Oxford, UK</b:City>
    <b:Author>
      <b:Author>
        <b:NameList>
          <b:Person>
            <b:Last>Parkes</b:Last>
            <b:First>K.R</b:First>
          </b:Person>
          <b:Person>
            <b:Last>Sparkes</b:Last>
            <b:First>T.J</b:First>
          </b:Person>
        </b:NameList>
      </b:Author>
    </b:Author>
    <b:RefOrder>181</b:RefOrder>
  </b:Source>
  <b:Source>
    <b:Tag>Off96</b:Tag>
    <b:SourceType>JournalArticle</b:SourceType>
    <b:Guid>{545FE5C4-71D8-4DDD-8230-F5072754BBD6}</b:Guid>
    <b:Title>Leadership behavior and subordinate stress: A 3608 view.</b:Title>
    <b:Year>1996</b:Year>
    <b:Publisher>Journal of Occupational Health Psychology, 1, 382_390.</b:Publisher>
    <b:JournalName>Journal of Occupational Health Psychology</b:JournalName>
    <b:Pages>1, 382_390.</b:Pages>
    <b:Author>
      <b:Author>
        <b:NameList>
          <b:Person>
            <b:Last>Offermann</b:Last>
            <b:First>L.R</b:First>
          </b:Person>
          <b:Person>
            <b:Last>Hellmann</b:Last>
            <b:First>P</b:First>
          </b:Person>
          <b:Person>
            <b:Last>Hellmann</b:Last>
            <b:First>P.S</b:First>
          </b:Person>
        </b:NameList>
      </b:Author>
    </b:Author>
    <b:RefOrder>182</b:RefOrder>
  </b:Source>
  <b:Source>
    <b:Tag>Ogd02</b:Tag>
    <b:SourceType>JournalArticle</b:SourceType>
    <b:Guid>{738485DC-8667-4470-A3FF-4ACF948783B1}</b:Guid>
    <b:Title>A questionnaire study of GP’s and patients beliefs about the different components of patient centredness.</b:Title>
    <b:JournalName>Patient education and counselling</b:JournalName>
    <b:Year>2002</b:Year>
    <b:Pages>47, 223-227</b:Pages>
    <b:Author>
      <b:Author>
        <b:NameList>
          <b:Person>
            <b:Last>Ogden</b:Last>
            <b:First>J</b:First>
          </b:Person>
          <b:Person>
            <b:Last>Ambrose</b:Last>
            <b:First>L</b:First>
          </b:Person>
          <b:Person>
            <b:Last> Khandra</b:Last>
            <b:First>A</b:First>
          </b:Person>
          <b:Person>
            <b:Last>Manthri</b:Last>
            <b:First>S</b:First>
          </b:Person>
          <b:Person>
            <b:Last>Symons</b:Last>
            <b:First>L</b:First>
          </b:Person>
          <b:Person>
            <b:Last> Vass</b:Last>
            <b:First>A</b:First>
          </b:Person>
          <b:Person>
            <b:Last>Williams</b:Last>
            <b:First>M</b:First>
          </b:Person>
        </b:NameList>
      </b:Author>
    </b:Author>
    <b:RefOrder>183</b:RefOrder>
  </b:Source>
  <b:Source>
    <b:Tag>Nor04</b:Tag>
    <b:SourceType>Book</b:SourceType>
    <b:Guid>{A09D06FA-7D85-40E3-97EB-B45ABB9C4EF6}</b:Guid>
    <b:Title>Leadership: Theory and Practice, 3rd ed.</b:Title>
    <b:Year>2004</b:Year>
    <b:City>Thousand Oaks, CA.</b:City>
    <b:Publisher>Sage Publications</b:Publisher>
    <b:Author>
      <b:Author>
        <b:NameList>
          <b:Person>
            <b:Last>Northouse</b:Last>
            <b:First>P.G</b:First>
          </b:Person>
        </b:NameList>
      </b:Author>
    </b:Author>
    <b:RefOrder>184</b:RefOrder>
  </b:Source>
  <b:Source>
    <b:Tag>Nie08</b:Tag>
    <b:SourceType>JournalArticle</b:SourceType>
    <b:Guid>{043B69CA-4615-4B53-9801-C7AC9791E26B}</b:Guid>
    <b:Author>
      <b:Author>
        <b:NameList>
          <b:Person>
            <b:Last>Nielsen</b:Last>
            <b:First>K</b:First>
          </b:Person>
          <b:Person>
            <b:Last>Randal</b:Last>
            <b:First>R</b:First>
          </b:Person>
          <b:Person>
            <b:Last>Yarker</b:Last>
            <b:First>S</b:First>
          </b:Person>
          <b:Person>
            <b:Last>Brenner</b:Last>
            <b:First>S</b:First>
          </b:Person>
        </b:NameList>
      </b:Author>
    </b:Author>
    <b:Title>The effects of transformational leadership on followers’ perceived work characteristics and psychological well-being:A longitudinal study.</b:Title>
    <b:Year>2008</b:Year>
    <b:JournalName>Work &amp; Stress</b:JournalName>
    <b:Pages>22, 16_32.</b:Pages>
    <b:RefOrder>185</b:RefOrder>
  </b:Source>
  <b:Source>
    <b:Tag>Mil97</b:Tag>
    <b:SourceType>Book</b:SourceType>
    <b:Guid>{29BA67D4-816F-4062-8AF9-6A361740A4C7}</b:Guid>
    <b:Author>
      <b:Author>
        <b:NameList>
          <b:Person>
            <b:Last>Miller</b:Last>
            <b:First>J. B</b:First>
          </b:Person>
          <b:Person>
            <b:Last>Stiver</b:Last>
            <b:First>I. P. </b:First>
          </b:Person>
        </b:NameList>
      </b:Author>
    </b:Author>
    <b:Title>The healing connection: how women form relationships in therapy and life.</b:Title>
    <b:Year>1997</b:Year>
    <b:City>Boston, MA.</b:City>
    <b:Publisher>Beacon Press, Inc.</b:Publisher>
    <b:RefOrder>186</b:RefOrder>
  </b:Source>
  <b:Source>
    <b:Tag>Mea02</b:Tag>
    <b:SourceType>JournalArticle</b:SourceType>
    <b:Guid>{843C94A6-ED74-41DE-957C-3650EF8E2BF5}</b:Guid>
    <b:Title>Patient-centred consultations and outcomes in primary care: a review of the literature</b:Title>
    <b:Year>2002</b:Year>
    <b:Pages>Volume 48, Issue 1, September, Pages 51-61</b:Pages>
    <b:JournalName>Patient Education and Counseling</b:JournalName>
    <b:Author>
      <b:Author>
        <b:NameList>
          <b:Person>
            <b:Last>Mead</b:Last>
            <b:First>N</b:First>
          </b:Person>
          <b:Person>
            <b:Last>Bower</b:Last>
            <b:First>P</b:First>
          </b:Person>
        </b:NameList>
      </b:Author>
    </b:Author>
    <b:RefOrder>187</b:RefOrder>
  </b:Source>
  <b:Source>
    <b:Tag>McW95</b:Tag>
    <b:SourceType>BookSection</b:SourceType>
    <b:Guid>{8B92BE1F-D55C-42A3-B256-A8717D953524}</b:Guid>
    <b:Author>
      <b:Author>
        <b:NameList>
          <b:Person>
            <b:Last>McWhinney</b:Last>
            <b:First>I.R</b:First>
          </b:Person>
        </b:NameList>
      </b:Author>
      <b:BookAuthor>
        <b:NameList>
          <b:Person>
            <b:Last>McWhinney</b:Last>
            <b:First>I.R</b:First>
          </b:Person>
          <b:Person>
            <b:Last>Stewart</b:Last>
            <b:First>J</b:First>
          </b:Person>
          <b:Person>
            <b:Last>Brown</b:Last>
            <b:First>W.W</b:First>
          </b:Person>
          <b:Person>
            <b:Last>Weston</b:Last>
            <b:First>I</b:First>
            <b:Middle>R</b:Middle>
          </b:Person>
          <b:Person>
            <b:Last>Mcwhinney</b:Last>
            <b:First>C.L</b:First>
          </b:Person>
          <b:Person>
            <b:Last>Freeman</b:Last>
            <b:First>T.R</b:First>
          </b:Person>
        </b:NameList>
      </b:BookAuthor>
    </b:Author>
    <b:Title>Why we need a new clinical method</b:Title>
    <b:Year>1995</b:Year>
    <b:Pages>(pp1-18)</b:Pages>
    <b:City>Thousand Oaks CA</b:City>
    <b:Publisher>Sage.</b:Publisher>
    <b:BookTitle>Person centered medicine: transforming the clinical method</b:BookTitle>
    <b:RefOrder>188</b:RefOrder>
  </b:Source>
  <b:Source>
    <b:Tag>Mul09</b:Tag>
    <b:SourceType>JournalArticle</b:SourceType>
    <b:Guid>{D5FE1219-CC96-4247-AF3E-C805FBAA808D}</b:Guid>
    <b:Title>Safety leadership: A longitudinal study of the effects of transformational leadership on safety outcomes.</b:Title>
    <b:Year>2009</b:Year>
    <b:Pages>82, 253-272.</b:Pages>
    <b:JournalName>Journal of Occupational and Organizational Psychology</b:JournalName>
    <b:Author>
      <b:Author>
        <b:NameList>
          <b:Person>
            <b:Last>Mullen</b:Last>
            <b:First>J.E</b:First>
          </b:Person>
          <b:Person>
            <b:Last>Kelloway</b:Last>
            <b:First>E.K.</b:First>
          </b:Person>
        </b:NameList>
      </b:Author>
    </b:Author>
    <b:RefOrder>189</b:RefOrder>
  </b:Source>
  <b:Source>
    <b:Tag>Met00</b:Tag>
    <b:SourceType>JournalArticle</b:SourceType>
    <b:Guid>{47254639-4E32-4854-94A9-90EB0ACC089D}</b:Guid>
    <b:Title>Heaven can wait.</b:Title>
    <b:JournalName>Health Service J</b:JournalName>
    <b:Year>2000</b:Year>
    <b:Pages>26–8</b:Pages>
    <b:Author>
      <b:Author>
        <b:NameList>
          <b:Person>
            <b:Last>Metcalfe</b:Last>
            <b:First>A.B</b:First>
          </b:Person>
          <b:Person>
            <b:Last>Metcalfe</b:Last>
            <b:First>A.R. </b:First>
          </b:Person>
        </b:NameList>
      </b:Author>
    </b:Author>
    <b:RefOrder>190</b:RefOrder>
  </b:Source>
  <b:Source>
    <b:Tag>McI90</b:Tag>
    <b:SourceType>JournalArticle</b:SourceType>
    <b:Guid>{4D3AC806-7AB7-499F-8FCA-D40937E139A7}</b:Guid>
    <b:Title>Leader support and responses to work in US nurses: a test of alternative theoretical perspectives.</b:Title>
    <b:JournalName>Work &amp; Stress</b:JournalName>
    <b:Year>1990</b:Year>
    <b:Pages>4 (2), 139–154.</b:Pages>
    <b:Author>
      <b:Author>
        <b:NameList>
          <b:Person>
            <b:Last>McIntosh</b:Last>
            <b:First>N.J</b:First>
          </b:Person>
        </b:NameList>
      </b:Author>
    </b:Author>
    <b:RefOrder>191</b:RefOrder>
  </b:Source>
  <b:Source>
    <b:Tag>McC03</b:Tag>
    <b:SourceType>JournalArticle</b:SourceType>
    <b:Guid>{5E538160-61AC-4F36-8F65-E35B5954A038}</b:Guid>
    <b:Title>A conceptual framework for person-centred practice with older people. International</b:Title>
    <b:JournalName>Journal of Nursing Practice</b:JournalName>
    <b:Year>2003</b:Year>
    <b:Pages>Vol 9(3), Jun,. pp. 202-209.</b:Pages>
    <b:Author>
      <b:Author>
        <b:NameList>
          <b:Person>
            <b:Last>McCormack</b:Last>
            <b:First>B</b:First>
          </b:Person>
        </b:NameList>
      </b:Author>
    </b:Author>
    <b:RefOrder>192</b:RefOrder>
  </b:Source>
  <b:Source>
    <b:Tag>Mac07</b:Tag>
    <b:SourceType>JournalArticle</b:SourceType>
    <b:Guid>{660DB722-150B-4B0F-92D2-E82583A38B97}</b:Guid>
    <b:Title>Care and compassion: Part of person-centred rehabilitation, inappropriate response or a forgotten art?</b:Title>
    <b:JournalName>Disability and Rehabilitation: An International, multidisciplinary Journal</b:JournalName>
    <b:Year>2007</b:Year>
    <b:Pages>Vol 29(20-21), Oct-Nov,. Special issue</b:Pages>
    <b:Author>
      <b:Author>
        <b:NameList>
          <b:Person>
            <b:Last>MacLeod</b:Last>
            <b:First>R</b:First>
          </b:Person>
          <b:Person>
            <b:Last>McPherson</b:Last>
            <b:First>K M</b:First>
          </b:Person>
        </b:NameList>
      </b:Author>
    </b:Author>
    <b:RefOrder>193</b:RefOrder>
  </b:Source>
  <b:Source>
    <b:Tag>Lop04</b:Tag>
    <b:SourceType>JournalArticle</b:SourceType>
    <b:Guid>{EE39F955-54C7-45D4-AA71-F681D09B1B62}</b:Guid>
    <b:Author>
      <b:Author>
        <b:NameList>
          <b:Person>
            <b:Last>Lopes</b:Last>
            <b:First>PN</b:First>
          </b:Person>
          <b:Person>
            <b:Last>Brackett</b:Last>
            <b:First>MA</b:First>
          </b:Person>
          <b:Person>
            <b:Last>Nezleck</b:Last>
            <b:First>JB</b:First>
          </b:Person>
          <b:Person>
            <b:Last>Schutz</b:Last>
            <b:First> A</b:First>
          </b:Person>
          <b:Person>
            <b:Last> Sellin</b:Last>
            <b:First>I</b:First>
          </b:Person>
          <b:Person>
            <b:Last>Salovey</b:Last>
            <b:First>P</b:First>
          </b:Person>
        </b:NameList>
      </b:Author>
    </b:Author>
    <b:Title>Emotional intelligence and social interaction.</b:Title>
    <b:JournalName>Pers Soc Psychol Bull</b:JournalName>
    <b:Year>2004</b:Year>
    <b:Pages>30:1018–34</b:Pages>
    <b:RefOrder>194</b:RefOrder>
  </b:Source>
  <b:Source>
    <b:Tag>Loc84</b:Tag>
    <b:SourceType>Book</b:SourceType>
    <b:Guid>{10F1C728-6C9D-49D8-98DE-D1E58819BE78}</b:Guid>
    <b:Title>Goal Setting: A Motivational Technique that works.</b:Title>
    <b:Year>1984</b:Year>
    <b:City>Englewood Cliffs, NJ</b:City>
    <b:Publisher>NJ: Prentice Hall</b:Publisher>
    <b:Author>
      <b:Author>
        <b:NameList>
          <b:Person>
            <b:Last>Locke</b:Last>
            <b:First>E.A</b:First>
          </b:Person>
          <b:Person>
            <b:Last>Latham</b:Last>
            <b:First>G.P.</b:First>
          </b:Person>
        </b:NameList>
      </b:Author>
    </b:Author>
    <b:RefOrder>195</b:RefOrder>
  </b:Source>
  <b:Source>
    <b:Tag>Lew04</b:Tag>
    <b:SourceType>JournalArticle</b:SourceType>
    <b:Guid>{38303360-2A01-4151-918D-6D8C9517203F}</b:Guid>
    <b:Author>
      <b:Author>
        <b:NameList>
          <b:Person>
            <b:Last>Lewis </b:Last>
            <b:First>N</b:First>
          </b:Person>
          <b:Person>
            <b:Last>Rees</b:Last>
            <b:First>C</b:First>
          </b:Person>
          <b:Person>
            <b:Last>Hudson</b:Last>
            <b:First>N. </b:First>
          </b:Person>
        </b:NameList>
      </b:Author>
    </b:Author>
    <b:Title>Helping medical students identify their emotional intelligence.</b:Title>
    <b:Year>2004</b:Year>
    <b:JournalName>Med Educ</b:JournalName>
    <b:Pages>38:563</b:Pages>
    <b:RefOrder>196</b:RefOrder>
  </b:Source>
  <b:Source>
    <b:Tag>Lei06</b:Tag>
    <b:SourceType>JournalArticle</b:SourceType>
    <b:Guid>{BADE9FFA-5BFC-4384-BED4-679627B03A36}</b:Guid>
    <b:Title>Relationships of work and practice environments to professional burnout.</b:Title>
    <b:JournalName>Nursing Research</b:JournalName>
    <b:Year>2006</b:Year>
    <b:Pages>55 (2), 137–146</b:Pages>
    <b:Author>
      <b:Author>
        <b:NameList>
          <b:Person>
            <b:Last>Leiter</b:Last>
            <b:First>M.P</b:First>
          </b:Person>
          <b:Person>
            <b:Last>Laschinger</b:Last>
            <b:First>H.K.S.</b:First>
          </b:Person>
        </b:NameList>
      </b:Author>
    </b:Author>
    <b:RefOrder>197</b:RefOrder>
  </b:Source>
  <b:Source>
    <b:Tag>Las06</b:Tag>
    <b:SourceType>JournalArticle</b:SourceType>
    <b:Guid>{EB3B2BDC-2DCD-4887-9621-53AE1F152C44}</b:Guid>
    <b:Title>The impact of nursing work environments on patient safety outcomes: the mediating role of burnout/engagement.</b:Title>
    <b:JournalName>Journal of Nursing Administration</b:JournalName>
    <b:Year>2006</b:Year>
    <b:Pages>36 (5), 259–267.</b:Pages>
    <b:Author>
      <b:Author>
        <b:NameList>
          <b:Person>
            <b:Last>Laschinger</b:Last>
            <b:First>H.K.S</b:First>
          </b:Person>
          <b:Person>
            <b:Last>Leiter</b:Last>
            <b:First> M.P</b:First>
          </b:Person>
        </b:NameList>
      </b:Author>
    </b:Author>
    <b:RefOrder>198</b:RefOrder>
  </b:Source>
  <b:Source>
    <b:Tag>Las99</b:Tag>
    <b:SourceType>JournalArticle</b:SourceType>
    <b:Guid>{EDDAC9BF-0808-4749-9471-2569DFF6187A}</b:Guid>
    <b:Title>Leader behavior impact on staff nurse empowerment, job tension, and work effectiveness.</b:Title>
    <b:JournalName>Journal of Nursing Administration</b:JournalName>
    <b:Year>1999</b:Year>
    <b:Pages>29 (5), 28–39.</b:Pages>
    <b:Author>
      <b:Author>
        <b:NameList>
          <b:Person>
            <b:Last>Laschinger</b:Last>
            <b:First>H.K.S.</b:First>
          </b:Person>
          <b:Person>
            <b:Last>Wong</b:Last>
            <b:First>C</b:First>
          </b:Person>
          <b:Person>
            <b:Last>McMahon</b:Last>
            <b:First>L</b:First>
          </b:Person>
          <b:Person>
            <b:Last>Kaufman</b:Last>
            <b:First>C</b:First>
          </b:Person>
        </b:NameList>
      </b:Author>
    </b:Author>
    <b:RefOrder>199</b:RefOrder>
  </b:Source>
  <b:Source>
    <b:Tag>Lep07</b:Tag>
    <b:SourceType>JournalArticle</b:SourceType>
    <b:Guid>{20CCE7D6-D7E7-42ED-BC85-8CB130B6978E}</b:Guid>
    <b:Title>Person-centredness: conceptual and historical perspectives.</b:Title>
    <b:JournalName>Disability and Rehabilitation: An International, Multidisciplinary Journal,</b:JournalName>
    <b:Year>2007</b:Year>
    <b:Pages>Vol 29(20-21), Oct-Nov,. Special issue: person-centred rehabilitation: Rhetoric or reality?. pp. 1555-1565.</b:Pages>
    <b:Author>
      <b:Author>
        <b:NameList>
          <b:Person>
            <b:Last>Leplege</b:Last>
            <b:First>A</b:First>
          </b:Person>
          <b:Person>
            <b:Last>Gzil</b:Last>
            <b:First>F</b:First>
          </b:Person>
          <b:Person>
            <b:Last>Cammelli</b:Last>
            <b:First>M</b:First>
          </b:Person>
          <b:Person>
            <b:Last>Lefeve</b:Last>
            <b:First>C</b:First>
          </b:Person>
          <b:Person>
            <b:Last>Pachoud</b:Last>
            <b:First>B</b:First>
          </b:Person>
          <b:Person>
            <b:Last>Ville</b:Last>
            <b:First>I</b:First>
          </b:Person>
        </b:NameList>
      </b:Author>
    </b:Author>
    <b:RefOrder>200</b:RefOrder>
  </b:Source>
  <b:Source>
    <b:Tag>Lic83</b:Tag>
    <b:SourceType>Misc</b:SourceType>
    <b:Guid>{6DA65C86-77D3-4441-B009-01E945FBFD2C}</b:Guid>
    <b:Title>Legitimise your leaders by surveying followers.</b:Title>
    <b:Year>1983</b:Year>
    <b:Author>
      <b:Author>
        <b:Corporate>Licata, J. W. (1983). Legitimise your leaders by surveying followers.</b:Corporate>
        <b:NameList>
          <b:Person>
            <b:Last>Licata</b:Last>
            <b:First>J. W.</b:First>
          </b:Person>
        </b:NameList>
      </b:Author>
    </b:Author>
    <b:Month>Training August, 13-14.</b:Month>
    <b:RefOrder>201</b:RefOrder>
  </b:Source>
  <b:Source>
    <b:Tag>Jor02</b:Tag>
    <b:SourceType>JournalArticle</b:SourceType>
    <b:Guid>{8E8F018E-1388-4244-BBF6-55249E8D2866}</b:Guid>
    <b:Author>
      <b:Author>
        <b:NameList>
          <b:Person>
            <b:Last>Jordan . </b:Last>
            <b:First>PJ</b:First>
          </b:Person>
          <b:Person>
            <b:Last>Ashkanasy</b:Last>
            <b:First>NM</b:First>
          </b:Person>
          <b:Person>
            <b:Last>Hartel</b:Last>
            <b:First>CEJ</b:First>
          </b:Person>
          <b:Person>
            <b:Last>Hooper</b:Last>
            <b:First>GS</b:First>
          </b:Person>
        </b:NameList>
      </b:Author>
    </b:Author>
    <b:Title>Workgroup emotional intelligence: Scale development and relationship to team process effectiveness and goal focus.</b:Title>
    <b:Year>2002</b:Year>
    <b:JournalName>Human Resource Management Review</b:JournalName>
    <b:Pages>12:195–214</b:Pages>
    <b:RefOrder>202</b:RefOrder>
  </b:Source>
  <b:Source>
    <b:Tag>Kuo08</b:Tag>
    <b:SourceType>JournalArticle</b:SourceType>
    <b:Guid>{3434DD9A-2D86-49A7-BD12-B1768FCE8907}</b:Guid>
    <b:Title>Leadership, job well-being, and health effects: A systematic review and meta-analysis.</b:Title>
    <b:JournalName>Journal of Occupational and Environmental Medicine</b:JournalName>
    <b:Year>2008</b:Year>
    <b:Pages>60(8), 904-915</b:Pages>
    <b:Author>
      <b:Author>
        <b:NameList>
          <b:Person>
            <b:Last>Kuoppala</b:Last>
            <b:First>J</b:First>
          </b:Person>
          <b:Person>
            <b:Last>Lamminpaa</b:Last>
            <b:First>A</b:First>
          </b:Person>
          <b:Person>
            <b:Last>Liira</b:Last>
            <b:First>J</b:First>
          </b:Person>
          <b:Person>
            <b:Last>Vainio </b:Last>
            <b:First>H</b:First>
          </b:Person>
        </b:NameList>
      </b:Author>
    </b:Author>
    <b:RefOrder>203</b:RefOrder>
  </b:Source>
  <b:Source>
    <b:Tag>Kiv05</b:Tag>
    <b:SourceType>JournalArticle</b:SourceType>
    <b:Guid>{5A980373-9240-474D-B70C-7B09C6ED680C}</b:Guid>
    <b:Author>
      <b:Author>
        <b:NameList>
          <b:Person>
            <b:Last>Kivimaki</b:Last>
            <b:First>M</b:First>
          </b:Person>
          <b:Person>
            <b:Last>Ferrie</b:Last>
            <b:First>J.E</b:First>
          </b:Person>
          <b:Person>
            <b:Last>Brunner</b:Last>
            <b:First>E</b:First>
          </b:Person>
          <b:Person>
            <b:Last>Head</b:Last>
            <b:First>J</b:First>
          </b:Person>
          <b:Person>
            <b:Last>shipley</b:Last>
            <b:First>M.J</b:First>
          </b:Person>
          <b:Person>
            <b:Last>Vahtera</b:Last>
            <b:First>K</b:First>
          </b:Person>
        </b:NameList>
      </b:Author>
    </b:Author>
    <b:Title>Justice at work and reduced risk of coronary heart disease among employees: The Whitehall II study.</b:Title>
    <b:JournalName>Archives of Internal Medicine</b:JournalName>
    <b:Year>2005</b:Year>
    <b:Pages>165, 2245_2251.</b:Pages>
    <b:RefOrder>204</b:RefOrder>
  </b:Source>
  <b:Source>
    <b:Tag>Ket89</b:Tag>
    <b:SourceType>Book</b:SourceType>
    <b:Guid>{AC6F3A3F-46AD-40E0-8AB0-726792E8E009}</b:Guid>
    <b:Author>
      <b:Author>
        <b:NameList>
          <b:Person>
            <b:Last>Kets De Vries</b:Last>
            <b:First>M. F. R.</b:First>
          </b:Person>
        </b:NameList>
      </b:Author>
    </b:Author>
    <b:Title>Prisoners of Leadership.</b:Title>
    <b:Year>1989</b:Year>
    <b:City>New York</b:City>
    <b:Publisher>John Wiley &amp; Sons</b:Publisher>
    <b:RefOrder>205</b:RefOrder>
  </b:Source>
  <b:Source>
    <b:Tag>Kel06</b:Tag>
    <b:SourceType>JournalArticle</b:SourceType>
    <b:Guid>{34C280AF-CF30-4D9F-A7D0-E08D743CCE9E}</b:Guid>
    <b:Title>Divergent effects of passive and transformational leadership on safety outcomes.</b:Title>
    <b:JournalName>Journal of Occupational Health Psychology</b:JournalName>
    <b:Year>2006</b:Year>
    <b:Pages>11, 76-86.</b:Pages>
    <b:Author>
      <b:Author>
        <b:NameList>
          <b:Person>
            <b:Last>Kelloway</b:Last>
            <b:First>E.K.</b:First>
          </b:Person>
          <b:Person>
            <b:Last>Mullen</b:Last>
            <b:First>J.E</b:First>
          </b:Person>
          <b:Person>
            <b:Last>Francis</b:Last>
            <b:First>L</b:First>
          </b:Person>
        </b:NameList>
      </b:Author>
    </b:Author>
    <b:RefOrder>206</b:RefOrder>
  </b:Source>
  <b:Source>
    <b:Tag>Kel05</b:Tag>
    <b:SourceType>BookSection</b:SourceType>
    <b:Guid>{3F8CC029-4872-4C0D-801A-391A9F127DEE}</b:Guid>
    <b:Author>
      <b:Author>
        <b:NameList>
          <b:Person>
            <b:Last>Kelloway</b:Last>
            <b:First>E.K</b:First>
          </b:Person>
          <b:Person>
            <b:Last>Day</b:Last>
            <b:First>A</b:First>
          </b:Person>
          <b:Person>
            <b:Last>Hurrell</b:Last>
            <b:First>J.J.</b:First>
          </b:Person>
        </b:NameList>
      </b:Author>
      <b:BookAuthor>
        <b:NameList>
          <b:Person>
            <b:Last>Naswall</b:Last>
            <b:First>K</b:First>
          </b:Person>
          <b:Person>
            <b:Last>Hellegren</b:Last>
            <b:First>J. </b:First>
          </b:Person>
          <b:Person>
            <b:Last>Sverk</b:Last>
            <b:First>M</b:First>
          </b:Person>
        </b:NameList>
      </b:BookAuthor>
    </b:Author>
    <b:Title>Workplace interventions for occupational stress.</b:Title>
    <b:Year>2005</b:Year>
    <b:City>Cambridge</b:City>
    <b:Publisher>Cambridge University Press.</b:Publisher>
    <b:BookTitle>The individual in the changing working life.</b:BookTitle>
    <b:RefOrder>207</b:RefOrder>
  </b:Source>
  <b:Source>
    <b:Tag>Kel00</b:Tag>
    <b:SourceType>JournalArticle</b:SourceType>
    <b:Guid>{F8EDF235-2F71-41DA-8D12-DB0258DD2278}</b:Guid>
    <b:Title>Enhancing transformational leadership: The roles of training and feedback.</b:Title>
    <b:Year>2000</b:Year>
    <b:Pages>21, 145_149.</b:Pages>
    <b:JournalName>The leadership and Organizational Development Journal</b:JournalName>
    <b:Author>
      <b:Author>
        <b:NameList>
          <b:Person>
            <b:Last>Kelloway</b:Last>
            <b:First> E.K</b:First>
          </b:Person>
          <b:Person>
            <b:Last>Barling</b:Last>
            <b:First>J</b:First>
          </b:Person>
          <b:Person>
            <b:Last>Helleur</b:Last>
            <b:First>J</b:First>
          </b:Person>
        </b:NameList>
      </b:Author>
    </b:Author>
    <b:RefOrder>208</b:RefOrder>
  </b:Source>
  <b:Source>
    <b:Tag>Jud041</b:Tag>
    <b:SourceType>JournalArticle</b:SourceType>
    <b:Guid>{0DDE7841-7E8D-46BE-9649-E7DF53B45118}</b:Guid>
    <b:Title>The forgotten ones? The validity of consideration and initiating structure in leadership research.</b:Title>
    <b:JournalName>Journal of Applied Psychology</b:JournalName>
    <b:Year>2004</b:Year>
    <b:Pages>89 (1), 36–51.</b:Pages>
    <b:Author>
      <b:Author>
        <b:NameList>
          <b:Person>
            <b:Last>Judge</b:Last>
            <b:First>T.A</b:First>
          </b:Person>
          <b:Person>
            <b:Last>Piccolo</b:Last>
            <b:First>R.F</b:First>
          </b:Person>
          <b:Person>
            <b:Last>Ilies</b:Last>
            <b:First>R</b:First>
          </b:Person>
        </b:NameList>
      </b:Author>
    </b:Author>
    <b:RefOrder>209</b:RefOrder>
  </b:Source>
  <b:Source>
    <b:Tag>Joh96</b:Tag>
    <b:SourceType>JournalArticle</b:SourceType>
    <b:Guid>{905DED73-AB2B-423A-B951-32C02EF2AE53}</b:Guid>
    <b:Title>Trust: key to acculturation in corporatised health care environments.</b:Title>
    <b:JournalName>Nursing Administration Quarterly</b:JournalName>
    <b:Year>1996</b:Year>
    <b:Pages>20, 13-24.</b:Pages>
    <b:Author>
      <b:Author>
        <b:NameList>
          <b:Person>
            <b:Last>Johns</b:Last>
            <b:First>J</b:First>
          </b:Person>
        </b:NameList>
      </b:Author>
    </b:Author>
    <b:RefOrder>210</b:RefOrder>
  </b:Source>
  <b:Source>
    <b:Tag>Jac01</b:Tag>
    <b:SourceType>Book</b:SourceType>
    <b:Guid>{F6E85703-7803-4392-9208-550686F34600}</b:Guid>
    <b:Author>
      <b:Author>
        <b:NameList>
          <b:Person>
            <b:Last>Jackson</b:Last>
            <b:First>C. J.</b:First>
          </b:Person>
          <b:Person>
            <b:Last>Furnham</b:Last>
            <b:First>A.</b:First>
          </b:Person>
        </b:NameList>
      </b:Author>
    </b:Author>
    <b:Title>Designing and analysing questionnaires and surveys: A manual for health professionals and administrators.</b:Title>
    <b:Year>2001</b:Year>
    <b:City>London &amp; Philadelphia.</b:City>
    <b:Publisher>Whurr Publishers</b:Publisher>
    <b:RefOrder>211</b:RefOrder>
  </b:Source>
  <b:Source>
    <b:Tag>Joo08</b:Tag>
    <b:SourceType>JournalArticle</b:SourceType>
    <b:Guid>{8BA278CC-6871-4772-BAAB-CFF5C8E436D1}</b:Guid>
    <b:Author>
      <b:Author>
        <b:NameList>
          <b:Person>
            <b:Last>Joosten </b:Last>
            <b:First>EA</b:First>
          </b:Person>
          <b:Person>
            <b:Last> DeFuentes-Merillas</b:Last>
            <b:First>L</b:First>
          </b:Person>
          <b:Person>
            <b:Last>de Weert</b:Last>
            <b:First>GH</b:First>
          </b:Person>
          <b:Person>
            <b:Last>Sensky</b:Last>
            <b:First>T</b:First>
          </b:Person>
          <b:Person>
            <b:Last>van der Staak </b:Last>
            <b:First>CP</b:First>
          </b:Person>
          <b:Person>
            <b:Last>de Jong</b:Last>
            <b:First>CA.</b:First>
          </b:Person>
        </b:NameList>
      </b:Author>
    </b:Author>
    <b:Title>Systematic review of the effects of shared decision-making on patient satisfaction, treatment adherence and health status</b:Title>
    <b:Year>2008</b:Year>
    <b:JournalName>Psychotherapy and Psychosomatics</b:JournalName>
    <b:Pages>Vol 77(4), May,. pp. 219-226.</b:Pages>
    <b:RefOrder>212</b:RefOrder>
  </b:Source>
  <b:Source>
    <b:Tag>Hun99</b:Tag>
    <b:SourceType>JournalArticle</b:SourceType>
    <b:Guid>{34F4D732-9FC9-455B-9760-14C70CF38CF0}</b:Guid>
    <b:Title>Transformational/charismatic leadership's transformation of the field: an historical essay.</b:Title>
    <b:JournalName>Leadership Quarterly</b:JournalName>
    <b:Year>1999</b:Year>
    <b:Pages>10, (2), 129-144</b:Pages>
    <b:Author>
      <b:Author>
        <b:NameList>
          <b:Person>
            <b:Last>Hunt</b:Last>
            <b:First>J.G</b:First>
          </b:Person>
        </b:NameList>
      </b:Author>
    </b:Author>
    <b:RefOrder>213</b:RefOrder>
  </b:Source>
  <b:Source>
    <b:Tag>Hun91</b:Tag>
    <b:SourceType>Book</b:SourceType>
    <b:Guid>{DC2D1446-D8A3-49F0-9ED7-B80946EB0945}</b:Guid>
    <b:Author>
      <b:Author>
        <b:NameList>
          <b:Person>
            <b:Last>Hunt</b:Last>
            <b:First>J.</b:First>
          </b:Person>
        </b:NameList>
      </b:Author>
    </b:Author>
    <b:Title>Leadership; A New Synthesis,</b:Title>
    <b:Year>1991</b:Year>
    <b:City>Thousand Oaks, CA.</b:City>
    <b:Publisher>Sage</b:Publisher>
    <b:RefOrder>214</b:RefOrder>
  </b:Source>
  <b:Source>
    <b:Tag>Hsa08</b:Tag>
    <b:SourceType>JournalArticle</b:SourceType>
    <b:Guid>{08B53BDD-5E7E-4E09-82DF-4E28AF3B901A}</b:Guid>
    <b:Author>
      <b:Author>
        <b:NameList>
          <b:Person>
            <b:Last>Hsaio</b:Last>
            <b:First>C </b:First>
          </b:Person>
          <b:Person>
            <b:Last>Bould</b:Last>
            <b:First>C. </b:First>
          </b:Person>
        </b:NameList>
      </b:Author>
    </b:Author>
    <b:Title>Effects of quality on outcomes in primary care: a review of the literature</b:Title>
    <b:Year>2008</b:Year>
    <b:Publisher>23, 302-310</b:Publisher>
    <b:JournalName>American Journal of Medi al Quality</b:JournalName>
    <b:Pages>23, 302-310</b:Pages>
    <b:RefOrder>215</b:RefOrder>
  </b:Source>
  <b:Source>
    <b:Tag>How99</b:Tag>
    <b:SourceType>JournalArticle</b:SourceType>
    <b:Guid>{9DFD8358-895B-4D9C-A994-8A365DA5DB86}</b:Guid>
    <b:Title>Quality of general practice consultations: cross sectional survey.</b:Title>
    <b:JournalName>BMJ</b:JournalName>
    <b:Year>1999</b:Year>
    <b:Pages>319:738–43</b:Pages>
    <b:Author>
      <b:Author>
        <b:NameList>
          <b:Person>
            <b:Last>Howie </b:Last>
            <b:First>JGR</b:First>
          </b:Person>
          <b:Person>
            <b:Last>Heane</b:Last>
            <b:First>DJ</b:First>
          </b:Person>
          <b:Person>
            <b:Last>Maxwell </b:Last>
            <b:First>M</b:First>
          </b:Person>
          <b:Person>
            <b:Last>Walker</b:Last>
            <b:First>JJ</b:First>
          </b:Person>
          <b:Person>
            <b:Last>Freeman</b:Last>
            <b:First>GK</b:First>
          </b:Person>
          <b:Person>
            <b:Last>Rai</b:Last>
            <b:First>R</b:First>
          </b:Person>
        </b:NameList>
      </b:Author>
    </b:Author>
    <b:RefOrder>216</b:RefOrder>
  </b:Source>
  <b:Source>
    <b:Tag>How93</b:Tag>
    <b:SourceType>JournalArticle</b:SourceType>
    <b:Guid>{F546692A-DF30-4E0A-B50A-124953F081B4}</b:Guid>
    <b:Title>Transformational Leadership, transactional leadership, locus of control and support for innovation: Key predictors of consolidated-business-unit performance.</b:Title>
    <b:JournalName>Journal of Applied Psychology</b:JournalName>
    <b:Year>1993</b:Year>
    <b:Pages>78, 891-902.</b:Pages>
    <b:Author>
      <b:Author>
        <b:NameList>
          <b:Person>
            <b:Last>Howell</b:Last>
            <b:First>J. M</b:First>
          </b:Person>
          <b:Person>
            <b:Last>Avolio</b:Last>
            <b:First>B. J.</b:First>
          </b:Person>
        </b:NameList>
      </b:Author>
    </b:Author>
    <b:RefOrder>217</b:RefOrder>
  </b:Source>
  <b:Source>
    <b:Tag>How92</b:Tag>
    <b:SourceType>JournalArticle</b:SourceType>
    <b:Guid>{1A886A13-BB57-40EF-8E25-1EAA67744EDF}</b:Guid>
    <b:Title>The Ethics of Charismatic Leadership: Submission or Liberation?</b:Title>
    <b:JournalName>Academy of Management Executive</b:JournalName>
    <b:Year>1992</b:Year>
    <b:Pages>6, (2), 43-54.</b:Pages>
    <b:Author>
      <b:Author>
        <b:NameList>
          <b:Person>
            <b:Last>Howell</b:Last>
            <b:First>J. M</b:First>
          </b:Person>
          <b:Person>
            <b:Last>Avolio</b:Last>
            <b:First>B. J. </b:First>
          </b:Person>
        </b:NameList>
      </b:Author>
    </b:Author>
    <b:RefOrder>218</b:RefOrder>
  </b:Source>
  <b:Source>
    <b:Tag>How95</b:Tag>
    <b:SourceType>JournalArticle</b:SourceType>
    <b:Guid>{9B438576-3895-4F5B-94DB-339D3481F22D}</b:Guid>
    <b:Title>High-involvement leadership.</b:Title>
    <b:JournalName>Executive Excellence</b:JournalName>
    <b:Year>1995</b:Year>
    <b:Pages>12, 11-12.</b:Pages>
    <b:Author>
      <b:Author>
        <b:NameList>
          <b:Person>
            <b:Last>Howard</b:Last>
            <b:First>A</b:First>
          </b:Person>
        </b:NameList>
      </b:Author>
    </b:Author>
    <b:RefOrder>219</b:RefOrder>
  </b:Source>
  <b:Source>
    <b:Tag>Hou93</b:Tag>
    <b:SourceType>BookSection</b:SourceType>
    <b:Guid>{79C879D5-68AE-454C-8155-71A28A0B8F5D}</b:Guid>
    <b:Title>Toward the integration of transformational, charismatic and visionary theories</b:Title>
    <b:Year>1993</b:Year>
    <b:Pages>167-188.</b:Pages>
    <b:City>San Diego</b:City>
    <b:Publisher>Academic Press:</b:Publisher>
    <b:Author>
      <b:Author>
        <b:NameList>
          <b:Person>
            <b:Last>House</b:Last>
            <b:First>R. J</b:First>
          </b:Person>
          <b:Person>
            <b:Last>Shamir</b:Last>
            <b:First>B.</b:First>
          </b:Person>
        </b:NameList>
      </b:Author>
      <b:BookAuthor>
        <b:NameList>
          <b:Person>
            <b:Last>Chemers</b:Last>
            <b:First>M. M. </b:First>
          </b:Person>
          <b:Person>
            <b:Last>Ayman</b:Last>
            <b:First>R. </b:First>
          </b:Person>
        </b:NameList>
      </b:BookAuthor>
    </b:Author>
    <b:BookTitle>Leadership theory and research: Perspectives and directions</b:BookTitle>
    <b:RefOrder>220</b:RefOrder>
  </b:Source>
  <b:Source>
    <b:Tag>Hou92</b:Tag>
    <b:SourceType>JournalArticle</b:SourceType>
    <b:Guid>{11AE2F34-5310-4F29-A303-17EBEFBBB415}</b:Guid>
    <b:Author>
      <b:Author>
        <b:NameList>
          <b:Person>
            <b:Last>House</b:Last>
            <b:First>R. J.</b:First>
          </b:Person>
          <b:Person>
            <b:Last>Howell</b:Last>
            <b:First>J. M.</b:First>
          </b:Person>
        </b:NameList>
      </b:Author>
    </b:Author>
    <b:Title>Personality and charismatic leadership.</b:Title>
    <b:Year>1992</b:Year>
    <b:Pages>3, 81-108.</b:Pages>
    <b:JournalName>Leadership Quarterly</b:JournalName>
    <b:RefOrder>221</b:RefOrder>
  </b:Source>
  <b:Source>
    <b:Tag>Hou76</b:Tag>
    <b:SourceType>BookSection</b:SourceType>
    <b:Guid>{A9C84DB2-59D0-48FE-BF5A-B971138A5D5D}</b:Guid>
    <b:Title>A 1976 theory of charismatic leadership.</b:Title>
    <b:Year>1976</b:Year>
    <b:Pages>189-207</b:Pages>
    <b:City>Carbondale, Southern Illinois.</b:City>
    <b:Publisher>University Press:</b:Publisher>
    <b:Author>
      <b:BookAuthor>
        <b:NameList>
          <b:Person>
            <b:Last>Larson</b:Last>
            <b:First>L.L</b:First>
          </b:Person>
          <b:Person>
            <b:Last>Hunt</b:Last>
            <b:First>J.G</b:First>
          </b:Person>
        </b:NameList>
      </b:BookAuthor>
      <b:Author>
        <b:NameList>
          <b:Person>
            <b:Last>House</b:Last>
            <b:First>R.J</b:First>
          </b:Person>
        </b:NameList>
      </b:Author>
    </b:Author>
    <b:BookTitle>Leadership: The Cutting Edge</b:BookTitle>
    <b:RefOrder>222</b:RefOrder>
  </b:Source>
  <b:Source>
    <b:Tag>Hic98</b:Tag>
    <b:SourceType>Book</b:SourceType>
    <b:Guid>{511604E8-E28D-41D3-8348-DC1E83B9921B}</b:Guid>
    <b:Author>
      <b:Author>
        <b:NameList>
          <b:Person>
            <b:Last>Hickman</b:Last>
            <b:First>C.R</b:First>
          </b:Person>
          <b:Person>
            <b:Last>Silva</b:Last>
            <b:First>M. A</b:First>
          </b:Person>
        </b:NameList>
      </b:Author>
    </b:Author>
    <b:Title>The Future 500: Creating Tomorrow’s Organisations Today.</b:Title>
    <b:Year>1998</b:Year>
    <b:City>New York.</b:City>
    <b:Publisher>Unwin Hyman</b:Publisher>
    <b:RefOrder>223</b:RefOrder>
  </b:Source>
  <b:Source>
    <b:Tag>Her04</b:Tag>
    <b:SourceType>JournalArticle</b:SourceType>
    <b:Guid>{F3656D36-C624-4AF9-957A-7AD1F5A4E334}</b:Guid>
    <b:Title>Emotional intelligence: a primal dimension of nursing leadership?</b:Title>
    <b:Year>2004</b:Year>
    <b:JournalName>Can J Nurs Leader</b:JournalName>
    <b:Pages>17:56–63</b:Pages>
    <b:Author>
      <b:Author>
        <b:NameList>
          <b:Person>
            <b:Last>Herbert </b:Last>
            <b:First>R</b:First>
          </b:Person>
          <b:Person>
            <b:Last>Edgar</b:Last>
            <b:First>L</b:First>
          </b:Person>
        </b:NameList>
      </b:Author>
    </b:Author>
    <b:RefOrder>224</b:RefOrder>
  </b:Source>
  <b:Source>
    <b:Tag>Hei96</b:Tag>
    <b:SourceType>JournalArticle</b:SourceType>
    <b:Guid>{8EA8CE31-0906-4568-931F-938F5E410C59}</b:Guid>
    <b:Title>The challenge of education in a transformed health care setting.</b:Title>
    <b:JournalName>Nursing Administration Quarterly.</b:JournalName>
    <b:Year>1996</b:Year>
    <b:Pages>20, 80-88.</b:Pages>
    <b:Author>
      <b:Author>
        <b:NameList>
          <b:Person>
            <b:Last>Heinzen </b:Last>
            <b:First>M. M</b:First>
          </b:Person>
          <b:Person>
            <b:Last>McGolderick</b:Last>
            <b:First>T</b:First>
          </b:Person>
          <b:Person>
            <b:Last>McLane</b:Last>
            <b:First>S. </b:First>
          </b:Person>
        </b:NameList>
      </b:Author>
    </b:Author>
    <b:RefOrder>225</b:RefOrder>
  </b:Source>
  <b:Source>
    <b:Tag>Hou03</b:Tag>
    <b:SourceType>JournalArticle</b:SourceType>
    <b:Guid>{2079E3D6-6274-4945-83D3-A7299F746299}</b:Guid>
    <b:Title>A model for evaluating the context of nursing care delivery.</b:Title>
    <b:JournalName>Journal of Nursing Administration</b:JournalName>
    <b:Year>2003</b:Year>
    <b:Pages>33 (1), 39–47.</b:Pages>
    <b:Author>
      <b:Author>
        <b:NameList>
          <b:Person>
            <b:Last>Houser</b:Last>
            <b:First>J.</b:First>
          </b:Person>
        </b:NameList>
      </b:Author>
    </b:Author>
    <b:RefOrder>226</b:RefOrder>
  </b:Source>
  <b:Source>
    <b:Tag>Hog90</b:Tag>
    <b:SourceType>BookSection</b:SourceType>
    <b:Guid>{D70681F3-7FF3-4FFA-89FA-522050EF8338}</b:Guid>
    <b:Author>
      <b:Author>
        <b:NameList>
          <b:Person>
            <b:Last>Hogan </b:Last>
            <b:First>R</b:First>
          </b:Person>
          <b:Person>
            <b:Last>Raskin</b:Last>
            <b:First>R</b:First>
          </b:Person>
          <b:Person>
            <b:Last>Fazzini</b:Last>
            <b:First>D</b:First>
          </b:Person>
        </b:NameList>
      </b:Author>
      <b:BookAuthor>
        <b:NameList>
          <b:Person>
            <b:Last> Clark</b:Last>
            <b:First> KE</b:First>
          </b:Person>
          <b:Person>
            <b:Last>Clark</b:Last>
            <b:First>MB</b:First>
          </b:Person>
        </b:NameList>
      </b:BookAuthor>
    </b:Author>
    <b:Title>The dark side of charisma.</b:Title>
    <b:Year>1990</b:Year>
    <b:City>West Orange</b:City>
    <b:Publisher>Leadership Library of America</b:Publisher>
    <b:BookTitle>Measures of leadership</b:BookTitle>
    <b:RefOrder>227</b:RefOrder>
  </b:Source>
  <b:Source>
    <b:Tag>Her05</b:Tag>
    <b:SourceType>JournalArticle</b:SourceType>
    <b:Guid>{F527E00A-CD33-4B30-B5A7-2CA6FBA5BF54}</b:Guid>
    <b:Title>Changing the culture: Interprofessional education for collaborative patient-centred practice in Canada.</b:Title>
    <b:Year>2005</b:Year>
    <b:Pages>Vol 19(Suppl1) Special issue: Interprofessional Education for Collaboration Patient-Centred Care Canada as a Case Study. pp. 1-4.</b:Pages>
    <b:JournalName>Journal of Interprofessional Care</b:JournalName>
    <b:Author>
      <b:Author>
        <b:NameList>
          <b:Person>
            <b:Last>Herbert</b:Last>
            <b:First>C.P</b:First>
          </b:Person>
        </b:NameList>
      </b:Author>
    </b:Author>
    <b:RefOrder>228</b:RefOrder>
  </b:Source>
  <b:Source>
    <b:Tag>Hat88</b:Tag>
    <b:SourceType>JournalArticle</b:SourceType>
    <b:Guid>{FECD3752-BF27-4F9D-956C-AE637C0BF43F}</b:Guid>
    <b:Title>Superiors’ evaluations and subordinates perceptions of transformational and transactional leadership.</b:Title>
    <b:JournalName>Journal of Applied Psychology.</b:JournalName>
    <b:Year>1988</b:Year>
    <b:Pages>73, 695-702.</b:Pages>
    <b:Author>
      <b:Author>
        <b:NameList>
          <b:Person>
            <b:Last>Hater</b:Last>
            <b:First>J.J</b:First>
          </b:Person>
          <b:Person>
            <b:Last>Bass</b:Last>
            <b:First>B. M.</b:First>
          </b:Person>
        </b:NameList>
      </b:Author>
    </b:Author>
    <b:RefOrder>229</b:RefOrder>
  </b:Source>
  <b:Source>
    <b:Tag>Gol02</b:Tag>
    <b:SourceType>Book</b:SourceType>
    <b:Guid>{F53567D7-8850-4881-845F-C456FDE082F4}</b:Guid>
    <b:Title>The New Leaders: Transforming the Art of Leadership into the Science of Results.</b:Title>
    <b:Year>2002</b:Year>
    <b:City>London, England.</b:City>
    <b:Publisher>Little, Brown</b:Publisher>
    <b:Author>
      <b:Author>
        <b:NameList>
          <b:Person>
            <b:Last>Goleman</b:Last>
            <b:First>D</b:First>
          </b:Person>
          <b:Person>
            <b:Last>Boyatzis</b:Last>
            <b:First>R</b:First>
          </b:Person>
          <b:Person>
            <b:Last>McKee</b:Last>
            <b:First>A</b:First>
          </b:Person>
        </b:NameList>
      </b:Author>
    </b:Author>
    <b:RefOrder>230</b:RefOrder>
  </b:Source>
  <b:Source>
    <b:Tag>For00</b:Tag>
    <b:SourceType>JournalArticle</b:SourceType>
    <b:Guid>{7426145F-E626-4031-8AC5-832F0F63B1E5}</b:Guid>
    <b:Title>Keeping the person in the centre of nursing</b:Title>
    <b:Year>2000</b:Year>
    <b:JournalName>Nursing Standard</b:JournalName>
    <b:Pages>14(46): 40-44</b:Pages>
    <b:Author>
      <b:Author>
        <b:NameList>
          <b:Person>
            <b:Last>Ford</b:Last>
            <b:First>P</b:First>
          </b:Person>
          <b:Person>
            <b:Last>McCormack</b:Last>
            <b:First>B</b:First>
          </b:Person>
        </b:NameList>
      </b:Author>
    </b:Author>
    <b:RefOrder>231</b:RefOrder>
  </b:Source>
  <b:Source>
    <b:Tag>Fir00</b:Tag>
    <b:SourceType>Report</b:SourceType>
    <b:Guid>{AC37B9CA-05EA-4208-BFCD-F43B96F7B364}</b:Guid>
    <b:Author>
      <b:Author>
        <b:NameList>
          <b:Person>
            <b:Last>Firth-Cozens J</b:Last>
            <b:First>J</b:First>
          </b:Person>
          <b:Person>
            <b:Last> Rayner</b:Last>
            <b:First>K</b:First>
          </b:Person>
        </b:NameList>
      </b:Author>
    </b:Author>
    <b:Title>The training experiences of pre-registration house officers and comparing two systems.</b:Title>
    <b:Year>2000.</b:Year>
    <b:Publisher>North Thames Postgraduate Deanery</b:Publisher>
    <b:RefOrder>232</b:RefOrder>
  </b:Source>
  <b:Source>
    <b:Tag>Car99</b:Tag>
    <b:SourceType>BookSection</b:SourceType>
    <b:Guid>{FD3CA8B5-B1EC-49FC-B785-4E3D25A26D00}</b:Guid>
    <b:Author>
      <b:Author>
        <b:NameList>
          <b:Person>
            <b:Last>Carter</b:Last>
            <b:First>AJ</b:First>
          </b:Person>
          <b:Person>
            <b:Last>West</b:Last>
            <b:First>MA</b:First>
          </b:Person>
        </b:NameList>
      </b:Author>
      <b:BookAuthor>
        <b:NameList>
          <b:Person>
            <b:Last>Firth-Cozens</b:Last>
            <b:First>J</b:First>
          </b:Person>
          <b:Person>
            <b:Last>Payne</b:Last>
            <b:First>R</b:First>
          </b:Person>
        </b:NameList>
      </b:BookAuthor>
    </b:Author>
    <b:Title>Sharing the burden—team work in health care setting.</b:Title>
    <b:Year>1999</b:Year>
    <b:Publisher>John Wiley &amp; Sons</b:Publisher>
    <b:City>Chichester</b:City>
    <b:BookTitle>Stress in health professionals: psychological and organisational causes and interventions.</b:BookTitle>
    <b:Pages>191–202.</b:Pages>
    <b:RefOrder>233</b:RefOrder>
  </b:Source>
  <b:Source>
    <b:Tag>Cia00</b:Tag>
    <b:SourceType>JournalArticle</b:SourceType>
    <b:Guid>{B35BBA85-467B-4744-B6F0-E951B6C56EC6}</b:Guid>
    <b:Title>A critical evaluation of the emotional intelligence construct.</b:Title>
    <b:Year>2000</b:Year>
    <b:Pages>28:539–561</b:Pages>
    <b:JournalName>Personality and Individual Differences</b:JournalName>
    <b:Author>
      <b:Author>
        <b:NameList>
          <b:Person>
            <b:Last>Ciarrochi</b:Last>
            <b:First>JV</b:First>
          </b:Person>
          <b:Person>
            <b:Last>Chan</b:Last>
            <b:First>AYC</b:First>
          </b:Person>
          <b:Person>
            <b:Last>Caputi </b:Last>
            <b:First>P</b:First>
          </b:Person>
        </b:NameList>
      </b:Author>
    </b:Author>
    <b:RefOrder>234</b:RefOrder>
  </b:Source>
  <b:Source>
    <b:Tag>Cia02</b:Tag>
    <b:SourceType>JournalArticle</b:SourceType>
    <b:Guid>{AC891E41-E311-4F84-828C-8ED7B51A9459}</b:Guid>
    <b:Title>Emotional intelligence moderates the relationship between stress and mental health.</b:Title>
    <b:JournalName>Personality and Individual Differences</b:JournalName>
    <b:Year>2002</b:Year>
    <b:Pages>32:197–209</b:Pages>
    <b:Author>
      <b:Author>
        <b:NameList>
          <b:Person>
            <b:Last>Ciarrochi</b:Last>
            <b:First>J </b:First>
          </b:Person>
          <b:Person>
            <b:Last>Deane </b:Last>
            <b:First>FP</b:First>
          </b:Person>
          <b:Person>
            <b:Last>Anderson</b:Last>
            <b:First>S</b:First>
          </b:Person>
        </b:NameList>
      </b:Author>
    </b:Author>
    <b:RefOrder>235</b:RefOrder>
  </b:Source>
  <b:Source>
    <b:Tag>Con89</b:Tag>
    <b:SourceType>Book</b:SourceType>
    <b:Guid>{9A477A79-2D02-4F86-8C6A-3EEA661E5DDA}</b:Guid>
    <b:Author>
      <b:Author>
        <b:NameList>
          <b:Person>
            <b:Last>Conger</b:Last>
            <b:First>J.A</b:First>
          </b:Person>
        </b:NameList>
      </b:Author>
    </b:Author>
    <b:Title>The Charismatic Leader: Behind the mystique of exceptional leadership.</b:Title>
    <b:Year>1989</b:Year>
    <b:City>San Francisco, CA.</b:City>
    <b:Publisher>Jossey-Bass Publishers</b:Publisher>
    <b:RefOrder>236</b:RefOrder>
  </b:Source>
  <b:Source>
    <b:Tag>Cog81</b:Tag>
    <b:SourceType>Book</b:SourceType>
    <b:Guid>{9685BCB6-7CE0-448E-BEE5-C925CDB63FBF}</b:Guid>
    <b:Title>The Charismatic Leader: the mystique of exceptional leadership</b:Title>
    <b:Year>1981</b:Year>
    <b:City>San Francisco</b:City>
    <b:Publisher>Jossey-Bass Publishers: CA.</b:Publisher>
    <b:Author>
      <b:Author>
        <b:NameList>
          <b:Person>
            <b:Last>Cogner</b:Last>
            <b:First>J. A. </b:First>
          </b:Person>
        </b:NameList>
      </b:Author>
    </b:Author>
    <b:RefOrder>237</b:RefOrder>
  </b:Source>
  <b:Source>
    <b:Tag>Con88</b:Tag>
    <b:SourceType>BookSection</b:SourceType>
    <b:Guid>{1566331E-49FF-4B8E-AF21-B89397EC1D92}</b:Guid>
    <b:Title>Behavioural dimensions of charismatic leadership.</b:Title>
    <b:Year>1988</b:Year>
    <b:City>San Francisco.</b:City>
    <b:Publisher>Jossey-Bass</b:Publisher>
    <b:Author>
      <b:Author>
        <b:NameList>
          <b:Person>
            <b:Last>Conger</b:Last>
            <b:First>J.</b:First>
            <b:Middle>A.</b:Middle>
          </b:Person>
          <b:Person>
            <b:Last>Kanungo</b:Last>
            <b:First>R.</b:First>
            <b:Middle>N.</b:Middle>
          </b:Person>
        </b:NameList>
      </b:Author>
      <b:BookAuthor>
        <b:NameList>
          <b:Person>
            <b:Last>Conger</b:Last>
            <b:First> J. A.</b:First>
          </b:Person>
          <b:Person>
            <b:Last>Kanungo</b:Last>
            <b:First>R. N.</b:First>
          </b:Person>
        </b:NameList>
      </b:BookAuthor>
    </b:Author>
    <b:BookTitle>Charismatic Leadership: The Elusive Factor in Organizational Effectiveness</b:BookTitle>
    <b:RefOrder>238</b:RefOrder>
  </b:Source>
  <b:Source>
    <b:Tag>Cum04</b:Tag>
    <b:SourceType>JournalArticle</b:SourceType>
    <b:Guid>{5F64A8F1-6711-414E-A826-102AAA3C45EB}</b:Guid>
    <b:Title>Investing relational energy: the hallmark of resonant leadership.</b:Title>
    <b:JournalName>Canadian Journal of Nursing Leadership</b:JournalName>
    <b:Year>2004</b:Year>
    <b:Pages>17 (4), 76–87.</b:Pages>
    <b:Author>
      <b:Author>
        <b:NameList>
          <b:Person>
            <b:Last>Cummings</b:Last>
            <b:First>G.G</b:First>
          </b:Person>
        </b:NameList>
      </b:Author>
    </b:Author>
    <b:RefOrder>239</b:RefOrder>
  </b:Source>
  <b:Source>
    <b:Tag>Cum08</b:Tag>
    <b:SourceType>JournalArticle</b:SourceType>
    <b:Guid>{B2EB4174-59A7-4806-AA21-48ED10CCCA5E}</b:Guid>
    <b:Title>Factors contributing to nursing leadership: a systematic review.</b:Title>
    <b:JournalName>Journal of Health Services Research &amp; Policy</b:JournalName>
    <b:Year>2008</b:Year>
    <b:Pages>13 (4), 240–248.</b:Pages>
    <b:Author>
      <b:Author>
        <b:NameList>
          <b:Person>
            <b:Last>Cummings</b:Last>
            <b:First>G.G</b:First>
          </b:Person>
          <b:Person>
            <b:Last>Lee</b:Last>
            <b:First>H</b:First>
          </b:Person>
          <b:Person>
            <b:Last>MacGregor</b:Last>
            <b:First>T</b:First>
          </b:Person>
          <b:Person>
            <b:Last>Davey</b:Last>
            <b:First>M</b:First>
          </b:Person>
          <b:Person>
            <b:Last>Wong</b:Last>
            <b:First>C</b:First>
          </b:Person>
          <b:Person>
            <b:Last>Paul</b:Last>
            <b:First>L.</b:First>
          </b:Person>
          <b:Person>
            <b:Last>Stafford</b:Last>
            <b:First>E</b:First>
          </b:Person>
        </b:NameList>
      </b:Author>
    </b:Author>
    <b:RefOrder>240</b:RefOrder>
  </b:Source>
  <b:Source>
    <b:Tag>Cum041</b:Tag>
    <b:SourceType>JournalArticle</b:SourceType>
    <b:Guid>{FF53C760-3C65-4BA2-9204-4D011C185CDA}</b:Guid>
    <b:Title>Investing relational energy: the hallmark of resonant leadership.</b:Title>
    <b:JournalName>Canadian Journal of Nursing Leadership</b:JournalName>
    <b:Year>2004</b:Year>
    <b:Pages>17 (4), 76–87.</b:Pages>
    <b:Author>
      <b:Author>
        <b:NameList>
          <b:Person>
            <b:Last>Cummings</b:Last>
            <b:First>G.G </b:First>
          </b:Person>
          <b:Person>
            <b:Last>2004. </b:Last>
          </b:Person>
        </b:NameList>
      </b:Author>
    </b:Author>
    <b:RefOrder>241</b:RefOrder>
  </b:Source>
  <b:Source>
    <b:Tag>Cum05</b:Tag>
    <b:SourceType>JournalArticle</b:SourceType>
    <b:Guid>{91B7737F-FABF-4A85-9CE1-40F2C0F29CC9}</b:Guid>
    <b:Title>Mitigating the impact of hospital restructuring on nurses: the responsibility of emotionally intelligent leadership.</b:Title>
    <b:JournalName>Nursing Research</b:JournalName>
    <b:Year>2005</b:Year>
    <b:Pages>54 (1), 1–11.</b:Pages>
    <b:Author>
      <b:Author>
        <b:NameList>
          <b:Person>
            <b:Last>Cummings</b:Last>
            <b:First>G.G</b:First>
          </b:Person>
          <b:Person>
            <b:Last>Hayduk</b:Last>
            <b:First>L</b:First>
          </b:Person>
          <b:Person>
            <b:Last>Estabrooks</b:Last>
            <b:First>C.A</b:First>
          </b:Person>
        </b:NameList>
      </b:Author>
    </b:Author>
    <b:RefOrder>242</b:RefOrder>
  </b:Source>
  <b:Source>
    <b:Tag>Cum</b:Tag>
    <b:SourceType>JournalArticle</b:SourceType>
    <b:Guid>{9A61E41F-6DB8-4054-8A06-6A1E9E9B0A66}</b:Guid>
    <b:Author>
      <b:Author>
        <b:NameList>
          <b:Person>
            <b:Last>Cummings G</b:Last>
            <b:First>MacGregor</b:First>
            <b:Middle>,T., Davey M., Lee, H., Wongd, C., Lo, E., Muise,E., Stafford E. (2010) Leadership styles and outcome patterns for the nursing workforce and work environment: A systematic review.</b:Middle>
          </b:Person>
        </b:NameList>
      </b:Author>
    </b:Author>
    <b:JournalName>International Journal of Nursing Studies </b:JournalName>
    <b:Pages>: 47(3) p</b:Pages>
    <b:RefOrder>243</b:RefOrder>
  </b:Source>
  <b:Source>
    <b:Tag>Don86</b:Tag>
    <b:SourceType>JournalArticle</b:SourceType>
    <b:Guid>{33264694-08C4-42CB-9889-AE1AFF79447C}</b:Guid>
    <b:Title>The quality of Care how can it be assessed?</b:Title>
    <b:JournalName>JAMA</b:JournalName>
    <b:Year>1986</b:Year>
    <b:Pages>vol.260. no 12 pp 1743-1748</b:Pages>
    <b:Author>
      <b:Author>
        <b:NameList>
          <b:Person>
            <b:Last>Donabedian</b:Last>
            <b:First>A</b:First>
          </b:Person>
        </b:NameList>
      </b:Author>
    </b:Author>
    <b:RefOrder>244</b:RefOrder>
  </b:Source>
  <b:Source>
    <b:Tag>Dul99</b:Tag>
    <b:SourceType>JournalArticle</b:SourceType>
    <b:Guid>{1EB75FC0-522A-4E03-855B-A15B2F5C64B3}</b:Guid>
    <b:Title>Can emotional intelligence be measured and developed?</b:Title>
    <b:JournalName>Leader Org Dev J</b:JournalName>
    <b:Year>1999</b:Year>
    <b:Pages>20:242–52</b:Pages>
    <b:Author>
      <b:Author>
        <b:NameList>
          <b:Person>
            <b:Last>Dulewicz </b:Last>
            <b:First>V</b:First>
          </b:Person>
          <b:Person>
            <b:Last>Higgs</b:Last>
            <b:First>M</b:First>
          </b:Person>
        </b:NameList>
      </b:Author>
    </b:Author>
    <b:RefOrder>245</b:RefOrder>
  </b:Source>
  <b:Source>
    <b:Tag>Dun90</b:Tag>
    <b:SourceType>JournalArticle</b:SourceType>
    <b:Guid>{BACB1240-DE82-40DA-9661-D6585A3D37E6}</b:Guid>
    <b:Title>Transformational leadership and the nurse executive.</b:Title>
    <b:JournalName>Journal of Nursing Administration</b:JournalName>
    <b:Year>1990</b:Year>
    <b:Pages>20, 28-33.</b:Pages>
    <b:Author>
      <b:Author>
        <b:NameList>
          <b:Person>
            <b:Last>Dunham</b:Last>
            <b:First>J</b:First>
          </b:Person>
          <b:Person>
            <b:Last>Klafehn</b:Last>
            <b:First>K. A.</b:First>
          </b:Person>
        </b:NameList>
      </b:Author>
    </b:Author>
    <b:RefOrder>246</b:RefOrder>
  </b:Source>
  <b:Source>
    <b:Tag>Duf92</b:Tag>
    <b:SourceType>BookSection</b:SourceType>
    <b:Guid>{37528A2C-EB78-429B-A676-7F9C391A861B}</b:Guid>
    <b:Title>The concept of management.</b:Title>
    <b:Year>1992</b:Year>
    <b:Pages>1-24.</b:Pages>
    <b:Author>
      <b:Author>
        <b:NameList>
          <b:Person>
            <b:Last>Duffield</b:Last>
            <b:First>M</b:First>
          </b:Person>
          <b:Person>
            <b:Last>Lewis</b:Last>
            <b:First>J</b:First>
          </b:Person>
        </b:NameList>
      </b:Author>
      <b:BookAuthor>
        <b:NameList>
          <b:Person>
            <b:Last>Cuthbert</b:Last>
            <b:First>M. I. </b:First>
          </b:Person>
          <b:Person>
            <b:Last>Duffield</b:Last>
            <b:First>C. M.</b:First>
          </b:Person>
          <b:Person>
            <b:Last>Hope </b:Last>
            <b:First>J</b:First>
          </b:Person>
        </b:NameList>
      </b:BookAuthor>
    </b:Author>
    <b:BookTitle>Management in Nursing</b:BookTitle>
    <b:City>Marrickville.</b:City>
    <b:Publisher>Hardcourt Brace Jovanovich Limited</b:Publisher>
    <b:RefOrder>247</b:RefOrder>
  </b:Source>
  <b:Source>
    <b:Tag>Dum02</b:Tag>
    <b:SourceType>BookSection</b:SourceType>
    <b:Guid>{75AB6576-84A6-46B6-8493-5D9B14EC9189}</b:Guid>
    <b:Title>A meta-analysis of transformational and transactional leadership correlates of effectiveness and satisfaction: an update and extension.</b:Title>
    <b:Author>
      <b:BookAuthor>
        <b:NameList>
          <b:Person>
            <b:Last>Yammarino</b:Last>
            <b:First>B. J</b:First>
          </b:Person>
          <b:Person>
            <b:Last>Avolio</b:Last>
            <b:First>B.</b:First>
            <b:Middle>J</b:Middle>
          </b:Person>
        </b:NameList>
      </b:BookAuthor>
      <b:Author>
        <b:NameList>
          <b:Person>
            <b:Last>Dumdum</b:Last>
            <b:First>U. R</b:First>
          </b:Person>
          <b:Person>
            <b:Last>Lowe</b:Last>
            <b:First>K. B</b:First>
          </b:Person>
          <b:Person>
            <b:Last>Avolio</b:Last>
            <b:First>B. J.</b:First>
          </b:Person>
        </b:NameList>
      </b:Author>
    </b:Author>
    <b:BookTitle>Transformational and Charismatic Leadership: the road ahead</b:BookTitle>
    <b:Year>2002</b:Year>
    <b:Pages>35-66</b:Pages>
    <b:City>Amsterdam</b:City>
    <b:Publisher>JAI</b:Publisher>
    <b:RefOrder>248</b:RefOrder>
  </b:Source>
  <b:Source>
    <b:Tag>Dvi02</b:Tag>
    <b:SourceType>JournalArticle</b:SourceType>
    <b:Guid>{A19BB48E-E704-4D5E-AFD8-58EDF0D2BF8F}</b:Guid>
    <b:Author>
      <b:Author>
        <b:NameList>
          <b:Person>
            <b:Last>Dvir</b:Last>
            <b:First>T</b:First>
          </b:Person>
          <b:Person>
            <b:Last>Eden</b:Last>
            <b:First>D</b:First>
          </b:Person>
          <b:Person>
            <b:Last>Avolio</b:Last>
            <b:First>B. J</b:First>
          </b:Person>
          <b:Person>
            <b:Last>Shamir</b:Last>
            <b:First>B</b:First>
          </b:Person>
        </b:NameList>
      </b:Author>
    </b:Author>
    <b:Title>Impact of Transformational Leadership on Follower Development and Performance: a field experiment</b:Title>
    <b:Year>2002</b:Year>
    <b:Pages>45, 4, 735-744.</b:Pages>
    <b:JournalName>Academy of Management Journa</b:JournalName>
    <b:RefOrder>249</b:RefOrder>
  </b:Source>
  <b:Source>
    <b:Tag>Edw</b:Tag>
    <b:SourceType>JournalArticle</b:SourceType>
    <b:Guid>{3CD1A844-CE87-49E7-902E-118E9427CC63}</b:Guid>
    <b:Title>What are the external influences on information exchange and shared decision-making in healthcare consultations: A meta-synthesis of the literature.</b:Title>
    <b:JournalName>Patient Education and Counseling</b:JournalName>
    <b:Pages>Vol 75(1), Apr,. pp. 37-52.</b:Pages>
    <b:Author>
      <b:Author>
        <b:NameList>
          <b:Person>
            <b:Last>Edwards</b:Last>
            <b:First>M</b:First>
          </b:Person>
          <b:Person>
            <b:Last>Davies</b:Last>
            <b:First>M</b:First>
          </b:Person>
          <b:Person>
            <b:Last>Edwards</b:Last>
          </b:Person>
          <b:Person>
            <b:Last>Edwards</b:Last>
            <b:First>A</b:First>
          </b:Person>
        </b:NameList>
      </b:Author>
    </b:Author>
    <b:RefOrder>250</b:RefOrder>
  </b:Source>
  <b:Source>
    <b:Tag>Ela00</b:Tag>
    <b:SourceType>JournalArticle</b:SourceType>
    <b:Guid>{5C5EC5E4-270E-4F94-AA9E-270E59234E35}</b:Guid>
    <b:Author>
      <b:Author>
        <b:NameList>
          <b:Person>
            <b:Last>Elam</b:Last>
            <b:First>CL</b:First>
          </b:Person>
        </b:NameList>
      </b:Author>
    </b:Author>
    <b:Title>Use of ‘emotional intelligence’ as one measure of medical school applicants’ noncognitive characteristics.</b:Title>
    <b:JournalName>Academic Medicine</b:JournalName>
    <b:Year>2000</b:Year>
    <b:Pages>75:445–6</b:Pages>
    <b:RefOrder>251</b:RefOrder>
  </b:Source>
  <b:Source>
    <b:Tag>Fre04</b:Tag>
    <b:SourceType>JournalArticle</b:SourceType>
    <b:Guid>{D82357A4-6C49-4607-A164-00AD2828485D}</b:Guid>
    <b:Title>Editorial.</b:Title>
    <b:JournalName>Psychiatr Ment Health Nurs</b:JournalName>
    <b:Year>2004</b:Year>
    <b:Pages>11:505–7 9</b:Pages>
    <b:Author>
      <b:Author>
        <b:NameList>
          <b:Person>
            <b:Last>Freshwater </b:Last>
            <b:First>D.J </b:First>
          </b:Person>
        </b:NameList>
      </b:Author>
    </b:Author>
    <b:RefOrder>252</b:RefOrder>
  </b:Source>
  <b:Source>
    <b:Tag>Ent10</b:Tag>
    <b:SourceType>JournalArticle</b:SourceType>
    <b:Guid>{133760A2-5C8C-42FD-8303-131F9B81D7EC}</b:Guid>
    <b:Author>
      <b:Author>
        <b:NameList>
          <b:Person>
            <b:Last>Entwistle</b:Last>
            <b:First>V</b:First>
          </b:Person>
          <b:Person>
            <b:Last>Carter</b:Last>
            <b:First>S</b:First>
          </b:Person>
          <b:Person>
            <b:Last>Cribb</b:Last>
            <b:First>A</b:First>
          </b:Person>
          <b:Person>
            <b:Last>McCaffery</b:Last>
            <b:First>K</b:First>
          </b:Person>
        </b:NameList>
      </b:Author>
    </b:Author>
    <b:Title>Supporting patient autonomy: the importance of clinician-patient relatiohships</b:Title>
    <b:JournalName>Journal of general internal medicine</b:JournalName>
    <b:Year>2010</b:Year>
    <b:RefOrder>253</b:RefOrder>
  </b:Source>
  <b:Source>
    <b:Tag>Fer02</b:Tag>
    <b:SourceType>BookSection</b:SourceType>
    <b:Guid>{B3ACA919-1106-48EC-90CF-D9BC94230E7E}</b:Guid>
    <b:Author>
      <b:Author>
        <b:NameList>
          <b:Person>
            <b:Last>Ferris</b:Last>
            <b:First>G.R</b:First>
          </b:Person>
          <b:Person>
            <b:Last>Adams</b:Last>
            <b:First>G</b:First>
          </b:Person>
          <b:Person>
            <b:Last>Kolodinsky</b:Last>
            <b:First>R.W</b:First>
          </b:Person>
          <b:Person>
            <b:Last>W.A</b:Last>
            <b:First>Hochwarter</b:First>
          </b:Person>
          <b:Person>
            <b:Last>Ammeter</b:Last>
            <b:First>A.P</b:First>
          </b:Person>
        </b:NameList>
      </b:Author>
      <b:BookAuthor>
        <b:NameList>
          <b:Person>
            <b:Last>Yammarino. </b:Last>
            <b:First>F. J.</b:First>
          </b:Person>
          <b:Person>
            <b:Last>Dansereau</b:Last>
            <b:First>F</b:First>
          </b:Person>
        </b:NameList>
      </b:BookAuthor>
    </b:Author>
    <b:Title>Perceptions of organisational politics: theory and research directions.</b:Title>
    <b:Year>2002</b:Year>
    <b:Pages>179-254</b:Pages>
    <b:BookTitle>Research in multi-level issues, Volume 1. The many faces of multi-level issues</b:BookTitle>
    <b:City>Oxford, UK</b:City>
    <b:Publisher>JAI Press/Elsevier</b:Publisher>
    <b:RefOrder>254</b:RefOrder>
  </b:Source>
  <b:Source>
    <b:Tag>Sco13</b:Tag>
    <b:SourceType>Report</b:SourceType>
    <b:Guid>{D8B7B150-C9C4-42DD-B10D-793C0F7A7215}</b:Guid>
    <b:LCID>uz-Cyrl-UZ</b:LCID>
    <b:Author>
      <b:Author>
        <b:Corporate>Scottish Government</b:Corporate>
      </b:Author>
    </b:Author>
    <b:Title>Personal Footcare Guidance</b:Title>
    <b:Year>2013</b:Year>
    <b:City>Edinburgh</b:City>
    <b:Publisher>APS group for Scottish Government</b:Publisher>
    <b:RefOrder>44</b:RefOrder>
  </b:Source>
  <b:Source>
    <b:Tag>Dan04</b:Tag>
    <b:SourceType>Book</b:SourceType>
    <b:Guid>{B8EF6A54-FB17-4E32-91C4-02F3D8800E9A}</b:Guid>
    <b:LCID>uz-Cyrl-UZ</b:LCID>
    <b:Author>
      <b:Author>
        <b:NameList>
          <b:Person>
            <b:Last>Dancey</b:Last>
            <b:First>C.</b:First>
          </b:Person>
          <b:Person>
            <b:Last>Reidy</b:Last>
            <b:First>J.</b:First>
          </b:Person>
        </b:NameList>
      </b:Author>
    </b:Author>
    <b:Title>Statistics without Maths for Psychology: using SPSS for Windows,</b:Title>
    <b:City>London</b:City>
    <b:Year>2004</b:Year>
    <b:Publisher>London: Prentice Hall.</b:Publisher>
    <b:RefOrder>255</b:RefOrder>
  </b:Source>
  <b:Source>
    <b:Tag>Cap91</b:Tag>
    <b:SourceType>JournalArticle</b:SourceType>
    <b:Guid>{5355AF59-AC9D-46BE-9116-54D6BF176953}</b:Guid>
    <b:LCID>uz-Cyrl-UZ</b:LCID>
    <b:Author>
      <b:Author>
        <b:NameList>
          <b:Person>
            <b:Last>Cappelli</b:Last>
            <b:First>P.,</b:First>
            <b:Middle>&amp; Sherer, P. D.</b:Middle>
          </b:Person>
        </b:NameList>
      </b:Author>
    </b:Author>
    <b:Title>The missing role of context in OB: The need for a meso-level approach.</b:Title>
    <b:JournalName>Research in Organizational Behavior</b:JournalName>
    <b:Year>1991</b:Year>
    <b:Pages> 13: 55–110.</b:Pages>
    <b:RefOrder>256</b:RefOrder>
  </b:Source>
  <b:Source>
    <b:Tag>Joh93</b:Tag>
    <b:SourceType>JournalArticle</b:SourceType>
    <b:Guid>{BA00AEE8-0754-4FD6-8877-AEF0B83CFDF9}</b:Guid>
    <b:LCID>uz-Cyrl-UZ</b:LCID>
    <b:Author>
      <b:Author>
        <b:NameList>
          <b:Person>
            <b:Last>Johns</b:Last>
            <b:First>G.</b:First>
          </b:Person>
        </b:NameList>
      </b:Author>
    </b:Author>
    <b:Title> Constraints on the adoption of psychologybased personnel practices: Lessons from organizational innovation. </b:Title>
    <b:JournalName>Personnel Psychology, </b:JournalName>
    <b:Year>1993</b:Year>
    <b:Pages>46: 569 –592.</b:Pages>
    <b:RefOrder>257</b:RefOrder>
  </b:Source>
  <b:Source>
    <b:Tag>Eps02</b:Tag>
    <b:SourceType>JournalArticle</b:SourceType>
    <b:Guid>{E50C27D2-593A-465B-A1A8-936D8A4E5AAC}</b:Guid>
    <b:Title>Defining and assessing professional competence.</b:Title>
    <b:JournalName>JAMA</b:JournalName>
    <b:Year>2002</b:Year>
    <b:Pages>287:226–5</b:Pages>
    <b:Author>
      <b:Author>
        <b:NameList>
          <b:Person>
            <b:Last>Epstein</b:Last>
            <b:First>RM</b:First>
          </b:Person>
          <b:Person>
            <b:Last>Hundert</b:Last>
            <b:First>EM.</b:First>
          </b:Person>
        </b:NameList>
      </b:Author>
    </b:Author>
    <b:LCID>uz-Cyrl-UZ</b:LCID>
    <b:RefOrder>258</b:RefOrder>
  </b:Source>
  <b:Source>
    <b:Tag>Gro99</b:Tag>
    <b:SourceType>JournalArticle</b:SourceType>
    <b:Guid>{C6AFC5E6-2F65-4BD1-85AA-7B737463FF21}</b:Guid>
    <b:LCID>uz-Cyrl-UZ</b:LCID>
    <b:Author>
      <b:Author>
        <b:NameList>
          <b:Person>
            <b:Last>Groger</b:Last>
            <b:First>L.</b:First>
          </b:Person>
          <b:Person>
            <b:Last>Mayberry</b:Last>
            <b:First>P.S.</b:First>
          </b:Person>
          <b:Person>
            <b:Last>Straker</b:Last>
            <b:First>J.K.</b:First>
          </b:Person>
        </b:NameList>
      </b:Author>
    </b:Author>
    <b:Title>What we didn’t learn because of who would not talk to us. </b:Title>
    <b:JournalName>Qualitative Health Research</b:JournalName>
    <b:Year>1999</b:Year>
    <b:Pages> 9(6), pp.829-835. </b:Pages>
    <b:RefOrder>259</b:RefOrder>
  </b:Source>
  <b:Source>
    <b:Tag>Tho11</b:Tag>
    <b:SourceType>JournalArticle</b:SourceType>
    <b:Guid>{27E5AA48-CC96-481E-A790-CCB7C473559D}</b:Guid>
    <b:LCID>uz-Cyrl-UZ</b:LCID>
    <b:Author>
      <b:Author>
        <b:NameList>
          <b:Person>
            <b:Last>Thomas</b:Last>
            <b:First>E.</b:First>
          </b:Person>
          <b:Person>
            <b:Last>Magilvy</b:Last>
            <b:First>J.</b:First>
          </b:Person>
        </b:NameList>
      </b:Author>
    </b:Author>
    <b:Title>Qualitative rigor or research validity in qualitative research</b:Title>
    <b:JournalName>Journal for Specialists in Pediatric Nursing,</b:JournalName>
    <b:Year>2011</b:Year>
    <b:Pages> 16(2), pp.151-155.). </b:Pages>
    <b:RefOrder>53</b:RefOrder>
  </b:Source>
  <b:Source>
    <b:Tag>Öst11</b:Tag>
    <b:SourceType>JournalArticle</b:SourceType>
    <b:Guid>{91350D68-2DC3-4262-A0E0-B9A0467A068F}</b:Guid>
    <b:LCID>uz-Cyrl-UZ</b:LCID>
    <b:Author>
      <b:Author>
        <b:NameList>
          <b:Person>
            <b:Last>Östlund</b:Last>
            <b:First>U.</b:First>
          </b:Person>
          <b:Person>
            <b:Last>Kidd</b:Last>
            <b:First>L.</b:First>
          </b:Person>
          <b:Person>
            <b:Last>Wengström</b:Last>
            <b:First>Y</b:First>
          </b:Person>
          <b:Person>
            <b:Last>Rowa-Dewar</b:Last>
            <b:First>N.</b:First>
          </b:Person>
        </b:NameList>
      </b:Author>
    </b:Author>
    <b:Title>Combining qualitative and quantitative research within mixed method research designs: A methodological review.</b:Title>
    <b:JournalName> International Journal of Nursing Studies</b:JournalName>
    <b:Year>2011</b:Year>
    <b:Pages>48(3), pp.369-383</b:Pages>
    <b:RefOrder>260</b:RefOrder>
  </b:Source>
  <b:Source>
    <b:Tag>Pat02</b:Tag>
    <b:SourceType>Book</b:SourceType>
    <b:Guid>{E69BA132-8021-4CF4-BFB9-B4E639253166}</b:Guid>
    <b:LCID>uz-Cyrl-UZ</b:LCID>
    <b:Author>
      <b:Author>
        <b:NameList>
          <b:Person>
            <b:Last>Patton</b:Last>
            <b:First>M.Q.</b:First>
          </b:Person>
        </b:NameList>
      </b:Author>
    </b:Author>
    <b:Title>Qualitative Research and Evaluation Methods. 3 rd edition</b:Title>
    <b:Year>2002</b:Year>
    <b:City> Thousand Oaks, California:</b:City>
    <b:Publisher> Sage</b:Publisher>
    <b:RefOrder>261</b:RefOrder>
  </b:Source>
  <b:Source>
    <b:Tag>Thu01</b:Tag>
    <b:SourceType>JournalArticle</b:SourceType>
    <b:Guid>{E9A549A4-EE2F-4874-9A95-DE6394867D1C}</b:Guid>
    <b:LCID>uz-Cyrl-UZ</b:LCID>
    <b:Author>
      <b:Author>
        <b:NameList>
          <b:Person>
            <b:Last>Thurmond</b:Last>
            <b:First>V.</b:First>
            <b:Middle>A.</b:Middle>
          </b:Person>
        </b:NameList>
      </b:Author>
    </b:Author>
    <b:Title>The point of triangulation. </b:Title>
    <b:Year>2001</b:Year>
    <b:JournalName>Journal of Nursing Scholarship, </b:JournalName>
    <b:Pages>33, 253-258</b:Pages>
    <b:RefOrder>262</b:RefOrder>
  </b:Source>
  <b:Source>
    <b:Tag>Fli14</b:Tag>
    <b:SourceType>Book</b:SourceType>
    <b:Guid>{5FBD3A13-F50F-481D-BF9D-34FF41BC60D6}</b:Guid>
    <b:LCID>uz-Cyrl-UZ</b:LCID>
    <b:Author>
      <b:Author>
        <b:NameList>
          <b:Person>
            <b:Last>Flick</b:Last>
            <b:First>U.</b:First>
          </b:Person>
        </b:NameList>
      </b:Author>
    </b:Author>
    <b:Title>An introduction to qualitative research, </b:Title>
    <b:Year>2014</b:Year>
    <b:City>Thousand Oaks California</b:City>
    <b:Publisher>Sage.</b:Publisher>
    <b:RefOrder>263</b:RefOrder>
  </b:Source>
  <b:Source>
    <b:Tag>Kin10</b:Tag>
    <b:SourceType>Book</b:SourceType>
    <b:Guid>{45A5A0ED-B884-4D6D-9512-8D48D7EE11AC}</b:Guid>
    <b:LCID>uz-Cyrl-UZ</b:LCID>
    <b:Author>
      <b:Author>
        <b:NameList>
          <b:Person>
            <b:Last>King</b:Last>
            <b:First>N.</b:First>
          </b:Person>
          <b:Person>
            <b:Last>Horrocks</b:Last>
            <b:First>C.</b:First>
            <b:Middle>.</b:Middle>
          </b:Person>
        </b:NameList>
      </b:Author>
    </b:Author>
    <b:Title>Interviews in qualitative research</b:Title>
    <b:Year>2010</b:Year>
    <b:City>Thousand Oaks California</b:City>
    <b:Publisher>SAGE</b:Publisher>
    <b:RefOrder>37</b:RefOrder>
  </b:Source>
  <b:Source>
    <b:Tag>Bry12</b:Tag>
    <b:SourceType>Book</b:SourceType>
    <b:Guid>{0FC895BA-9306-47DE-99FC-758BC22200A0}</b:Guid>
    <b:LCID>uz-Cyrl-UZ</b:LCID>
    <b:Author>
      <b:Author>
        <b:NameList>
          <b:Person>
            <b:Last>Bryman</b:Last>
            <b:First>A.</b:First>
          </b:Person>
        </b:NameList>
      </b:Author>
    </b:Author>
    <b:Title>Social research method</b:Title>
    <b:Year>2012</b:Year>
    <b:Publisher>Oxford university press</b:Publisher>
    <b:RefOrder>36</b:RefOrder>
  </b:Source>
  <b:Source>
    <b:Tag>Gre07</b:Tag>
    <b:SourceType>Book</b:SourceType>
    <b:Guid>{36055B4B-AA88-4E95-AE67-D1224B0C40A3}</b:Guid>
    <b:LCID>uz-Cyrl-UZ</b:LCID>
    <b:Author>
      <b:Author>
        <b:NameList>
          <b:Person>
            <b:Last>Greene</b:Last>
            <b:First>J.C.</b:First>
          </b:Person>
        </b:NameList>
      </b:Author>
    </b:Author>
    <b:Title>Mixed methods in social inquiry. </b:Title>
    <b:Year>2007</b:Year>
    <b:City>San Francisco, California</b:City>
    <b:Publisher>John Wiley. </b:Publisher>
    <b:RefOrder>264</b:RefOrder>
  </b:Source>
  <b:Source>
    <b:Tag>Tas07</b:Tag>
    <b:SourceType>JournalArticle</b:SourceType>
    <b:Guid>{B1C6678A-9E79-4F91-84BB-9408677B1C7E}</b:Guid>
    <b:LCID>uz-Cyrl-UZ</b:LCID>
    <b:Author>
      <b:Author>
        <b:NameList>
          <b:Person>
            <b:Last>Tashakkori</b:Last>
            <b:First>A.</b:First>
          </b:Person>
          <b:Person>
            <b:Last>Creswell</b:Last>
            <b:First>J.W.</b:First>
          </b:Person>
        </b:NameList>
      </b:Author>
    </b:Author>
    <b:Title>Exploring the nature of research questions in mixed methods research. </b:Title>
    <b:Year>2007</b:Year>
    <b:JournalName>Journal of Mixed Methods Research, </b:JournalName>
    <b:Pages>1(3), pp.207-211</b:Pages>
    <b:RefOrder>265</b:RefOrder>
  </b:Source>
  <b:Source>
    <b:Tag>Bra5a</b:Tag>
    <b:SourceType>JournalArticle</b:SourceType>
    <b:Guid>{EAA9D829-F087-48D1-9494-3D5425FDB5A4}</b:Guid>
    <b:LCID>uz-Cyrl-UZ</b:LCID>
    <b:Author>
      <b:Author>
        <b:NameList>
          <b:Person>
            <b:Last>Brannen</b:Last>
            <b:First>J.</b:First>
          </b:Person>
        </b:NameList>
      </b:Author>
    </b:Author>
    <b:Title>Mixing methods: The entry of qualitative and quantitative approaches into the research process. </b:Title>
    <b:JournalName>The International Journal of Social Research Methodology, Special Issue</b:JournalName>
    <b:Year>2005a</b:Year>
    <b:Pages>8(3), pp.173-185</b:Pages>
    <b:RefOrder>31</b:RefOrder>
  </b:Source>
  <b:Source>
    <b:Tag>Cre07</b:Tag>
    <b:SourceType>Book</b:SourceType>
    <b:Guid>{1A86ECC4-D82B-46DD-986E-052CEA099AF4}</b:Guid>
    <b:LCID>uz-Cyrl-UZ</b:LCID>
    <b:Author>
      <b:Author>
        <b:NameList>
          <b:Person>
            <b:Last>Creswell</b:Last>
            <b:First>J.W.</b:First>
          </b:Person>
          <b:Person>
            <b:Last>Plano Clark</b:Last>
            <b:First>V.L.</b:First>
          </b:Person>
        </b:NameList>
      </b:Author>
    </b:Author>
    <b:Title>Designing and conducting mixed methods research. </b:Title>
    <b:Year>2007</b:Year>
    <b:City>Thousand Oaks, California</b:City>
    <b:Publisher>Sage Publications.</b:Publisher>
    <b:RefOrder>266</b:RefOrder>
  </b:Source>
  <b:Source>
    <b:Tag>Joh04</b:Tag>
    <b:SourceType>JournalArticle</b:SourceType>
    <b:Guid>{F842BBA3-67A0-407E-A708-F78870B28361}</b:Guid>
    <b:LCID>uz-Cyrl-UZ</b:LCID>
    <b:Author>
      <b:Author>
        <b:NameList>
          <b:Person>
            <b:Last>Johnson</b:Last>
            <b:First>R.</b:First>
            <b:Middle>B.</b:Middle>
          </b:Person>
          <b:Person>
            <b:Last>Onwuegbuzie</b:Last>
            <b:First>A.</b:First>
            <b:Middle>J.</b:Middle>
          </b:Person>
        </b:NameList>
      </b:Author>
    </b:Author>
    <b:Title> Mixed methods research: A research paradigm whose time has come.</b:Title>
    <b:Year>2004</b:Year>
    <b:JournalName>Educational researche</b:JournalName>
    <b:Pages> 33, 14-26.</b:Pages>
    <b:RefOrder>267</b:RefOrder>
  </b:Source>
  <b:Source>
    <b:Tag>Par14</b:Tag>
    <b:SourceType>Book</b:SourceType>
    <b:Guid>{5E1EB396-883E-470C-B6C6-419FC3DE5972}</b:Guid>
    <b:LCID>uz-Cyrl-UZ</b:LCID>
    <b:Author>
      <b:Author>
        <b:NameList>
          <b:Person>
            <b:Last>Parahoo</b:Last>
            <b:First>K.,</b:First>
          </b:Person>
        </b:NameList>
      </b:Author>
    </b:Author>
    <b:Title>Nursing Research: Principles, Process and Issues, 3 rd edn. </b:Title>
    <b:Year>2014</b:Year>
    <b:City>Hampshire</b:City>
    <b:Publisher>Palgrave Macmillan</b:Publisher>
    <b:RefOrder>268</b:RefOrder>
  </b:Source>
  <b:Source>
    <b:Tag>New15</b:Tag>
    <b:SourceType>ElectronicSource</b:SourceType>
    <b:Guid>{A516F093-5A7E-4797-85D7-D0D0BFCCE73E}</b:Guid>
    <b:Author>
      <b:Author>
        <b:Corporate>New York State Podiatric Medicine Association</b:Corporate>
      </b:Author>
    </b:Author>
    <b:Title>What is podiatry</b:Title>
    <b:Year>2015</b:Year>
    <b:City>New York</b:City>
    <b:StateProvince>New York</b:StateProvince>
    <b:CountryRegion>USA</b:CountryRegion>
    <b:Month>01</b:Month>
    <b:Day>01</b:Day>
    <b:RefOrder>29</b:RefOrder>
  </b:Source>
  <b:Source>
    <b:Tag>NHS152</b:Tag>
    <b:SourceType>ElectronicSource</b:SourceType>
    <b:Guid>{5295A53C-EF54-4FA5-82EE-F42FDCEC85F3}</b:Guid>
    <b:Author>
      <b:Author>
        <b:Corporate>NHS Careers</b:Corporate>
      </b:Author>
    </b:Author>
    <b:Title>What is a dietician</b:Title>
    <b:City>London</b:City>
    <b:StateProvince>City of London</b:StateProvince>
    <b:CountryRegion>UK</b:CountryRegion>
    <b:Year>2015</b:Year>
    <b:Month>01</b:Month>
    <b:Day>01</b:Day>
    <b:RefOrder>30</b:RefOrder>
  </b:Source>
  <b:Source>
    <b:Tag>Pro15</b:Tag>
    <b:SourceType>InternetSite</b:SourceType>
    <b:Guid>{F230FBCD-521D-44C3-97BB-637A622D6407}</b:Guid>
    <b:Author>
      <b:Author>
        <b:Corporate>Provalis Research</b:Corporate>
      </b:Author>
    </b:Author>
    <b:Title>QDA miner lite</b:Title>
    <b:Year>2015</b:Year>
    <b:InternetSiteTitle>PROVALIS RESEARCH</b:InternetSiteTitle>
    <b:Month>01</b:Month>
    <b:Day>01</b:Day>
    <b:YearAccessed>2014</b:YearAccessed>
    <b:MonthAccessed>05</b:MonthAccessed>
    <b:DayAccessed>01</b:DayAccessed>
    <b:URL>http://provalisresearch.com/products/qualitative-data-analysis-software/freeware/</b:URL>
    <b:RefOrder>38</b:RefOrder>
  </b:Source>
  <b:Source>
    <b:Tag>EML07</b:Tag>
    <b:SourceType>JournalArticle</b:SourceType>
    <b:Guid>{07D43DB1-5D36-4F89-9DB6-EED7421B97DB}</b:Guid>
    <b:Author>
      <b:Author>
        <b:NameList>
          <b:Person>
            <b:Last>Chang</b:Last>
            <b:First>E.M.L.</b:First>
          </b:Person>
          <b:Person>
            <b:Last>Bidewell</b:Last>
            <b:First>J.W.</b:First>
          </b:Person>
          <b:Person>
            <b:Last>Huntington</b:Last>
            <b:First>A.D.</b:First>
          </b:Person>
          <b:Person>
            <b:Last>Daly</b:Last>
            <b:First>J.</b:First>
          </b:Person>
          <b:Person>
            <b:Last>Johnson</b:Last>
            <b:First>A.</b:First>
          </b:Person>
          <b:Person>
            <b:Last>Wilson</b:Last>
            <b:First>H.</b:First>
          </b:Person>
          <b:Person>
            <b:Last>Lambert</b:Last>
            <b:First>V.A.</b:First>
          </b:Person>
          <b:Person>
            <b:Last>Lambert</b:Last>
            <b:First>C.E.</b:First>
          </b:Person>
        </b:NameList>
      </b:Author>
    </b:Author>
    <b:Title>A survey of role stress, coping and health in Australian and New Zealand hospital nurses</b:Title>
    <b:JournalName> Int. J. Nurs. Stud., 44 (8)</b:JournalName>
    <b:Year>2007</b:Year>
    <b:Pages> pp. 1354–1362</b:Pages>
    <b:RefOrder>269</b:RefOrder>
  </b:Source>
  <b:Source xmlns:b="http://schemas.openxmlformats.org/officeDocument/2006/bibliography" xmlns="http://schemas.openxmlformats.org/officeDocument/2006/bibliography">
    <b:Tag>Placeholder1</b:Tag>
    <b:RefOrder>270</b:RefOrder>
  </b:Source>
  <b:Source>
    <b:Tag>Pet01</b:Tag>
    <b:SourceType>JournalArticle</b:SourceType>
    <b:Guid>{6DF20D5A-D294-438E-A817-4642DD57886D}</b:Guid>
    <b:Author>
      <b:Author>
        <b:NameList>
          <b:Person>
            <b:Last>Petrides</b:Last>
            <b:First>Konstantin</b:First>
          </b:Person>
          <b:Person>
            <b:Last>Furnham</b:Last>
            <b:First>Adrian</b:First>
          </b:Person>
        </b:NameList>
      </b:Author>
    </b:Author>
    <b:Title> "Trait Emotional Intelligence: Psychometric Investigation with Reference to Established Trait Taxonomies", </b:Title>
    <b:Year>2001</b:Year>
    <b:JournalName>European Journal of Personality, </b:JournalName>
    <b:Pages>pp. 425–448</b:Pages>
    <b:RefOrder>32</b:RefOrder>
  </b:Source>
  <b:Source>
    <b:Tag>RaV01</b:Tag>
    <b:SourceType>JournalArticle</b:SourceType>
    <b:Guid>{17DC56F0-BB84-4C82-96DC-645BF0BCB54B}</b:Guid>
    <b:Title>Are teamwork and professional autonomy compatible, and do they result in improved hospital care?</b:Title>
    <b:Year>2001</b:Year>
    <b:Pages>vol 10(Suppl II):ii32–ii37</b:Pages>
    <b:Author>
      <b:Author>
        <b:NameList>
          <b:Person>
            <b:Last>RaVerty</b:Last>
            <b:First>A</b:First>
            <b:Middle>M.</b:Middle>
          </b:Person>
          <b:Person>
            <b:Last>Ball</b:Last>
            <b:First>J.</b:First>
          </b:Person>
          <b:Person>
            <b:Last>Aiken</b:Last>
            <b:First>L</b:First>
            <b:Middle>H.</b:Middle>
          </b:Person>
        </b:NameList>
      </b:Author>
    </b:Author>
    <b:JournalName>Quality in Health Care</b:JournalName>
    <b:RefOrder>58</b:RefOrder>
  </b:Source>
  <b:Source>
    <b:Tag>Bet16</b:Tag>
    <b:SourceType>JournalArticle</b:SourceType>
    <b:Guid>{FDED2FD1-BA33-4569-B2BC-286A2E2A1E10}</b:Guid>
    <b:Title>Better Nurse Autonomy Decreases the Odds of 30-Day Mortality and Failure to Rescue </b:Title>
    <b:Year>4 November 2016</b:Year>
    <b:Author>
      <b:Author>
        <b:NameList>
          <b:Person>
            <b:Last>Rao</b:Last>
            <b:First>A</b:First>
            <b:Middle>D.</b:Middle>
          </b:Person>
          <b:Person>
            <b:Last>Aparna</b:Last>
            <b:First>K.</b:First>
          </b:Person>
          <b:Person>
            <b:Last>McHugh</b:Last>
            <b:First>M.</b:First>
          </b:Person>
        </b:NameList>
      </b:Author>
    </b:Author>
    <b:JournalName>Journal of Nursing Scholarship</b:JournalName>
    <b:RefOrder>59</b:RefOrder>
  </b:Source>
  <b:Source>
    <b:Tag>Fer16</b:Tag>
    <b:SourceType>JournalArticle</b:SourceType>
    <b:Guid>{0B6CAAE2-5EE6-45B2-8C5F-4E7DEB72684B}</b:Guid>
    <b:Author>
      <b:Author>
        <b:NameList>
          <b:Person>
            <b:Last>Ferreira</b:Last>
            <b:First>E</b:First>
            <b:Middle>B</b:Middle>
          </b:Person>
          <b:Person>
            <b:Last>Pereira</b:Last>
            <b:First>M</b:First>
            <b:Middle>S</b:Middle>
          </b:Person>
          <b:Person>
            <b:Last>Souza</b:Last>
            <b:First>A</b:First>
            <b:Middle>C S e</b:Middle>
          </b:Person>
          <b:Person>
            <b:Last>Almeida</b:Last>
            <b:First>C</b:First>
            <b:Middle>C O de F</b:Middle>
          </b:Person>
          <b:Person>
            <b:Last>Taleb</b:Last>
            <b:First>A</b:First>
            <b:Middle>C.</b:Middle>
          </b:Person>
        </b:NameList>
      </b:Author>
    </b:Author>
    <b:Title>Systematization of nursing care in the perspective of professional autonomy</b:Title>
    <b:JournalName>Rev. RENE; </b:JournalName>
    <b:Year>2016</b:Year>
    <b:Pages>17(1): 86-92, jan.-fev. </b:Pages>
    <b:RefOrder>60</b:RefOrder>
  </b:Source>
  <b:Source>
    <b:Tag>Arm01</b:Tag>
    <b:SourceType>JournalArticle</b:SourceType>
    <b:Guid>{78788BEE-D6D1-4626-AF07-C94D48C2D142}</b:Guid>
    <b:Author>
      <b:Author>
        <b:NameList>
          <b:Person>
            <b:Last>Armstrong</b:Last>
            <b:First>D.</b:First>
          </b:Person>
        </b:NameList>
      </b:Author>
    </b:Author>
    <b:Title>Clinical autonomy, individual and collective: the problem of changing doctors’ behaviour</b:Title>
    <b:JournalName>Social Science and Medicine</b:JournalName>
    <b:Year>2001</b:Year>
    <b:RefOrder>61</b:RefOrder>
  </b:Source>
  <b:Source>
    <b:Tag>Las13</b:Tag>
    <b:SourceType>JournalArticle</b:SourceType>
    <b:Guid>{0C3F8A00-77F3-4E3C-AB07-CB97F9AA1D4C}</b:Guid>
    <b:Author>
      <b:Author>
        <b:NameList>
          <b:Person>
            <b:Last>Laschinger</b:Last>
            <b:First>H.</b:First>
            <b:Middle>K.S.</b:Middle>
          </b:Person>
          <b:Person>
            <b:Last>Smith</b:Last>
            <b:First>L.</b:First>
            <b:Middle>M.</b:Middle>
          </b:Person>
        </b:NameList>
      </b:Author>
    </b:Author>
    <b:Title>The Influence of Authentic Leadership and Empowerment on New-Graduate Nurses’ Perceptions of Interprofessional Collaboration Laschin</b:Title>
    <b:Year>2013</b:Year>
    <b:JournalName>Journal of Nursing Administration: </b:JournalName>
    <b:Pages>Volume 43 - Issue 1 - p 24–29 </b:Pages>
    <b:RefOrder>271</b:RefOrder>
  </b:Source>
  <b:Source>
    <b:Tag>Ant03</b:Tag>
    <b:SourceType>JournalArticle</b:SourceType>
    <b:Guid>{BA40A6F7-61C1-4247-875C-B7EC7D0797E1}</b:Guid>
    <b:Author>
      <b:Author>
        <b:NameList>
          <b:Person>
            <b:Last>Antonakis</b:Last>
            <b:First>J.,</b:First>
            <b:Middle>Avolio, B. J., and Sivasubramaniam, N.</b:Middle>
          </b:Person>
        </b:NameList>
      </b:Author>
    </b:Author>
    <b:Title>Context and leadership: An examination of the nine-factor full-range leadership theory using the multifactor leadership questionnaire. </b:Title>
    <b:JournalName>Leadership Quarterly, </b:JournalName>
    <b:Year>2003</b:Year>
    <b:Pages>14, 261–295. doi:10.1016/S1048–9843(03)00030–4.</b:Pages>
    <b:RefOrder>272</b:RefOrder>
  </b:Source>
  <b:Source>
    <b:Tag>Bas03</b:Tag>
    <b:SourceType>JournalArticle</b:SourceType>
    <b:Guid>{40C12438-C5CE-488B-99A7-89DAEB7DAB3D}</b:Guid>
    <b:Author>
      <b:Author>
        <b:NameList>
          <b:Person>
            <b:Last>Bass</b:Last>
            <b:First>B.</b:First>
            <b:Middle>M., Avolio, B. J., Jung, D. I., and Berson, Y.</b:Middle>
          </b:Person>
        </b:NameList>
      </b:Author>
    </b:Author>
    <b:Title>Predicting unit performance by assessing transformational and transactional leadership.</b:Title>
    <b:JournalName>Journal of Applied Psychology</b:JournalName>
    <b:Year>2003</b:Year>
    <b:Pages>88, 207–218. doi:10.1037/0021–9010.88.2.207.</b:Pages>
    <b:RefOrder>273</b:RefOrder>
  </b:Source>
  <b:Source>
    <b:Tag>Pod90</b:Tag>
    <b:SourceType>JournalArticle</b:SourceType>
    <b:Guid>{38BD4F18-499C-4875-9A92-CCBDC0AE183A}</b:Guid>
    <b:Author>
      <b:Author>
        <b:NameList>
          <b:Person>
            <b:Last>Podsakoff</b:Last>
            <b:First>P.</b:First>
            <b:Middle>M., MacKenzie, S. B., Moorman, R. H., and Fetter, R.d</b:Middle>
          </b:Person>
        </b:NameList>
      </b:Author>
    </b:Author>
    <b:Title>Transformational leader behaviours and their effects on followers’ trust in leader, satisfaction, and organisational citizenship behaviours. </b:Title>
    <b:JournalName>The Leadership Quarterly, </b:JournalName>
    <b:Year>1990</b:Year>
    <b:Pages>1, 107–142. </b:Pages>
    <b:RefOrder>274</b:RefOrder>
  </b:Source>
  <b:Source>
    <b:Tag>Raf04</b:Tag>
    <b:SourceType>JournalArticle</b:SourceType>
    <b:Guid>{BE07F6D6-1C4F-4404-B7B1-338D0F8633BE}</b:Guid>
    <b:Author>
      <b:Author>
        <b:NameList>
          <b:Person>
            <b:Last>Rafferty</b:Last>
            <b:First>A.</b:First>
            <b:Middle>E. and Griffin, M. A.</b:Middle>
          </b:Person>
        </b:NameList>
      </b:Author>
    </b:Author>
    <b:Title>Dimensions of transformational leadership: Conceptual and empirical extensions. </b:Title>
    <b:JournalName>Leadership Quarterly</b:JournalName>
    <b:Year>2004</b:Year>
    <b:Pages>15, 329–354. doi:10.1016/j.leaqua.2004.02.009.</b:Pages>
    <b:RefOrder>275</b:RefOrder>
  </b:Source>
  <b:Source>
    <b:Tag>Ban99</b:Tag>
    <b:SourceType>JournalArticle</b:SourceType>
    <b:Guid>{F387F0C1-A82F-4B6C-8C05-023ACACB65C7}</b:Guid>
    <b:Author>
      <b:Author>
        <b:NameList>
          <b:Person>
            <b:Last>Banerjee</b:Last>
            <b:First>M.,</b:First>
            <b:Middle>Capozzoli, M., McSweeney, L, and D.</b:Middle>
          </b:Person>
        </b:NameList>
      </b:Author>
    </b:Author>
    <b:Title>Beyond kappa: A review of interrater agreement measures. </b:Title>
    <b:JournalName>The Canadian Journal of Statistics</b:JournalName>
    <b:Year>1999</b:Year>
    <b:Pages>27:3-23.</b:Pages>
    <b:RefOrder>41</b:RefOrder>
  </b:Source>
  <b:Source>
    <b:Tag>Kot90</b:Tag>
    <b:SourceType>Book</b:SourceType>
    <b:Guid>{74652677-2D33-40B0-BF05-2EFA40ECE858}</b:Guid>
    <b:Author>
      <b:Author>
        <b:NameList>
          <b:Person>
            <b:Last>Kotter</b:Last>
            <b:First>J.P.</b:First>
          </b:Person>
        </b:NameList>
      </b:Author>
    </b:Author>
    <b:Title>A Force For Change How Leadership Differs from Management</b:Title>
    <b:Year>1990</b:Year>
    <b:City>New YOrk</b:City>
    <b:Publisher>Macmillan</b:Publisher>
    <b:RefOrder>13</b:RefOrder>
  </b:Source>
  <b:Source>
    <b:Tag>Sco081</b:Tag>
    <b:SourceType>Book</b:SourceType>
    <b:Guid>{7DF68016-555D-497C-8CA3-7CAA5BE0EEDE}</b:Guid>
    <b:Author>
      <b:Author>
        <b:Corporate>Scottish Government</b:Corporate>
      </b:Author>
    </b:Author>
    <b:Title>Gaun Yersel! -  The Self Management Strategy for Scotland</b:Title>
    <b:Year>2008</b:Year>
    <b:City>Edinburgh</b:City>
    <b:Publisher>Scottish Government</b:Publisher>
    <b:RefOrder>1</b:RefOrder>
  </b:Source>
  <b:Source>
    <b:Tag>Rea15</b:Tag>
    <b:SourceType>Book</b:SourceType>
    <b:Guid>{3447B90B-3969-4E00-942B-7791DD435E30}</b:Guid>
    <b:Title>Realistic Medicine: Chief Medical Officer’s Annual Report 2014-15</b:Title>
    <b:Year>2015</b:Year>
    <b:City>Edinburgh</b:City>
    <b:Publisher>Scottish Government</b:Publisher>
    <b:Author>
      <b:Author>
        <b:NameList>
          <b:Person>
            <b:Last>Barlow</b:Last>
            <b:First>T.</b:First>
          </b:Person>
          <b:Person>
            <b:Last>Mitchell</b:Last>
            <b:First>J.</b:First>
          </b:Person>
          <b:Person>
            <b:Last>Cameron</b:Last>
            <b:First>A.</b:First>
          </b:Person>
          <b:Person>
            <b:Last>Kramer</b:Last>
            <b:First>G.</b:First>
          </b:Person>
          <b:Person>
            <b:Last>Padimini</b:Last>
            <b:First>M.</b:First>
          </b:Person>
          <b:Person>
            <b:Last>Smith</b:Last>
            <b:First>G.</b:First>
          </b:Person>
          <b:Person>
            <b:Last>White</b:Last>
            <b:First>C.</b:First>
          </b:Person>
        </b:NameList>
      </b:Author>
    </b:Author>
    <b:RefOrder>2</b:RefOrder>
  </b:Source>
  <b:Source>
    <b:Tag>Hud</b:Tag>
    <b:SourceType>JournalArticle</b:SourceType>
    <b:Guid>{8034F51F-17AC-41F9-90D9-40ADF3EC9055}</b:Guid>
    <b:Title>Measuring patients' perceptions of patient-centered care: a systematic review of tools for family medicine.</b:Title>
    <b:Author>
      <b:Author>
        <b:NameList>
          <b:Person>
            <b:Last>Hudon</b:Last>
          </b:Person>
          <b:Person>
            <b:Last>Fortin</b:Last>
          </b:Person>
          <b:Person>
            <b:Last>Haggerty</b:Last>
          </b:Person>
          <b:Person>
            <b:Last>Lambert</b:Last>
          </b:Person>
          <b:Person>
            <b:Last>Poitras</b:Last>
          </b:Person>
        </b:NameList>
      </b:Author>
    </b:Author>
    <b:JournalName>Ann Fam Med.</b:JournalName>
    <b:Year>2011</b:Year>
    <b:Pages>Mar-Apr; 9(2):155-64. doi: 10.1370/afm.1226.</b:Pages>
    <b:RefOrder>276</b:RefOrder>
  </b:Source>
  <b:Source>
    <b:Tag>Pod04</b:Tag>
    <b:SourceType>JournalArticle</b:SourceType>
    <b:Guid>{012F8A4B-2B2A-464F-A484-A5B653C3097C}</b:Guid>
    <b:Title>Common method biases in behavioral research: A critical review of the literature and recommended remedies</b:Title>
    <b:Year>2003</b:Year>
    <b:Author>
      <b:Author>
        <b:NameList>
          <b:Person>
            <b:Last>Podsakoff</b:Last>
            <b:First>P.M.</b:First>
          </b:Person>
          <b:Person>
            <b:Last>MacKenzie</b:Last>
            <b:First>S.B.</b:First>
          </b:Person>
          <b:Person>
            <b:Last>Lee</b:Last>
            <b:First>J.-Y.</b:First>
          </b:Person>
          <b:Person>
            <b:Last>Podsakoff</b:Last>
            <b:First>N.P.</b:First>
          </b:Person>
        </b:NameList>
      </b:Author>
    </b:Author>
    <b:JournalName>Journal of Applied Psychology</b:JournalName>
    <b:Pages>88 (5): 879–903</b:Pages>
    <b:RefOrder>277</b:RefOrder>
  </b:Source>
  <b:Source>
    <b:Tag>Ric09</b:Tag>
    <b:SourceType>JournalArticle</b:SourceType>
    <b:Guid>{C3F1FD1F-A661-4402-B19F-9A0C82BF5363}</b:Guid>
    <b:Author>
      <b:Author>
        <b:NameList>
          <b:Person>
            <b:Last>Richardson</b:Last>
            <b:First>H.A.</b:First>
          </b:Person>
          <b:Person>
            <b:Last>Simmering</b:Last>
            <b:First>M.J.</b:First>
          </b:Person>
          <b:Person>
            <b:Last>Sturman</b:Last>
            <b:First>M.C.</b:First>
          </b:Person>
        </b:NameList>
      </b:Author>
    </b:Author>
    <b:Title>"A tale of three perspectives: Examining post hoc statistical techniques for detection and correction of common method variance". </b:Title>
    <b:JournalName>Organizational Research Methods. </b:JournalName>
    <b:Year>2009</b:Year>
    <b:Pages>12 (4): 762–800</b:Pages>
    <b:RefOrder>40</b:RefOrder>
  </b:Source>
  <b:Source>
    <b:Tag>Mur13</b:Tag>
    <b:SourceType>JournalArticle</b:SourceType>
    <b:Guid>{5919AB41-825C-4DDB-98BF-124E709209B2}</b:Guid>
    <b:Author>
      <b:Author>
        <b:NameList>
          <b:Person>
            <b:Last>Murphy</b:Last>
            <b:First>J.,</b:First>
          </b:Person>
          <b:Person>
            <b:Last>Mercer</b:Last>
            <b:First>S.W.,</b:First>
          </b:Person>
          <b:Person>
            <b:Last>Duncan</b:Last>
            <b:First>E.A</b:First>
          </b:Person>
        </b:NameList>
      </b:Author>
    </b:Author>
    <b:Title>A pilot study to explore the feasibility, validity and reliability of a visual version of the CARE Measure(Article) </b:Title>
    <b:JournalName>International Journal of Therapy and Rehabilitation  </b:JournalName>
    <b:Year>2013</b:Year>
    <b:Pages>Volume 20, Issue 9, September, Pages 460-465</b:Pages>
    <b:RefOrder>42</b:RefOrder>
  </b:Source>
  <b:Source>
    <b:Tag>Mil05</b:Tag>
    <b:SourceType>JournalArticle</b:SourceType>
    <b:Guid>{509EFD43-8EF6-492B-99B9-700A79E68DF2}</b:Guid>
    <b:Author>
      <b:Author>
        <b:NameList>
          <b:Person>
            <b:Last>Millward</b:Last>
            <b:First>L.J.</b:First>
          </b:Person>
          <b:Person>
            <b:Last>Bryan</b:Last>
            <b:First>K.</b:First>
          </b:Person>
        </b:NameList>
      </b:Author>
    </b:Author>
    <b:Title>Clinical leadership in health care: a position statement. </b:Title>
    <b:JournalName>International Journal of Health Care Quality Assurance Including Leadership in Health Services</b:JournalName>
    <b:Year> 2005</b:Year>
    <b:Pages>18(2-3):xiii-xxv. </b:Pages>
    <b:RefOrder>9</b:RefOrder>
  </b:Source>
  <b:Source>
    <b:Tag>Bai00</b:Tag>
    <b:SourceType>JournalArticle</b:SourceType>
    <b:Guid>{3D8757D3-3A54-494D-AA3B-57DB166AA1B4}</b:Guid>
    <b:Author>
      <b:Author>
        <b:NameList>
          <b:Person>
            <b:Last>Baileff</b:Last>
            <b:First>A.</b:First>
          </b:Person>
        </b:NameList>
      </b:Author>
    </b:Author>
    <b:Title>Integrated nursing teams in primary care</b:Title>
    <b:JournalName>Nursing Standard</b:JournalName>
    <b:Year>2000</b:Year>
    <b:Pages>Vol. 14 No. 48 ,pp. 41-4.</b:Pages>
    <b:RefOrder>10</b:RefOrder>
  </b:Source>
  <b:Source>
    <b:Tag>Sha95</b:Tag>
    <b:SourceType>JournalArticle</b:SourceType>
    <b:Guid>{CE86AB62-E9FC-4537-884B-A04A14948328}</b:Guid>
    <b:Author>
      <b:Author>
        <b:NameList>
          <b:Person>
            <b:Last>Shamir</b:Last>
            <b:First>B.</b:First>
          </b:Person>
        </b:NameList>
      </b:Author>
    </b:Author>
    <b:Title>Social distance an d charisma</b:Title>
    <b:JournalName>Leadership Quarterly, </b:JournalName>
    <b:Year>1995</b:Year>
    <b:Pages>No. 6, pp . 19-47</b:Pages>
    <b:RefOrder>11</b:RefOrder>
  </b:Source>
  <b:Source>
    <b:Tag>Hew04</b:Tag>
    <b:SourceType>JournalArticle</b:SourceType>
    <b:Guid>{4FC7B9F6-2160-4FC1-9E33-63FB733992AB}</b:Guid>
    <b:Author>
      <b:Author>
        <b:NameList>
          <b:Person>
            <b:Last>Hewison</b:Last>
            <b:First>A.</b:First>
          </b:Person>
          <b:Person>
            <b:Last>Griffiths</b:Last>
            <b:First>M.</b:First>
          </b:Person>
        </b:NameList>
      </b:Author>
    </b:Author>
    <b:Title>"Leadership development in health care: a word of caution", </b:Title>
    <b:JournalName>Journal of Health Organization and Management, </b:JournalName>
    <b:Year>2004</b:Year>
    <b:Pages>Vol. 18 Issue: 6, pp.464-473,</b:Pages>
    <b:RefOrder>278</b:RefOrder>
  </b:Source>
  <b:Source>
    <b:Tag>Nau96</b:Tag>
    <b:SourceType>JournalArticle</b:SourceType>
    <b:Guid>{1414AECF-5D73-4426-B7C3-87C374BD173C}</b:Guid>
    <b:Author>
      <b:Author>
        <b:NameList>
          <b:Person>
            <b:Last>Naughton</b:Last>
            <b:First>M.</b:First>
          </b:Person>
          <b:Person>
            <b:Last>Nolan</b:Last>
            <b:First>M.</b:First>
          </b:Person>
        </b:NameList>
      </b:Author>
    </b:Author>
    <b:Title>Developing nursing's future role: a challenge for the millennium: </b:Title>
    <b:JournalName>British Journal of Nursing.</b:JournalName>
    <b:Year>1996</b:Year>
    <b:Pages>16, 983-986.</b:Pages>
    <b:RefOrder>18</b:RefOrder>
  </b:Source>
  <b:Source>
    <b:Tag>Pas83</b:Tag>
    <b:SourceType>JournalArticle</b:SourceType>
    <b:Guid>{83D5B513-479D-4152-9276-12E1DBA64319}</b:Guid>
    <b:LCID>uz-Cyrl-UZ</b:LCID>
    <b:Author>
      <b:Author>
        <b:NameList>
          <b:Person>
            <b:Last>Pascoe</b:Last>
            <b:First>G.C.</b:First>
          </b:Person>
        </b:NameList>
      </b:Author>
    </b:Author>
    <b:Title>Patient Satisfaction in Primary care: A literature review and analysis</b:Title>
    <b:JournalName>Evaluation and program planning</b:JournalName>
    <b:Year>1983</b:Year>
    <b:RefOrder>56</b:RefOrder>
  </b:Source>
  <b:Source>
    <b:Tag>Sta</b:Tag>
    <b:SourceType>JournalArticle</b:SourceType>
    <b:Guid>{DF46D31D-01C7-4F14-8934-E92943EAD1DF}</b:Guid>
    <b:LCID>uz-Cyrl-UZ</b:LCID>
    <b:Author>
      <b:Author>
        <b:NameList>
          <b:Person>
            <b:Last>Staniszewskae</b:Last>
            <b:First>S.</b:First>
          </b:Person>
          <b:Person>
            <b:Last>. Ahmed</b:Last>
            <b:First>L.</b:First>
          </b:Person>
        </b:NameList>
      </b:Author>
    </b:Author>
    <b:Title>The concepts of expectation and satisfaction: do they capture the way patients think about their care?</b:Title>
    <b:JournalName>Journal of Advanced Nursing</b:JournalName>
    <b:Year>1999</b:Year>
    <b:Pages>29(2) 365-372</b:Pages>
    <b:RefOrder>55</b:RefOrder>
  </b:Source>
  <b:Source>
    <b:Tag>Wil98</b:Tag>
    <b:SourceType>JournalArticle</b:SourceType>
    <b:Guid>{4E95168B-B42E-462B-96FB-2ABBD0EDCF05}</b:Guid>
    <b:LCID>uz-Cyrl-UZ</b:LCID>
    <b:Author>
      <b:Author>
        <b:NameList>
          <b:Person>
            <b:Last>Williams</b:Last>
            <b:First>B.</b:First>
          </b:Person>
          <b:Person>
            <b:Last>Coyle</b:Last>
            <b:First>J.</b:First>
          </b:Person>
          <b:Person>
            <b:Last>Healy</b:Last>
            <b:First>D.</b:First>
          </b:Person>
        </b:NameList>
      </b:Author>
    </b:Author>
    <b:Title>The meaining of patient satisfaction: An explanation of high reported levels</b:Title>
    <b:JournalName>Social Science and Medicine</b:JournalName>
    <b:Year>1998</b:Year>
    <b:Pages>47(9) 1351-1359</b:Pages>
    <b:RefOrder>57</b:RefOrder>
  </b:Source>
  <b:Source>
    <b:Tag>Whe12</b:Tag>
    <b:SourceType>JournalArticle</b:SourceType>
    <b:Guid>{FDCEB4BA-0614-414F-B1A0-061C924B2ECF}</b:Guid>
    <b:Title>When does transformational leadership enhance employee proactive behavior? The role of autonomy and role breadth self-efficacy</b:Title>
    <b:JournalName>Journal of Applied Psychology,</b:JournalName>
    <b:Year>2012</b:Year>
    <b:Pages>Vol 97(1), pp. 194-202.</b:Pages>
    <b:Author>
      <b:Author>
        <b:NameList>
          <b:Person>
            <b:Last>Den Hartog</b:Last>
            <b:First>D.</b:First>
            <b:Middle>N.</b:Middle>
          </b:Person>
          <b:Person>
            <b:Last>Belschak</b:Last>
            <b:First>F.</b:First>
            <b:Middle>D.,</b:Middle>
          </b:Person>
        </b:NameList>
      </b:Author>
    </b:Author>
    <b:RefOrder>52</b:RefOrder>
  </b:Source>
  <b:Source>
    <b:Tag>Lau12</b:Tag>
    <b:SourceType>JournalArticle</b:SourceType>
    <b:Guid>{49EC23D1-6571-4957-B0D3-B4E51C2CD205}</b:Guid>
    <b:Author>
      <b:Author>
        <b:NameList>
          <b:Person>
            <b:Last>Lauvergeron</b:Last>
            <b:First>S.</b:First>
          </b:Person>
          <b:Person>
            <b:Last>Mettler</b:Last>
            <b:First>D.</b:First>
          </b:Person>
          <b:Person>
            <b:Last>Burnarnd</b:Last>
            <b:First>B</b:First>
          </b:Person>
          <b:Person>
            <b:Last>Peytremann-Bridevaux</b:Last>
            <b:First>p.</b:First>
          </b:Person>
        </b:NameList>
      </b:Author>
    </b:Author>
    <b:Title>Convergences and divergences of diabetic patients and healthcare professionals opions of care a qualitative study</b:Title>
    <b:JournalName>Health Expectations</b:JournalName>
    <b:Year>2012</b:Year>
    <b:Pages>18, pp 111-123</b:Pages>
    <b:RefOrder>51</b:RefOrder>
  </b:Source>
  <b:Source>
    <b:Tag>JMa12</b:Tag>
    <b:SourceType>JournalArticle</b:SourceType>
    <b:Guid>{A8C4532C-D137-4D14-8412-443EE41805E8}</b:Guid>
    <b:Author>
      <b:Author>
        <b:NameList>
          <b:Person>
            <b:Last>Maben</b:Last>
            <b:First>J.</b:First>
          </b:Person>
          <b:Person>
            <b:Last>Adams</b:Last>
            <b:First>M.</b:First>
          </b:Person>
          <b:Person>
            <b:Last>Peccei</b:Last>
            <b:First>R.</b:First>
          </b:Person>
          <b:Person>
            <b:Last>Murrells</b:Last>
            <b:First>T.</b:First>
          </b:Person>
          <b:Person>
            <b:Last>Robert</b:Last>
            <b:First>G.</b:First>
          </b:Person>
        </b:NameList>
      </b:Author>
    </b:Author>
    <b:Title>‘Poppets and parcels’: the links between staff experience of work and acutely ill older peoples’ experience of hospital care</b:Title>
    <b:JournalName>Int. J. Older People Nurs.,</b:JournalName>
    <b:Year>2012</b:Year>
    <b:Pages>7 (2)  pp. 83–94</b:Pages>
    <b:RefOrder>50</b:RefOrder>
  </b:Source>
  <b:Source>
    <b:Tag>Lit01</b:Tag>
    <b:SourceType>JournalArticle</b:SourceType>
    <b:Guid>{B9212829-9C8D-4A40-91AC-F118BBC669D2}</b:Guid>
    <b:Author>
      <b:Author>
        <b:NameList>
          <b:Person>
            <b:Last>Little</b:Last>
            <b:First>P.</b:First>
          </b:Person>
          <b:Person>
            <b:Last>Everitt</b:Last>
            <b:First>H.</b:First>
          </b:Person>
          <b:Person>
            <b:Last>I</b:Last>
            <b:First>Williamson.</b:First>
          </b:Person>
        </b:NameList>
      </b:Author>
    </b:Author>
    <b:Title>Observational study of effect of patient centredness and positive approach on outcomes of general practice consultations.</b:Title>
    <b:JournalName>BMJ</b:JournalName>
    <b:Year>2001</b:Year>
    <b:Pages>323(7318):908-911</b:Pages>
    <b:RefOrder>46</b:RefOrder>
  </b:Source>
  <b:Source>
    <b:Tag>Mer04</b:Tag>
    <b:SourceType>JournalArticle</b:SourceType>
    <b:Guid>{CF8ECA38-F649-406E-9EA9-77C135B22FF2}</b:Guid>
    <b:Author>
      <b:Author>
        <b:NameList>
          <b:Person>
            <b:Last>Mercer</b:Last>
            <b:First>S.W.</b:First>
          </b:Person>
          <b:Person>
            <b:Last>Watt</b:Last>
            <b:First>G.C.M.</b:First>
          </b:Person>
          <b:Person>
            <b:Last>Maxwell</b:Last>
            <b:First>M.</b:First>
          </b:Person>
          <b:Person>
            <b:Last>Heaney</b:Last>
            <b:First>D.H.</b:First>
          </b:Person>
        </b:NameList>
      </b:Author>
    </b:Author>
    <b:Title>The development andpreliminary validation of the Consultation and Relational Empathy (CARE) Measure: an empathy-based consultation process measure.</b:Title>
    <b:JournalName>Family Practice</b:JournalName>
    <b:Year>2004</b:Year>
    <b:Pages>21 (6), 699-705</b:Pages>
    <b:RefOrder>47</b:RefOrder>
  </b:Source>
  <b:Source>
    <b:Tag>Man05</b:Tag>
    <b:SourceType>JournalArticle</b:SourceType>
    <b:Guid>{F6FA2AF7-022F-4F5D-87D6-210CAC8831F3}</b:Guid>
    <b:Author>
      <b:Author>
        <b:NameList>
          <b:Person>
            <b:Last>Mannion</b:Last>
            <b:First>R.</b:First>
          </b:Person>
          <b:Person>
            <b:Last>Davies</b:Last>
            <b:First>H.T.O.</b:First>
          </b:Person>
          <b:Person>
            <b:Last>Marshall</b:Last>
            <b:First>M.N.</b:First>
          </b:Person>
        </b:NameList>
      </b:Author>
    </b:Author>
    <b:Title>Cultural characteristics of "high" and "low" performing hospitals</b:Title>
    <b:JournalName>Journal of Health, Organisation and Managemen</b:JournalName>
    <b:Year>2005</b:Year>
    <b:Pages>Volume 19, Number 6, , pp. 431-439(9)</b:Pages>
    <b:RefOrder>19</b:RefOrder>
  </b:Source>
  <b:Source>
    <b:Tag>Pat94</b:Tag>
    <b:SourceType>JournalArticle</b:SourceType>
    <b:Guid>{8C822CC4-6000-479F-BF9B-A404D78901C2}</b:Guid>
    <b:Author>
      <b:Author>
        <b:NameList>
          <b:Person>
            <b:Last>Dunleavy</b:Last>
            <b:First>P.</b:First>
          </b:Person>
          <b:Person>
            <b:Last>Hood</b:Last>
            <b:First>C.</b:First>
          </b:Person>
        </b:NameList>
      </b:Author>
    </b:Author>
    <b:Title>From old public administration to new public management</b:Title>
    <b:Year>1994</b:Year>
    <b:JournalName>Public Money &amp; Management</b:JournalName>
    <b:Pages>Vol. 14, Iss. 3,</b:Pages>
    <b:RefOrder>45</b:RefOrder>
  </b:Source>
  <b:Source>
    <b:Tag>Dwy09</b:Tag>
    <b:SourceType>JournalArticle</b:SourceType>
    <b:Guid>{4332E958-0C77-47AE-B7E1-63D930BFBA38}</b:Guid>
    <b:Author>
      <b:Author>
        <b:NameList>
          <b:Person>
            <b:Last>Dwyer</b:Last>
            <b:First>S.</b:First>
          </b:Person>
          <b:Person>
            <b:Last>Buckie</b:Last>
            <b:First>J.,</b:First>
          </b:Person>
        </b:NameList>
      </b:Author>
    </b:Author>
    <b:Title>The Space Between: On Being an Insider-Outsider in Qualitative Research</b:Title>
    <b:Year>2009</b:Year>
    <b:JournalName>International Journal of Qualitative Methods</b:JournalName>
    <b:Pages>54-63</b:Pages>
    <b:RefOrder>54</b:RefOrder>
  </b:Source>
  <b:Source>
    <b:Tag>Har11</b:Tag>
    <b:SourceType>Report</b:SourceType>
    <b:Guid>{7AF319F7-BB9E-45F6-AE07-7CCF5294359C}</b:Guid>
    <b:Author>
      <b:Author>
        <b:NameList>
          <b:Person>
            <b:Last>Hardacre</b:Last>
            <b:First>J.</b:First>
          </b:Person>
          <b:Person>
            <b:Last>Cragg</b:Last>
            <b:First>R.</b:First>
          </b:Person>
          <b:Person>
            <b:Last>Shapiro</b:Last>
            <b:First>J.</b:First>
          </b:Person>
          <b:Person>
            <b:Last>Spurgeon</b:Last>
            <b:First>P.</b:First>
          </b:Person>
          <b:Person>
            <b:Last>Flanagan</b:Last>
            <b:First>H.</b:First>
          </b:Person>
        </b:NameList>
      </b:Author>
    </b:Author>
    <b:Title>What’s leadership got to do with it?</b:Title>
    <b:Year>2011</b:Year>
    <b:Publisher>The Health Foundation</b:Publisher>
    <b:City>London</b:City>
    <b:RefOrder>6</b:RefOrder>
  </b:Source>
  <b:Source>
    <b:Tag>Øvr09</b:Tag>
    <b:SourceType>Report</b:SourceType>
    <b:Guid>{F0B1994B-BFE4-4E8E-9035-9F1DEDAFDA66}</b:Guid>
    <b:Author>
      <b:Author>
        <b:NameList>
          <b:Person>
            <b:Last>Øvretveit</b:Last>
            <b:First>J.</b:First>
          </b:Person>
        </b:NameList>
      </b:Author>
    </b:Author>
    <b:Title>Leading Improvement Effectively: A review of research and guidance for leaders. Part 1: The Research. </b:Title>
    <b:Year>2009</b:Year>
    <b:Publisher>The Health Foundation/ Karolinska Institutet, MMC.</b:Publisher>
    <b:City>London/Stockholm</b:City>
    <b:JournalName>Leading Improvement Effectively: A review of research and guidance for leaders. Part 1: The Research. London: The Health Foundation/Stockholm: Karolinska Institutet, MMC.</b:JournalName>
    <b:RefOrder>7</b:RefOrder>
  </b:Source>
  <b:Source>
    <b:Tag>Ogb00</b:Tag>
    <b:SourceType>JournalArticle</b:SourceType>
    <b:Guid>{E2D3D03F-02B3-464C-9B8F-80EC07AE6EC2}</b:Guid>
    <b:Title>‘Leadership style, organizational culture and performance: empirical evidence from UK companies’. </b:Title>
    <b:Year>2000</b:Year>
    <b:Author>
      <b:Author>
        <b:NameList>
          <b:Person>
            <b:Last>Ogbonna</b:Last>
            <b:First>E.</b:First>
          </b:Person>
          <b:Person>
            <b:Last>Harris</b:Last>
            <b:First>L.C.</b:First>
          </b:Person>
        </b:NameList>
      </b:Author>
    </b:Author>
    <b:JournalName>The International Journal of Human Resource Management</b:JournalName>
    <b:Pages>vol 11, no 4, pp 766–788</b:Pages>
    <b:RefOrder>8</b:RefOrder>
  </b:Source>
  <b:Source>
    <b:Tag>Gre91</b:Tag>
    <b:SourceType>JournalArticle</b:SourceType>
    <b:Guid>{9A18E2B3-F833-409D-8D7C-94DC2472DE71}</b:Guid>
    <b:Author>
      <b:Author>
        <b:NameList>
          <b:Person>
            <b:Last>Green</b:Last>
            <b:First>D.K.</b:First>
          </b:Person>
        </b:NameList>
      </b:Author>
    </b:Author>
    <b:Title>Quality improvement versus quality assurance? </b:Title>
    <b:JournalName>op Health Rec Manage. </b:JournalName>
    <b:Year>1991 </b:Year>
    <b:Pages>Mar;11(3):58-70. </b:Pages>
    <b:RefOrder>5</b:RefOrder>
  </b:Source>
  <b:Source>
    <b:Tag>McC06</b:Tag>
    <b:SourceType>JournalArticle</b:SourceType>
    <b:Guid>{D16625B6-D348-4CC8-864C-3D1FEED56A65}</b:Guid>
    <b:Author>
      <b:Author>
        <b:NameList>
          <b:Person>
            <b:Last>McCartney</b:Last>
            <b:First>W.W.</b:First>
          </b:Person>
          <b:Person>
            <b:Last>Campbell</b:Last>
            <b:First>C.R.</b:First>
          </b:Person>
        </b:NameList>
      </b:Author>
    </b:Author>
    <b:Title>"Leadership, management, and derailment: A model of individual success and failure"</b:Title>
    <b:JournalName>Leadership &amp; Organization Development Journal</b:JournalName>
    <b:Year>2006</b:Year>
    <b:Pages>Vol. 27 Issue: 3, pp.190-202</b:Pages>
    <b:RefOrder>279</b:RefOrder>
  </b:Source>
  <b:Source>
    <b:Tag>Boa06</b:Tag>
    <b:SourceType>JournalArticle</b:SourceType>
    <b:Guid>{1ABF5D62-7277-4C49-9E45-FA18CB562656}</b:Guid>
    <b:Author>
      <b:Author>
        <b:NameList>
          <b:Person>
            <b:Last>Boaden</b:Last>
            <b:First>R.J.</b:First>
          </b:Person>
        </b:NameList>
      </b:Author>
    </b:Author>
    <b:Title>"Leadership development: does it make a difference?"</b:Title>
    <b:JournalName>Leadership &amp; Organization Development Journal</b:JournalName>
    <b:Year>2006</b:Year>
    <b:Pages>Vol. 27 Issue: 1, pp.5-27</b:Pages>
    <b:RefOrder>4</b:RefOrder>
  </b:Source>
  <b:Source>
    <b:Tag>Ker06</b:Tag>
    <b:SourceType>JournalArticle</b:SourceType>
    <b:Guid>{F18B1FA3-E60F-411D-891C-80071D3B042D}</b:Guid>
    <b:Title>A multicomponent conceptualization of authenticity: Theory and research.</b:Title>
    <b:JournalName>Advances in experimental social psychology</b:JournalName>
    <b:Year>2006</b:Year>
    <b:Pages>(Vol. 38, pp. 283–357).</b:Pages>
    <b:Author>
      <b:Author>
        <b:NameList>
          <b:Person>
            <b:Last>Kernis</b:Last>
            <b:First>M.</b:First>
            <b:Middle>H.,</b:Middle>
          </b:Person>
          <b:Person>
            <b:Last>Goldman</b:Last>
            <b:First>B.</b:First>
            <b:Middle>M.</b:Middle>
          </b:Person>
        </b:NameList>
      </b:Author>
    </b:Author>
    <b:City>San Diego</b:City>
    <b:Publisher>Academic Press.</b:Publisher>
    <b:RefOrder>12</b:RefOrder>
  </b:Source>
  <b:Source>
    <b:Tag>Fer03</b:Tag>
    <b:SourceType>JournalArticle</b:SourceType>
    <b:Guid>{E53BCF8D-F374-44A5-B1F3-AF9EF814A4DD}</b:Guid>
    <b:Author>
      <b:Author>
        <b:NameList>
          <b:Person>
            <b:Last>Ferlie</b:Last>
            <b:First>E.</b:First>
            <b:Middle>B.</b:Middle>
          </b:Person>
          <b:Person>
            <b:Last>Shortell</b:Last>
            <b:First>S.</b:First>
            <b:Middle>M.</b:Middle>
          </b:Person>
        </b:NameList>
      </b:Author>
    </b:Author>
    <b:Title>Improving the Quality of Health Care in the United Kingdom and the United States: A Framework for Change</b:Title>
    <b:JournalName>Millbank Quarterly</b:JournalName>
    <b:Year>2003</b:Year>
    <b:RefOrder>48</b:RefOrder>
  </b:Source>
  <b:Source>
    <b:Tag>Bar07</b:Tag>
    <b:SourceType>Report</b:SourceType>
    <b:Guid>{7469D109-3C31-4865-BC27-153FCCE3DF76}</b:Guid>
    <b:Author>
      <b:Author>
        <b:NameList>
          <b:Person>
            <b:Last>Barry</b:Last>
            <b:First>M.</b:First>
          </b:Person>
        </b:NameList>
      </b:Author>
    </b:Author>
    <b:Title>Effective approaches to risk assessment in social work: An international literature review,</b:Title>
    <b:Year>2007</b:Year>
    <b:Publisher> The Scottish Government. </b:Publisher>
    <b:City>Edinburgh</b:City>
    <b:RefOrder>280</b:RefOrder>
  </b:Source>
  <b:Source>
    <b:Tag>McL17</b:Tag>
    <b:SourceType>Report</b:SourceType>
    <b:Guid>{D92916F0-6F95-4FF0-9C7E-2C8B4393FEB0}</b:Guid>
    <b:Author>
      <b:Author>
        <b:NameList>
          <b:Person>
            <b:Last>McLean</b:Last>
            <b:First>R.</b:First>
          </b:Person>
        </b:NameList>
      </b:Author>
    </b:Author>
    <b:Title>Iriss On… Risk</b:Title>
    <b:Year>2017</b:Year>
    <b:Publisher>Iriss</b:Publisher>
    <b:City>Glasgow</b:City>
    <b:RefOrder>49</b:RefOrder>
  </b:Source>
</b:Sources>
</file>

<file path=customXml/item2.xml><?xml version="1.0" encoding="utf-8"?>
<b:Sources xmlns:b="http://schemas.openxmlformats.org/officeDocument/2006/bibliography" xmlns="http://schemas.openxmlformats.org/officeDocument/2006/bibliography" SelectedStyle="\APASixthEditionOfficeOnline.xsl" StyleName="APA" Version="6">
  <b:Source>
    <b:Tag>ALB0a</b:Tag>
    <b:SourceType>JournalArticle</b:SourceType>
    <b:Guid>{EC8F83BB-3F4E-42D7-8BC9-003496DA0F46}</b:Guid>
    <b:Author>
      <b:Author>
        <b:NameList>
          <b:Person>
            <b:Last>Alban-Metcalfe</b:Last>
            <b:First>R</b:First>
            <b:Middle>J</b:Middle>
          </b:Person>
          <b:Person>
            <b:Last>Alimo-Metcalfe</b:Last>
            <b:First>B</b:First>
          </b:Person>
        </b:NameList>
      </b:Author>
    </b:Author>
    <b:Title>An analysis of the convergent and discriminant validity of the Transformational Leadership Questionnaire.</b:Title>
    <b:JournalName>International Journal of Selection and Assessment.</b:JournalName>
    <b:Year>2000a</b:Year>
    <b:Pages>Vol 8, No 3, September. pp158–175.</b:Pages>
    <b:RefOrder>14</b:RefOrder>
  </b:Source>
  <b:Source>
    <b:Tag>Won02</b:Tag>
    <b:SourceType>JournalArticle</b:SourceType>
    <b:Guid>{DB34C4FC-C3FA-47C1-9561-F5DCE646E8BE}</b:Guid>
    <b:Author>
      <b:Author>
        <b:NameList>
          <b:Person>
            <b:Last>Wong</b:Last>
            <b:First>C</b:First>
          </b:Person>
          <b:Person>
            <b:Last>Law</b:Last>
            <b:First>K</b:First>
          </b:Person>
        </b:NameList>
      </b:Author>
    </b:Author>
    <b:Title>The effects of leader and follower emotional intelligence on performance and attitude.</b:Title>
    <b:JournalName>Leadership Quarterly</b:JournalName>
    <b:Year>2002</b:Year>
    <b:Pages>13, 243–274.</b:Pages>
    <b:RefOrder>33</b:RefOrder>
  </b:Source>
  <b:Source>
    <b:Tag>Sny74</b:Tag>
    <b:SourceType>JournalArticle</b:SourceType>
    <b:Guid>{43E5F895-91A0-47D6-9BE9-FE2D3A348C02}</b:Guid>
    <b:Author>
      <b:Author>
        <b:NameList>
          <b:Person>
            <b:Last>Snyder</b:Last>
            <b:First>M</b:First>
          </b:Person>
        </b:NameList>
      </b:Author>
    </b:Author>
    <b:Title>Self-monitoring of expressive behavior.</b:Title>
    <b:JournalName>Journal of Personality and Social Psychology</b:JournalName>
    <b:Year>1974</b:Year>
    <b:Pages> Vol 30(4), Oct , 526-537</b:Pages>
    <b:RefOrder>34</b:RefOrder>
  </b:Source>
  <b:Source>
    <b:Tag>Jud04</b:Tag>
    <b:SourceType>JournalArticle</b:SourceType>
    <b:Guid>{F22B4DDE-506A-44B3-B635-BF774CB15269}</b:Guid>
    <b:Title>Transformational and Transactional Leadership: A Meta-Analytic Test of Their Relative Validity</b:Title>
    <b:Year>2004</b:Year>
    <b:Pages>Vol. 89, No. 5, 755–768</b:Pages>
    <b:Author>
      <b:Author>
        <b:NameList>
          <b:Person>
            <b:Last>Judge</b:Last>
            <b:Middle>A</b:Middle>
            <b:First>T</b:First>
          </b:Person>
          <b:Person>
            <b:Last>Piccolo</b:Last>
            <b:Middle>F</b:Middle>
            <b:First>R</b:First>
          </b:Person>
        </b:NameList>
      </b:Author>
    </b:Author>
    <b:JournalName>Journal of Applied Psychology</b:JournalName>
    <b:RefOrder>43</b:RefOrder>
  </b:Source>
  <b:Source>
    <b:Tag>Dun00</b:Tag>
    <b:SourceType>JournalArticle</b:SourceType>
    <b:Guid>{8967891F-0B91-43D8-9E25-9B1BE773B648}</b:Guid>
    <b:Title>Nurse Executive Transformational Leadership Found in Participative Organizations</b:Title>
    <b:JournalName>Journal of Nursing Administration:</b:JournalName>
    <b:Year>2000</b:Year>
    <b:Pages>Volume 30 - Issue 5 - pp 241-250</b:Pages>
    <b:Author>
      <b:Author>
        <b:NameList>
          <b:Person>
            <b:Last>Dunning-Taylor</b:Last>
            <b:First>J</b:First>
          </b:Person>
        </b:NameList>
      </b:Author>
    </b:Author>
    <b:RefOrder>62</b:RefOrder>
  </b:Source>
  <b:Source>
    <b:Tag>Kel10</b:Tag>
    <b:SourceType>JournalArticle</b:SourceType>
    <b:Guid>{7A2E4AE3-0F5A-403B-B202-C80A6B53CDC3}</b:Guid>
    <b:Author>
      <b:Author>
        <b:NameList>
          <b:Person>
            <b:Last>Kelloway</b:Last>
            <b:First>E</b:First>
            <b:Middle>Kevin</b:Middle>
          </b:Person>
          <b:Person>
            <b:Last>Barling</b:Last>
            <b:First>Julian</b:First>
          </b:Person>
        </b:NameList>
      </b:Author>
    </b:Author>
    <b:Title>Leadership development as an intervention in occupational health psychology</b:Title>
    <b:Year>2010</b:Year>
    <b:JournalName>Work &amp; Stres</b:JournalName>
    <b:Pages>24: 3, 260 — 279</b:Pages>
    <b:RefOrder>63</b:RefOrder>
  </b:Source>
  <b:Source>
    <b:Tag>Ric94</b:Tag>
    <b:SourceType>BookSection</b:SourceType>
    <b:Guid>{AAC37A07-740B-47E2-BA94-02EA599712C8}</b:Guid>
    <b:Author>
      <b:Author>
        <b:NameList>
          <b:Person>
            <b:Last>Richie</b:Last>
            <b:First>J</b:First>
          </b:Person>
          <b:Person>
            <b:Last>Spencer</b:Last>
            <b:First>L</b:First>
          </b:Person>
        </b:NameList>
      </b:Author>
      <b:BookAuthor>
        <b:NameList>
          <b:Person>
            <b:Last>Bryman and Burgess</b:Last>
            <b:First>eds.,</b:First>
          </b:Person>
        </b:NameList>
      </b:BookAuthor>
    </b:Author>
    <b:Title>‘Qualitative data analysis for applied policy research'</b:Title>
    <b:Year>1994</b:Year>
    <b:Pages>173-194</b:Pages>
    <b:BookTitle>Analysing qualitative data</b:BookTitle>
    <b:City>London</b:City>
    <b:Publisher>Routledge</b:Publisher>
    <b:RefOrder>39</b:RefOrder>
  </b:Source>
  <b:Source>
    <b:Tag>Mil94</b:Tag>
    <b:SourceType>Book</b:SourceType>
    <b:Guid>{358B89C8-D49D-4FF8-BAEC-19855D473BE6}</b:Guid>
    <b:Author>
      <b:Author>
        <b:NameList>
          <b:Person>
            <b:Last>Miles</b:Last>
            <b:Middle>B</b:Middle>
            <b:First>M</b:First>
          </b:Person>
          <b:Person>
            <b:Last>Huberman</b:Last>
            <b:Middle>M</b:Middle>
            <b:First>A</b:First>
          </b:Person>
        </b:NameList>
      </b:Author>
    </b:Author>
    <b:Title>Qualitative Data Analysis: An expanded sourcebook.</b:Title>
    <b:Year>1994</b:Year>
    <b:City>London</b:City>
    <b:Publisher>Sage</b:Publisher>
    <b:RefOrder>64</b:RefOrder>
  </b:Source>
  <b:Source>
    <b:Tag>NHS15</b:Tag>
    <b:SourceType>InternetSite</b:SourceType>
    <b:Guid>{841BE0B6-8887-424C-A0B0-03FECDF30B83}</b:Guid>
    <b:LCID>uz-Cyrl-UZ</b:LCID>
    <b:Author>
      <b:Author>
        <b:Corporate>NHS Greater Glasgow and Clyde</b:Corporate>
      </b:Author>
    </b:Author>
    <b:Title>NHS Greater Glasgow and Clyde</b:Title>
    <b:Year>2015</b:Year>
    <b:InternetSiteTitle>About Us &gt; Who we are, what we do</b:InternetSiteTitle>
    <b:Month>01</b:Month>
    <b:Day>01</b:Day>
    <b:YearAccessed>2015</b:YearAccessed>
    <b:MonthAccessed>08</b:MonthAccessed>
    <b:DayAccessed>06</b:DayAccessed>
    <b:URL>http://www.nhsggc.org.uk/about-us/who-we-are-what-we-do/</b:URL>
    <b:RefOrder>35</b:RefOrder>
  </b:Source>
  <b:Source>
    <b:Tag>NHS151</b:Tag>
    <b:SourceType>InternetSite</b:SourceType>
    <b:Guid>{20D39D76-3A0E-43BC-A897-52AB21594F95}</b:Guid>
    <b:LCID>uz-Cyrl-UZ</b:LCID>
    <b:Author>
      <b:Author>
        <b:Corporate>NHS Greater Glasgow and Clyde</b:Corporate>
      </b:Author>
    </b:Author>
    <b:Title>NHS Greater Glasgow and Clyde &gt; About Us &gt; history</b:Title>
    <b:Year>2015</b:Year>
    <b:InternetSiteTitle>NHS Greater Glasgow and Clyde</b:InternetSiteTitle>
    <b:Month>1</b:Month>
    <b:Day>1</b:Day>
    <b:YearAccessed>2015</b:YearAccessed>
    <b:MonthAccessed>11</b:MonthAccessed>
    <b:DayAccessed>6</b:DayAccessed>
    <b:URL>http://www.nhsggc.org.uk/about-us/history/</b:URL>
    <b:RefOrder>26</b:RefOrder>
  </b:Source>
  <b:Source>
    <b:Tag>NHS14</b:Tag>
    <b:SourceType>Report</b:SourceType>
    <b:Guid>{E00F265C-1301-4E34-A097-6680E42443A8}</b:Guid>
    <b:LCID>uz-Cyrl-UZ</b:LCID>
    <b:Author>
      <b:Author>
        <b:Corporate>NHS Greater Glasgow and Clyde</b:Corporate>
      </b:Author>
    </b:Author>
    <b:Title>Workforce Plan 2014/2015</b:Title>
    <b:Year>2014</b:Year>
    <b:Publisher>NHS GG&amp;C</b:Publisher>
    <b:City>Glasgow</b:City>
    <b:RefOrder>28</b:RefOrder>
  </b:Source>
  <b:Source>
    <b:Tag>Tom</b:Tag>
    <b:SourceType>Report</b:SourceType>
    <b:Guid>{D66DCB58-922D-403E-905A-FDBE082442EB}</b:Guid>
    <b:LCID>uz-Cyrl-UZ</b:LCID>
    <b:Author>
      <b:Author>
        <b:NameList>
          <b:Person>
            <b:Last>Tomlinson</b:Last>
            <b:First>J.,</b:First>
            <b:Middle>Mackay, D., Watt, G., Whyte, B., Hanlon, P., Tannahill, C.,</b:Middle>
          </b:Person>
        </b:NameList>
      </b:Author>
    </b:Author>
    <b:Title>The Shape of Primary Care in NHS Greater Glasgow &amp; Clyde, </b:Title>
    <b:Year>2008</b:Year>
    <b:Publisher>GCPH</b:Publisher>
    <b:City>Glasgow</b:City>
    <b:RefOrder>27</b:RefOrder>
  </b:Source>
  <b:Source>
    <b:Tag>Dep01</b:Tag>
    <b:SourceType>Report</b:SourceType>
    <b:Guid>{A5FDC1F1-BE35-48A3-A974-13A37C69ADAD}</b:Guid>
    <b:Title>Shifting the Balance of Power within the NHS: Securing Delivery</b:Title>
    <b:Year>2001</b:Year>
    <b:Publisher>DOH</b:Publisher>
    <b:City>London</b:City>
    <b:Author>
      <b:Author>
        <b:Corporate>Department of Health</b:Corporate>
      </b:Author>
    </b:Author>
    <b:RefOrder>65</b:RefOrder>
  </b:Source>
  <b:Source>
    <b:Tag>Sco10</b:Tag>
    <b:SourceType>Report</b:SourceType>
    <b:Guid>{A690FA33-BBEB-449C-9A32-CCAF099EB615}</b:Guid>
    <b:Title>NHSScotland Quality Strategy - putting people at the heart of our NHS</b:Title>
    <b:Year>2010</b:Year>
    <b:Publisher>Scottish Government</b:Publisher>
    <b:City>Edinburgh</b:City>
    <b:Author>
      <b:Author>
        <b:NameList>
          <b:Person>
            <b:Last>Scottish Government.</b:Last>
          </b:Person>
        </b:NameList>
      </b:Author>
    </b:Author>
    <b:RefOrder>22</b:RefOrder>
  </b:Source>
  <b:Source>
    <b:Tag>Dun10</b:Tag>
    <b:SourceType>Report</b:SourceType>
    <b:Guid>{DF59F9F2-EFE4-4695-B1C7-822CD446904E}</b:Guid>
    <b:Title>Patient Centred Care: A conceptual review.</b:Title>
    <b:Year>2010</b:Year>
    <b:Publisher>Scottish Government</b:Publisher>
    <b:City>Edinburgh</b:City>
    <b:Author>
      <b:Author>
        <b:NameList>
          <b:Person>
            <b:Last>Duncan</b:Last>
            <b:First>Edward</b:First>
          </b:Person>
          <b:Person>
            <b:Last>Entwistle V</b:Last>
            <b:First>Vicki</b:First>
          </b:Person>
          <b:Person>
            <b:Last>Liddle</b:Last>
            <b:First>Keir</b:First>
          </b:Person>
        </b:NameList>
      </b:Author>
    </b:Author>
    <b:RefOrder>23</b:RefOrder>
  </b:Source>
  <b:Source>
    <b:Tag>Gil06</b:Tag>
    <b:SourceType>Report</b:SourceType>
    <b:Guid>{4EE525E1-4DFA-4D2E-8D30-116191E913C2}</b:Guid>
    <b:Title>Delivering Care, Enabling Health: Harnessing the Nursing, Midwifery and Allied Health Professions' Contribution to Implementing Delivering for Health in Scotlan</b:Title>
    <b:Year>2006</b:Year>
    <b:Publisher>Scottish Executive</b:Publisher>
    <b:City>Edinburgh</b:City>
    <b:Author>
      <b:Author>
        <b:NameList>
          <b:Person>
            <b:Last>Giles</b:Last>
            <b:First>Olivia</b:First>
          </b:Person>
        </b:NameList>
      </b:Author>
    </b:Author>
    <b:RefOrder>24</b:RefOrder>
  </b:Source>
  <b:Source>
    <b:Tag>Dep02</b:Tag>
    <b:SourceType>Report</b:SourceType>
    <b:Guid>{9E3971CD-1BFE-42CE-B0EA-B5780C8E503A}</b:Guid>
    <b:Title>NHS Leadership Qualities Framework .</b:Title>
    <b:Year>2002</b:Year>
    <b:Publisher>Department of Health</b:Publisher>
    <b:City>London</b:City>
    <b:Author>
      <b:Author>
        <b:Corporate>Department of Health</b:Corporate>
      </b:Author>
    </b:Author>
    <b:YearAccessed>2013</b:YearAccessed>
    <b:MonthAccessed>03</b:MonthAccessed>
    <b:DayAccessed>21</b:DayAccessed>
    <b:URL> http://www.nhsleadershipqualities.nhs.uk</b:URL>
    <b:RefOrder>66</b:RefOrder>
  </b:Source>
  <b:Source>
    <b:Tag>Hea01</b:Tag>
    <b:SourceType>Report</b:SourceType>
    <b:Guid>{1759F940-D293-4564-877B-915D4ACA226C}</b:Guid>
    <b:Title>Consultation on National Standards for Specialist Practice in Public Health</b:Title>
    <b:Year>2001</b:Year>
    <b:Author>
      <b:Author>
        <b:Corporate>Healthwork UK</b:Corporate>
      </b:Author>
    </b:Author>
    <b:Publisher>Healthwork UK (on behalf of the Faculty of Public Health Medicine, the Multi-disciplinary Forum for Public Health, and the Royal Institute for Public Health and Hygiene).</b:Publisher>
    <b:City>London</b:City>
    <b:RefOrder>67</b:RefOrder>
  </b:Source>
  <b:Source>
    <b:Tag>Dep03</b:Tag>
    <b:SourceType>Report</b:SourceType>
    <b:Guid>{5F20E8B8-C9EB-4642-B267-D90A00053B54}</b:Guid>
    <b:Author>
      <b:Author>
        <b:Corporate>Department of Health</b:Corporate>
      </b:Author>
    </b:Author>
    <b:Title>Project Information Bulletin: National Occupational Standards in Public Health Practice </b:Title>
    <b:Year>2003</b:Year>
    <b:Publisher>Skills for Health</b:Publisher>
    <b:City>Bristol</b:City>
    <b:RefOrder>68</b:RefOrder>
  </b:Source>
  <b:Source>
    <b:Tag>Wir05</b:Tag>
    <b:SourceType>JournalArticle</b:SourceType>
    <b:Guid>{EF839290-01BC-4087-9414-6EDE54B31C6C}</b:Guid>
    <b:Title>Public health leadership in primary care practice in England: Everybody's business</b:Title>
    <b:Year>2005</b:Year>
    <b:Pages> pp. 205-217(13)</b:Pages>
    <b:JournalName>Critical Public Health, Volume 15, Number 3, Number 3/September</b:JournalName>
    <b:Author>
      <b:Author>
        <b:NameList>
          <b:Person>
            <b:Last>Wirrmann</b:Last>
            <b:First>Erica</b:First>
          </b:Person>
          <b:Person>
            <b:Last>Carlson</b:Last>
            <b:First>C</b:First>
          </b:Person>
        </b:NameList>
      </b:Author>
    </b:Author>
    <b:RefOrder>69</b:RefOrder>
  </b:Source>
  <b:Source>
    <b:Tag>Mas08</b:Tag>
    <b:SourceType>JournalArticle</b:SourceType>
    <b:Guid>{D6B25BAF-5842-437F-ACA5-8DC19CEC5ADD}</b:Guid>
    <b:Title>‘Four parts or one whole: the National Health Service (NHS) post devolution</b:Title>
    <b:Year>2008</b:Year>
    <b:JournalName>Journal of Nursing Management,16</b:JournalName>
    <b:Pages>662-672</b:Pages>
    <b:Author>
      <b:Author>
        <b:NameList>
          <b:Person>
            <b:Last>Maslin-Prothero </b:Last>
            <b:First>SE</b:First>
          </b:Person>
          <b:Person>
            <b:Last>Masterson</b:Last>
            <b:First>AM</b:First>
          </b:Person>
          <b:Person>
            <b:Last>Jones </b:Last>
            <b:First>KA</b:First>
          </b:Person>
        </b:NameList>
      </b:Author>
    </b:Author>
    <b:RefOrder>15</b:RefOrder>
  </b:Source>
  <b:Source>
    <b:Tag>Gre4a</b:Tag>
    <b:SourceType>Book</b:SourceType>
    <b:Guid>{841E14BD-B42F-47A4-AECC-88F251F80298}</b:Guid>
    <b:Author>
      <b:Author>
        <b:NameList>
          <b:Person>
            <b:Last>Greer</b:Last>
            <b:First>S.L.</b:First>
          </b:Person>
        </b:NameList>
      </b:Author>
    </b:Author>
    <b:Title>Territorial Politics and Health Policy: UK Health Policy in Comparative Perspective.</b:Title>
    <b:Year>2004a</b:Year>
    <b:City>Machester</b:City>
    <b:Publisher>Manchester University Press</b:Publisher>
    <b:RefOrder>16</b:RefOrder>
  </b:Source>
  <b:Source>
    <b:Tag>Edw07</b:Tag>
    <b:SourceType>Report</b:SourceType>
    <b:Guid>{26A081E5-0A38-4F7B-8934-7D9050C02E13}</b:Guid>
    <b:Title>An Independent NHS: A Review of the Options.</b:Title>
    <b:Year>2007</b:Year>
    <b:City>London</b:City>
    <b:Publisher>Nuffield Trust</b:Publisher>
    <b:Author>
      <b:Author>
        <b:NameList>
          <b:Person>
            <b:Last>Edwards</b:Last>
            <b:First>B.</b:First>
          </b:Person>
        </b:NameList>
      </b:Author>
    </b:Author>
    <b:RefOrder>70</b:RefOrder>
  </b:Source>
  <b:Source>
    <b:Tag>Ker07</b:Tag>
    <b:SourceType>BookSection</b:SourceType>
    <b:Guid>{D22CB4D9-7E7C-43BC-BA20-36B7AD820641}</b:Guid>
    <b:Author>
      <b:Author>
        <b:NameList>
          <b:Person>
            <b:Last>Kerr</b:Last>
            <b:First>D</b:First>
          </b:Person>
          <b:Person>
            <b:Last>Feeley</b:Last>
            <b:First>D</b:First>
          </b:Person>
        </b:NameList>
      </b:Author>
      <b:BookAuthor>
        <b:NameList>
          <b:Person>
            <b:Last>Greer</b:Last>
            <b:First>S.L.</b:First>
          </b:Person>
          <b:Person>
            <b:Last>Rowland</b:Last>
            <b:First>D</b:First>
          </b:Person>
        </b:NameList>
      </b:BookAuthor>
    </b:Author>
    <b:Title>Collectivism and collaboration in NHS Scotland.</b:Title>
    <b:Year>2007</b:Year>
    <b:Publisher>Nuffield Trust, London</b:Publisher>
    <b:City>London</b:City>
    <b:Pages>Chapter 3, p. 33.</b:Pages>
    <b:BookTitle>Devolving Policy, Diverging Values</b:BookTitle>
    <b:RefOrder>17</b:RefOrder>
  </b:Source>
  <b:Source>
    <b:Tag>Ins99</b:Tag>
    <b:SourceType>Report</b:SourceType>
    <b:Guid>{9331A24F-4AC8-4C0F-B830-5B79D9AD7C8C}</b:Guid>
    <b:Author>
      <b:Author>
        <b:Corporate>Institute of Medicine</b:Corporate>
      </b:Author>
    </b:Author>
    <b:Title>Shaping the Future for Health To err is human: Building a safer health system </b:Title>
    <b:Year>1999</b:Year>
    <b:Publisher>Institute of Medicine</b:Publisher>
    <b:RefOrder>71</b:RefOrder>
  </b:Source>
  <b:Source>
    <b:Tag>Sho95</b:Tag>
    <b:SourceType>JournalArticle</b:SourceType>
    <b:Guid>{28F6148E-BC98-4D40-A8B8-1D98EA674816}</b:Guid>
    <b:Author>
      <b:Author>
        <b:NameList>
          <b:Person>
            <b:Last>Shortnell</b:Last>
            <b:First>S</b:First>
          </b:Person>
          <b:Person>
            <b:Last> O’ Brien</b:Last>
            <b:First>J</b:First>
          </b:Person>
          <b:Person>
            <b:Last>Carman </b:Last>
            <b:First>J</b:First>
          </b:Person>
          <b:Person>
            <b:Last>Foster</b:Last>
            <b:First>R W</b:First>
          </b:Person>
          <b:Person>
            <b:Last>Hughes</b:Last>
            <b:First>E F</b:First>
          </b:Person>
          <b:Person>
            <b:Last>Boerstler</b:Last>
            <b:First>H</b:First>
          </b:Person>
          <b:Person>
            <b:Last>O'Con</b:Last>
            <b:First>E J</b:First>
          </b:Person>
        </b:NameList>
      </b:Author>
    </b:Author>
    <b:Title>Assessing the Impact of continuing quality improvement/total quality management: concept versus implementation</b:Title>
    <b:Year>1995</b:Year>
    <b:JournalName>Health Sec Res ; 30:</b:JournalName>
    <b:Pages>377-401</b:Pages>
    <b:RefOrder>72</b:RefOrder>
  </b:Source>
  <b:Source>
    <b:Tag>Sho00</b:Tag>
    <b:SourceType>Report</b:SourceType>
    <b:Guid>{670F5AD6-013E-44F8-A546-A9B2574A1DA6}</b:Guid>
    <b:Author>
      <b:Author>
        <b:Corporate>Shortnell SM, Kaluzny AD</b:Corporate>
        <b:NameList>
          <b:Person>
            <b:Last>Shortnell</b:Last>
            <b:First>SM</b:First>
          </b:Person>
          <b:Person>
            <b:Last>Kaluzny</b:Last>
            <b:First>AD</b:First>
          </b:Person>
        </b:NameList>
      </b:Author>
    </b:Author>
    <b:Title>Health Care Management: organization design and behavior</b:Title>
    <b:Year>2000</b:Year>
    <b:Publisher>Delmar</b:Publisher>
    <b:City>Albany</b:City>
    <b:RefOrder>73</b:RefOrder>
  </b:Source>
  <b:Source>
    <b:Tag>Fer01</b:Tag>
    <b:SourceType>Report</b:SourceType>
    <b:Guid>{5E972A63-ADE5-4B76-A68B-5961C60369DB}</b:Guid>
    <b:Title>Improving the quality of healthcare in the united kingdom and the united states: a framework for change.</b:Title>
    <b:Year>2001</b:Year>
    <b:Publisher>Milbank Q</b:Publisher>
    <b:Author>
      <b:Author>
        <b:NameList>
          <b:Person>
            <b:Last>Ferlie</b:Last>
            <b:First>E</b:First>
          </b:Person>
          <b:Person>
            <b:Last>Shortnell</b:Last>
            <b:First>S</b:First>
          </b:Person>
        </b:NameList>
      </b:Author>
    </b:Author>
    <b:JournalName>Milbank Q</b:JournalName>
    <b:Pages>281-316</b:Pages>
    <b:RefOrder>74</b:RefOrder>
  </b:Source>
  <b:Source>
    <b:Tag>Sco031</b:Tag>
    <b:SourceType>JournalArticle</b:SourceType>
    <b:Guid>{0252A9FC-6AF8-4333-98BE-25FE6F3916CB}</b:Guid>
    <b:Author>
      <b:Author>
        <b:NameList>
          <b:Person>
            <b:Last>Scott</b:Last>
            <b:First>T</b:First>
          </b:Person>
          <b:Person>
            <b:Last>Mannion</b:Last>
            <b:First>R</b:First>
          </b:Person>
          <b:Person>
            <b:Last>Davies</b:Last>
            <b:First>H</b:First>
          </b:Person>
          <b:Person>
            <b:Last>Marshall</b:Last>
            <b:First>M</b:First>
          </b:Person>
        </b:NameList>
      </b:Author>
    </b:Author>
    <b:Title>Does organizational culture influence health care performance?</b:Title>
    <b:Year>2003</b:Year>
    <b:JournalName>J Health Services Res policy</b:JournalName>
    <b:RefOrder>75</b:RefOrder>
  </b:Source>
  <b:Source>
    <b:Tag>Smi83</b:Tag>
    <b:SourceType>JournalArticle</b:SourceType>
    <b:Guid>{EEF13750-D16B-4230-911C-445D91438BD6}</b:Guid>
    <b:Title>Concepts of culture in organisational analysis.</b:Title>
    <b:JournalName>Adm Sci Q</b:JournalName>
    <b:Year>1983</b:Year>
    <b:Pages>28: 325-358</b:Pages>
    <b:Author>
      <b:Author>
        <b:NameList>
          <b:Person>
            <b:Last>Smirchich</b:Last>
            <b:First>L</b:First>
          </b:Person>
        </b:NameList>
      </b:Author>
    </b:Author>
    <b:RefOrder>76</b:RefOrder>
  </b:Source>
  <b:Source>
    <b:Tag>Sch95</b:Tag>
    <b:SourceType>Book</b:SourceType>
    <b:Guid>{498F477D-8541-40EB-95CF-3464563C3573}</b:Guid>
    <b:Title>Organizational culture and leadership: A dynamic view California:</b:Title>
    <b:Year>1995</b:Year>
    <b:Publisher>Jossey-Bass</b:Publisher>
    <b:Author>
      <b:Author>
        <b:NameList>
          <b:Person>
            <b:Last>Schien</b:Last>
            <b:First> E.</b:First>
          </b:Person>
        </b:NameList>
      </b:Author>
    </b:Author>
    <b:RefOrder>77</b:RefOrder>
  </b:Source>
  <b:Source>
    <b:Tag>Sco12</b:Tag>
    <b:SourceType>Report</b:SourceType>
    <b:Guid>{80B5415E-86B1-47D2-AFFC-FBD3AF6E3365}</b:Guid>
    <b:Title>AHPs as agents of change in health and social care - The National Delivery Plan for the Allied Health Professions in Scotland, 2012 - 2015</b:Title>
    <b:Year>2012</b:Year>
    <b:City>Edinburgh</b:City>
    <b:Publisher>Scottish Government</b:Publisher>
    <b:Author>
      <b:Author>
        <b:Corporate>Scottish Government</b:Corporate>
      </b:Author>
    </b:Author>
    <b:RefOrder>20</b:RefOrder>
  </b:Source>
  <b:Source>
    <b:Tag>Hea11</b:Tag>
    <b:SourceType>Report</b:SourceType>
    <b:Guid>{22E87808-8F9C-4012-A2AF-AA53B47648EB}</b:Guid>
    <b:Author>
      <b:Author>
        <b:Corporate>Health Facilities Scotland</b:Corporate>
      </b:Author>
    </b:Author>
    <b:Title>Patient Centered Care: A research report</b:Title>
    <b:Year>2011</b:Year>
    <b:Publisher>Health Facilities Scotland</b:Publisher>
    <b:City>Edinburgh</b:City>
    <b:RefOrder>25</b:RefOrder>
  </b:Source>
  <b:Source>
    <b:Tag>Red63</b:Tag>
    <b:SourceType>JournalArticle</b:SourceType>
    <b:Guid>{2738144F-4573-434F-9420-B0A4BA71309F}</b:Guid>
    <b:Title>Advancing patient-centred care through knowledge development.</b:Title>
    <b:Year>2004 </b:Year>
    <b:JournalName>Can J Nurs Res.</b:JournalName>
    <b:Pages>Sep;36(3):116-29.</b:Pages>
    <b:Author>
      <b:Author>
        <b:NameList>
          <b:Person>
            <b:Last>Redman</b:Last>
            <b:First>RW</b:First>
          </b:Person>
          <b:Person>
            <b:Last>Lynn</b:Last>
            <b:First>MR</b:First>
          </b:Person>
        </b:NameList>
      </b:Author>
    </b:Author>
    <b:RefOrder>21</b:RefOrder>
  </b:Source>
  <b:Source>
    <b:Tag>Edm02</b:Tag>
    <b:SourceType>JournalArticle</b:SourceType>
    <b:Guid>{4547D53B-E9E7-47E0-A54C-63E79999FABC}</b:Guid>
    <b:Title>Leadership development in health care: what do we know?</b:Title>
    <b:JournalName>Journal of Management in Medicine, Vol. 16 Iss: 1,</b:JournalName>
    <b:Year>2002</b:Year>
    <b:Pages>pp.34 - 47</b:Pages>
    <b:Author>
      <b:Author>
        <b:NameList>
          <b:Person>
            <b:Last>Edmonstone</b:Last>
            <b:First>John </b:First>
          </b:Person>
          <b:Person>
            <b:Last>Western</b:Last>
            <b:First> Jane </b:First>
          </b:Person>
        </b:NameList>
      </b:Author>
    </b:Author>
    <b:RefOrder>78</b:RefOrder>
  </b:Source>
  <b:Source>
    <b:Tag>Poo00</b:Tag>
    <b:SourceType>BookSection</b:SourceType>
    <b:Guid>{EB26215D-9F08-4673-8E44-55352632999A}</b:Guid>
    <b:Author>
      <b:Author>
        <b:NameList>
          <b:Person>
            <b:Last>Poole</b:Last>
            <b:First>L.</b:First>
          </b:Person>
        </b:NameList>
      </b:Author>
      <b:BookAuthor>
        <b:NameList>
          <b:Person>
            <b:Last>Clarke</b:Last>
            <b:First>J.,</b:First>
            <b:Middle>Gerowitz, S. (Eds)</b:Middle>
          </b:Person>
        </b:NameList>
      </b:BookAuthor>
    </b:Author>
    <b:Title> "Health care: new Labour's NHS"</b:Title>
    <b:Year>2000</b:Year>
    <b:Publisher>SAGE Publications</b:Publisher>
    <b:City>London</b:City>
    <b:BookTitle>New Managerialism New Welfare?</b:BookTitle>
    <b:Pages>pp.102-21</b:Pages>
    <b:RefOrder>79</b:RefOrder>
  </b:Source>
  <b:Source>
    <b:Tag>Dep0a</b:Tag>
    <b:SourceType>Report</b:SourceType>
    <b:Guid>{ACEF3D9B-07E6-4C08-AB3B-4C140EF4BBF8}</b:Guid>
    <b:Title>The NHS Plan. A Plan for Investment. A Plan for Reform.</b:Title>
    <b:Year>2000a</b:Year>
    <b:Author>
      <b:Author>
        <b:NameList>
          <b:Person>
            <b:Last>Department of Health</b:Last>
          </b:Person>
        </b:NameList>
      </b:Author>
    </b:Author>
    <b:Publisher>Department of Health</b:Publisher>
    <b:City>London</b:City>
    <b:RefOrder>80</b:RefOrder>
  </b:Source>
  <b:Source>
    <b:Tag>Cla97</b:Tag>
    <b:SourceType>Book</b:SourceType>
    <b:Guid>{C7B78102-3374-4C99-AA43-E8960D657A95}</b:Guid>
    <b:Title>The Managerial State</b:Title>
    <b:Year>1997</b:Year>
    <b:City>London</b:City>
    <b:Publisher>SAGE Publications</b:Publisher>
    <b:Author>
      <b:Author>
        <b:NameList>
          <b:Person>
            <b:Last>Clarke</b:Last>
            <b:First>John</b:First>
          </b:Person>
          <b:Person>
            <b:Last>Newman</b:Last>
            <b:First>Jane</b:First>
          </b:Person>
        </b:NameList>
      </b:Author>
    </b:Author>
    <b:RefOrder>81</b:RefOrder>
  </b:Source>
  <b:Source>
    <b:Tag>Cab99</b:Tag>
    <b:SourceType>Report</b:SourceType>
    <b:Guid>{19A37B8B-6C2F-4FD0-8AE9-A64D077D6398}</b:Guid>
    <b:Title>Modernising Government, Cmnd 4310</b:Title>
    <b:Year>1999</b:Year>
    <b:Publisher>Stationery Office</b:Publisher>
    <b:City>London</b:City>
    <b:Author>
      <b:Author>
        <b:NameList>
          <b:Person>
            <b:Last>Cabinet Office  </b:Last>
          </b:Person>
        </b:NameList>
      </b:Author>
    </b:Author>
    <b:RefOrder>82</b:RefOrder>
  </b:Source>
  <b:Source>
    <b:Tag>Sco07</b:Tag>
    <b:SourceType>Report</b:SourceType>
    <b:Guid>{810ABA2E-FD5F-494D-9C33-F44EB5FECE8A}</b:Guid>
    <b:Title>Better Health, Better Care: Action Plan. Edinburgh:</b:Title>
    <b:Year>2007</b:Year>
    <b:Publisher>Scottish Govt.</b:Publisher>
    <b:City>Edinburgh</b:City>
    <b:Author>
      <b:Author>
        <b:NameList>
          <b:Person>
            <b:Last>Scottish Government</b:Last>
          </b:Person>
        </b:NameList>
      </b:Author>
    </b:Author>
    <b:RefOrder>83</b:RefOrder>
  </b:Source>
  <b:Source>
    <b:Tag>Ins01</b:Tag>
    <b:SourceType>Report</b:SourceType>
    <b:Guid>{26926930-7216-4981-BE35-C56207686F9A}</b:Guid>
    <b:Title>Crossing the Quality Chasm: A New Health System for the 21st Century.</b:Title>
    <b:Year>2001</b:Year>
    <b:Publisher>National Academy Press.</b:Publisher>
    <b:City>Washington, D.C.</b:City>
    <b:Author>
      <b:Author>
        <b:NameList>
          <b:Person>
            <b:Last>Institute of Medicine</b:Last>
          </b:Person>
        </b:NameList>
      </b:Author>
    </b:Author>
    <b:RefOrder>84</b:RefOrder>
  </b:Source>
  <b:Source>
    <b:Tag>Dep9c</b:Tag>
    <b:SourceType>Report</b:SourceType>
    <b:Guid>{9BC76F45-8019-4327-B767-A12E22B08ADB}</b:Guid>
    <b:Title>Making a Difference: strengthening the nursing, midwifery and health visiting contribution to health and healthcare</b:Title>
    <b:Year>1999c</b:Year>
    <b:Publisher>Department of Health</b:Publisher>
    <b:City>London</b:City>
    <b:Author>
      <b:Author>
        <b:NameList>
          <b:Person>
            <b:Last>Department of Health</b:Last>
          </b:Person>
        </b:NameList>
      </b:Author>
    </b:Author>
    <b:RefOrder>85</b:RefOrder>
  </b:Source>
  <b:Source>
    <b:Tag>Dot98</b:Tag>
    <b:SourceType>JournalArticle</b:SourceType>
    <b:Guid>{25117D02-5450-4AA4-9E79-03F940DC1F01}</b:Guid>
    <b:Author>
      <b:Author>
        <b:NameList>
          <b:Person>
            <b:Last>Doty</b:Last>
            <b:Middle>H</b:Middle>
            <b:First>D</b:First>
          </b:Person>
          <b:Person>
            <b:Last>Glick</b:Last>
            <b:Middle>H</b:Middle>
            <b:First>W</b:First>
          </b:Person>
        </b:NameList>
      </b:Author>
    </b:Author>
    <b:Title>"Common methods bias: does common methods variance really bias results?",</b:Title>
    <b:Year>1998</b:Year>
    <b:JournalName>Organizational Research Methods, vol 1 No 4</b:JournalName>
    <b:Pages>pp.374-406.</b:Pages>
    <b:RefOrder>86</b:RefOrder>
  </b:Source>
  <b:Source>
    <b:Tag>Pod03</b:Tag>
    <b:SourceType>JournalArticle</b:SourceType>
    <b:Guid>{5C1F3E8F-3E8E-4646-B93C-82D059BA4D5D}</b:Guid>
    <b:Author>
      <b:Author>
        <b:NameList>
          <b:Person>
            <b:Last>Podsakoff</b:Last>
            <b:Middle>M</b:Middle>
            <b:First>P</b:First>
          </b:Person>
          <b:Person>
            <b:Last>MacKenzie</b:Last>
            <b:Middle>B</b:Middle>
            <b:First>S</b:First>
          </b:Person>
          <b:Person>
            <b:Last>Lee</b:Last>
            <b:Middle>Y</b:Middle>
            <b:First>J</b:First>
          </b:Person>
          <b:Person>
            <b:Last>Podsakoff</b:Last>
            <b:Middle>P</b:Middle>
            <b:First>N</b:First>
          </b:Person>
        </b:NameList>
      </b:Author>
    </b:Author>
    <b:Title>‘Common method biases in behavioral research: a critical review of the literature and recommended remedies’.</b:Title>
    <b:JournalName>Journal of Applied Psychology, 88,</b:JournalName>
    <b:Year>2003</b:Year>
    <b:Pages>879–903."</b:Pages>
    <b:RefOrder>87</b:RefOrder>
  </b:Source>
  <b:Source>
    <b:Tag>Hib06</b:Tag>
    <b:SourceType>BookSection</b:SourceType>
    <b:Guid>{F7C57373-56A1-4069-9ACF-0A4ACEFA0819}</b:Guid>
    <b:Author>
      <b:Author>
        <b:NameList>
          <b:Person>
            <b:Last>Hibberd, J.M</b:Last>
          </b:Person>
          <b:Person>
            <b:Last>Smith, D.L.</b:Last>
          </b:Person>
          <b:Person>
            <b:Last>Wylie, D.M.</b:Last>
          </b:Person>
        </b:NameList>
      </b:Author>
      <b:BookAuthor>
        <b:NameList>
          <b:Person>
            <b:Last> Hibberd</b:Last>
            <b:First>J</b:First>
          </b:Person>
          <b:Person>
            <b:Last>Smith</b:Last>
            <b:First>D</b:First>
          </b:Person>
        </b:NameList>
      </b:BookAuthor>
    </b:Author>
    <b:Year>2006</b:Year>
    <b:Pages>pp. 369–394.</b:Pages>
    <b:BookTitle>Leadership and Leaders. Nursing Leadership and Management in Canada. 3rd ed.</b:BookTitle>
    <b:City>Toronto, ON,</b:City>
    <b:Publisher>Elsevier Canada,</b:Publisher>
    <b:RefOrder>88</b:RefOrder>
  </b:Source>
  <b:Source>
    <b:Tag>Lau02</b:Tag>
    <b:SourceType>JournalArticle</b:SourceType>
    <b:Guid>{27037337-6675-4B81-95F1-E14C3116F71E}</b:Guid>
    <b:Author>
      <b:Author>
        <b:NameList>
          <b:Person>
            <b:Last>Lauver</b:Last>
            <b:First>D.R.</b:First>
          </b:Person>
          <b:Person>
            <b:Last>Ward</b:Last>
            <b:First>S.E</b:First>
          </b:Person>
          <b:Person>
            <b:Last>Heidrich</b:Last>
            <b:First>S.M.</b:First>
          </b:Person>
          <b:Person>
            <b:Last>Keller</b:Last>
            <b:First>M</b:First>
          </b:Person>
        </b:NameList>
      </b:Author>
    </b:Author>
    <b:Title>Patient centred interventions</b:Title>
    <b:JournalName>Research in nursing and health</b:JournalName>
    <b:Year>2002</b:Year>
    <b:Pages>25, 246-255</b:Pages>
    <b:RefOrder>89</b:RefOrder>
  </b:Source>
  <b:Source>
    <b:Tag>MSt00</b:Tag>
    <b:SourceType>JournalArticle</b:SourceType>
    <b:Guid>{98F1BDB8-47DA-4B41-9D2E-A4C46CA6D34C}</b:Guid>
    <b:Author>
      <b:Author>
        <b:NameList>
          <b:Person>
            <b:Last>Stewart</b:Last>
            <b:First>M</b:First>
          </b:Person>
          <b:Person>
            <b:Last>Donner</b:Last>
            <b:First>A</b:First>
          </b:Person>
          <b:Person>
            <b:Last>Mcwhinney</b:Last>
            <b:First>I</b:First>
            <b:Middle>R</b:Middle>
          </b:Person>
          <b:Person>
            <b:Last>Oates</b:Last>
            <b:First>J</b:First>
          </b:Person>
          <b:Person>
            <b:Last>Weston</b:Last>
            <b:First>J</b:First>
            <b:Middle>J</b:Middle>
          </b:Person>
          <b:Person>
            <b:Last>Jordan</b:Last>
            <b:First>J</b:First>
          </b:Person>
        </b:NameList>
      </b:Author>
    </b:Author>
    <b:Title>The impact of patient centered care on outcomes</b:Title>
    <b:JournalName>the journal of family practice</b:JournalName>
    <b:Year>2000</b:Year>
    <b:Pages>49(9):796-804</b:Pages>
    <b:RefOrder>90</b:RefOrder>
  </b:Source>
  <b:Source>
    <b:Tag>Mic03</b:Tag>
    <b:SourceType>JournalArticle</b:SourceType>
    <b:Guid>{124B923C-BE44-4DB9-BA4B-D2260EEB145E}</b:Guid>
    <b:Author>
      <b:Author>
        <b:NameList>
          <b:Person>
            <b:Last>Michie</b:Last>
            <b:First>S</b:First>
          </b:Person>
          <b:Person>
            <b:Last>Miles</b:Last>
            <b:First>J</b:First>
          </b:Person>
          <b:Person>
            <b:Last>Weinman</b:Last>
            <b:First>,</b:First>
            <b:Middle>J</b:Middle>
          </b:Person>
        </b:NameList>
      </b:Author>
    </b:Author>
    <b:Title>Patient-centredness in chronic illness: What is it and does it matter?</b:Title>
    <b:JournalName>Patient Education and Counseling</b:JournalName>
    <b:Year>2003</b:Year>
    <b:Pages>Vol 51(3), Nov, pp. 197-206</b:Pages>
    <b:RefOrder>91</b:RefOrder>
  </b:Source>
  <b:Source>
    <b:Tag>Chach</b:Tag>
    <b:SourceType>JournalArticle</b:SourceType>
    <b:Guid>{ED9CB719-8F8B-488E-A4A4-341371A7A01C}</b:Guid>
    <b:Author>
      <b:Author>
        <b:NameList>
          <b:Person>
            <b:Last>Charmel</b:Last>
            <b:First>P</b:First>
            <b:Middle>A</b:Middle>
          </b:Person>
          <b:Person>
            <b:Last>Frampton</b:Last>
            <b:First>S</b:First>
            <b:Middle>B</b:Middle>
          </b:Person>
        </b:NameList>
      </b:Author>
    </b:Author>
    <b:Title>Building the business case for patient centered care</b:Title>
    <b:JournalName>Healthcare Finance Management</b:JournalName>
    <b:Year>2008</b:Year>
    <b:Pages>March: 80-85</b:Pages>
    <b:RefOrder>92</b:RefOrder>
  </b:Source>
  <b:Source>
    <b:Tag>Ong06</b:Tag>
    <b:SourceType>JournalArticle</b:SourceType>
    <b:Guid>{8EA36E89-7CC6-42E0-8CA4-8EED179E017A}</b:Guid>
    <b:Author>
      <b:Author>
        <b:NameList>
          <b:Person>
            <b:Last>Ong</b:Last>
            <b:First>B</b:First>
            <b:Middle>N</b:Middle>
          </b:Person>
          <b:Person>
            <b:Last>Hooper</b:Last>
            <b:First>H</b:First>
          </b:Person>
        </b:NameList>
      </b:Author>
    </b:Author>
    <b:Title>Comparing clinical and lay accounts of the diagnosis and treatment of back pain</b:Title>
    <b:JournalName>Sociology of Health &amp; Illness</b:JournalName>
    <b:Year>2006</b:Year>
    <b:Pages>Vol 28(2), Mar,. pp. 203-222</b:Pages>
    <b:RefOrder>93</b:RefOrder>
  </b:Source>
  <b:Source>
    <b:Tag>Fra09</b:Tag>
    <b:SourceType>JournalArticle</b:SourceType>
    <b:Guid>{32B248C7-D51E-45F6-A4F9-028E113761F2}</b:Guid>
    <b:Author>
      <b:Author>
        <b:NameList>
          <b:Person>
            <b:Last>Frampton</b:Last>
            <b:First>S</b:First>
            <b:Middle>B</b:Middle>
          </b:Person>
        </b:NameList>
      </b:Author>
    </b:Author>
    <b:Title>Creating a Patient-Centered System. Most facilities are designed for the provider’s convenience— Planetree is out to change that.</b:Title>
    <b:JournalName>The American Journal of Nursing</b:JournalName>
    <b:Year>2009</b:Year>
    <b:Pages>109, 30-33.</b:Pages>
    <b:RefOrder>94</b:RefOrder>
  </b:Source>
  <b:Source>
    <b:Tag>Hol09</b:Tag>
    <b:SourceType>JournalArticle</b:SourceType>
    <b:Guid>{B04F3BEA-B741-4183-B872-A7473B4C24A2}</b:Guid>
    <b:Author>
      <b:Author>
        <b:NameList>
          <b:Person>
            <b:Last>Holmström</b:Last>
            <b:First>I</b:First>
          </b:Person>
          <b:Person>
            <b:Last>Röing</b:Last>
            <b:First>M</b:First>
          </b:Person>
        </b:NameList>
      </b:Author>
    </b:Author>
    <b:Title>The relation between patient-centeredness and patient empowerment: A discussion on concepts.</b:Title>
    <b:JournalName>Patient Education and Counseling</b:JournalName>
    <b:Year>2009</b:Year>
    <b:Pages>1-6.</b:Pages>
    <b:RefOrder>95</b:RefOrder>
  </b:Source>
  <b:Source>
    <b:Tag>IAP07</b:Tag>
    <b:SourceType>DocumentFromInternetSite</b:SourceType>
    <b:Guid>{E73C57F1-BDE0-43D1-A3D9-3A06113360E5}</b:Guid>
    <b:Author>
      <b:Author>
        <b:NameList>
          <b:Person>
            <b:Last>IAPO</b:Last>
          </b:Person>
        </b:NameList>
      </b:Author>
    </b:Author>
    <b:Title>A review of definitions and principles. What is Patient-Centred Healthcare?</b:Title>
    <b:Year>2007</b:Year>
    <b:ConferenceName>International Alliance of Patients’ Organisations.</b:ConferenceName>
    <b:InternetSiteTitle>International Alliance of Patient Organizations</b:InternetSiteTitle>
    <b:Month>March</b:Month>
    <b:Day>25th</b:Day>
    <b:URL>http://www.patientsorganizations.org/pchreview</b:URL>
    <b:RefOrder>96</b:RefOrder>
  </b:Source>
  <b:Source>
    <b:Tag>Mea00</b:Tag>
    <b:SourceType>JournalArticle</b:SourceType>
    <b:Guid>{BF87E0BF-800D-4E5A-945B-5F17EE36DAE8}</b:Guid>
    <b:Author>
      <b:Author>
        <b:NameList>
          <b:Person>
            <b:Last>Mead</b:Last>
            <b:First>N</b:First>
          </b:Person>
          <b:Person>
            <b:Last>Bower</b:Last>
            <b:First>P</b:First>
          </b:Person>
        </b:NameList>
      </b:Author>
    </b:Author>
    <b:Title>Patient-centeredness: a conceptual framework and review of the empirical literature.</b:Title>
    <b:Year>2000</b:Year>
    <b:JournalName>Social Science &amp; Medicine</b:JournalName>
    <b:Pages>51, 1087-1110.</b:Pages>
    <b:RefOrder>97</b:RefOrder>
  </b:Source>
  <b:Source>
    <b:Tag>Rob08</b:Tag>
    <b:SourceType>JournalArticle</b:SourceType>
    <b:Guid>{2367F86B-4DE9-45BD-82EE-A5BCAD54A6ED}</b:Guid>
    <b:Author>
      <b:Author>
        <b:NameList>
          <b:Person>
            <b:Last>Robinson</b:Last>
            <b:First>J.H.,</b:First>
            <b:Middle>Callister, L.C., Berry, J.A., &amp; Dearing, K.A.</b:Middle>
          </b:Person>
        </b:NameList>
      </b:Author>
    </b:Author>
    <b:Title>Patient-centered care and adherence: definitions and applications to improve outcomes. </b:Title>
    <b:JournalName>Journal of the American Academy of Nurse Practitioners</b:JournalName>
    <b:Year>2008</b:Year>
    <b:Pages>20, 600–607.</b:Pages>
    <b:RefOrder>98</b:RefOrder>
  </b:Source>
  <b:Source>
    <b:Tag>Wol08</b:Tag>
    <b:SourceType>JournalArticle</b:SourceType>
    <b:Guid>{383DE42F-F8C7-4A30-96AC-46B4F0C680D4}</b:Guid>
    <b:Author>
      <b:Author>
        <b:NameList>
          <b:Person>
            <b:Last>Wolf</b:Last>
            <b:First>D</b:First>
          </b:Person>
          <b:Person>
            <b:Last>Lehman</b:Last>
            <b:First>L</b:First>
          </b:Person>
          <b:Person>
            <b:Last>Quinlin</b:Last>
            <b:First>R</b:First>
          </b:Person>
          <b:Person>
            <b:Last>Rosenzweig</b:Last>
            <b:First>M</b:First>
          </b:Person>
          <b:Person>
            <b:Last>Friede</b:Last>
            <b:First>S</b:First>
          </b:Person>
          <b:Person>
            <b:Last>Zullo</b:Last>
            <b:First>T</b:First>
          </b:Person>
          <b:Person>
            <b:Last>Hoffman</b:Last>
            <b:First>L</b:First>
          </b:Person>
        </b:NameList>
      </b:Author>
    </b:Author>
    <b:Title>Can Nurses Impact Patient Outcomes Using a Patient-Centered Care Model?</b:Title>
    <b:JournalName>Journal of Nursing Administration</b:JournalName>
    <b:Year>2008</b:Year>
    <b:Pages>38, 532-540.</b:Pages>
    <b:RefOrder>99</b:RefOrder>
  </b:Source>
  <b:Source>
    <b:Tag>Dug06</b:Tag>
    <b:SourceType>JournalArticle</b:SourceType>
    <b:Guid>{ADAB0345-85F8-42CF-8C0B-FADBA3DD29BA}</b:Guid>
    <b:Author>
      <b:Author>
        <b:NameList>
          <b:Person>
            <b:Last>Duggan</b:Last>
            <b:First>P</b:First>
            <b:Middle>S</b:Middle>
          </b:Person>
          <b:Person>
            <b:Last>Geller</b:Last>
            <b:First>G</b:First>
          </b:Person>
          <b:Person>
            <b:Last>Cooper</b:Last>
            <b:First>L</b:First>
            <b:Middle>A</b:Middle>
          </b:Person>
          <b:Person>
            <b:Last>Beach</b:Last>
            <b:First>M</b:First>
            <b:Middle>C</b:Middle>
          </b:Person>
        </b:NameList>
      </b:Author>
    </b:Author>
    <b:Title>The moral nature of patient- centeredness: Is it ‘‘just the right thing to do’’?.</b:Title>
    <b:JournalName>Patient Education and Counseling</b:JournalName>
    <b:Year>2006</b:Year>
    <b:Pages>62, 271-276</b:Pages>
    <b:RefOrder>100</b:RefOrder>
  </b:Source>
  <b:Source>
    <b:Tag>Eps00</b:Tag>
    <b:SourceType>JournalArticle</b:SourceType>
    <b:Guid>{2223A1D3-D5CE-4701-8198-E304920400A9}</b:Guid>
    <b:Author>
      <b:Author>
        <b:NameList>
          <b:Person>
            <b:Last>Epstein</b:Last>
            <b:First>R.M.</b:First>
          </b:Person>
        </b:NameList>
      </b:Author>
    </b:Author>
    <b:Title>The science of patient-centred care.</b:Title>
    <b:JournalName>Journal of Family Practice</b:JournalName>
    <b:Year>2000</b:Year>
    <b:Pages>49</b:Pages>
    <b:RefOrder>101</b:RefOrder>
  </b:Source>
  <b:Source>
    <b:Tag>Bau03</b:Tag>
    <b:SourceType>JournalArticle</b:SourceType>
    <b:Guid>{D248BB4C-C8C2-47B5-93EB-5C11830883FC}</b:Guid>
    <b:Author>
      <b:Author>
        <b:NameList>
          <b:Person>
            <b:Last>Bauman</b:Last>
            <b:First>A.</b:First>
            <b:Middle>E., Fardy, H.J., &amp; Harris, P.G.</b:Middle>
          </b:Person>
        </b:NameList>
      </b:Author>
    </b:Author>
    <b:Title> Getting it right: Why bother with patient-centred care?</b:Title>
    <b:JournalName>The Medical Journal of Australia</b:JournalName>
    <b:Year>2003</b:Year>
    <b:Pages> 179, 253-256.</b:Pages>
    <b:RefOrder>102</b:RefOrder>
  </b:Source>
  <b:Source>
    <b:Tag>Wyl04</b:Tag>
    <b:SourceType>JournalArticle</b:SourceType>
    <b:Guid>{CEEF1E64-0291-4577-A567-EE20762BFC2C}</b:Guid>
    <b:Author>
      <b:Author>
        <b:NameList>
          <b:Person>
            <b:Last>Wylie</b:Last>
            <b:First>J</b:First>
            <b:Middle>L</b:Middle>
          </b:Person>
          <b:Person>
            <b:Last>Wagenfeld-Heinz</b:Last>
          </b:Person>
        </b:NameList>
      </b:Author>
    </b:Author>
    <b:Title>Development of relationship-centered care</b:Title>
    <b:JournalName>Journal of Healthcare quality 26(1)</b:JournalName>
    <b:Year>2004</b:Year>
    <b:Pages>1</b:Pages>
    <b:RefOrder>103</b:RefOrder>
  </b:Source>
  <b:Source>
    <b:Tag>Sum06</b:Tag>
    <b:SourceType>JournalArticle</b:SourceType>
    <b:Guid>{C33409B0-F9E1-4CFE-9276-6D93C5084ACA}</b:Guid>
    <b:Author>
      <b:Author>
        <b:NameList>
          <b:Person>
            <b:Last>Sumison</b:Last>
            <b:First>T</b:First>
          </b:Person>
          <b:Person>
            <b:Last>Law</b:Last>
            <b:First>M</b:First>
          </b:Person>
        </b:NameList>
      </b:Author>
    </b:Author>
    <b:Title>A review of evidence on the conceptual elements informing person centered practice</b:Title>
    <b:JournalName>Canadian Journal of Occupational Therapy</b:JournalName>
    <b:Year>2006</b:Year>
    <b:Pages>Vol 73. No.3 pp.153-162</b:Pages>
    <b:RefOrder>104</b:RefOrder>
  </b:Source>
  <b:Source>
    <b:Tag>Won07</b:Tag>
    <b:SourceType>JournalArticle</b:SourceType>
    <b:Guid>{816E7F15-A1E4-4C0D-847E-F46ED2141BA8}</b:Guid>
    <b:Author>
      <b:Author>
        <b:NameList>
          <b:Person>
            <b:Last>Wong</b:Last>
            <b:First>C</b:First>
            <b:Middle>A</b:Middle>
          </b:Person>
          <b:Person>
            <b:Last>Cummings</b:Last>
            <b:First>G</b:First>
            <b:Middle>G</b:Middle>
          </b:Person>
        </b:NameList>
      </b:Author>
    </b:Author>
    <b:Title>The relationship between nursing leadership and patient outcomes: A systematic review</b:Title>
    <b:JournalName>Journal of Nursing Management</b:JournalName>
    <b:Year>2007</b:Year>
    <b:Pages>Vol 15(5), Jul.pp. 508-521</b:Pages>
    <b:RefOrder>105</b:RefOrder>
  </b:Source>
  <b:Source>
    <b:Tag>Dor04</b:Tag>
    <b:SourceType>Report</b:SourceType>
    <b:Guid>{E7165107-D023-427C-8E0E-59D90E69D833}</b:Guid>
    <b:Author>
      <b:Author>
        <b:NameList>
          <b:Person>
            <b:Last>Doran</b:Last>
            <b:First>D</b:First>
          </b:Person>
          <b:Person>
            <b:Last>McCutcheon</b:Last>
            <b:First>A</b:First>
            <b:Middle>S</b:Middle>
          </b:Person>
          <b:Person>
            <b:Last>Evans</b:Last>
            <b:First>M</b:First>
            <b:Middle>G</b:Middle>
          </b:Person>
          <b:Person>
            <b:Last>MacMillan</b:Last>
            <b:First>K</b:First>
          </b:Person>
          <b:Person>
            <b:Last>McGillis Hall</b:Last>
            <b:First>L</b:First>
          </b:Person>
          <b:Person>
            <b:Last>Pringle</b:Last>
            <b:First>D</b:First>
          </b:Person>
          <b:Person>
            <b:Last>Smith</b:Last>
            <b:First>S</b:First>
          </b:Person>
          <b:Person>
            <b:Last>Valente</b:Last>
            <b:First>A</b:First>
          </b:Person>
        </b:NameList>
      </b:Author>
    </b:Author>
    <b:Title>Impact ofthe Manager’s Span of Control on leadership and Performance.</b:Title>
    <b:Year>2004</b:Year>
    <b:Publisher>Canadian Health Services Research Foundation</b:Publisher>
    <b:City>Ottawa, ON</b:City>
    <b:RefOrder>106</b:RefOrder>
  </b:Source>
  <b:Source>
    <b:Tag>McN99</b:Tag>
    <b:SourceType>JournalArticle</b:SourceType>
    <b:Guid>{4DCA7319-6B3E-4835-AF96-16A69C64EC30}</b:Guid>
    <b:Author>
      <b:Author>
        <b:NameList>
          <b:Person>
            <b:Last>McNeese-Smith</b:Last>
            <b:First>D</b:First>
            <b:Middle>K</b:Middle>
          </b:Person>
        </b:NameList>
      </b:Author>
    </b:Author>
    <b:Title>The relationship between nmanagerial motivation, leadership, nurse outcomes and patient satisfaction.</b:Title>
    <b:Year>1999</b:Year>
    <b:JournalName>Journal of Organizational Behavior</b:JournalName>
    <b:Pages>20, 243–259.</b:Pages>
    <b:RefOrder>107</b:RefOrder>
  </b:Source>
  <b:Source>
    <b:Tag>Lar04</b:Tag>
    <b:SourceType>JournalArticle</b:SourceType>
    <b:Guid>{A4EF9E9E-F461-4235-9634-33C37E7B8960}</b:Guid>
    <b:Author>
      <b:Author>
        <b:NameList>
          <b:Person>
            <b:Last>Larrabee</b:Last>
            <b:First>J</b:First>
            <b:Middle>H</b:Middle>
          </b:Person>
          <b:Person>
            <b:Last>Ostrow</b:Last>
            <b:First>C</b:First>
            <b:Middle>L</b:Middle>
          </b:Person>
          <b:Person>
            <b:Last>Withrow</b:Last>
            <b:First>M</b:First>
            <b:Middle>L</b:Middle>
          </b:Person>
          <b:Person>
            <b:Last>Janney</b:Last>
            <b:First>M</b:First>
          </b:Person>
        </b:NameList>
      </b:Author>
    </b:Author>
    <b:Title>Predictors of patient satisfaction with inpatient hospital nursing care.</b:Title>
    <b:JournalName>Research in Nursing &amp; Health</b:JournalName>
    <b:Year>2004</b:Year>
    <b:Pages>27, 254–268.</b:Pages>
    <b:RefOrder>108</b:RefOrder>
  </b:Source>
  <b:Source>
    <b:Tag>Cor00</b:Tag>
    <b:SourceType>JournalArticle</b:SourceType>
    <b:Guid>{71ABAF81-5800-4120-B26B-E2465F461324}</b:Guid>
    <b:Author>
      <b:Author>
        <b:NameList>
          <b:Person>
            <b:Last>Corrigan</b:Last>
            <b:First>P</b:First>
            <b:Middle>W</b:Middle>
          </b:Person>
          <b:Person>
            <b:Last>Lickey</b:Last>
            <b:First>S</b:First>
            <b:Middle>E</b:Middle>
          </b:Person>
          <b:Person>
            <b:Last>Campion</b:Last>
            <b:First>J</b:First>
          </b:Person>
          <b:Person>
            <b:Last>Rashid</b:Last>
            <b:First>F</b:First>
          </b:Person>
        </b:NameList>
      </b:Author>
    </b:Author>
    <b:Title>Mental Health Team Leadership and Consumers’ Satisfaction and Quality of Life</b:Title>
    <b:JournalName>PSYCHIATRIC SERVICES</b:JournalName>
    <b:Year>2000</b:Year>
    <b:Pages>June Vol. 51 No. 6</b:Pages>
    <b:RefOrder>109</b:RefOrder>
  </b:Source>
  <b:Source>
    <b:Tag>Fir01</b:Tag>
    <b:SourceType>JournalArticle</b:SourceType>
    <b:Guid>{DCCBC826-7DC0-4D35-AAAB-05856287A560}</b:Guid>
    <b:Author>
      <b:Author>
        <b:NameList>
          <b:Person>
            <b:Last>Firth-Cozens</b:Last>
            <b:First>J</b:First>
          </b:Person>
          <b:Person>
            <b:Last>Mowbray</b:Last>
            <b:First>D</b:First>
          </b:Person>
        </b:NameList>
      </b:Author>
    </b:Author>
    <b:Title>Leadership and the quality of care.</b:Title>
    <b:JournalName>Qual Health Care.</b:JournalName>
    <b:Year>2001</b:Year>
    <b:Pages>Dec;10 Suppl 2:ii3-7.</b:Pages>
    <b:RefOrder>110</b:RefOrder>
  </b:Source>
  <b:Source>
    <b:Tag>Goo00</b:Tag>
    <b:SourceType>JournalArticle</b:SourceType>
    <b:Guid>{2CB62998-3508-47CD-A98F-C33607E96685}</b:Guid>
    <b:Author>
      <b:Author>
        <b:NameList>
          <b:Person>
            <b:Last>Goodwin</b:Last>
            <b:First>N.</b:First>
          </b:Person>
        </b:NameList>
      </b:Author>
    </b:Author>
    <b:Title>Leadership and the UK health service</b:Title>
    <b:JournalName>Health Policy</b:JournalName>
    <b:Year>2000</b:Year>
    <b:Pages>Volume 51, Issue 1 , Pages 49-60</b:Pages>
    <b:RefOrder>111</b:RefOrder>
  </b:Source>
  <b:Source>
    <b:Tag>Placeholder2</b:Tag>
    <b:SourceType>JournalArticle</b:SourceType>
    <b:Guid>{05F7E559-8229-4388-B88D-0237FCF74251}</b:Guid>
    <b:Author>
      <b:Author>
        <b:NameList>
          <b:Person>
            <b:Last>Edmonstone</b:Last>
            <b:First>J</b:First>
          </b:Person>
          <b:Person>
            <b:Last>Western</b:Last>
            <b:First>J</b:First>
          </b:Person>
        </b:NameList>
      </b:Author>
    </b:Author>
    <b:Title>Leadership development in health care: what do we know?</b:Title>
    <b:JournalName>Journal of Management in Medicine,</b:JournalName>
    <b:Year>2002</b:Year>
    <b:Pages>Vol. 16 No.1, pp.34-47.</b:Pages>
    <b:RefOrder>112</b:RefOrder>
  </b:Source>
  <b:Source>
    <b:Tag>Wyl05</b:Tag>
    <b:SourceType>DocumentFromInternetSite</b:SourceType>
    <b:Guid>{47A05AFA-4F49-4583-B938-2316B3F241B1}</b:Guid>
    <b:Author>
      <b:Author>
        <b:NameList>
          <b:Person>
            <b:Last>Wylie</b:Last>
            <b:First>D</b:First>
          </b:Person>
        </b:NameList>
      </b:Author>
    </b:Author>
    <b:Title>Leadership in the Allied Health Professions in Scotland</b:Title>
    <b:Year>2005</b:Year>
    <b:InternetSiteTitle>NHS Scotland Knowledge</b:InternetSiteTitle>
    <b:URL>http://www.knowledge.scot.nhs.uk/media/CLT/ResourceUploads/4003765/Leadership%20in%20AHP%20-%20review%20of%20lit%20David%20Wylie.pdf</b:URL>
    <b:RefOrder>113</b:RefOrder>
  </b:Source>
  <b:Source>
    <b:Tag>Eps05</b:Tag>
    <b:SourceType>JournalArticle</b:SourceType>
    <b:Guid>{FEB56024-97DB-4276-BC2C-073726B1E4E0}</b:Guid>
    <b:Author>
      <b:Author>
        <b:NameList>
          <b:Person>
            <b:Last>Epstein</b:Last>
            <b:First>R</b:First>
            <b:Middle>M</b:Middle>
          </b:Person>
          <b:Person>
            <b:Last>Franks</b:Last>
            <b:First>P</b:First>
          </b:Person>
          <b:Person>
            <b:Last>Fiscella</b:Last>
            <b:First>K</b:First>
          </b:Person>
          <b:Person>
            <b:Last>Shields</b:Last>
            <b:First>C</b:First>
            <b:Middle>G</b:Middle>
          </b:Person>
          <b:Person>
            <b:Last>Meldrum</b:Last>
            <b:First>S</b:First>
            <b:Middle>C</b:Middle>
          </b:Person>
          <b:Person>
            <b:Last>Kravitz</b:Last>
            <b:First>L</b:First>
            <b:Middle>R</b:Middle>
          </b:Person>
          <b:Person>
            <b:Last>Duberstein</b:Last>
            <b:First>P</b:First>
            <b:Middle>R</b:Middle>
          </b:Person>
        </b:NameList>
      </b:Author>
    </b:Author>
    <b:Title>Measuring patient-centered communication in Patient-Physician consultations: Theoretical and practical issues.</b:Title>
    <b:Year>2005</b:Year>
    <b:JournalName>Social Science &amp; Medicine</b:JournalName>
    <b:Pages>61.7 1516-1528</b:Pages>
    <b:RefOrder>114</b:RefOrder>
  </b:Source>
  <b:Source>
    <b:Tag>Hob09</b:Tag>
    <b:SourceType>JournalArticle</b:SourceType>
    <b:Guid>{525E029C-137E-4AD3-8EB1-AFC19387FACF}</b:Guid>
    <b:Author>
      <b:Author>
        <b:NameList>
          <b:Person>
            <b:Last>Hobbs</b:Last>
            <b:First>J</b:First>
            <b:Middle>L</b:Middle>
          </b:Person>
        </b:NameList>
      </b:Author>
    </b:Author>
    <b:Title>A Dimensional Analysis of Patient-Centered Care.</b:Title>
    <b:JournalName>Nursing Research</b:JournalName>
    <b:Year>2009</b:Year>
    <b:Pages>58, 52-62</b:Pages>
    <b:RefOrder>115</b:RefOrder>
  </b:Source>
  <b:Source>
    <b:Tag>Gre89</b:Tag>
    <b:SourceType>JournalArticle</b:SourceType>
    <b:Guid>{BE800851-882C-4C94-9644-DAAA37FBB49A}</b:Guid>
    <b:Author>
      <b:Author>
        <b:NameList>
          <b:Person>
            <b:Last>Greene</b:Last>
            <b:First>J</b:First>
            <b:Middle>C</b:Middle>
          </b:Person>
          <b:Person>
            <b:Last>Caracelli</b:Last>
            <b:First>V</b:First>
            <b:Middle>J</b:Middle>
          </b:Person>
          <b:Person>
            <b:Last>Graham</b:Last>
            <b:First>W</b:First>
            <b:Middle>F</b:Middle>
          </b:Person>
        </b:NameList>
      </b:Author>
    </b:Author>
    <b:Title>Towards a conceptual framework for mixed-method evaluation designs.</b:Title>
    <b:JournalName>Education Evaluation and Policy Analysis,</b:JournalName>
    <b:Year>1989</b:Year>
    <b:Pages>11, 255–74.</b:Pages>
    <b:RefOrder>116</b:RefOrder>
  </b:Source>
  <b:Source>
    <b:Tag>NHS94</b:Tag>
    <b:SourceType>Report</b:SourceType>
    <b:Guid>{3F94C531-4C92-4AA3-B14C-6712423259CD}</b:Guid>
    <b:Author>
      <b:Author>
        <b:Corporate>NHSME (National Health Service Management Executive)</b:Corporate>
      </b:Author>
    </b:Author>
    <b:Title>Towards a Primary Care Led NHS: An Accountability Framework for GP Fundholding (EL(94)92)</b:Title>
    <b:Year>1994</b:Year>
    <b:Publisher>HMSO</b:Publisher>
    <b:City>London</b:City>
    <b:RefOrder>117</b:RefOrder>
  </b:Source>
  <b:Source>
    <b:Tag>Dep96</b:Tag>
    <b:SourceType>Report</b:SourceType>
    <b:Guid>{34528000-C3A6-41E2-9BA2-1484138645D6}</b:Guid>
    <b:Author>
      <b:Author>
        <b:Corporate>Department of Health</b:Corporate>
      </b:Author>
    </b:Author>
    <b:Title>Primary Care: Delivering the Future </b:Title>
    <b:Year>1996</b:Year>
    <b:Publisher>HMSO</b:Publisher>
    <b:City>London</b:City>
    <b:RefOrder>118</b:RefOrder>
  </b:Source>
  <b:Source>
    <b:Tag>Sco03</b:Tag>
    <b:SourceType>Report</b:SourceType>
    <b:Guid>{CDC86DA8-0355-43EC-8BC5-E83DBCB42AD5}</b:Guid>
    <b:Author>
      <b:Author>
        <b:Corporate>Scottish Executive Health Department</b:Corporate>
      </b:Author>
    </b:Author>
    <b:Title> Partnership for Care: Scotland’s Health White</b:Title>
    <b:Year>2003</b:Year>
    <b:City>Edinburgh</b:City>
    <b:Publisher>Scottish Executive</b:Publisher>
    <b:RefOrder>119</b:RefOrder>
  </b:Source>
  <b:Source>
    <b:Tag>Sco04</b:Tag>
    <b:SourceType>Report</b:SourceType>
    <b:Guid>{C3A52E0B-EDCC-4483-896A-83F7B43E2BEA}</b:Guid>
    <b:Author>
      <b:Author>
        <b:Corporate>Scottish Executive Health Department </b:Corporate>
      </b:Author>
    </b:Author>
    <b:Title> Leadership Development Framework. </b:Title>
    <b:Year>2004</b:Year>
    <b:Publisher>Scottish Government</b:Publisher>
    <b:City>Edinburgh</b:City>
    <b:RefOrder>3</b:RefOrder>
  </b:Source>
  <b:Source>
    <b:Tag>Placeholder4</b:Tag>
    <b:SourceType>Report</b:SourceType>
    <b:Guid>{CF5B3A73-3556-4413-8B83-C622D5424840}</b:Guid>
    <b:Author>
      <b:Author>
        <b:Corporate>Scottish Government</b:Corporate>
      </b:Author>
    </b:Author>
    <b:Title>NHSScotland Quality Strategy - putting people at the heart of our NHS</b:Title>
    <b:Year>2010</b:Year>
    <b:Publisher>Scottish Government</b:Publisher>
    <b:City>Edinburgh</b:City>
    <b:RefOrder>120</b:RefOrder>
  </b:Source>
  <b:Source>
    <b:Tag>Ash90</b:Tag>
    <b:SourceType>JournalArticle</b:SourceType>
    <b:Guid>{49A52F0A-D384-40F8-AD44-CE05E3C76867}</b:Guid>
    <b:Title>Defensive behaviour in organisations: a preliminary model.</b:Title>
    <b:JournalName>Human Relations</b:JournalName>
    <b:Year>1990</b:Year>
    <b:Pages>43, 621-649.</b:Pages>
    <b:Author>
      <b:Author>
        <b:NameList>
          <b:Person>
            <b:Last>Ashforth</b:Last>
            <b:First>B. A.</b:First>
          </b:Person>
          <b:Person>
            <b:Last> Lee</b:Last>
            <b:First> R. T.</b:First>
          </b:Person>
        </b:NameList>
      </b:Author>
    </b:Author>
    <b:RefOrder>121</b:RefOrder>
  </b:Source>
  <b:Source>
    <b:Tag>Avo99</b:Tag>
    <b:SourceType>Book</b:SourceType>
    <b:Guid>{306971CE-0A98-466F-BD95-BB9B36FA9BA0}</b:Guid>
    <b:Author>
      <b:Author>
        <b:NameList>
          <b:Person>
            <b:Last>Avolio</b:Last>
            <b:First>B. J.</b:First>
          </b:Person>
        </b:NameList>
      </b:Author>
    </b:Author>
    <b:Title>Full Leadership Development: Building the Vital Forces in Organisations,</b:Title>
    <b:Year>1999</b:Year>
    <b:City>California</b:City>
    <b:Publisher>Thousand Oaks Sage: CA</b:Publisher>
    <b:RefOrder>122</b:RefOrder>
  </b:Source>
  <b:Source>
    <b:Tag>Avo91</b:Tag>
    <b:SourceType>Report</b:SourceType>
    <b:Guid>{3599A5E7-8A9D-46C1-8D3A-08EE5A77CAD6}</b:Guid>
    <b:Title>The full range of leadership development</b:Title>
    <b:Year>1991</b:Year>
    <b:City>Binghampton, NY.</b:City>
    <b:Publisher>Centre for Leadership Studies</b:Publisher>
    <b:Author>
      <b:Author>
        <b:NameList>
          <b:Person>
            <b:Last>Avolio</b:Last>
            <b:First>B. J.</b:First>
          </b:Person>
          <b:Person>
            <b:Last>Bass</b:Last>
            <b:First>B. M.</b:First>
          </b:Person>
        </b:NameList>
      </b:Author>
    </b:Author>
    <b:RefOrder>123</b:RefOrder>
  </b:Source>
  <b:Source>
    <b:Tag>Avo991</b:Tag>
    <b:SourceType>JournalArticle</b:SourceType>
    <b:Guid>{CA82053F-3B08-45BA-A0B2-E7A295452CA5}</b:Guid>
    <b:Author>
      <b:Author>
        <b:NameList>
          <b:Person>
            <b:Last>Avolio</b:Last>
            <b:First>B. J</b:First>
          </b:Person>
          <b:Person>
            <b:Last>Bass</b:Last>
            <b:First>B. M</b:First>
          </b:Person>
          <b:Person>
            <b:Last>Jung</b:Last>
            <b:First>D. I.</b:First>
          </b:Person>
        </b:NameList>
      </b:Author>
    </b:Author>
    <b:Title>Re-examining the components of transformational leadership using the Multifactorial Leadership Questionnaire.</b:Title>
    <b:Year>1999</b:Year>
    <b:JournalName>Journal of occupational and Organisational Psychology</b:JournalName>
    <b:Pages>72, 441-462</b:Pages>
    <b:RefOrder>124</b:RefOrder>
  </b:Source>
  <b:Source>
    <b:Tag>Ant02</b:Tag>
    <b:SourceType>BookSection</b:SourceType>
    <b:Guid>{270F4278-4BB9-436A-8902-E63B1B98F84E}</b:Guid>
    <b:Author>
      <b:Author>
        <b:NameList>
          <b:Person>
            <b:Last>Antonakis</b:Last>
            <b:First>J. </b:First>
          </b:Person>
          <b:Person>
            <b:Last>House</b:Last>
            <b:First>R.J.</b:First>
          </b:Person>
        </b:NameList>
      </b:Author>
      <b:BookAuthor>
        <b:NameList>
          <b:Person>
            <b:Last>Avolio</b:Last>
            <b:First>B.J.</b:First>
          </b:Person>
          <b:Person>
            <b:Last>Yammarino</b:Last>
            <b:First>F.J.</b:First>
          </b:Person>
        </b:NameList>
      </b:BookAuthor>
    </b:Author>
    <b:Title>An analysis of the full-range leadership theory: the way forward.</b:Title>
    <b:Year>2002</b:Year>
    <b:Publisher>JAI Press,</b:Publisher>
    <b:City>Amsterdam</b:City>
    <b:Pages>pp. 3–33</b:Pages>
    <b:BookTitle>Transformational and Charismatic Leadership: The Road Ahead.</b:BookTitle>
    <b:RefOrder>125</b:RefOrder>
  </b:Source>
  <b:Source>
    <b:Tag>Arn07</b:Tag>
    <b:SourceType>JournalArticle</b:SourceType>
    <b:Guid>{E23F1E2A-5DE4-4E53-B923-A3398DBE699A}</b:Guid>
    <b:Author>
      <b:Author>
        <b:NameList>
          <b:Person>
            <b:Last>Arnold</b:Last>
            <b:First>K.A</b:First>
          </b:Person>
          <b:Person>
            <b:Last>Turner</b:Last>
            <b:First>N</b:First>
          </b:Person>
          <b:Person>
            <b:Last>Barling</b:Last>
            <b:First>J</b:First>
          </b:Person>
          <b:Person>
            <b:Last>Kelloway</b:Last>
            <b:First>E</b:First>
          </b:Person>
        </b:NameList>
      </b:Author>
    </b:Author>
    <b:Title>Transformational leadership and psychological well-being: The mediating role of meaningful work.</b:Title>
    <b:Year>2007</b:Year>
    <b:Pages>12(3), Jul. 193_203.</b:Pages>
    <b:JournalName>Journal of Occupational Health Psychology</b:JournalName>
    <b:RefOrder>126</b:RefOrder>
  </b:Source>
  <b:Source>
    <b:Tag>Avi97</b:Tag>
    <b:SourceType>JournalArticle</b:SourceType>
    <b:Guid>{6485830E-E027-4F51-8908-F6B14D938A97}</b:Guid>
    <b:Title>Questioning patient satisfsaction: An empirical investigation in two outpatient clinics</b:Title>
    <b:JournalName>Social Science &amp; Medicine</b:JournalName>
    <b:Year>1997</b:Year>
    <b:Pages>Vol 44(1), Jan,. pp. 85-92.</b:Pages>
    <b:Author>
      <b:Author>
        <b:NameList>
          <b:Person>
            <b:Last>Avis</b:Last>
            <b:First>Mark</b:First>
          </b:Person>
          <b:Person>
            <b:Last>Bond</b:Last>
            <b:First>Meg</b:First>
          </b:Person>
          <b:Person>
            <b:Last>Arthur </b:Last>
            <b:First>Antony</b:First>
          </b:Person>
        </b:NameList>
      </b:Author>
    </b:Author>
    <b:RefOrder>127</b:RefOrder>
  </b:Source>
  <b:Source>
    <b:Tag>Avo09</b:Tag>
    <b:SourceType>JournalArticle</b:SourceType>
    <b:Guid>{5F86A08C-B90F-4243-BA1C-25F6AD009259}</b:Guid>
    <b:Title>A metaanalytic review of leadership impact research: Experimental and quasi-experimental studies.</b:Title>
    <b:JournalName>The Leadership Quarterly</b:JournalName>
    <b:Year>2009</b:Year>
    <b:Pages>20, 764_784</b:Pages>
    <b:Author>
      <b:Author>
        <b:NameList>
          <b:Person>
            <b:Last>Avolio</b:Last>
            <b:First>B.J</b:First>
          </b:Person>
          <b:Person>
            <b:Last>Reichard</b:Last>
            <b:First>R.J</b:First>
          </b:Person>
          <b:Person>
            <b:Last>Hannah</b:Last>
            <b:First>S.T.</b:First>
          </b:Person>
          <b:Person>
            <b:Last>Walumba</b:Last>
            <b:First>F.O.</b:First>
          </b:Person>
          <b:Person>
            <b:Last>Chan</b:Last>
            <b:First>A</b:First>
          </b:Person>
        </b:NameList>
      </b:Author>
    </b:Author>
    <b:RefOrder>128</b:RefOrder>
  </b:Source>
  <b:Source>
    <b:Tag>Ash901</b:Tag>
    <b:SourceType>JournalArticle</b:SourceType>
    <b:Guid>{90369363-3920-4D5B-858D-C2D0A36BC278}</b:Guid>
    <b:Title>Defensive behaviour in organisations: a preliminary model.</b:Title>
    <b:JournalName>Human Relations</b:JournalName>
    <b:Year>1990</b:Year>
    <b:Pages>43, 621-649.</b:Pages>
    <b:Author>
      <b:Author>
        <b:NameList>
          <b:Person>
            <b:Last>Ashforth</b:Last>
            <b:First>B</b:First>
          </b:Person>
          <b:Person>
            <b:Last> Lee</b:Last>
            <b:First>R</b:First>
          </b:Person>
        </b:NameList>
      </b:Author>
    </b:Author>
    <b:RefOrder>129</b:RefOrder>
  </b:Source>
  <b:Source>
    <b:Tag>Avo992</b:Tag>
    <b:SourceType>JournalArticle</b:SourceType>
    <b:Guid>{79B35F6F-B95A-47D8-BFC4-3BC354994D42}</b:Guid>
    <b:Author>
      <b:Author>
        <b:NameList>
          <b:Person>
            <b:Last>Avolio</b:Last>
            <b:First>B.J.</b:First>
          </b:Person>
          <b:Person>
            <b:Last>Bass</b:Last>
            <b:First>B.M.</b:First>
          </b:Person>
          <b:Person>
            <b:Last>Jung</b:Last>
            <b:First> D.I.</b:First>
          </b:Person>
        </b:NameList>
      </b:Author>
    </b:Author>
    <b:Title>Re-examining the components of transformational and transactional leadership using the multifactor leadership questionnaire.</b:Title>
    <b:JournalName>Journal of Occupational and Organizational Psychology</b:JournalName>
    <b:Year>1999</b:Year>
    <b:Pages>72 (4), 441–462.</b:Pages>
    <b:RefOrder>130</b:RefOrder>
  </b:Source>
  <b:Source>
    <b:Tag>Avo911</b:Tag>
    <b:SourceType>JournalArticle</b:SourceType>
    <b:Guid>{161E72E2-C65B-4F27-88EE-C3645F5DB0A9}</b:Guid>
    <b:Title>Leading in the 1990s: The four I's of transformational leadership.</b:Title>
    <b:JournalName>Journal of European Industrial Training</b:JournalName>
    <b:Year>1991</b:Year>
    <b:Pages>15, (4), 9-16. </b:Pages>
    <b:Author>
      <b:Author>
        <b:NameList>
          <b:Person>
            <b:Last>Avolio</b:Last>
            <b:First> B. J.</b:First>
          </b:Person>
          <b:Person>
            <b:Last>Waldman</b:Last>
            <b:First>D. A</b:First>
          </b:Person>
          <b:Person>
            <b:Last>Yammarino</b:Last>
            <b:First>F. J. </b:First>
          </b:Person>
        </b:NameList>
      </b:Author>
    </b:Author>
    <b:RefOrder>131</b:RefOrder>
  </b:Source>
  <b:Source>
    <b:Tag>Avo02</b:Tag>
    <b:SourceType>BookSection</b:SourceType>
    <b:Guid>{86875C1F-10E4-45C9-B281-1450A32217E5}</b:Guid>
    <b:Author>
      <b:Author>
        <b:NameList>
          <b:Person>
            <b:Last>Avolio</b:Last>
            <b:First>B.J.</b:First>
          </b:Person>
          <b:Person>
            <b:Last>Yammarino</b:Last>
            <b:First> F.J.</b:First>
          </b:Person>
        </b:NameList>
      </b:Author>
      <b:BookAuthor>
        <b:NameList>
          <b:Person>
            <b:Last>Avolio</b:Last>
            <b:First>B.J.</b:First>
          </b:Person>
          <b:Person>
            <b:Last>Yammarino</b:Last>
            <b:First>F.J.</b:First>
          </b:Person>
        </b:NameList>
      </b:BookAuthor>
    </b:Author>
    <b:Title>Reflections, closing thoughts, and future directions.</b:Title>
    <b:BookTitle>Transformational and Charismatic Leadership: The Road Ahead</b:BookTitle>
    <b:Year>2002</b:Year>
    <b:Pages>(pp. 385-406)</b:Pages>
    <b:City>Oxford</b:City>
    <b:Publisher>JAI/Elsevier Science</b:Publisher>
    <b:RefOrder>132</b:RefOrder>
  </b:Source>
  <b:Source>
    <b:Tag>Bam06</b:Tag>
    <b:SourceType>JournalArticle</b:SourceType>
    <b:Guid>{5AB045CC-D791-4BE8-B98D-558D460406EA}</b:Guid>
    <b:Title>Abusive supervision and subordinate problem drinking: Taking resistance, stress and subordinate personality into account.</b:Title>
    <b:Year>2006</b:Year>
    <b:Pages>59(6), 723-752.</b:Pages>
    <b:JournalName>Human Relations, </b:JournalName>
    <b:Author>
      <b:Author>
        <b:NameList>
          <b:Person>
            <b:Last>Bamberger</b:Last>
            <b:First>P.A.</b:First>
          </b:Person>
          <b:Person>
            <b:Last>Bacharach</b:Last>
            <b:First>S.B.</b:First>
          </b:Person>
        </b:NameList>
      </b:Author>
    </b:Author>
    <b:RefOrder>133</b:RefOrder>
  </b:Source>
  <b:Source>
    <b:Tag>Bar96</b:Tag>
    <b:SourceType>JournalArticle</b:SourceType>
    <b:Guid>{C45E1A05-DF9E-4D27-9485-576DD1960751}</b:Guid>
    <b:Title>Effects of transformational leadership training on attitudinal and financial outcomes: A field experiment.</b:Title>
    <b:JournalName>Journal of Applied Psychology</b:JournalName>
    <b:Year>1996</b:Year>
    <b:Pages>81, 827-832.</b:Pages>
    <b:Author>
      <b:Author>
        <b:NameList>
          <b:Person>
            <b:Last>Barling</b:Last>
            <b:First>A.J</b:First>
          </b:Person>
          <b:Person>
            <b:Last>Weber</b:Last>
            <b:First>T</b:First>
          </b:Person>
          <b:Person>
            <b:Last>Kelloway</b:Last>
            <b:First>E.K.</b:First>
          </b:Person>
        </b:NameList>
      </b:Author>
    </b:Author>
    <b:RefOrder>134</b:RefOrder>
  </b:Source>
  <b:Source>
    <b:Tag>Bar02</b:Tag>
    <b:SourceType>JournalArticle</b:SourceType>
    <b:Guid>{76DE06A2-0B36-435B-8C57-F8FA0D1F94CD}</b:Guid>
    <b:Title>Development and test of a model linking safety-specific transformational leadership and occupational safety</b:Title>
    <b:JournalName>Journal of Applied Psychology</b:JournalName>
    <b:Year>2002</b:Year>
    <b:Pages>87, 488-496.</b:Pages>
    <b:Author>
      <b:Author>
        <b:NameList>
          <b:Person>
            <b:Last>Barling</b:Last>
            <b:First>J</b:First>
          </b:Person>
          <b:Person>
            <b:Last>Loughlin</b:Last>
            <b:First>C</b:First>
          </b:Person>
          <b:Person>
            <b:Last>Kelloway</b:Last>
            <b:First>E</b:First>
          </b:Person>
        </b:NameList>
      </b:Author>
    </b:Author>
    <b:RefOrder>135</b:RefOrder>
  </b:Source>
  <b:Source>
    <b:Tag>Bas94</b:Tag>
    <b:SourceType>Book</b:SourceType>
    <b:Guid>{44B72D22-9958-4108-8C2E-F52B4AF599BB}</b:Guid>
    <b:Author>
      <b:Author>
        <b:NameList>
          <b:Person>
            <b:Last>Bass</b:Last>
            <b:First>B.M.</b:First>
          </b:Person>
          <b:Person>
            <b:Last>Avolio</b:Last>
            <b:First>B.J.</b:First>
          </b:Person>
        </b:NameList>
      </b:Author>
    </b:Author>
    <b:Title>Improving Organizational Effectiveness through Transformational Leadership.</b:Title>
    <b:Year>1994</b:Year>
    <b:City>London</b:City>
    <b:Publisher>SAGE Publications</b:Publisher>
    <b:RefOrder>136</b:RefOrder>
  </b:Source>
  <b:Source>
    <b:Tag>Bon97</b:Tag>
    <b:SourceType>JournalArticle</b:SourceType>
    <b:Guid>{5E00CF58-919A-46FA-8EB7-3446452F0B51}</b:Guid>
    <b:Title>Workplace emotions: The role of supervision and leadership.</b:Title>
    <b:Year>1997</b:Year>
    <b:Publisher>Journal of Applied Psychology, 92(5), </b:Publisher>
    <b:Author>
      <b:Author>
        <b:NameList>
          <b:Person>
            <b:Last>Bono</b:Last>
            <b:First>J.E</b:First>
          </b:Person>
          <b:Person>
            <b:Last>Foldes</b:Last>
            <b:First>H</b:First>
          </b:Person>
          <b:Person>
            <b:Last>Vinson</b:Last>
            <b:First>G</b:First>
          </b:Person>
          <b:Person>
            <b:Last> Muros</b:Last>
            <b:First>J.P. </b:First>
          </b:Person>
        </b:NameList>
      </b:Author>
    </b:Author>
    <b:JournalName>Journal of Applied Psychology,</b:JournalName>
    <b:Pages> 92(5), 1357-1367.</b:Pages>
    <b:RefOrder>137</b:RefOrder>
  </b:Source>
  <b:Source>
    <b:Tag>Boy05</b:Tag>
    <b:SourceType>Book</b:SourceType>
    <b:Guid>{1C7EFC6A-2D76-4781-BE90-0B78C350EE4C}</b:Guid>
    <b:Title>Resonant Leadership</b:Title>
    <b:Year>2005</b:Year>
    <b:City>Boston</b:City>
    <b:Publisher>Harvard Business School Press</b:Publisher>
    <b:Author>
      <b:Author>
        <b:NameList>
          <b:Person>
            <b:Last>Boyatzis</b:Last>
            <b:First>R</b:First>
          </b:Person>
          <b:Person>
            <b:Last>McKee</b:Last>
            <b:First>A</b:First>
          </b:Person>
        </b:NameList>
      </b:Author>
    </b:Author>
    <b:RefOrder>138</b:RefOrder>
  </b:Source>
  <b:Source>
    <b:Tag>Bas99</b:Tag>
    <b:SourceType>JournalArticle</b:SourceType>
    <b:Guid>{ADAD406B-3144-47D4-BCFB-C4B3BABC6DC6}</b:Guid>
    <b:Author>
      <b:Author>
        <b:NameList>
          <b:Person>
            <b:Last>Bass</b:Last>
            <b:First>B.</b:First>
            <b:Middle>M</b:Middle>
          </b:Person>
        </b:NameList>
      </b:Author>
    </b:Author>
    <b:Title>Two Decades of Research and Development in Transformational Leadership</b:Title>
    <b:Year>1999</b:Year>
    <b:JournalName>European Journal of Work and Organizational Psychology</b:JournalName>
    <b:Pages>8, (1), 9-32.</b:Pages>
    <b:RefOrder>139</b:RefOrder>
  </b:Source>
  <b:Source>
    <b:Tag>Bas98</b:Tag>
    <b:SourceType>Book</b:SourceType>
    <b:Guid>{F5420282-630F-416E-871D-34515C442E47}</b:Guid>
    <b:Author>
      <b:Author>
        <b:NameList>
          <b:Person>
            <b:Last>Bass</b:Last>
            <b:First>B.M</b:First>
          </b:Person>
        </b:NameList>
      </b:Author>
    </b:Author>
    <b:Title>Transformational Leadership: industrial, military, and educational impact</b:Title>
    <b:Year>1998</b:Year>
    <b:Publisher>Mahwah Erlbaum</b:Publisher>
    <b:RefOrder>140</b:RefOrder>
  </b:Source>
  <b:Source>
    <b:Tag>Bas97</b:Tag>
    <b:SourceType>JournalArticle</b:SourceType>
    <b:Guid>{96715A7B-F76A-4BE4-B871-BA1EEAF0E960}</b:Guid>
    <b:Author>
      <b:Author>
        <b:NameList>
          <b:Person>
            <b:Last>Bass</b:Last>
            <b:First>B.M</b:First>
          </b:Person>
        </b:NameList>
      </b:Author>
    </b:Author>
    <b:Title>Does the transactional/transformational leadership paradigm transcend organisational and national boundaries?</b:Title>
    <b:Year>1997</b:Year>
    <b:JournalName>American Psychologist</b:JournalName>
    <b:Pages>52, 130-139.</b:Pages>
    <b:RefOrder>141</b:RefOrder>
  </b:Source>
  <b:Source>
    <b:Tag>Bas95</b:Tag>
    <b:SourceType>ConferenceProceedings</b:SourceType>
    <b:Guid>{3459F495-0464-4B36-AF8C-3753317D6153}</b:Guid>
    <b:Title>Universality of Transformational Leadership, Distinguished Scientific Awards Address</b:Title>
    <b:Year>1995</b:Year>
    <b:Author>
      <b:Author>
        <b:NameList>
          <b:Person>
            <b:Last>Bass</b:Last>
            <b:First>B.</b:First>
            <b:Middle>M.</b:Middle>
          </b:Person>
        </b:NameList>
      </b:Author>
    </b:Author>
    <b:ConferenceName>Society for Industrial &amp; Organizational Psychology</b:ConferenceName>
    <b:City>Orlando, FL.</b:City>
    <b:RefOrder>142</b:RefOrder>
  </b:Source>
  <b:Source>
    <b:Tag>Bas90</b:Tag>
    <b:SourceType>JournalArticle</b:SourceType>
    <b:Guid>{AA50599A-9388-4B0F-A6C4-BFF35DE35F05}</b:Guid>
    <b:Author>
      <b:Author>
        <b:NameList>
          <b:Person>
            <b:Last>Bass</b:Last>
            <b:First>B.M</b:First>
          </b:Person>
        </b:NameList>
      </b:Author>
    </b:Author>
    <b:Title>From transactional to transformational leadership: Learning to share the vision.</b:Title>
    <b:Pages>18, (3), 19-36.</b:Pages>
    <b:Year>1990</b:Year>
    <b:JournalName>Organizational Dynamics</b:JournalName>
    <b:RefOrder>143</b:RefOrder>
  </b:Source>
  <b:Source>
    <b:Tag>Bas89</b:Tag>
    <b:SourceType>JournalArticle</b:SourceType>
    <b:Guid>{426F050B-3CA5-412E-A6E5-17A0B7EDB0B3}</b:Guid>
    <b:Title>The Two Faces of Charisma</b:Title>
    <b:JournalName>Leaders,</b:JournalName>
    <b:Year>1989</b:Year>
    <b:Pages>12, (4), 44-45.</b:Pages>
    <b:Author>
      <b:Author>
        <b:NameList>
          <b:Person>
            <b:Last>Bass</b:Last>
            <b:First>B.M</b:First>
          </b:Person>
        </b:NameList>
      </b:Author>
    </b:Author>
    <b:RefOrder>144</b:RefOrder>
  </b:Source>
  <b:Source>
    <b:Tag>Bas85</b:Tag>
    <b:SourceType>Book</b:SourceType>
    <b:Guid>{88B26562-0E30-4FCE-9437-31C27A34A6B4}</b:Guid>
    <b:Author>
      <b:Author>
        <b:NameList>
          <b:Person>
            <b:Last>Bass</b:Last>
            <b:First>B.M</b:First>
          </b:Person>
        </b:NameList>
      </b:Author>
    </b:Author>
    <b:Title>Leadership and Performance Beyond Expectations</b:Title>
    <b:Year>1985</b:Year>
    <b:City>New York.</b:City>
    <b:Publisher>Free Press</b:Publisher>
    <b:RefOrder>145</b:RefOrder>
  </b:Source>
  <b:Source>
    <b:Tag>Bas00</b:Tag>
    <b:SourceType>Report</b:SourceType>
    <b:Guid>{5E0C85E2-37F2-40D3-8B4C-EF494485C047}</b:Guid>
    <b:Author>
      <b:Author>
        <b:NameList>
          <b:Person>
            <b:Last>Bass</b:Last>
            <b:First>B.M</b:First>
          </b:Person>
          <b:Person>
            <b:Last>Avolio</b:Last>
            <b:First>B. J.</b:First>
          </b:Person>
        </b:NameList>
      </b:Author>
    </b:Author>
    <b:Title>Effects on platoon readiness of transformational/transactional platoon leadership, Final Report.</b:Title>
    <b:Year>2000</b:Year>
    <b:Publisher>Contract DASW01-96K-0008, U.S. Army Research Institute for the Behavioural and Social Sciences, March 2000.</b:Publisher>
    <b:RefOrder>146</b:RefOrder>
  </b:Source>
  <b:Source>
    <b:Tag>Bas971</b:Tag>
    <b:SourceType>Report</b:SourceType>
    <b:Guid>{5F843EB3-7CA7-4469-BB92-62CB8226E4A3}</b:Guid>
    <b:Title>Full range leadership development: Manual for the Multifactor Leadership Questionnaire</b:Title>
    <b:Year>1997</b:Year>
    <b:Publisher>Mindgarden</b:Publisher>
    <b:City>Palo Alto, CA.</b:City>
    <b:Author>
      <b:Author>
        <b:NameList>
          <b:Person>
            <b:Last>Bass</b:Last>
            <b:First>B.M</b:First>
          </b:Person>
          <b:Person>
            <b:Last>Avolio</b:Last>
            <b:First>B.J</b:First>
          </b:Person>
        </b:NameList>
      </b:Author>
    </b:Author>
    <b:RefOrder>147</b:RefOrder>
  </b:Source>
  <b:Source>
    <b:Tag>Bas941</b:Tag>
    <b:SourceType>Report</b:SourceType>
    <b:Guid>{D67B73C7-B5FC-4A1E-97F7-FF9E55CF63C4}</b:Guid>
    <b:Title>Improving organisational effectiveness through transformational leadership</b:Title>
    <b:Year>1994</b:Year>
    <b:Publisher>Sage</b:Publisher>
    <b:City>Thousand Oaks, CA.</b:City>
    <b:Author>
      <b:Author>
        <b:NameList>
          <b:Person>
            <b:Last>Bass, B. M </b:Last>
            <b:First>B.M</b:First>
          </b:Person>
          <b:Person>
            <b:Last>Avolio</b:Last>
            <b:First>B.J</b:First>
          </b:Person>
        </b:NameList>
      </b:Author>
    </b:Author>
    <b:RefOrder>148</b:RefOrder>
  </b:Source>
  <b:Source>
    <b:Tag>Bas93</b:Tag>
    <b:SourceType>BookSection</b:SourceType>
    <b:Guid>{BCD005D9-597D-48E7-B0E6-4CF6972DAAA3}</b:Guid>
    <b:Author>
      <b:Author>
        <b:NameList>
          <b:Person>
            <b:Last>Bass</b:Last>
            <b:First>B.M</b:First>
          </b:Person>
          <b:Person>
            <b:Last>Avolio</b:Last>
            <b:First>B.J.</b:First>
          </b:Person>
        </b:NameList>
      </b:Author>
      <b:BookAuthor>
        <b:NameList>
          <b:Person>
            <b:Last>Ayman</b:Last>
            <b:First>M.</b:First>
            <b:Middle>M.</b:Middle>
          </b:Person>
          <b:Person>
            <b:Last>Chemers</b:Last>
            <b:First>R</b:First>
          </b:Person>
        </b:NameList>
      </b:BookAuthor>
    </b:Author>
    <b:Title>Transformational Leadership: A Response to Critiques.</b:Title>
    <b:Year>1993</b:Year>
    <b:BookTitle>Leadership theory and research: Perspectives and directions,</b:BookTitle>
    <b:City>San Diego, CA.</b:City>
    <b:Publisher>Academic Press</b:Publisher>
    <b:RefOrder>149</b:RefOrder>
  </b:Source>
  <b:Source>
    <b:Tag>Bas96</b:Tag>
    <b:SourceType>JournalArticle</b:SourceType>
    <b:Guid>{E8534957-9856-4BF6-AE32-C65AE4CE5491}</b:Guid>
    <b:Author>
      <b:Author>
        <b:NameList>
          <b:Person>
            <b:Last>Bass</b:Last>
            <b:First>B.</b:First>
            <b:Middle>M</b:Middle>
          </b:Person>
          <b:Person>
            <b:Last>Avolio</b:Last>
            <b:First>B.</b:First>
            <b:Middle>J.</b:Middle>
          </b:Person>
          <b:Person>
            <b:Last>Atwater</b:Last>
            <b:First>L</b:First>
          </b:Person>
        </b:NameList>
      </b:Author>
    </b:Author>
    <b:Title>The transformational and transactional leadership of men and women.</b:Title>
    <b:Year>1996</b:Year>
    <b:Publisher>pplied Psychology: An International Review, 45, 5-34.</b:Publisher>
    <b:JournalName>Applied Psychology: An International Review</b:JournalName>
    <b:Pages>45, 5-34.</b:Pages>
    <b:RefOrder>150</b:RefOrder>
  </b:Source>
  <b:Source>
    <b:Tag>Bas02</b:Tag>
    <b:SourceType>JournalArticle</b:SourceType>
    <b:Guid>{3CC28FC0-F555-4C1B-AA60-8A7537ECAE43}</b:Guid>
    <b:Author>
      <b:Author>
        <b:NameList>
          <b:Person>
            <b:Last>Bass</b:Last>
            <b:First>B.M</b:First>
          </b:Person>
          <b:Person>
            <b:Last>Avolio</b:Last>
            <b:First>B.J</b:First>
          </b:Person>
          <b:Person>
            <b:Last>Jung</b:Last>
            <b:First>D.I</b:First>
          </b:Person>
          <b:Person>
            <b:Last>Berson</b:Last>
          </b:Person>
        </b:NameList>
      </b:Author>
    </b:Author>
    <b:Title>Predicting unit performance by assessing transformational and transactional leadership.</b:Title>
    <b:JournalName>Journal of Applied Psychology</b:JournalName>
    <b:Year>2002</b:Year>
    <b:RefOrder>151</b:RefOrder>
  </b:Source>
  <b:Source>
    <b:Tag>Bel99</b:Tag>
    <b:SourceType>JournalArticle</b:SourceType>
    <b:Guid>{20AEEF31-5499-4DFC-B211-3ECF632EF482}</b:Guid>
    <b:Author>
      <b:Author>
        <b:NameList>
          <b:Person>
            <b:Last>Bellack</b:Last>
            <b:First>JP</b:First>
          </b:Person>
        </b:NameList>
      </b:Author>
    </b:Author>
    <b:Title>Emotional intelligence: a missing ingredient?</b:Title>
    <b:JournalName>J Nurs Educ</b:JournalName>
    <b:Year>1999</b:Year>
    <b:Pages>38:3</b:Pages>
    <b:RefOrder>152</b:RefOrder>
  </b:Source>
  <b:Source>
    <b:Tag>Bla82</b:Tag>
    <b:SourceType>Book</b:SourceType>
    <b:Guid>{2D15AABE-284A-4BCE-9412-2C9E201017D3}</b:Guid>
    <b:Author>
      <b:Author>
        <b:NameList>
          <b:Person>
            <b:Last>Blanchard</b:Last>
            <b:First>K</b:First>
          </b:Person>
          <b:Person>
            <b:Last>Johnson</b:Last>
            <b:First>S</b:First>
          </b:Person>
        </b:NameList>
      </b:Author>
    </b:Author>
    <b:Title>The One Minute Manager</b:Title>
    <b:Year>1982</b:Year>
    <b:City>New York</b:City>
    <b:Publisher>William Morrow</b:Publisher>
    <b:RefOrder>153</b:RefOrder>
  </b:Source>
  <b:Source>
    <b:Tag>Bur78</b:Tag>
    <b:SourceType>Book</b:SourceType>
    <b:Guid>{E6EB5FB0-F414-4A9D-B51A-5AF7955D7971}</b:Guid>
    <b:Author>
      <b:Author>
        <b:NameList>
          <b:Person>
            <b:Last>Burns</b:Last>
            <b:First>J.M.</b:First>
          </b:Person>
        </b:NameList>
      </b:Author>
    </b:Author>
    <b:Title>Leadership</b:Title>
    <b:Year>1978</b:Year>
    <b:City>New York</b:City>
    <b:Publisher>Harper and Row</b:Publisher>
    <b:RefOrder>154</b:RefOrder>
  </b:Source>
  <b:Source>
    <b:Tag>Bir07</b:Tag>
    <b:SourceType>JournalArticle</b:SourceType>
    <b:Guid>{D61FD475-C49F-4976-BA78-24D48BA33DCA}</b:Guid>
    <b:Author>
      <b:Author>
        <b:NameList>
          <b:Person>
            <b:Last>Birks</b:Last>
            <b:First>Y.F</b:First>
          </b:Person>
          <b:Person>
            <b:Last>Watt</b:Last>
            <b:First>I.S</b:First>
          </b:Person>
        </b:NameList>
      </b:Author>
    </b:Author>
    <b:Title>Emotional Intelligence and person centered care</b:Title>
    <b:Year>2007</b:Year>
    <b:Publisher>: 100, 368-374</b:Publisher>
    <b:JournalName>Journal of the Royal society of medicine</b:JournalName>
    <b:Pages>100, 368-374</b:Pages>
    <b:RefOrder>155</b:RefOrder>
  </b:Source>
  <b:Source>
    <b:Tag>Bos08</b:Tag>
    <b:SourceType>JournalArticle</b:SourceType>
    <b:Guid>{7CCB7DFE-8467-41CF-B9F1-CFCC9734B708}</b:Guid>
    <b:Author>
      <b:Author>
        <b:NameList>
          <b:Person>
            <b:Last>Bosman</b:Last>
            <b:First>R</b:First>
          </b:Person>
          <b:Person>
            <b:Last>Bours</b:Last>
            <b:First>G.J</b:First>
          </b:Person>
          <b:Person>
            <b:Last>Engels</b:Last>
            <b:First>J</b:First>
          </b:Person>
          <b:Person>
            <b:Last>de Witte</b:Last>
            <b:First>J.W</b:First>
          </b:Person>
        </b:NameList>
      </b:Author>
    </b:Author>
    <b:Title>Client-centred care perceived by clients of two Dutch homecare agencies: A questionnaire survey.</b:Title>
    <b:JournalName>International Journal of Nursing Studies</b:JournalName>
    <b:Year>2008</b:Year>
    <b:Pages>Vol 45(4), Apr,. pp. 518-525.</b:Pages>
    <b:RefOrder>156</b:RefOrder>
  </b:Source>
  <b:Source>
    <b:Tag>Byc95</b:Tag>
    <b:SourceType>JournalArticle</b:SourceType>
    <b:Guid>{9C980146-7A37-4F86-93E1-01950B7B37F1}</b:Guid>
    <b:Author>
      <b:Author>
        <b:NameList>
          <b:Person>
            <b:Last>Bycio</b:Last>
            <b:First>P</b:First>
          </b:Person>
          <b:Person>
            <b:Last>Hackett</b:Last>
            <b:First>R.</b:First>
            <b:Middle>D</b:Middle>
          </b:Person>
          <b:Person>
            <b:Last>Allen</b:Last>
            <b:First>J.</b:First>
            <b:Middle>S.</b:Middle>
          </b:Person>
        </b:NameList>
      </b:Author>
    </b:Author>
    <b:Title>Further assessments of Bass’s (1985) conceptualisation of transactional and transformational leadership.</b:Title>
    <b:JournalName>Journal of Applied Psychology</b:JournalName>
    <b:Year>1995</b:Year>
    <b:Pages>80, (4), 468-478.</b:Pages>
    <b:RefOrder>157</b:RefOrder>
  </b:Source>
  <b:Source>
    <b:Tag>Cad01</b:Tag>
    <b:SourceType>JournalArticle</b:SourceType>
    <b:Guid>{FD597821-4B99-42E3-90D3-E9289F46791D}</b:Guid>
    <b:Author>
      <b:Author>
        <b:NameList>
          <b:Person>
            <b:Last>Cadman</b:Last>
            <b:First>C</b:First>
          </b:Person>
          <b:Person>
            <b:Last>Brewer</b:Last>
            <b:First>J</b:First>
          </b:Person>
        </b:NameList>
      </b:Author>
    </b:Author>
    <b:Title>Emotional intelligence: a vital prerequisite for recruitment in nursing</b:Title>
    <b:JournalName>J Nurs Manag</b:JournalName>
    <b:Year>2001</b:Year>
    <b:Pages>9:321–4</b:Pages>
    <b:RefOrder>158</b:RefOrder>
  </b:Source>
  <b:Source>
    <b:Tag>Cas01</b:Tag>
    <b:SourceType>JournalArticle</b:SourceType>
    <b:Guid>{D5665DA3-F7F0-4A2F-AC10-DA39E5C99176}</b:Guid>
    <b:Author>
      <b:Author>
        <b:NameList>
          <b:Person>
            <b:Last>Cassel</b:Last>
            <b:First>E.</b:First>
            <b:Middle>J</b:Middle>
          </b:Person>
          <b:Person>
            <b:Last>Leon</b:Last>
            <b:First>A.</b:First>
            <b:Middle>C</b:Middle>
          </b:Person>
          <b:Person>
            <b:Last>Kaufman</b:Last>
            <b:First>S.</b:First>
            <b:Middle>G.</b:Middle>
          </b:Person>
        </b:NameList>
      </b:Author>
    </b:Author>
    <b:Title>Preliminary evidence of impaired thinking in sick patients</b:Title>
    <b:JournalName>Annals of internal medicine</b:JournalName>
    <b:Year>2001</b:Year>
    <b:Pages>134, 1120-1123</b:Pages>
    <b:RefOrder>159</b:RefOrder>
  </b:Source>
  <b:Source>
    <b:Tag>Car95</b:Tag>
    <b:SourceType>JournalArticle</b:SourceType>
    <b:Guid>{7A2D54BF-93E3-419D-85D6-84933A83D92E}</b:Guid>
    <b:Author>
      <b:Author>
        <b:NameList>
          <b:Person>
            <b:Last>Carlson</b:Last>
            <b:First>D.</b:First>
            <b:Middle>S</b:Middle>
          </b:Person>
          <b:Person>
            <b:Last>Perrewe</b:Last>
            <b:First>P.L</b:First>
          </b:Person>
        </b:NameList>
      </b:Author>
    </b:Author>
    <b:Title>Institutionalisation of organisation ethics through transformational leadership.</b:Title>
    <b:JournalName>Journal of Business Ethics</b:JournalName>
    <b:Year>1995</b:Year>
    <b:Pages>14, 829-838.</b:Pages>
    <b:RefOrder>160</b:RefOrder>
  </b:Source>
  <b:Source>
    <b:Tag>Sto00</b:Tag>
    <b:SourceType>JournalArticle</b:SourceType>
    <b:Guid>{5CD54DA7-6794-402D-B6A8-28823C56C0D3}</b:Guid>
    <b:Author>
      <b:Author>
        <b:NameList>
          <b:Person>
            <b:Last>Stordeur</b:Last>
            <b:First>S.</b:First>
          </b:Person>
          <b:Person>
            <b:Last>Vandenberghe</b:Last>
            <b:First>C</b:First>
          </b:Person>
          <b:Person>
            <b:Last>D’hoore</b:Last>
            <b:First>W</b:First>
          </b:Person>
        </b:NameList>
      </b:Author>
    </b:Author>
    <b:Title>Leadership styles across hierarchical levels in nursing departments.</b:Title>
    <b:JournalName>Nursing Research</b:JournalName>
    <b:Year>2000</b:Year>
    <b:Pages>49, (1), 37-43.</b:Pages>
    <b:RefOrder>161</b:RefOrder>
  </b:Source>
  <b:Source>
    <b:Tag>Sto48</b:Tag>
    <b:SourceType>JournalArticle</b:SourceType>
    <b:Guid>{DCE0EB30-5177-4692-BF11-900A3D1FF2A7}</b:Guid>
    <b:Author>
      <b:Author>
        <b:NameList>
          <b:Person>
            <b:Last>Stogdill</b:Last>
            <b:First>R.</b:First>
            <b:Middle>M.</b:Middle>
          </b:Person>
        </b:NameList>
      </b:Author>
    </b:Author>
    <b:Title>Personal factors associated with leadership: A survey of the literature.</b:Title>
    <b:JournalName>Journal of Psychology</b:JournalName>
    <b:Year>1948</b:Year>
    <b:Pages>25</b:Pages>
    <b:RefOrder>162</b:RefOrder>
  </b:Source>
  <b:Source>
    <b:Tag>Sto01</b:Tag>
    <b:SourceType>JournalArticle</b:SourceType>
    <b:Guid>{D25BEB00-195E-4F6D-B636-DE39F25A9BCF}</b:Guid>
    <b:Author>
      <b:Author>
        <b:NameList>
          <b:Person>
            <b:Last>Stordeur</b:Last>
            <b:First>S</b:First>
          </b:Person>
          <b:Person>
            <b:Last>D’hoore</b:Last>
            <b:First>W</b:First>
          </b:Person>
          <b:Person>
            <b:Last>Vandenberghe</b:Last>
            <b:First>C</b:First>
          </b:Person>
        </b:NameList>
      </b:Author>
    </b:Author>
    <b:Title>Leadership, organizational stress, and emotional exhaustion among hospital nursing staff.</b:Title>
    <b:JournalName>Journal of Advanced Nursing</b:JournalName>
    <b:Year>2001</b:Year>
    <b:Pages>35 (4), 533–542.</b:Pages>
    <b:RefOrder>163</b:RefOrder>
  </b:Source>
  <b:Source>
    <b:Tag>Sos00</b:Tag>
    <b:SourceType>JournalArticle</b:SourceType>
    <b:Guid>{8011C596-843C-4374-82D4-F57D000CE855}</b:Guid>
    <b:Author>
      <b:Author>
        <b:NameList>
          <b:Person>
            <b:Last>Sosik</b:Last>
            <b:First>J</b:First>
          </b:Person>
          <b:Person>
            <b:Last>Godshalk</b:Last>
            <b:First>V.</b:First>
          </b:Person>
        </b:NameList>
      </b:Author>
    </b:Author>
    <b:Title>Leadership styles, mentoring functions received, and job related stress: A conceptual model and preliminary study.</b:Title>
    <b:JournalName>Journal of Organizational Behavior</b:JournalName>
    <b:Year>2000</b:Year>
    <b:Pages>21, 365-390.</b:Pages>
    <b:RefOrder>164</b:RefOrder>
  </b:Source>
  <b:Source>
    <b:Tag>Shi08</b:Tag>
    <b:SourceType>JournalArticle</b:SourceType>
    <b:Guid>{FDEDC83E-5FF0-42E0-8192-9770CA1FA59C}</b:Guid>
    <b:Author>
      <b:Author>
        <b:NameList>
          <b:Person>
            <b:Last>Shipton</b:Last>
            <b:First>H</b:First>
          </b:Person>
          <b:Person>
            <b:Last>Armstrong</b:Last>
            <b:First>C</b:First>
          </b:Person>
          <b:Person>
            <b:Last>West</b:Last>
            <b:First>M</b:First>
          </b:Person>
          <b:Person>
            <b:Last>Dawson</b:Last>
            <b:First>,</b:First>
            <b:Middle>J</b:Middle>
          </b:Person>
        </b:NameList>
      </b:Author>
    </b:Author>
    <b:Title>The impact of leadership and quality climate on hospital performance</b:Title>
    <b:JournalName>International Journal for Quality in Health Care</b:JournalName>
    <b:Year>2008</b:Year>
    <b:Pages>Volume 20, Number 6: pp. 439–445</b:Pages>
    <b:RefOrder>165</b:RefOrder>
  </b:Source>
  <b:Source>
    <b:Tag>Sha07</b:Tag>
    <b:SourceType>Book</b:SourceType>
    <b:Guid>{9053DACF-04AA-435B-9B78-F0C4049ED025}</b:Guid>
    <b:Author>
      <b:Author>
        <b:NameList>
          <b:Person>
            <b:Last>Shaw</b:Last>
            <b:First>S</b:First>
          </b:Person>
        </b:NameList>
      </b:Author>
    </b:Author>
    <b:Title>Nursing Leadership.</b:Title>
    <b:Year>2007</b:Year>
    <b:City>Oxford, UK.</b:City>
    <b:Publisher>Blackwell Publishing</b:Publisher>
    <b:RefOrder>166</b:RefOrder>
  </b:Source>
  <b:Source>
    <b:Tag>Ska10</b:Tag>
    <b:SourceType>JournalArticle</b:SourceType>
    <b:Guid>{A78DEC24-28FE-408B-B435-77A0C12CC40D}</b:Guid>
    <b:Author>
      <b:Author>
        <b:NameList>
          <b:Person>
            <b:Last>Skakon</b:Last>
            <b:First>J</b:First>
          </b:Person>
          <b:Person>
            <b:Last>Nielsen</b:Last>
            <b:First>K</b:First>
          </b:Person>
          <b:Person>
            <b:Last>Borg</b:Last>
            <b:First>V</b:First>
          </b:Person>
          <b:Person>
            <b:Last>Guzman</b:Last>
            <b:First>J</b:First>
          </b:Person>
        </b:NameList>
      </b:Author>
    </b:Author>
    <b:Title>Are leaders’ wellbeing, behaviours and style associated with the affective wellbeing of their employees? A systematic review of three decades of research.</b:Title>
    <b:Year>2010</b:Year>
    <b:JournalName>Work &amp; Stress</b:JournalName>
    <b:Pages>24, 147-139</b:Pages>
    <b:RefOrder>167</b:RefOrder>
  </b:Source>
  <b:Source>
    <b:Tag>Sch02</b:Tag>
    <b:SourceType>JournalArticle</b:SourceType>
    <b:Guid>{BC47D869-4027-40D2-A0DE-6CC63A80F431}</b:Guid>
    <b:Author>
      <b:Author>
        <b:NameList>
          <b:Person>
            <b:Last>Schwartz</b:Last>
            <b:First>RW</b:First>
          </b:Person>
          <b:Person>
            <b:Last>Tumblin</b:Last>
            <b:First>TF</b:First>
          </b:Person>
        </b:NameList>
      </b:Author>
    </b:Author>
    <b:Title>The power of servant leadership to transform health care organisations for the 21st-century economy.</b:Title>
    <b:JournalName>Arch Surg</b:JournalName>
    <b:Year>2002</b:Year>
    <b:Pages>137:1419–27</b:Pages>
    <b:RefOrder>168</b:RefOrder>
  </b:Source>
  <b:Source>
    <b:Tag>Sch99</b:Tag>
    <b:SourceType>JournalArticle</b:SourceType>
    <b:Guid>{F2D7DD1D-58D5-4A2E-900D-ADFFA92FDF39}</b:Guid>
    <b:Author>
      <b:Author>
        <b:NameList>
          <b:Person>
            <b:Last>Schriesheim</b:Last>
            <b:First>A</b:First>
          </b:Person>
          <b:Person>
            <b:Last>Castro</b:Last>
            <b:First>S.</b:First>
            <b:Middle>L</b:Middle>
          </b:Person>
          <b:Person>
            <b:Last>Cogliser</b:Last>
            <b:First>C.</b:First>
            <b:Middle>C</b:Middle>
          </b:Person>
        </b:NameList>
      </b:Author>
    </b:Author>
    <b:Title>Leader–member exchange (LMX) research: A comprehensive review of theory, measurement, and data-analytic practices.</b:Title>
    <b:JournalName>The Leadership Quarterly</b:JournalName>
    <b:Year>1999</b:Year>
    <b:Pages>Vol 10(1) pp. 63-113.</b:Pages>
    <b:RefOrder>169</b:RefOrder>
  </b:Source>
  <b:Source>
    <b:Tag>Sch94</b:Tag>
    <b:SourceType>JournalArticle</b:SourceType>
    <b:Guid>{16EE24C4-70EA-48E3-AC7F-8F3F03EAEF49}</b:Guid>
    <b:Author>
      <b:Author>
        <b:NameList>
          <b:Person>
            <b:Last>Schuster</b:Last>
            <b:First>J.</b:First>
            <b:Middle>P.</b:Middle>
          </b:Person>
        </b:NameList>
      </b:Author>
    </b:Author>
    <b:Title>Transforming your leadership style.</b:Title>
    <b:JournalName>Association Management</b:JournalName>
    <b:Year>1994</b:Year>
    <b:Pages>46, L39-L42.</b:Pages>
    <b:RefOrder>170</b:RefOrder>
  </b:Source>
  <b:Source>
    <b:Tag>Sas88</b:Tag>
    <b:SourceType>BookSection</b:SourceType>
    <b:Guid>{89A57317-EC08-440C-8798-70CF39386E30}</b:Guid>
    <b:Author>
      <b:Author>
        <b:NameList>
          <b:Person>
            <b:Last>Sashkin</b:Last>
            <b:First>M.</b:First>
          </b:Person>
        </b:NameList>
      </b:Author>
      <b:BookAuthor>
        <b:NameList>
          <b:Person>
            <b:Last>Conger</b:Last>
            <b:First>J.A.</b:First>
          </b:Person>
          <b:Person>
            <b:Last>Kanungo</b:Last>
            <b:First>R.N.</b:First>
          </b:Person>
        </b:NameList>
      </b:BookAuthor>
    </b:Author>
    <b:Title>Charismatic leadership: The elusive factor in organisational effectiveness.</b:Title>
    <b:Year>1988</b:Year>
    <b:Pages>122-160</b:Pages>
    <b:City>San Francisco</b:City>
    <b:Publisher>Jossey-Bass Publishers</b:Publisher>
    <b:BookTitle>The visionary leader</b:BookTitle>
    <b:RefOrder>171</b:RefOrder>
  </b:Source>
  <b:Source>
    <b:Tag>Sad88</b:Tag>
    <b:SourceType>Book</b:SourceType>
    <b:Guid>{BED50623-4A8F-4514-9341-2FF7E8BB5918}</b:Guid>
    <b:Author>
      <b:Author>
        <b:NameList>
          <b:Person>
            <b:Last>Sadler</b:Last>
            <b:First>P</b:First>
          </b:Person>
        </b:NameList>
      </b:Author>
    </b:Author>
    <b:Title>Managerial Leadership in the Post-Industrial Society.</b:Title>
    <b:BookTitle>Managerial Leadership in the Post-Industrial Society. Gower Publishing Company Ltd.: England.</b:BookTitle>
    <b:Year>1988</b:Year>
    <b:City>England</b:City>
    <b:Publisher>Gower Publishing Company Ltd.</b:Publisher>
    <b:RefOrder>172</b:RefOrder>
  </b:Source>
  <b:Source>
    <b:Tag>Qui97</b:Tag>
    <b:SourceType>Book</b:SourceType>
    <b:Guid>{6CDE435A-094B-415D-81C3-CACAA813F524}</b:Guid>
    <b:Author>
      <b:Author>
        <b:NameList>
          <b:Person>
            <b:Last>Quick</b:Last>
            <b:First>J.C</b:First>
          </b:Person>
          <b:Person>
            <b:Last>Quick</b:Last>
            <b:First>J.D</b:First>
          </b:Person>
          <b:Person>
            <b:Last>Nelson</b:Last>
            <b:First>D.L.</b:First>
          </b:Person>
          <b:Person>
            <b:Last>Hurrell Jnr</b:Last>
            <b:First>J.J</b:First>
          </b:Person>
        </b:NameList>
      </b:Author>
    </b:Author>
    <b:Title>Preventive stress management in organizations.</b:Title>
    <b:Year>1997</b:Year>
    <b:City>Washington, DC</b:City>
    <b:Publisher>APA Books.</b:Publisher>
    <b:RefOrder>173</b:RefOrder>
  </b:Source>
  <b:Source>
    <b:Tag>Pri04</b:Tag>
    <b:SourceType>JournalArticle</b:SourceType>
    <b:Guid>{2982ED87-D803-48E8-AA6D-9F3C035CF47F}</b:Guid>
    <b:Author>
      <b:Author>
        <b:NameList>
          <b:Person>
            <b:Last>Price</b:Last>
            <b:First>B</b:First>
          </b:Person>
        </b:NameList>
      </b:Author>
    </b:Author>
    <b:Title>Demonstrating respect for patient dignity</b:Title>
    <b:Year>2004</b:Year>
    <b:JournalName>Nursing Standard</b:JournalName>
    <b:Pages>19(12): 45-52</b:Pages>
    <b:RefOrder>174</b:RefOrder>
  </b:Source>
  <b:Source>
    <b:Tag>Por92</b:Tag>
    <b:SourceType>JournalArticle</b:SourceType>
    <b:Guid>{08B163D9-90AF-467F-B88C-F2E9FBA29EBF}</b:Guid>
    <b:Author>
      <b:Author>
        <b:NameList>
          <b:Person>
            <b:Last>Porter-O’Grady</b:Last>
            <b:First>T</b:First>
          </b:Person>
        </b:NameList>
      </b:Author>
    </b:Author>
    <b:Title>Transformational leadership in an age of chaos.</b:Title>
    <b:JournalName>Nursing Administration Quarterly</b:JournalName>
    <b:Year>1992</b:Year>
    <b:Pages>17, 17-24.</b:Pages>
    <b:RefOrder>175</b:RefOrder>
  </b:Source>
  <b:Source>
    <b:Tag>Pol03</b:Tag>
    <b:SourceType>JournalArticle</b:SourceType>
    <b:Guid>{A3B9C11A-60BF-49D7-A742-FCB1BD0CCD43}</b:Guid>
    <b:Author>
      <b:Author>
        <b:NameList>
          <b:Person>
            <b:Last>Pollack</b:Last>
            <b:First>M.M</b:First>
          </b:Person>
          <b:Person>
            <b:Last>Koch</b:Last>
            <b:First>M.A.</b:First>
          </b:Person>
        </b:NameList>
      </b:Author>
    </b:Author>
    <b:Title>Association of outcomes with organizational characteristics of neonatal intensive care units.</b:Title>
    <b:JournalName>Critical Care Medicine</b:JournalName>
    <b:Year>2003</b:Year>
    <b:Pages>31 (6), 1620–1629.</b:Pages>
    <b:RefOrder>176</b:RefOrder>
  </b:Source>
  <b:Source>
    <b:Tag>Phi00</b:Tag>
    <b:SourceType>JournalArticle</b:SourceType>
    <b:Guid>{FE4EE1F4-467B-4EF1-8587-17A2D0A1343F}</b:Guid>
    <b:Author>
      <b:Author>
        <b:NameList>
          <b:Person>
            <b:Last>Phillips</b:Last>
            <b:First>JM</b:First>
          </b:Person>
          <b:Person>
            <b:Last>Douthitt</b:Last>
            <b:First>EA</b:First>
          </b:Person>
          <b:Person>
            <b:Last>Hyland</b:Last>
            <b:First>MAM</b:First>
          </b:Person>
        </b:NameList>
      </b:Author>
    </b:Author>
    <b:Title>The role of justice in team member satisfaction with the leader and attachment to the team.</b:Title>
    <b:JournalName>J Appl Psychol</b:JournalName>
    <b:Year>2000</b:Year>
    <b:Pages>1999:3–16</b:Pages>
    <b:RefOrder>177</b:RefOrder>
  </b:Source>
  <b:Source>
    <b:Tag>Pee09</b:Tag>
    <b:SourceType>JournalArticle</b:SourceType>
    <b:Guid>{B679BCE1-7804-4C90-8A2D-CD232C99FB2B}</b:Guid>
    <b:Author>
      <b:Author>
        <b:NameList>
          <b:Person>
            <b:Last>Peek</b:Last>
            <b:First>C.</b:First>
            <b:Middle>J.</b:Middle>
          </b:Person>
        </b:NameList>
      </b:Author>
    </b:Author>
    <b:Title>Integrating care for persons, not only diseases.</b:Title>
    <b:JournalName>Journal of Clinical Psychology in Medical Settings,</b:JournalName>
    <b:Year>2009</b:Year>
    <b:Pages>Vol 16(1), Mar,. pp. 13-20</b:Pages>
    <b:RefOrder>178</b:RefOrder>
  </b:Source>
  <b:Source>
    <b:Tag>Pay99</b:Tag>
    <b:SourceType>BookSection</b:SourceType>
    <b:Guid>{125255F2-9937-47D5-A3BA-418C2468EFFF}</b:Guid>
    <b:Author>
      <b:Author>
        <b:NameList>
          <b:Person>
            <b:Last>Payne</b:Last>
            <b:First>R</b:First>
          </b:Person>
        </b:NameList>
      </b:Author>
      <b:BookAuthor>
        <b:NameList>
          <b:Person>
            <b:Last>Firth-Cozens J</b:Last>
            <b:First>Payne</b:First>
            <b:Middle>R, eds.</b:Middle>
          </b:Person>
        </b:NameList>
      </b:BookAuthor>
    </b:Author>
    <b:Title>Stress at work: a conceptual framework.</b:Title>
    <b:Year>1999</b:Year>
    <b:Pages>3–16</b:Pages>
    <b:BookTitle>Stress in health professionals.</b:BookTitle>
    <b:City>Chichester</b:City>
    <b:Publisher>ohn Wiley &amp; Sons, </b:Publisher>
    <b:RefOrder>179</b:RefOrder>
  </b:Source>
  <b:Source>
    <b:Tag>Par04</b:Tag>
    <b:SourceType>JournalArticle</b:SourceType>
    <b:Guid>{2023472F-5B7B-409D-AD21-3C60389D366E}</b:Guid>
    <b:Author>
      <b:Author>
        <b:NameList>
          <b:Person>
            <b:Last>Parker</b:Last>
            <b:First>JDA</b:First>
          </b:Person>
          <b:Person>
            <b:Last>Creque</b:Last>
            <b:First>S</b:First>
          </b:Person>
          <b:Person>
            <b:Last>Ronald</b:Last>
            <b:First>E</b:First>
          </b:Person>
          <b:Person>
            <b:Last>al</b:Last>
            <b:First>et</b:First>
          </b:Person>
        </b:NameList>
      </b:Author>
    </b:Author>
    <b:Title>Academic achievement in high school: does emotional intelligence matter?</b:Title>
    <b:Year>2004</b:Year>
    <b:Pages>37:1321–30</b:Pages>
    <b:JournalName>Personality and Individual Differences</b:JournalName>
    <b:RefOrder>180</b:RefOrder>
  </b:Source>
  <b:Source>
    <b:Tag>Par98</b:Tag>
    <b:SourceType>Report</b:SourceType>
    <b:Guid>{6DC9E482-190D-4DCF-84F0-508E1A00BECE}</b:Guid>
    <b:Title>Organizational interventions to reduce work stress: Are they effective? A review of the literature.</b:Title>
    <b:Year>1998</b:Year>
    <b:Publisher>University of Oxford, Health and Safety Executive, Contract Report No. 193/198</b:Publisher>
    <b:City>Oxford, UK</b:City>
    <b:Author>
      <b:Author>
        <b:NameList>
          <b:Person>
            <b:Last>Parkes</b:Last>
            <b:First>K.R</b:First>
          </b:Person>
          <b:Person>
            <b:Last>Sparkes</b:Last>
            <b:First>T.J</b:First>
          </b:Person>
        </b:NameList>
      </b:Author>
    </b:Author>
    <b:RefOrder>181</b:RefOrder>
  </b:Source>
  <b:Source>
    <b:Tag>Off96</b:Tag>
    <b:SourceType>JournalArticle</b:SourceType>
    <b:Guid>{545FE5C4-71D8-4DDD-8230-F5072754BBD6}</b:Guid>
    <b:Title>Leadership behavior and subordinate stress: A 3608 view.</b:Title>
    <b:Year>1996</b:Year>
    <b:Publisher>Journal of Occupational Health Psychology, 1, 382_390.</b:Publisher>
    <b:JournalName>Journal of Occupational Health Psychology</b:JournalName>
    <b:Pages>1, 382_390.</b:Pages>
    <b:Author>
      <b:Author>
        <b:NameList>
          <b:Person>
            <b:Last>Offermann</b:Last>
            <b:First>L.R</b:First>
          </b:Person>
          <b:Person>
            <b:Last>Hellmann</b:Last>
            <b:First>P</b:First>
          </b:Person>
          <b:Person>
            <b:Last>Hellmann</b:Last>
            <b:First>P.S</b:First>
          </b:Person>
        </b:NameList>
      </b:Author>
    </b:Author>
    <b:RefOrder>182</b:RefOrder>
  </b:Source>
  <b:Source>
    <b:Tag>Ogd02</b:Tag>
    <b:SourceType>JournalArticle</b:SourceType>
    <b:Guid>{738485DC-8667-4470-A3FF-4ACF948783B1}</b:Guid>
    <b:Title>A questionnaire study of GP’s and patients beliefs about the different components of patient centredness.</b:Title>
    <b:JournalName>Patient education and counselling</b:JournalName>
    <b:Year>2002</b:Year>
    <b:Pages>47, 223-227</b:Pages>
    <b:Author>
      <b:Author>
        <b:NameList>
          <b:Person>
            <b:Last>Ogden</b:Last>
            <b:First>J</b:First>
          </b:Person>
          <b:Person>
            <b:Last>Ambrose</b:Last>
            <b:First>L</b:First>
          </b:Person>
          <b:Person>
            <b:Last> Khandra</b:Last>
            <b:First>A</b:First>
          </b:Person>
          <b:Person>
            <b:Last>Manthri</b:Last>
            <b:First>S</b:First>
          </b:Person>
          <b:Person>
            <b:Last>Symons</b:Last>
            <b:First>L</b:First>
          </b:Person>
          <b:Person>
            <b:Last> Vass</b:Last>
            <b:First>A</b:First>
          </b:Person>
          <b:Person>
            <b:Last>Williams</b:Last>
            <b:First>M</b:First>
          </b:Person>
        </b:NameList>
      </b:Author>
    </b:Author>
    <b:RefOrder>183</b:RefOrder>
  </b:Source>
  <b:Source>
    <b:Tag>Nor04</b:Tag>
    <b:SourceType>Book</b:SourceType>
    <b:Guid>{A09D06FA-7D85-40E3-97EB-B45ABB9C4EF6}</b:Guid>
    <b:Title>Leadership: Theory and Practice, 3rd ed.</b:Title>
    <b:Year>2004</b:Year>
    <b:City>Thousand Oaks, CA.</b:City>
    <b:Publisher>Sage Publications</b:Publisher>
    <b:Author>
      <b:Author>
        <b:NameList>
          <b:Person>
            <b:Last>Northouse</b:Last>
            <b:First>P.G</b:First>
          </b:Person>
        </b:NameList>
      </b:Author>
    </b:Author>
    <b:RefOrder>184</b:RefOrder>
  </b:Source>
  <b:Source>
    <b:Tag>Nie08</b:Tag>
    <b:SourceType>JournalArticle</b:SourceType>
    <b:Guid>{043B69CA-4615-4B53-9801-C7AC9791E26B}</b:Guid>
    <b:Author>
      <b:Author>
        <b:NameList>
          <b:Person>
            <b:Last>Nielsen</b:Last>
            <b:First>K</b:First>
          </b:Person>
          <b:Person>
            <b:Last>Randal</b:Last>
            <b:First>R</b:First>
          </b:Person>
          <b:Person>
            <b:Last>Yarker</b:Last>
            <b:First>S</b:First>
          </b:Person>
          <b:Person>
            <b:Last>Brenner</b:Last>
            <b:First>S</b:First>
          </b:Person>
        </b:NameList>
      </b:Author>
    </b:Author>
    <b:Title>The effects of transformational leadership on followers’ perceived work characteristics and psychological well-being:A longitudinal study.</b:Title>
    <b:Year>2008</b:Year>
    <b:JournalName>Work &amp; Stress</b:JournalName>
    <b:Pages>22, 16_32.</b:Pages>
    <b:RefOrder>185</b:RefOrder>
  </b:Source>
  <b:Source>
    <b:Tag>Mil97</b:Tag>
    <b:SourceType>Book</b:SourceType>
    <b:Guid>{29BA67D4-816F-4062-8AF9-6A361740A4C7}</b:Guid>
    <b:Author>
      <b:Author>
        <b:NameList>
          <b:Person>
            <b:Last>Miller</b:Last>
            <b:First>J. B</b:First>
          </b:Person>
          <b:Person>
            <b:Last>Stiver</b:Last>
            <b:First>I. P. </b:First>
          </b:Person>
        </b:NameList>
      </b:Author>
    </b:Author>
    <b:Title>The healing connection: how women form relationships in therapy and life.</b:Title>
    <b:Year>1997</b:Year>
    <b:City>Boston, MA.</b:City>
    <b:Publisher>Beacon Press, Inc.</b:Publisher>
    <b:RefOrder>186</b:RefOrder>
  </b:Source>
  <b:Source>
    <b:Tag>Mea02</b:Tag>
    <b:SourceType>JournalArticle</b:SourceType>
    <b:Guid>{843C94A6-ED74-41DE-957C-3650EF8E2BF5}</b:Guid>
    <b:Title>Patient-centred consultations and outcomes in primary care: a review of the literature</b:Title>
    <b:Year>2002</b:Year>
    <b:Pages>Volume 48, Issue 1, September, Pages 51-61</b:Pages>
    <b:JournalName>Patient Education and Counseling</b:JournalName>
    <b:Author>
      <b:Author>
        <b:NameList>
          <b:Person>
            <b:Last>Mead</b:Last>
            <b:First>N</b:First>
          </b:Person>
          <b:Person>
            <b:Last>Bower</b:Last>
            <b:First>P</b:First>
          </b:Person>
        </b:NameList>
      </b:Author>
    </b:Author>
    <b:RefOrder>187</b:RefOrder>
  </b:Source>
  <b:Source>
    <b:Tag>McW95</b:Tag>
    <b:SourceType>BookSection</b:SourceType>
    <b:Guid>{8B92BE1F-D55C-42A3-B256-A8717D953524}</b:Guid>
    <b:Author>
      <b:Author>
        <b:NameList>
          <b:Person>
            <b:Last>McWhinney</b:Last>
            <b:First>I.R</b:First>
          </b:Person>
        </b:NameList>
      </b:Author>
      <b:BookAuthor>
        <b:NameList>
          <b:Person>
            <b:Last>McWhinney</b:Last>
            <b:First>I.R</b:First>
          </b:Person>
          <b:Person>
            <b:Last>Stewart</b:Last>
            <b:First>J</b:First>
          </b:Person>
          <b:Person>
            <b:Last>Brown</b:Last>
            <b:First>W.W</b:First>
          </b:Person>
          <b:Person>
            <b:Last>Weston</b:Last>
            <b:First>I</b:First>
            <b:Middle>R</b:Middle>
          </b:Person>
          <b:Person>
            <b:Last>Mcwhinney</b:Last>
            <b:First>C.L</b:First>
          </b:Person>
          <b:Person>
            <b:Last>Freeman</b:Last>
            <b:First>T.R</b:First>
          </b:Person>
        </b:NameList>
      </b:BookAuthor>
    </b:Author>
    <b:Title>Why we need a new clinical method</b:Title>
    <b:Year>1995</b:Year>
    <b:Pages>(pp1-18)</b:Pages>
    <b:City>Thousand Oaks CA</b:City>
    <b:Publisher>Sage.</b:Publisher>
    <b:BookTitle>Person centered medicine: transforming the clinical method</b:BookTitle>
    <b:RefOrder>188</b:RefOrder>
  </b:Source>
  <b:Source>
    <b:Tag>Mul09</b:Tag>
    <b:SourceType>JournalArticle</b:SourceType>
    <b:Guid>{D5FE1219-CC96-4247-AF3E-C805FBAA808D}</b:Guid>
    <b:Title>Safety leadership: A longitudinal study of the effects of transformational leadership on safety outcomes.</b:Title>
    <b:Year>2009</b:Year>
    <b:Pages>82, 253-272.</b:Pages>
    <b:JournalName>Journal of Occupational and Organizational Psychology</b:JournalName>
    <b:Author>
      <b:Author>
        <b:NameList>
          <b:Person>
            <b:Last>Mullen</b:Last>
            <b:First>J.E</b:First>
          </b:Person>
          <b:Person>
            <b:Last>Kelloway</b:Last>
            <b:First>E.K.</b:First>
          </b:Person>
        </b:NameList>
      </b:Author>
    </b:Author>
    <b:RefOrder>189</b:RefOrder>
  </b:Source>
  <b:Source>
    <b:Tag>Met00</b:Tag>
    <b:SourceType>JournalArticle</b:SourceType>
    <b:Guid>{47254639-4E32-4854-94A9-90EB0ACC089D}</b:Guid>
    <b:Title>Heaven can wait.</b:Title>
    <b:JournalName>Health Service J</b:JournalName>
    <b:Year>2000</b:Year>
    <b:Pages>26–8</b:Pages>
    <b:Author>
      <b:Author>
        <b:NameList>
          <b:Person>
            <b:Last>Metcalfe</b:Last>
            <b:First>A.B</b:First>
          </b:Person>
          <b:Person>
            <b:Last>Metcalfe</b:Last>
            <b:First>A.R. </b:First>
          </b:Person>
        </b:NameList>
      </b:Author>
    </b:Author>
    <b:RefOrder>190</b:RefOrder>
  </b:Source>
  <b:Source>
    <b:Tag>McI90</b:Tag>
    <b:SourceType>JournalArticle</b:SourceType>
    <b:Guid>{4D3AC806-7AB7-499F-8FCA-D40937E139A7}</b:Guid>
    <b:Title>Leader support and responses to work in US nurses: a test of alternative theoretical perspectives.</b:Title>
    <b:JournalName>Work &amp; Stress</b:JournalName>
    <b:Year>1990</b:Year>
    <b:Pages>4 (2), 139–154.</b:Pages>
    <b:Author>
      <b:Author>
        <b:NameList>
          <b:Person>
            <b:Last>McIntosh</b:Last>
            <b:First>N.J</b:First>
          </b:Person>
        </b:NameList>
      </b:Author>
    </b:Author>
    <b:RefOrder>191</b:RefOrder>
  </b:Source>
  <b:Source>
    <b:Tag>McC03</b:Tag>
    <b:SourceType>JournalArticle</b:SourceType>
    <b:Guid>{5E538160-61AC-4F36-8F65-E35B5954A038}</b:Guid>
    <b:Title>A conceptual framework for person-centred practice with older people. International</b:Title>
    <b:JournalName>Journal of Nursing Practice</b:JournalName>
    <b:Year>2003</b:Year>
    <b:Pages>Vol 9(3), Jun,. pp. 202-209.</b:Pages>
    <b:Author>
      <b:Author>
        <b:NameList>
          <b:Person>
            <b:Last>McCormack</b:Last>
            <b:First>B</b:First>
          </b:Person>
        </b:NameList>
      </b:Author>
    </b:Author>
    <b:RefOrder>192</b:RefOrder>
  </b:Source>
  <b:Source>
    <b:Tag>Mac07</b:Tag>
    <b:SourceType>JournalArticle</b:SourceType>
    <b:Guid>{660DB722-150B-4B0F-92D2-E82583A38B97}</b:Guid>
    <b:Title>Care and compassion: Part of person-centred rehabilitation, inappropriate response or a forgotten art?</b:Title>
    <b:JournalName>Disability and Rehabilitation: An International, multidisciplinary Journal</b:JournalName>
    <b:Year>2007</b:Year>
    <b:Pages>Vol 29(20-21), Oct-Nov,. Special issue</b:Pages>
    <b:Author>
      <b:Author>
        <b:NameList>
          <b:Person>
            <b:Last>MacLeod</b:Last>
            <b:First>R</b:First>
          </b:Person>
          <b:Person>
            <b:Last>McPherson</b:Last>
            <b:First>K M</b:First>
          </b:Person>
        </b:NameList>
      </b:Author>
    </b:Author>
    <b:RefOrder>193</b:RefOrder>
  </b:Source>
  <b:Source>
    <b:Tag>Lop04</b:Tag>
    <b:SourceType>JournalArticle</b:SourceType>
    <b:Guid>{EE39F955-54C7-45D4-AA71-F681D09B1B62}</b:Guid>
    <b:Author>
      <b:Author>
        <b:NameList>
          <b:Person>
            <b:Last>Lopes</b:Last>
            <b:First>PN</b:First>
          </b:Person>
          <b:Person>
            <b:Last>Brackett</b:Last>
            <b:First>MA</b:First>
          </b:Person>
          <b:Person>
            <b:Last>Nezleck</b:Last>
            <b:First>JB</b:First>
          </b:Person>
          <b:Person>
            <b:Last>Schutz</b:Last>
            <b:First> A</b:First>
          </b:Person>
          <b:Person>
            <b:Last> Sellin</b:Last>
            <b:First>I</b:First>
          </b:Person>
          <b:Person>
            <b:Last>Salovey</b:Last>
            <b:First>P</b:First>
          </b:Person>
        </b:NameList>
      </b:Author>
    </b:Author>
    <b:Title>Emotional intelligence and social interaction.</b:Title>
    <b:JournalName>Pers Soc Psychol Bull</b:JournalName>
    <b:Year>2004</b:Year>
    <b:Pages>30:1018–34</b:Pages>
    <b:RefOrder>194</b:RefOrder>
  </b:Source>
  <b:Source>
    <b:Tag>Loc84</b:Tag>
    <b:SourceType>Book</b:SourceType>
    <b:Guid>{10F1C728-6C9D-49D8-98DE-D1E58819BE78}</b:Guid>
    <b:Title>Goal Setting: A Motivational Technique that works.</b:Title>
    <b:Year>1984</b:Year>
    <b:City>Englewood Cliffs, NJ</b:City>
    <b:Publisher>NJ: Prentice Hall</b:Publisher>
    <b:Author>
      <b:Author>
        <b:NameList>
          <b:Person>
            <b:Last>Locke</b:Last>
            <b:First>E.A</b:First>
          </b:Person>
          <b:Person>
            <b:Last>Latham</b:Last>
            <b:First>G.P.</b:First>
          </b:Person>
        </b:NameList>
      </b:Author>
    </b:Author>
    <b:RefOrder>195</b:RefOrder>
  </b:Source>
  <b:Source>
    <b:Tag>Lew04</b:Tag>
    <b:SourceType>JournalArticle</b:SourceType>
    <b:Guid>{38303360-2A01-4151-918D-6D8C9517203F}</b:Guid>
    <b:Author>
      <b:Author>
        <b:NameList>
          <b:Person>
            <b:Last>Lewis </b:Last>
            <b:First>N</b:First>
          </b:Person>
          <b:Person>
            <b:Last>Rees</b:Last>
            <b:First>C</b:First>
          </b:Person>
          <b:Person>
            <b:Last>Hudson</b:Last>
            <b:First>N. </b:First>
          </b:Person>
        </b:NameList>
      </b:Author>
    </b:Author>
    <b:Title>Helping medical students identify their emotional intelligence.</b:Title>
    <b:Year>2004</b:Year>
    <b:JournalName>Med Educ</b:JournalName>
    <b:Pages>38:563</b:Pages>
    <b:RefOrder>196</b:RefOrder>
  </b:Source>
  <b:Source>
    <b:Tag>Lei06</b:Tag>
    <b:SourceType>JournalArticle</b:SourceType>
    <b:Guid>{BADE9FFA-5BFC-4384-BED4-679627B03A36}</b:Guid>
    <b:Title>Relationships of work and practice environments to professional burnout.</b:Title>
    <b:JournalName>Nursing Research</b:JournalName>
    <b:Year>2006</b:Year>
    <b:Pages>55 (2), 137–146</b:Pages>
    <b:Author>
      <b:Author>
        <b:NameList>
          <b:Person>
            <b:Last>Leiter</b:Last>
            <b:First>M.P</b:First>
          </b:Person>
          <b:Person>
            <b:Last>Laschinger</b:Last>
            <b:First>H.K.S.</b:First>
          </b:Person>
        </b:NameList>
      </b:Author>
    </b:Author>
    <b:RefOrder>197</b:RefOrder>
  </b:Source>
  <b:Source>
    <b:Tag>Las06</b:Tag>
    <b:SourceType>JournalArticle</b:SourceType>
    <b:Guid>{EB3B2BDC-2DCD-4887-9621-53AE1F152C44}</b:Guid>
    <b:Title>The impact of nursing work environments on patient safety outcomes: the mediating role of burnout/engagement.</b:Title>
    <b:JournalName>Journal of Nursing Administration</b:JournalName>
    <b:Year>2006</b:Year>
    <b:Pages>36 (5), 259–267.</b:Pages>
    <b:Author>
      <b:Author>
        <b:NameList>
          <b:Person>
            <b:Last>Laschinger</b:Last>
            <b:First>H.K.S</b:First>
          </b:Person>
          <b:Person>
            <b:Last>Leiter</b:Last>
            <b:First> M.P</b:First>
          </b:Person>
        </b:NameList>
      </b:Author>
    </b:Author>
    <b:RefOrder>198</b:RefOrder>
  </b:Source>
  <b:Source>
    <b:Tag>Las99</b:Tag>
    <b:SourceType>JournalArticle</b:SourceType>
    <b:Guid>{EDDAC9BF-0808-4749-9471-2569DFF6187A}</b:Guid>
    <b:Title>Leader behavior impact on staff nurse empowerment, job tension, and work effectiveness.</b:Title>
    <b:JournalName>Journal of Nursing Administration</b:JournalName>
    <b:Year>1999</b:Year>
    <b:Pages>29 (5), 28–39.</b:Pages>
    <b:Author>
      <b:Author>
        <b:NameList>
          <b:Person>
            <b:Last>Laschinger</b:Last>
            <b:First>H.K.S.</b:First>
          </b:Person>
          <b:Person>
            <b:Last>Wong</b:Last>
            <b:First>C</b:First>
          </b:Person>
          <b:Person>
            <b:Last>McMahon</b:Last>
            <b:First>L</b:First>
          </b:Person>
          <b:Person>
            <b:Last>Kaufman</b:Last>
            <b:First>C</b:First>
          </b:Person>
        </b:NameList>
      </b:Author>
    </b:Author>
    <b:RefOrder>199</b:RefOrder>
  </b:Source>
  <b:Source>
    <b:Tag>Lep07</b:Tag>
    <b:SourceType>JournalArticle</b:SourceType>
    <b:Guid>{20CCE7D6-D7E7-42ED-BC85-8CB130B6978E}</b:Guid>
    <b:Title>Person-centredness: conceptual and historical perspectives.</b:Title>
    <b:JournalName>Disability and Rehabilitation: An International, Multidisciplinary Journal,</b:JournalName>
    <b:Year>2007</b:Year>
    <b:Pages>Vol 29(20-21), Oct-Nov,. Special issue: person-centred rehabilitation: Rhetoric or reality?. pp. 1555-1565.</b:Pages>
    <b:Author>
      <b:Author>
        <b:NameList>
          <b:Person>
            <b:Last>Leplege</b:Last>
            <b:First>A</b:First>
          </b:Person>
          <b:Person>
            <b:Last>Gzil</b:Last>
            <b:First>F</b:First>
          </b:Person>
          <b:Person>
            <b:Last>Cammelli</b:Last>
            <b:First>M</b:First>
          </b:Person>
          <b:Person>
            <b:Last>Lefeve</b:Last>
            <b:First>C</b:First>
          </b:Person>
          <b:Person>
            <b:Last>Pachoud</b:Last>
            <b:First>B</b:First>
          </b:Person>
          <b:Person>
            <b:Last>Ville</b:Last>
            <b:First>I</b:First>
          </b:Person>
        </b:NameList>
      </b:Author>
    </b:Author>
    <b:RefOrder>200</b:RefOrder>
  </b:Source>
  <b:Source>
    <b:Tag>Lic83</b:Tag>
    <b:SourceType>Misc</b:SourceType>
    <b:Guid>{6DA65C86-77D3-4441-B009-01E945FBFD2C}</b:Guid>
    <b:Title>Legitimise your leaders by surveying followers.</b:Title>
    <b:Year>1983</b:Year>
    <b:Author>
      <b:Author>
        <b:Corporate>Licata, J. W. (1983). Legitimise your leaders by surveying followers.</b:Corporate>
        <b:NameList>
          <b:Person>
            <b:Last>Licata</b:Last>
            <b:First>J. W.</b:First>
          </b:Person>
        </b:NameList>
      </b:Author>
    </b:Author>
    <b:Month>Training August, 13-14.</b:Month>
    <b:RefOrder>201</b:RefOrder>
  </b:Source>
  <b:Source>
    <b:Tag>Jor02</b:Tag>
    <b:SourceType>JournalArticle</b:SourceType>
    <b:Guid>{8E8F018E-1388-4244-BBF6-55249E8D2866}</b:Guid>
    <b:Author>
      <b:Author>
        <b:NameList>
          <b:Person>
            <b:Last>Jordan . </b:Last>
            <b:First>PJ</b:First>
          </b:Person>
          <b:Person>
            <b:Last>Ashkanasy</b:Last>
            <b:First>NM</b:First>
          </b:Person>
          <b:Person>
            <b:Last>Hartel</b:Last>
            <b:First>CEJ</b:First>
          </b:Person>
          <b:Person>
            <b:Last>Hooper</b:Last>
            <b:First>GS</b:First>
          </b:Person>
        </b:NameList>
      </b:Author>
    </b:Author>
    <b:Title>Workgroup emotional intelligence: Scale development and relationship to team process effectiveness and goal focus.</b:Title>
    <b:Year>2002</b:Year>
    <b:JournalName>Human Resource Management Review</b:JournalName>
    <b:Pages>12:195–214</b:Pages>
    <b:RefOrder>202</b:RefOrder>
  </b:Source>
  <b:Source>
    <b:Tag>Kuo08</b:Tag>
    <b:SourceType>JournalArticle</b:SourceType>
    <b:Guid>{3434DD9A-2D86-49A7-BD12-B1768FCE8907}</b:Guid>
    <b:Title>Leadership, job well-being, and health effects: A systematic review and meta-analysis.</b:Title>
    <b:JournalName>Journal of Occupational and Environmental Medicine</b:JournalName>
    <b:Year>2008</b:Year>
    <b:Pages>60(8), 904-915</b:Pages>
    <b:Author>
      <b:Author>
        <b:NameList>
          <b:Person>
            <b:Last>Kuoppala</b:Last>
            <b:First>J</b:First>
          </b:Person>
          <b:Person>
            <b:Last>Lamminpaa</b:Last>
            <b:First>A</b:First>
          </b:Person>
          <b:Person>
            <b:Last>Liira</b:Last>
            <b:First>J</b:First>
          </b:Person>
          <b:Person>
            <b:Last>Vainio </b:Last>
            <b:First>H</b:First>
          </b:Person>
        </b:NameList>
      </b:Author>
    </b:Author>
    <b:RefOrder>203</b:RefOrder>
  </b:Source>
  <b:Source>
    <b:Tag>Kiv05</b:Tag>
    <b:SourceType>JournalArticle</b:SourceType>
    <b:Guid>{5A980373-9240-474D-B70C-7B09C6ED680C}</b:Guid>
    <b:Author>
      <b:Author>
        <b:NameList>
          <b:Person>
            <b:Last>Kivimaki</b:Last>
            <b:First>M</b:First>
          </b:Person>
          <b:Person>
            <b:Last>Ferrie</b:Last>
            <b:First>J.E</b:First>
          </b:Person>
          <b:Person>
            <b:Last>Brunner</b:Last>
            <b:First>E</b:First>
          </b:Person>
          <b:Person>
            <b:Last>Head</b:Last>
            <b:First>J</b:First>
          </b:Person>
          <b:Person>
            <b:Last>shipley</b:Last>
            <b:First>M.J</b:First>
          </b:Person>
          <b:Person>
            <b:Last>Vahtera</b:Last>
            <b:First>K</b:First>
          </b:Person>
        </b:NameList>
      </b:Author>
    </b:Author>
    <b:Title>Justice at work and reduced risk of coronary heart disease among employees: The Whitehall II study.</b:Title>
    <b:JournalName>Archives of Internal Medicine</b:JournalName>
    <b:Year>2005</b:Year>
    <b:Pages>165, 2245_2251.</b:Pages>
    <b:RefOrder>204</b:RefOrder>
  </b:Source>
  <b:Source>
    <b:Tag>Ket89</b:Tag>
    <b:SourceType>Book</b:SourceType>
    <b:Guid>{AC6F3A3F-46AD-40E0-8AB0-726792E8E009}</b:Guid>
    <b:Author>
      <b:Author>
        <b:NameList>
          <b:Person>
            <b:Last>Kets De Vries</b:Last>
            <b:First>M. F. R.</b:First>
          </b:Person>
        </b:NameList>
      </b:Author>
    </b:Author>
    <b:Title>Prisoners of Leadership.</b:Title>
    <b:Year>1989</b:Year>
    <b:City>New York</b:City>
    <b:Publisher>John Wiley &amp; Sons</b:Publisher>
    <b:RefOrder>205</b:RefOrder>
  </b:Source>
  <b:Source>
    <b:Tag>Kel06</b:Tag>
    <b:SourceType>JournalArticle</b:SourceType>
    <b:Guid>{34C280AF-CF30-4D9F-A7D0-E08D743CCE9E}</b:Guid>
    <b:Title>Divergent effects of passive and transformational leadership on safety outcomes.</b:Title>
    <b:JournalName>Journal of Occupational Health Psychology</b:JournalName>
    <b:Year>2006</b:Year>
    <b:Pages>11, 76-86.</b:Pages>
    <b:Author>
      <b:Author>
        <b:NameList>
          <b:Person>
            <b:Last>Kelloway</b:Last>
            <b:First>E.K.</b:First>
          </b:Person>
          <b:Person>
            <b:Last>Mullen</b:Last>
            <b:First>J.E</b:First>
          </b:Person>
          <b:Person>
            <b:Last>Francis</b:Last>
            <b:First>L</b:First>
          </b:Person>
        </b:NameList>
      </b:Author>
    </b:Author>
    <b:RefOrder>206</b:RefOrder>
  </b:Source>
  <b:Source>
    <b:Tag>Kel05</b:Tag>
    <b:SourceType>BookSection</b:SourceType>
    <b:Guid>{3F8CC029-4872-4C0D-801A-391A9F127DEE}</b:Guid>
    <b:Author>
      <b:Author>
        <b:NameList>
          <b:Person>
            <b:Last>Kelloway</b:Last>
            <b:First>E.K</b:First>
          </b:Person>
          <b:Person>
            <b:Last>Day</b:Last>
            <b:First>A</b:First>
          </b:Person>
          <b:Person>
            <b:Last>Hurrell</b:Last>
            <b:First>J.J.</b:First>
          </b:Person>
        </b:NameList>
      </b:Author>
      <b:BookAuthor>
        <b:NameList>
          <b:Person>
            <b:Last>Naswall</b:Last>
            <b:First>K</b:First>
          </b:Person>
          <b:Person>
            <b:Last>Hellegren</b:Last>
            <b:First>J. </b:First>
          </b:Person>
          <b:Person>
            <b:Last>Sverk</b:Last>
            <b:First>M</b:First>
          </b:Person>
        </b:NameList>
      </b:BookAuthor>
    </b:Author>
    <b:Title>Workplace interventions for occupational stress.</b:Title>
    <b:Year>2005</b:Year>
    <b:City>Cambridge</b:City>
    <b:Publisher>Cambridge University Press.</b:Publisher>
    <b:BookTitle>The individual in the changing working life.</b:BookTitle>
    <b:RefOrder>207</b:RefOrder>
  </b:Source>
  <b:Source>
    <b:Tag>Kel00</b:Tag>
    <b:SourceType>JournalArticle</b:SourceType>
    <b:Guid>{F8EDF235-2F71-41DA-8D12-DB0258DD2278}</b:Guid>
    <b:Title>Enhancing transformational leadership: The roles of training and feedback.</b:Title>
    <b:Year>2000</b:Year>
    <b:Pages>21, 145_149.</b:Pages>
    <b:JournalName>The leadership and Organizational Development Journal</b:JournalName>
    <b:Author>
      <b:Author>
        <b:NameList>
          <b:Person>
            <b:Last>Kelloway</b:Last>
            <b:First> E.K</b:First>
          </b:Person>
          <b:Person>
            <b:Last>Barling</b:Last>
            <b:First>J</b:First>
          </b:Person>
          <b:Person>
            <b:Last>Helleur</b:Last>
            <b:First>J</b:First>
          </b:Person>
        </b:NameList>
      </b:Author>
    </b:Author>
    <b:RefOrder>208</b:RefOrder>
  </b:Source>
  <b:Source>
    <b:Tag>Jud041</b:Tag>
    <b:SourceType>JournalArticle</b:SourceType>
    <b:Guid>{0DDE7841-7E8D-46BE-9649-E7DF53B45118}</b:Guid>
    <b:Title>The forgotten ones? The validity of consideration and initiating structure in leadership research.</b:Title>
    <b:JournalName>Journal of Applied Psychology</b:JournalName>
    <b:Year>2004</b:Year>
    <b:Pages>89 (1), 36–51.</b:Pages>
    <b:Author>
      <b:Author>
        <b:NameList>
          <b:Person>
            <b:Last>Judge</b:Last>
            <b:First>T.A</b:First>
          </b:Person>
          <b:Person>
            <b:Last>Piccolo</b:Last>
            <b:First>R.F</b:First>
          </b:Person>
          <b:Person>
            <b:Last>Ilies</b:Last>
            <b:First>R</b:First>
          </b:Person>
        </b:NameList>
      </b:Author>
    </b:Author>
    <b:RefOrder>209</b:RefOrder>
  </b:Source>
  <b:Source>
    <b:Tag>Joh96</b:Tag>
    <b:SourceType>JournalArticle</b:SourceType>
    <b:Guid>{905DED73-AB2B-423A-B951-32C02EF2AE53}</b:Guid>
    <b:Title>Trust: key to acculturation in corporatised health care environments.</b:Title>
    <b:JournalName>Nursing Administration Quarterly</b:JournalName>
    <b:Year>1996</b:Year>
    <b:Pages>20, 13-24.</b:Pages>
    <b:Author>
      <b:Author>
        <b:NameList>
          <b:Person>
            <b:Last>Johns</b:Last>
            <b:First>J</b:First>
          </b:Person>
        </b:NameList>
      </b:Author>
    </b:Author>
    <b:RefOrder>210</b:RefOrder>
  </b:Source>
  <b:Source>
    <b:Tag>Jac01</b:Tag>
    <b:SourceType>Book</b:SourceType>
    <b:Guid>{F6E85703-7803-4392-9208-550686F34600}</b:Guid>
    <b:Author>
      <b:Author>
        <b:NameList>
          <b:Person>
            <b:Last>Jackson</b:Last>
            <b:First>C. J.</b:First>
          </b:Person>
          <b:Person>
            <b:Last>Furnham</b:Last>
            <b:First>A.</b:First>
          </b:Person>
        </b:NameList>
      </b:Author>
    </b:Author>
    <b:Title>Designing and analysing questionnaires and surveys: A manual for health professionals and administrators.</b:Title>
    <b:Year>2001</b:Year>
    <b:City>London &amp; Philadelphia.</b:City>
    <b:Publisher>Whurr Publishers</b:Publisher>
    <b:RefOrder>211</b:RefOrder>
  </b:Source>
  <b:Source>
    <b:Tag>Joo08</b:Tag>
    <b:SourceType>JournalArticle</b:SourceType>
    <b:Guid>{8BA278CC-6871-4772-BAAB-CFF5C8E436D1}</b:Guid>
    <b:Author>
      <b:Author>
        <b:NameList>
          <b:Person>
            <b:Last>Joosten </b:Last>
            <b:First>EA</b:First>
          </b:Person>
          <b:Person>
            <b:Last> DeFuentes-Merillas</b:Last>
            <b:First>L</b:First>
          </b:Person>
          <b:Person>
            <b:Last>de Weert</b:Last>
            <b:First>GH</b:First>
          </b:Person>
          <b:Person>
            <b:Last>Sensky</b:Last>
            <b:First>T</b:First>
          </b:Person>
          <b:Person>
            <b:Last>van der Staak </b:Last>
            <b:First>CP</b:First>
          </b:Person>
          <b:Person>
            <b:Last>de Jong</b:Last>
            <b:First>CA.</b:First>
          </b:Person>
        </b:NameList>
      </b:Author>
    </b:Author>
    <b:Title>Systematic review of the effects of shared decision-making on patient satisfaction, treatment adherence and health status</b:Title>
    <b:Year>2008</b:Year>
    <b:JournalName>Psychotherapy and Psychosomatics</b:JournalName>
    <b:Pages>Vol 77(4), May,. pp. 219-226.</b:Pages>
    <b:RefOrder>212</b:RefOrder>
  </b:Source>
  <b:Source>
    <b:Tag>Hun99</b:Tag>
    <b:SourceType>JournalArticle</b:SourceType>
    <b:Guid>{34F4D732-9FC9-455B-9760-14C70CF38CF0}</b:Guid>
    <b:Title>Transformational/charismatic leadership's transformation of the field: an historical essay.</b:Title>
    <b:JournalName>Leadership Quarterly</b:JournalName>
    <b:Year>1999</b:Year>
    <b:Pages>10, (2), 129-144</b:Pages>
    <b:Author>
      <b:Author>
        <b:NameList>
          <b:Person>
            <b:Last>Hunt</b:Last>
            <b:First>J.G</b:First>
          </b:Person>
        </b:NameList>
      </b:Author>
    </b:Author>
    <b:RefOrder>213</b:RefOrder>
  </b:Source>
  <b:Source>
    <b:Tag>Hun91</b:Tag>
    <b:SourceType>Book</b:SourceType>
    <b:Guid>{DC2D1446-D8A3-49F0-9ED7-B80946EB0945}</b:Guid>
    <b:Author>
      <b:Author>
        <b:NameList>
          <b:Person>
            <b:Last>Hunt</b:Last>
            <b:First>J.</b:First>
          </b:Person>
        </b:NameList>
      </b:Author>
    </b:Author>
    <b:Title>Leadership; A New Synthesis,</b:Title>
    <b:Year>1991</b:Year>
    <b:City>Thousand Oaks, CA.</b:City>
    <b:Publisher>Sage</b:Publisher>
    <b:RefOrder>214</b:RefOrder>
  </b:Source>
  <b:Source>
    <b:Tag>Hsa08</b:Tag>
    <b:SourceType>JournalArticle</b:SourceType>
    <b:Guid>{08B53BDD-5E7E-4E09-82DF-4E28AF3B901A}</b:Guid>
    <b:Author>
      <b:Author>
        <b:NameList>
          <b:Person>
            <b:Last>Hsaio</b:Last>
            <b:First>C </b:First>
          </b:Person>
          <b:Person>
            <b:Last>Bould</b:Last>
            <b:First>C. </b:First>
          </b:Person>
        </b:NameList>
      </b:Author>
    </b:Author>
    <b:Title>Effects of quality on outcomes in primary care: a review of the literature</b:Title>
    <b:Year>2008</b:Year>
    <b:Publisher>23, 302-310</b:Publisher>
    <b:JournalName>American Journal of Medi al Quality</b:JournalName>
    <b:Pages>23, 302-310</b:Pages>
    <b:RefOrder>215</b:RefOrder>
  </b:Source>
  <b:Source>
    <b:Tag>How99</b:Tag>
    <b:SourceType>JournalArticle</b:SourceType>
    <b:Guid>{9DFD8358-895B-4D9C-A994-8A365DA5DB86}</b:Guid>
    <b:Title>Quality of general practice consultations: cross sectional survey.</b:Title>
    <b:JournalName>BMJ</b:JournalName>
    <b:Year>1999</b:Year>
    <b:Pages>319:738–43</b:Pages>
    <b:Author>
      <b:Author>
        <b:NameList>
          <b:Person>
            <b:Last>Howie </b:Last>
            <b:First>JGR</b:First>
          </b:Person>
          <b:Person>
            <b:Last>Heane</b:Last>
            <b:First>DJ</b:First>
          </b:Person>
          <b:Person>
            <b:Last>Maxwell </b:Last>
            <b:First>M</b:First>
          </b:Person>
          <b:Person>
            <b:Last>Walker</b:Last>
            <b:First>JJ</b:First>
          </b:Person>
          <b:Person>
            <b:Last>Freeman</b:Last>
            <b:First>GK</b:First>
          </b:Person>
          <b:Person>
            <b:Last>Rai</b:Last>
            <b:First>R</b:First>
          </b:Person>
        </b:NameList>
      </b:Author>
    </b:Author>
    <b:RefOrder>216</b:RefOrder>
  </b:Source>
  <b:Source>
    <b:Tag>How93</b:Tag>
    <b:SourceType>JournalArticle</b:SourceType>
    <b:Guid>{F546692A-DF30-4E0A-B50A-124953F081B4}</b:Guid>
    <b:Title>Transformational Leadership, transactional leadership, locus of control and support for innovation: Key predictors of consolidated-business-unit performance.</b:Title>
    <b:JournalName>Journal of Applied Psychology</b:JournalName>
    <b:Year>1993</b:Year>
    <b:Pages>78, 891-902.</b:Pages>
    <b:Author>
      <b:Author>
        <b:NameList>
          <b:Person>
            <b:Last>Howell</b:Last>
            <b:First>J. M</b:First>
          </b:Person>
          <b:Person>
            <b:Last>Avolio</b:Last>
            <b:First>B. J.</b:First>
          </b:Person>
        </b:NameList>
      </b:Author>
    </b:Author>
    <b:RefOrder>217</b:RefOrder>
  </b:Source>
  <b:Source>
    <b:Tag>How92</b:Tag>
    <b:SourceType>JournalArticle</b:SourceType>
    <b:Guid>{1A886A13-BB57-40EF-8E25-1EAA67744EDF}</b:Guid>
    <b:Title>The Ethics of Charismatic Leadership: Submission or Liberation?</b:Title>
    <b:JournalName>Academy of Management Executive</b:JournalName>
    <b:Year>1992</b:Year>
    <b:Pages>6, (2), 43-54.</b:Pages>
    <b:Author>
      <b:Author>
        <b:NameList>
          <b:Person>
            <b:Last>Howell</b:Last>
            <b:First>J. M</b:First>
          </b:Person>
          <b:Person>
            <b:Last>Avolio</b:Last>
            <b:First>B. J. </b:First>
          </b:Person>
        </b:NameList>
      </b:Author>
    </b:Author>
    <b:RefOrder>218</b:RefOrder>
  </b:Source>
  <b:Source>
    <b:Tag>How95</b:Tag>
    <b:SourceType>JournalArticle</b:SourceType>
    <b:Guid>{9B438576-3895-4F5B-94DB-339D3481F22D}</b:Guid>
    <b:Title>High-involvement leadership.</b:Title>
    <b:JournalName>Executive Excellence</b:JournalName>
    <b:Year>1995</b:Year>
    <b:Pages>12, 11-12.</b:Pages>
    <b:Author>
      <b:Author>
        <b:NameList>
          <b:Person>
            <b:Last>Howard</b:Last>
            <b:First>A</b:First>
          </b:Person>
        </b:NameList>
      </b:Author>
    </b:Author>
    <b:RefOrder>219</b:RefOrder>
  </b:Source>
  <b:Source>
    <b:Tag>Hou93</b:Tag>
    <b:SourceType>BookSection</b:SourceType>
    <b:Guid>{79C879D5-68AE-454C-8155-71A28A0B8F5D}</b:Guid>
    <b:Title>Toward the integration of transformational, charismatic and visionary theories</b:Title>
    <b:Year>1993</b:Year>
    <b:Pages>167-188.</b:Pages>
    <b:City>San Diego</b:City>
    <b:Publisher>Academic Press:</b:Publisher>
    <b:Author>
      <b:Author>
        <b:NameList>
          <b:Person>
            <b:Last>House</b:Last>
            <b:First>R. J</b:First>
          </b:Person>
          <b:Person>
            <b:Last>Shamir</b:Last>
            <b:First>B.</b:First>
          </b:Person>
        </b:NameList>
      </b:Author>
      <b:BookAuthor>
        <b:NameList>
          <b:Person>
            <b:Last>Chemers</b:Last>
            <b:First>M. M. </b:First>
          </b:Person>
          <b:Person>
            <b:Last>Ayman</b:Last>
            <b:First>R. </b:First>
          </b:Person>
        </b:NameList>
      </b:BookAuthor>
    </b:Author>
    <b:BookTitle>Leadership theory and research: Perspectives and directions</b:BookTitle>
    <b:RefOrder>220</b:RefOrder>
  </b:Source>
  <b:Source>
    <b:Tag>Hou92</b:Tag>
    <b:SourceType>JournalArticle</b:SourceType>
    <b:Guid>{11AE2F34-5310-4F29-A303-17EBEFBBB415}</b:Guid>
    <b:Author>
      <b:Author>
        <b:NameList>
          <b:Person>
            <b:Last>House</b:Last>
            <b:First>R. J.</b:First>
          </b:Person>
          <b:Person>
            <b:Last>Howell</b:Last>
            <b:First>J. M.</b:First>
          </b:Person>
        </b:NameList>
      </b:Author>
    </b:Author>
    <b:Title>Personality and charismatic leadership.</b:Title>
    <b:Year>1992</b:Year>
    <b:Pages>3, 81-108.</b:Pages>
    <b:JournalName>Leadership Quarterly</b:JournalName>
    <b:RefOrder>221</b:RefOrder>
  </b:Source>
  <b:Source>
    <b:Tag>Hou76</b:Tag>
    <b:SourceType>BookSection</b:SourceType>
    <b:Guid>{A9C84DB2-59D0-48FE-BF5A-B971138A5D5D}</b:Guid>
    <b:Title>A 1976 theory of charismatic leadership.</b:Title>
    <b:Year>1976</b:Year>
    <b:Pages>189-207</b:Pages>
    <b:City>Carbondale, Southern Illinois.</b:City>
    <b:Publisher>University Press:</b:Publisher>
    <b:Author>
      <b:BookAuthor>
        <b:NameList>
          <b:Person>
            <b:Last>Larson</b:Last>
            <b:First>L.L</b:First>
          </b:Person>
          <b:Person>
            <b:Last>Hunt</b:Last>
            <b:First>J.G</b:First>
          </b:Person>
        </b:NameList>
      </b:BookAuthor>
      <b:Author>
        <b:NameList>
          <b:Person>
            <b:Last>House</b:Last>
            <b:First>R.J</b:First>
          </b:Person>
        </b:NameList>
      </b:Author>
    </b:Author>
    <b:BookTitle>Leadership: The Cutting Edge</b:BookTitle>
    <b:RefOrder>222</b:RefOrder>
  </b:Source>
  <b:Source>
    <b:Tag>Hic98</b:Tag>
    <b:SourceType>Book</b:SourceType>
    <b:Guid>{511604E8-E28D-41D3-8348-DC1E83B9921B}</b:Guid>
    <b:Author>
      <b:Author>
        <b:NameList>
          <b:Person>
            <b:Last>Hickman</b:Last>
            <b:First>C.R</b:First>
          </b:Person>
          <b:Person>
            <b:Last>Silva</b:Last>
            <b:First>M. A</b:First>
          </b:Person>
        </b:NameList>
      </b:Author>
    </b:Author>
    <b:Title>The Future 500: Creating Tomorrow’s Organisations Today.</b:Title>
    <b:Year>1998</b:Year>
    <b:City>New York.</b:City>
    <b:Publisher>Unwin Hyman</b:Publisher>
    <b:RefOrder>223</b:RefOrder>
  </b:Source>
  <b:Source>
    <b:Tag>Her04</b:Tag>
    <b:SourceType>JournalArticle</b:SourceType>
    <b:Guid>{F3656D36-C624-4AF9-957A-7AD1F5A4E334}</b:Guid>
    <b:Title>Emotional intelligence: a primal dimension of nursing leadership?</b:Title>
    <b:Year>2004</b:Year>
    <b:JournalName>Can J Nurs Leader</b:JournalName>
    <b:Pages>17:56–63</b:Pages>
    <b:Author>
      <b:Author>
        <b:NameList>
          <b:Person>
            <b:Last>Herbert </b:Last>
            <b:First>R</b:First>
          </b:Person>
          <b:Person>
            <b:Last>Edgar</b:Last>
            <b:First>L</b:First>
          </b:Person>
        </b:NameList>
      </b:Author>
    </b:Author>
    <b:RefOrder>224</b:RefOrder>
  </b:Source>
  <b:Source>
    <b:Tag>Hei96</b:Tag>
    <b:SourceType>JournalArticle</b:SourceType>
    <b:Guid>{8EA8CE31-0906-4568-931F-938F5E410C59}</b:Guid>
    <b:Title>The challenge of education in a transformed health care setting.</b:Title>
    <b:JournalName>Nursing Administration Quarterly.</b:JournalName>
    <b:Year>1996</b:Year>
    <b:Pages>20, 80-88.</b:Pages>
    <b:Author>
      <b:Author>
        <b:NameList>
          <b:Person>
            <b:Last>Heinzen </b:Last>
            <b:First>M. M</b:First>
          </b:Person>
          <b:Person>
            <b:Last>McGolderick</b:Last>
            <b:First>T</b:First>
          </b:Person>
          <b:Person>
            <b:Last>McLane</b:Last>
            <b:First>S. </b:First>
          </b:Person>
        </b:NameList>
      </b:Author>
    </b:Author>
    <b:RefOrder>225</b:RefOrder>
  </b:Source>
  <b:Source>
    <b:Tag>Hou03</b:Tag>
    <b:SourceType>JournalArticle</b:SourceType>
    <b:Guid>{2079E3D6-6274-4945-83D3-A7299F746299}</b:Guid>
    <b:Title>A model for evaluating the context of nursing care delivery.</b:Title>
    <b:JournalName>Journal of Nursing Administration</b:JournalName>
    <b:Year>2003</b:Year>
    <b:Pages>33 (1), 39–47.</b:Pages>
    <b:Author>
      <b:Author>
        <b:NameList>
          <b:Person>
            <b:Last>Houser</b:Last>
            <b:First>J.</b:First>
          </b:Person>
        </b:NameList>
      </b:Author>
    </b:Author>
    <b:RefOrder>226</b:RefOrder>
  </b:Source>
  <b:Source>
    <b:Tag>Hog90</b:Tag>
    <b:SourceType>BookSection</b:SourceType>
    <b:Guid>{D70681F3-7FF3-4FFA-89FA-522050EF8338}</b:Guid>
    <b:Author>
      <b:Author>
        <b:NameList>
          <b:Person>
            <b:Last>Hogan </b:Last>
            <b:First>R</b:First>
          </b:Person>
          <b:Person>
            <b:Last>Raskin</b:Last>
            <b:First>R</b:First>
          </b:Person>
          <b:Person>
            <b:Last>Fazzini</b:Last>
            <b:First>D</b:First>
          </b:Person>
        </b:NameList>
      </b:Author>
      <b:BookAuthor>
        <b:NameList>
          <b:Person>
            <b:Last> Clark</b:Last>
            <b:First> KE</b:First>
          </b:Person>
          <b:Person>
            <b:Last>Clark</b:Last>
            <b:First>MB</b:First>
          </b:Person>
        </b:NameList>
      </b:BookAuthor>
    </b:Author>
    <b:Title>The dark side of charisma.</b:Title>
    <b:Year>1990</b:Year>
    <b:City>West Orange</b:City>
    <b:Publisher>Leadership Library of America</b:Publisher>
    <b:BookTitle>Measures of leadership</b:BookTitle>
    <b:RefOrder>227</b:RefOrder>
  </b:Source>
  <b:Source>
    <b:Tag>Her05</b:Tag>
    <b:SourceType>JournalArticle</b:SourceType>
    <b:Guid>{F527E00A-CD33-4B30-B5A7-2CA6FBA5BF54}</b:Guid>
    <b:Title>Changing the culture: Interprofessional education for collaborative patient-centred practice in Canada.</b:Title>
    <b:Year>2005</b:Year>
    <b:Pages>Vol 19(Suppl1) Special issue: Interprofessional Education for Collaboration Patient-Centred Care Canada as a Case Study. pp. 1-4.</b:Pages>
    <b:JournalName>Journal of Interprofessional Care</b:JournalName>
    <b:Author>
      <b:Author>
        <b:NameList>
          <b:Person>
            <b:Last>Herbert</b:Last>
            <b:First>C.P</b:First>
          </b:Person>
        </b:NameList>
      </b:Author>
    </b:Author>
    <b:RefOrder>228</b:RefOrder>
  </b:Source>
  <b:Source>
    <b:Tag>Hat88</b:Tag>
    <b:SourceType>JournalArticle</b:SourceType>
    <b:Guid>{FECD3752-BF27-4F9D-956C-AE637C0BF43F}</b:Guid>
    <b:Title>Superiors’ evaluations and subordinates perceptions of transformational and transactional leadership.</b:Title>
    <b:JournalName>Journal of Applied Psychology.</b:JournalName>
    <b:Year>1988</b:Year>
    <b:Pages>73, 695-702.</b:Pages>
    <b:Author>
      <b:Author>
        <b:NameList>
          <b:Person>
            <b:Last>Hater</b:Last>
            <b:First>J.J</b:First>
          </b:Person>
          <b:Person>
            <b:Last>Bass</b:Last>
            <b:First>B. M.</b:First>
          </b:Person>
        </b:NameList>
      </b:Author>
    </b:Author>
    <b:RefOrder>229</b:RefOrder>
  </b:Source>
  <b:Source>
    <b:Tag>Gol02</b:Tag>
    <b:SourceType>Book</b:SourceType>
    <b:Guid>{F53567D7-8850-4881-845F-C456FDE082F4}</b:Guid>
    <b:Title>The New Leaders: Transforming the Art of Leadership into the Science of Results.</b:Title>
    <b:Year>2002</b:Year>
    <b:City>London, England.</b:City>
    <b:Publisher>Little, Brown</b:Publisher>
    <b:Author>
      <b:Author>
        <b:NameList>
          <b:Person>
            <b:Last>Goleman</b:Last>
            <b:First>D</b:First>
          </b:Person>
          <b:Person>
            <b:Last>Boyatzis</b:Last>
            <b:First>R</b:First>
          </b:Person>
          <b:Person>
            <b:Last>McKee</b:Last>
            <b:First>A</b:First>
          </b:Person>
        </b:NameList>
      </b:Author>
    </b:Author>
    <b:RefOrder>230</b:RefOrder>
  </b:Source>
  <b:Source>
    <b:Tag>For00</b:Tag>
    <b:SourceType>JournalArticle</b:SourceType>
    <b:Guid>{7426145F-E626-4031-8AC5-832F0F63B1E5}</b:Guid>
    <b:Title>Keeping the person in the centre of nursing</b:Title>
    <b:Year>2000</b:Year>
    <b:JournalName>Nursing Standard</b:JournalName>
    <b:Pages>14(46): 40-44</b:Pages>
    <b:Author>
      <b:Author>
        <b:NameList>
          <b:Person>
            <b:Last>Ford</b:Last>
            <b:First>P</b:First>
          </b:Person>
          <b:Person>
            <b:Last>McCormack</b:Last>
            <b:First>B</b:First>
          </b:Person>
        </b:NameList>
      </b:Author>
    </b:Author>
    <b:RefOrder>231</b:RefOrder>
  </b:Source>
  <b:Source>
    <b:Tag>Fir00</b:Tag>
    <b:SourceType>Report</b:SourceType>
    <b:Guid>{AC37B9CA-05EA-4208-BFCD-F43B96F7B364}</b:Guid>
    <b:Author>
      <b:Author>
        <b:NameList>
          <b:Person>
            <b:Last>Firth-Cozens J</b:Last>
            <b:First>J</b:First>
          </b:Person>
          <b:Person>
            <b:Last> Rayner</b:Last>
            <b:First>K</b:First>
          </b:Person>
        </b:NameList>
      </b:Author>
    </b:Author>
    <b:Title>The training experiences of pre-registration house officers and comparing two systems.</b:Title>
    <b:Year>2000.</b:Year>
    <b:Publisher>North Thames Postgraduate Deanery</b:Publisher>
    <b:RefOrder>232</b:RefOrder>
  </b:Source>
  <b:Source>
    <b:Tag>Car99</b:Tag>
    <b:SourceType>BookSection</b:SourceType>
    <b:Guid>{FD3CA8B5-B1EC-49FC-B785-4E3D25A26D00}</b:Guid>
    <b:Author>
      <b:Author>
        <b:NameList>
          <b:Person>
            <b:Last>Carter</b:Last>
            <b:First>AJ</b:First>
          </b:Person>
          <b:Person>
            <b:Last>West</b:Last>
            <b:First>MA</b:First>
          </b:Person>
        </b:NameList>
      </b:Author>
      <b:BookAuthor>
        <b:NameList>
          <b:Person>
            <b:Last>Firth-Cozens</b:Last>
            <b:First>J</b:First>
          </b:Person>
          <b:Person>
            <b:Last>Payne</b:Last>
            <b:First>R</b:First>
          </b:Person>
        </b:NameList>
      </b:BookAuthor>
    </b:Author>
    <b:Title>Sharing the burden—team work in health care setting.</b:Title>
    <b:Year>1999</b:Year>
    <b:Publisher>John Wiley &amp; Sons</b:Publisher>
    <b:City>Chichester</b:City>
    <b:BookTitle>Stress in health professionals: psychological and organisational causes and interventions.</b:BookTitle>
    <b:Pages>191–202.</b:Pages>
    <b:RefOrder>233</b:RefOrder>
  </b:Source>
  <b:Source>
    <b:Tag>Cia00</b:Tag>
    <b:SourceType>JournalArticle</b:SourceType>
    <b:Guid>{B35BBA85-467B-4744-B6F0-E951B6C56EC6}</b:Guid>
    <b:Title>A critical evaluation of the emotional intelligence construct.</b:Title>
    <b:Year>2000</b:Year>
    <b:Pages>28:539–561</b:Pages>
    <b:JournalName>Personality and Individual Differences</b:JournalName>
    <b:Author>
      <b:Author>
        <b:NameList>
          <b:Person>
            <b:Last>Ciarrochi</b:Last>
            <b:First>JV</b:First>
          </b:Person>
          <b:Person>
            <b:Last>Chan</b:Last>
            <b:First>AYC</b:First>
          </b:Person>
          <b:Person>
            <b:Last>Caputi </b:Last>
            <b:First>P</b:First>
          </b:Person>
        </b:NameList>
      </b:Author>
    </b:Author>
    <b:RefOrder>234</b:RefOrder>
  </b:Source>
  <b:Source>
    <b:Tag>Cia02</b:Tag>
    <b:SourceType>JournalArticle</b:SourceType>
    <b:Guid>{AC891E41-E311-4F84-828C-8ED7B51A9459}</b:Guid>
    <b:Title>Emotional intelligence moderates the relationship between stress and mental health.</b:Title>
    <b:JournalName>Personality and Individual Differences</b:JournalName>
    <b:Year>2002</b:Year>
    <b:Pages>32:197–209</b:Pages>
    <b:Author>
      <b:Author>
        <b:NameList>
          <b:Person>
            <b:Last>Ciarrochi</b:Last>
            <b:First>J </b:First>
          </b:Person>
          <b:Person>
            <b:Last>Deane </b:Last>
            <b:First>FP</b:First>
          </b:Person>
          <b:Person>
            <b:Last>Anderson</b:Last>
            <b:First>S</b:First>
          </b:Person>
        </b:NameList>
      </b:Author>
    </b:Author>
    <b:RefOrder>235</b:RefOrder>
  </b:Source>
  <b:Source>
    <b:Tag>Con89</b:Tag>
    <b:SourceType>Book</b:SourceType>
    <b:Guid>{9A477A79-2D02-4F86-8C6A-3EEA661E5DDA}</b:Guid>
    <b:Author>
      <b:Author>
        <b:NameList>
          <b:Person>
            <b:Last>Conger</b:Last>
            <b:First>J.A</b:First>
          </b:Person>
        </b:NameList>
      </b:Author>
    </b:Author>
    <b:Title>The Charismatic Leader: Behind the mystique of exceptional leadership.</b:Title>
    <b:Year>1989</b:Year>
    <b:City>San Francisco, CA.</b:City>
    <b:Publisher>Jossey-Bass Publishers</b:Publisher>
    <b:RefOrder>236</b:RefOrder>
  </b:Source>
  <b:Source>
    <b:Tag>Cog81</b:Tag>
    <b:SourceType>Book</b:SourceType>
    <b:Guid>{9685BCB6-7CE0-448E-BEE5-C925CDB63FBF}</b:Guid>
    <b:Title>The Charismatic Leader: the mystique of exceptional leadership</b:Title>
    <b:Year>1981</b:Year>
    <b:City>San Francisco</b:City>
    <b:Publisher>Jossey-Bass Publishers: CA.</b:Publisher>
    <b:Author>
      <b:Author>
        <b:NameList>
          <b:Person>
            <b:Last>Cogner</b:Last>
            <b:First>J. A. </b:First>
          </b:Person>
        </b:NameList>
      </b:Author>
    </b:Author>
    <b:RefOrder>237</b:RefOrder>
  </b:Source>
  <b:Source>
    <b:Tag>Con88</b:Tag>
    <b:SourceType>BookSection</b:SourceType>
    <b:Guid>{1566331E-49FF-4B8E-AF21-B89397EC1D92}</b:Guid>
    <b:Title>Behavioural dimensions of charismatic leadership.</b:Title>
    <b:Year>1988</b:Year>
    <b:City>San Francisco.</b:City>
    <b:Publisher>Jossey-Bass</b:Publisher>
    <b:Author>
      <b:Author>
        <b:NameList>
          <b:Person>
            <b:Last>Conger</b:Last>
            <b:First>J.</b:First>
            <b:Middle>A.</b:Middle>
          </b:Person>
          <b:Person>
            <b:Last>Kanungo</b:Last>
            <b:First>R.</b:First>
            <b:Middle>N.</b:Middle>
          </b:Person>
        </b:NameList>
      </b:Author>
      <b:BookAuthor>
        <b:NameList>
          <b:Person>
            <b:Last>Conger</b:Last>
            <b:First> J. A.</b:First>
          </b:Person>
          <b:Person>
            <b:Last>Kanungo</b:Last>
            <b:First>R. N.</b:First>
          </b:Person>
        </b:NameList>
      </b:BookAuthor>
    </b:Author>
    <b:BookTitle>Charismatic Leadership: The Elusive Factor in Organizational Effectiveness</b:BookTitle>
    <b:RefOrder>238</b:RefOrder>
  </b:Source>
  <b:Source>
    <b:Tag>Cum04</b:Tag>
    <b:SourceType>JournalArticle</b:SourceType>
    <b:Guid>{5F64A8F1-6711-414E-A826-102AAA3C45EB}</b:Guid>
    <b:Title>Investing relational energy: the hallmark of resonant leadership.</b:Title>
    <b:JournalName>Canadian Journal of Nursing Leadership</b:JournalName>
    <b:Year>2004</b:Year>
    <b:Pages>17 (4), 76–87.</b:Pages>
    <b:Author>
      <b:Author>
        <b:NameList>
          <b:Person>
            <b:Last>Cummings</b:Last>
            <b:First>G.G</b:First>
          </b:Person>
        </b:NameList>
      </b:Author>
    </b:Author>
    <b:RefOrder>239</b:RefOrder>
  </b:Source>
  <b:Source>
    <b:Tag>Cum08</b:Tag>
    <b:SourceType>JournalArticle</b:SourceType>
    <b:Guid>{B2EB4174-59A7-4806-AA21-48ED10CCCA5E}</b:Guid>
    <b:Title>Factors contributing to nursing leadership: a systematic review.</b:Title>
    <b:JournalName>Journal of Health Services Research &amp; Policy</b:JournalName>
    <b:Year>2008</b:Year>
    <b:Pages>13 (4), 240–248.</b:Pages>
    <b:Author>
      <b:Author>
        <b:NameList>
          <b:Person>
            <b:Last>Cummings</b:Last>
            <b:First>G.G</b:First>
          </b:Person>
          <b:Person>
            <b:Last>Lee</b:Last>
            <b:First>H</b:First>
          </b:Person>
          <b:Person>
            <b:Last>MacGregor</b:Last>
            <b:First>T</b:First>
          </b:Person>
          <b:Person>
            <b:Last>Davey</b:Last>
            <b:First>M</b:First>
          </b:Person>
          <b:Person>
            <b:Last>Wong</b:Last>
            <b:First>C</b:First>
          </b:Person>
          <b:Person>
            <b:Last>Paul</b:Last>
            <b:First>L.</b:First>
          </b:Person>
          <b:Person>
            <b:Last>Stafford</b:Last>
            <b:First>E</b:First>
          </b:Person>
        </b:NameList>
      </b:Author>
    </b:Author>
    <b:RefOrder>240</b:RefOrder>
  </b:Source>
  <b:Source>
    <b:Tag>Cum041</b:Tag>
    <b:SourceType>JournalArticle</b:SourceType>
    <b:Guid>{FF53C760-3C65-4BA2-9204-4D011C185CDA}</b:Guid>
    <b:Title>Investing relational energy: the hallmark of resonant leadership.</b:Title>
    <b:JournalName>Canadian Journal of Nursing Leadership</b:JournalName>
    <b:Year>2004</b:Year>
    <b:Pages>17 (4), 76–87.</b:Pages>
    <b:Author>
      <b:Author>
        <b:NameList>
          <b:Person>
            <b:Last>Cummings</b:Last>
            <b:First>G.G </b:First>
          </b:Person>
          <b:Person>
            <b:Last>2004. </b:Last>
          </b:Person>
        </b:NameList>
      </b:Author>
    </b:Author>
    <b:RefOrder>241</b:RefOrder>
  </b:Source>
  <b:Source>
    <b:Tag>Cum05</b:Tag>
    <b:SourceType>JournalArticle</b:SourceType>
    <b:Guid>{91B7737F-FABF-4A85-9CE1-40F2C0F29CC9}</b:Guid>
    <b:Title>Mitigating the impact of hospital restructuring on nurses: the responsibility of emotionally intelligent leadership.</b:Title>
    <b:JournalName>Nursing Research</b:JournalName>
    <b:Year>2005</b:Year>
    <b:Pages>54 (1), 1–11.</b:Pages>
    <b:Author>
      <b:Author>
        <b:NameList>
          <b:Person>
            <b:Last>Cummings</b:Last>
            <b:First>G.G</b:First>
          </b:Person>
          <b:Person>
            <b:Last>Hayduk</b:Last>
            <b:First>L</b:First>
          </b:Person>
          <b:Person>
            <b:Last>Estabrooks</b:Last>
            <b:First>C.A</b:First>
          </b:Person>
        </b:NameList>
      </b:Author>
    </b:Author>
    <b:RefOrder>242</b:RefOrder>
  </b:Source>
  <b:Source>
    <b:Tag>Cum</b:Tag>
    <b:SourceType>JournalArticle</b:SourceType>
    <b:Guid>{9A61E41F-6DB8-4054-8A06-6A1E9E9B0A66}</b:Guid>
    <b:Author>
      <b:Author>
        <b:NameList>
          <b:Person>
            <b:Last>Cummings G</b:Last>
            <b:First>MacGregor</b:First>
            <b:Middle>,T., Davey M., Lee, H., Wongd, C., Lo, E., Muise,E., Stafford E. (2010) Leadership styles and outcome patterns for the nursing workforce and work environment: A systematic review.</b:Middle>
          </b:Person>
        </b:NameList>
      </b:Author>
    </b:Author>
    <b:JournalName>International Journal of Nursing Studies </b:JournalName>
    <b:Pages>: 47(3) p</b:Pages>
    <b:RefOrder>243</b:RefOrder>
  </b:Source>
  <b:Source>
    <b:Tag>Don86</b:Tag>
    <b:SourceType>JournalArticle</b:SourceType>
    <b:Guid>{33264694-08C4-42CB-9889-AE1AFF79447C}</b:Guid>
    <b:Title>The quality of Care how can it be assessed?</b:Title>
    <b:JournalName>JAMA</b:JournalName>
    <b:Year>1986</b:Year>
    <b:Pages>vol.260. no 12 pp 1743-1748</b:Pages>
    <b:Author>
      <b:Author>
        <b:NameList>
          <b:Person>
            <b:Last>Donabedian</b:Last>
            <b:First>A</b:First>
          </b:Person>
        </b:NameList>
      </b:Author>
    </b:Author>
    <b:RefOrder>244</b:RefOrder>
  </b:Source>
  <b:Source>
    <b:Tag>Dul99</b:Tag>
    <b:SourceType>JournalArticle</b:SourceType>
    <b:Guid>{1EB75FC0-522A-4E03-855B-A15B2F5C64B3}</b:Guid>
    <b:Title>Can emotional intelligence be measured and developed?</b:Title>
    <b:JournalName>Leader Org Dev J</b:JournalName>
    <b:Year>1999</b:Year>
    <b:Pages>20:242–52</b:Pages>
    <b:Author>
      <b:Author>
        <b:NameList>
          <b:Person>
            <b:Last>Dulewicz </b:Last>
            <b:First>V</b:First>
          </b:Person>
          <b:Person>
            <b:Last>Higgs</b:Last>
            <b:First>M</b:First>
          </b:Person>
        </b:NameList>
      </b:Author>
    </b:Author>
    <b:RefOrder>245</b:RefOrder>
  </b:Source>
  <b:Source>
    <b:Tag>Dun90</b:Tag>
    <b:SourceType>JournalArticle</b:SourceType>
    <b:Guid>{BACB1240-DE82-40DA-9661-D6585A3D37E6}</b:Guid>
    <b:Title>Transformational leadership and the nurse executive.</b:Title>
    <b:JournalName>Journal of Nursing Administration</b:JournalName>
    <b:Year>1990</b:Year>
    <b:Pages>20, 28-33.</b:Pages>
    <b:Author>
      <b:Author>
        <b:NameList>
          <b:Person>
            <b:Last>Dunham</b:Last>
            <b:First>J</b:First>
          </b:Person>
          <b:Person>
            <b:Last>Klafehn</b:Last>
            <b:First>K. A.</b:First>
          </b:Person>
        </b:NameList>
      </b:Author>
    </b:Author>
    <b:RefOrder>246</b:RefOrder>
  </b:Source>
  <b:Source>
    <b:Tag>Duf92</b:Tag>
    <b:SourceType>BookSection</b:SourceType>
    <b:Guid>{37528A2C-EB78-429B-A676-7F9C391A861B}</b:Guid>
    <b:Title>The concept of management.</b:Title>
    <b:Year>1992</b:Year>
    <b:Pages>1-24.</b:Pages>
    <b:Author>
      <b:Author>
        <b:NameList>
          <b:Person>
            <b:Last>Duffield</b:Last>
            <b:First>M</b:First>
          </b:Person>
          <b:Person>
            <b:Last>Lewis</b:Last>
            <b:First>J</b:First>
          </b:Person>
        </b:NameList>
      </b:Author>
      <b:BookAuthor>
        <b:NameList>
          <b:Person>
            <b:Last>Cuthbert</b:Last>
            <b:First>M. I. </b:First>
          </b:Person>
          <b:Person>
            <b:Last>Duffield</b:Last>
            <b:First>C. M.</b:First>
          </b:Person>
          <b:Person>
            <b:Last>Hope </b:Last>
            <b:First>J</b:First>
          </b:Person>
        </b:NameList>
      </b:BookAuthor>
    </b:Author>
    <b:BookTitle>Management in Nursing</b:BookTitle>
    <b:City>Marrickville.</b:City>
    <b:Publisher>Hardcourt Brace Jovanovich Limited</b:Publisher>
    <b:RefOrder>247</b:RefOrder>
  </b:Source>
  <b:Source>
    <b:Tag>Dum02</b:Tag>
    <b:SourceType>BookSection</b:SourceType>
    <b:Guid>{75AB6576-84A6-46B6-8493-5D9B14EC9189}</b:Guid>
    <b:Title>A meta-analysis of transformational and transactional leadership correlates of effectiveness and satisfaction: an update and extension.</b:Title>
    <b:Author>
      <b:BookAuthor>
        <b:NameList>
          <b:Person>
            <b:Last>Yammarino</b:Last>
            <b:First>B. J</b:First>
          </b:Person>
          <b:Person>
            <b:Last>Avolio</b:Last>
            <b:First>B.</b:First>
            <b:Middle>J</b:Middle>
          </b:Person>
        </b:NameList>
      </b:BookAuthor>
      <b:Author>
        <b:NameList>
          <b:Person>
            <b:Last>Dumdum</b:Last>
            <b:First>U. R</b:First>
          </b:Person>
          <b:Person>
            <b:Last>Lowe</b:Last>
            <b:First>K. B</b:First>
          </b:Person>
          <b:Person>
            <b:Last>Avolio</b:Last>
            <b:First>B. J.</b:First>
          </b:Person>
        </b:NameList>
      </b:Author>
    </b:Author>
    <b:BookTitle>Transformational and Charismatic Leadership: the road ahead</b:BookTitle>
    <b:Year>2002</b:Year>
    <b:Pages>35-66</b:Pages>
    <b:City>Amsterdam</b:City>
    <b:Publisher>JAI</b:Publisher>
    <b:RefOrder>248</b:RefOrder>
  </b:Source>
  <b:Source>
    <b:Tag>Dvi02</b:Tag>
    <b:SourceType>JournalArticle</b:SourceType>
    <b:Guid>{A19BB48E-E704-4D5E-AFD8-58EDF0D2BF8F}</b:Guid>
    <b:Author>
      <b:Author>
        <b:NameList>
          <b:Person>
            <b:Last>Dvir</b:Last>
            <b:First>T</b:First>
          </b:Person>
          <b:Person>
            <b:Last>Eden</b:Last>
            <b:First>D</b:First>
          </b:Person>
          <b:Person>
            <b:Last>Avolio</b:Last>
            <b:First>B. J</b:First>
          </b:Person>
          <b:Person>
            <b:Last>Shamir</b:Last>
            <b:First>B</b:First>
          </b:Person>
        </b:NameList>
      </b:Author>
    </b:Author>
    <b:Title>Impact of Transformational Leadership on Follower Development and Performance: a field experiment</b:Title>
    <b:Year>2002</b:Year>
    <b:Pages>45, 4, 735-744.</b:Pages>
    <b:JournalName>Academy of Management Journa</b:JournalName>
    <b:RefOrder>249</b:RefOrder>
  </b:Source>
  <b:Source>
    <b:Tag>Edw</b:Tag>
    <b:SourceType>JournalArticle</b:SourceType>
    <b:Guid>{3CD1A844-CE87-49E7-902E-118E9427CC63}</b:Guid>
    <b:Title>What are the external influences on information exchange and shared decision-making in healthcare consultations: A meta-synthesis of the literature.</b:Title>
    <b:JournalName>Patient Education and Counseling</b:JournalName>
    <b:Pages>Vol 75(1), Apr,. pp. 37-52.</b:Pages>
    <b:Author>
      <b:Author>
        <b:NameList>
          <b:Person>
            <b:Last>Edwards</b:Last>
            <b:First>M</b:First>
          </b:Person>
          <b:Person>
            <b:Last>Davies</b:Last>
            <b:First>M</b:First>
          </b:Person>
          <b:Person>
            <b:Last>Edwards</b:Last>
          </b:Person>
          <b:Person>
            <b:Last>Edwards</b:Last>
            <b:First>A</b:First>
          </b:Person>
        </b:NameList>
      </b:Author>
    </b:Author>
    <b:RefOrder>250</b:RefOrder>
  </b:Source>
  <b:Source>
    <b:Tag>Ela00</b:Tag>
    <b:SourceType>JournalArticle</b:SourceType>
    <b:Guid>{5C5EC5E4-270E-4F94-AA9E-270E59234E35}</b:Guid>
    <b:Author>
      <b:Author>
        <b:NameList>
          <b:Person>
            <b:Last>Elam</b:Last>
            <b:First>CL</b:First>
          </b:Person>
        </b:NameList>
      </b:Author>
    </b:Author>
    <b:Title>Use of ‘emotional intelligence’ as one measure of medical school applicants’ noncognitive characteristics.</b:Title>
    <b:JournalName>Academic Medicine</b:JournalName>
    <b:Year>2000</b:Year>
    <b:Pages>75:445–6</b:Pages>
    <b:RefOrder>251</b:RefOrder>
  </b:Source>
  <b:Source>
    <b:Tag>Fre04</b:Tag>
    <b:SourceType>JournalArticle</b:SourceType>
    <b:Guid>{D82357A4-6C49-4607-A164-00AD2828485D}</b:Guid>
    <b:Title>Editorial.</b:Title>
    <b:JournalName>Psychiatr Ment Health Nurs</b:JournalName>
    <b:Year>2004</b:Year>
    <b:Pages>11:505–7 9</b:Pages>
    <b:Author>
      <b:Author>
        <b:NameList>
          <b:Person>
            <b:Last>Freshwater </b:Last>
            <b:First>D.J </b:First>
          </b:Person>
        </b:NameList>
      </b:Author>
    </b:Author>
    <b:RefOrder>252</b:RefOrder>
  </b:Source>
  <b:Source>
    <b:Tag>Ent10</b:Tag>
    <b:SourceType>JournalArticle</b:SourceType>
    <b:Guid>{133760A2-5C8C-42FD-8303-131F9B81D7EC}</b:Guid>
    <b:Author>
      <b:Author>
        <b:NameList>
          <b:Person>
            <b:Last>Entwistle</b:Last>
            <b:First>V</b:First>
          </b:Person>
          <b:Person>
            <b:Last>Carter</b:Last>
            <b:First>S</b:First>
          </b:Person>
          <b:Person>
            <b:Last>Cribb</b:Last>
            <b:First>A</b:First>
          </b:Person>
          <b:Person>
            <b:Last>McCaffery</b:Last>
            <b:First>K</b:First>
          </b:Person>
        </b:NameList>
      </b:Author>
    </b:Author>
    <b:Title>Supporting patient autonomy: the importance of clinician-patient relatiohships</b:Title>
    <b:JournalName>Journal of general internal medicine</b:JournalName>
    <b:Year>2010</b:Year>
    <b:RefOrder>253</b:RefOrder>
  </b:Source>
  <b:Source>
    <b:Tag>Fer02</b:Tag>
    <b:SourceType>BookSection</b:SourceType>
    <b:Guid>{B3ACA919-1106-48EC-90CF-D9BC94230E7E}</b:Guid>
    <b:Author>
      <b:Author>
        <b:NameList>
          <b:Person>
            <b:Last>Ferris</b:Last>
            <b:First>G.R</b:First>
          </b:Person>
          <b:Person>
            <b:Last>Adams</b:Last>
            <b:First>G</b:First>
          </b:Person>
          <b:Person>
            <b:Last>Kolodinsky</b:Last>
            <b:First>R.W</b:First>
          </b:Person>
          <b:Person>
            <b:Last>W.A</b:Last>
            <b:First>Hochwarter</b:First>
          </b:Person>
          <b:Person>
            <b:Last>Ammeter</b:Last>
            <b:First>A.P</b:First>
          </b:Person>
        </b:NameList>
      </b:Author>
      <b:BookAuthor>
        <b:NameList>
          <b:Person>
            <b:Last>Yammarino. </b:Last>
            <b:First>F. J.</b:First>
          </b:Person>
          <b:Person>
            <b:Last>Dansereau</b:Last>
            <b:First>F</b:First>
          </b:Person>
        </b:NameList>
      </b:BookAuthor>
    </b:Author>
    <b:Title>Perceptions of organisational politics: theory and research directions.</b:Title>
    <b:Year>2002</b:Year>
    <b:Pages>179-254</b:Pages>
    <b:BookTitle>Research in multi-level issues, Volume 1. The many faces of multi-level issues</b:BookTitle>
    <b:City>Oxford, UK</b:City>
    <b:Publisher>JAI Press/Elsevier</b:Publisher>
    <b:RefOrder>254</b:RefOrder>
  </b:Source>
  <b:Source>
    <b:Tag>Sco13</b:Tag>
    <b:SourceType>Report</b:SourceType>
    <b:Guid>{D8B7B150-C9C4-42DD-B10D-793C0F7A7215}</b:Guid>
    <b:LCID>uz-Cyrl-UZ</b:LCID>
    <b:Author>
      <b:Author>
        <b:Corporate>Scottish Government</b:Corporate>
      </b:Author>
    </b:Author>
    <b:Title>Personal Footcare Guidance</b:Title>
    <b:Year>2013</b:Year>
    <b:City>Edinburgh</b:City>
    <b:Publisher>APS group for Scottish Government</b:Publisher>
    <b:RefOrder>44</b:RefOrder>
  </b:Source>
  <b:Source>
    <b:Tag>Dan04</b:Tag>
    <b:SourceType>Book</b:SourceType>
    <b:Guid>{B8EF6A54-FB17-4E32-91C4-02F3D8800E9A}</b:Guid>
    <b:LCID>uz-Cyrl-UZ</b:LCID>
    <b:Author>
      <b:Author>
        <b:NameList>
          <b:Person>
            <b:Last>Dancey</b:Last>
            <b:First>C.</b:First>
          </b:Person>
          <b:Person>
            <b:Last>Reidy</b:Last>
            <b:First>J.</b:First>
          </b:Person>
        </b:NameList>
      </b:Author>
    </b:Author>
    <b:Title>Statistics without Maths for Psychology: using SPSS for Windows,</b:Title>
    <b:City>London</b:City>
    <b:Year>2004</b:Year>
    <b:Publisher>London: Prentice Hall.</b:Publisher>
    <b:RefOrder>255</b:RefOrder>
  </b:Source>
  <b:Source>
    <b:Tag>Cap91</b:Tag>
    <b:SourceType>JournalArticle</b:SourceType>
    <b:Guid>{5355AF59-AC9D-46BE-9116-54D6BF176953}</b:Guid>
    <b:LCID>uz-Cyrl-UZ</b:LCID>
    <b:Author>
      <b:Author>
        <b:NameList>
          <b:Person>
            <b:Last>Cappelli</b:Last>
            <b:First>P.,</b:First>
            <b:Middle>&amp; Sherer, P. D.</b:Middle>
          </b:Person>
        </b:NameList>
      </b:Author>
    </b:Author>
    <b:Title>The missing role of context in OB: The need for a meso-level approach.</b:Title>
    <b:JournalName>Research in Organizational Behavior</b:JournalName>
    <b:Year>1991</b:Year>
    <b:Pages> 13: 55–110.</b:Pages>
    <b:RefOrder>256</b:RefOrder>
  </b:Source>
  <b:Source>
    <b:Tag>Joh93</b:Tag>
    <b:SourceType>JournalArticle</b:SourceType>
    <b:Guid>{BA00AEE8-0754-4FD6-8877-AEF0B83CFDF9}</b:Guid>
    <b:LCID>uz-Cyrl-UZ</b:LCID>
    <b:Author>
      <b:Author>
        <b:NameList>
          <b:Person>
            <b:Last>Johns</b:Last>
            <b:First>G.</b:First>
          </b:Person>
        </b:NameList>
      </b:Author>
    </b:Author>
    <b:Title> Constraints on the adoption of psychologybased personnel practices: Lessons from organizational innovation. </b:Title>
    <b:JournalName>Personnel Psychology, </b:JournalName>
    <b:Year>1993</b:Year>
    <b:Pages>46: 569 –592.</b:Pages>
    <b:RefOrder>257</b:RefOrder>
  </b:Source>
  <b:Source>
    <b:Tag>Eps02</b:Tag>
    <b:SourceType>JournalArticle</b:SourceType>
    <b:Guid>{E50C27D2-593A-465B-A1A8-936D8A4E5AAC}</b:Guid>
    <b:Title>Defining and assessing professional competence.</b:Title>
    <b:JournalName>JAMA</b:JournalName>
    <b:Year>2002</b:Year>
    <b:Pages>287:226–5</b:Pages>
    <b:Author>
      <b:Author>
        <b:NameList>
          <b:Person>
            <b:Last>Epstein</b:Last>
            <b:First>RM</b:First>
          </b:Person>
          <b:Person>
            <b:Last>Hundert</b:Last>
            <b:First>EM.</b:First>
          </b:Person>
        </b:NameList>
      </b:Author>
    </b:Author>
    <b:LCID>uz-Cyrl-UZ</b:LCID>
    <b:RefOrder>258</b:RefOrder>
  </b:Source>
  <b:Source>
    <b:Tag>Gro99</b:Tag>
    <b:SourceType>JournalArticle</b:SourceType>
    <b:Guid>{C6AFC5E6-2F65-4BD1-85AA-7B737463FF21}</b:Guid>
    <b:LCID>uz-Cyrl-UZ</b:LCID>
    <b:Author>
      <b:Author>
        <b:NameList>
          <b:Person>
            <b:Last>Groger</b:Last>
            <b:First>L.</b:First>
          </b:Person>
          <b:Person>
            <b:Last>Mayberry</b:Last>
            <b:First>P.S.</b:First>
          </b:Person>
          <b:Person>
            <b:Last>Straker</b:Last>
            <b:First>J.K.</b:First>
          </b:Person>
        </b:NameList>
      </b:Author>
    </b:Author>
    <b:Title>What we didn’t learn because of who would not talk to us. </b:Title>
    <b:JournalName>Qualitative Health Research</b:JournalName>
    <b:Year>1999</b:Year>
    <b:Pages> 9(6), pp.829-835. </b:Pages>
    <b:RefOrder>259</b:RefOrder>
  </b:Source>
  <b:Source>
    <b:Tag>Tho11</b:Tag>
    <b:SourceType>JournalArticle</b:SourceType>
    <b:Guid>{27E5AA48-CC96-481E-A790-CCB7C473559D}</b:Guid>
    <b:LCID>uz-Cyrl-UZ</b:LCID>
    <b:Author>
      <b:Author>
        <b:NameList>
          <b:Person>
            <b:Last>Thomas</b:Last>
            <b:First>E.</b:First>
          </b:Person>
          <b:Person>
            <b:Last>Magilvy</b:Last>
            <b:First>J.</b:First>
          </b:Person>
        </b:NameList>
      </b:Author>
    </b:Author>
    <b:Title>Qualitative rigor or research validity in qualitative research</b:Title>
    <b:JournalName>Journal for Specialists in Pediatric Nursing,</b:JournalName>
    <b:Year>2011</b:Year>
    <b:Pages> 16(2), pp.151-155.). </b:Pages>
    <b:RefOrder>53</b:RefOrder>
  </b:Source>
  <b:Source>
    <b:Tag>Öst11</b:Tag>
    <b:SourceType>JournalArticle</b:SourceType>
    <b:Guid>{91350D68-2DC3-4262-A0E0-B9A0467A068F}</b:Guid>
    <b:LCID>uz-Cyrl-UZ</b:LCID>
    <b:Author>
      <b:Author>
        <b:NameList>
          <b:Person>
            <b:Last>Östlund</b:Last>
            <b:First>U.</b:First>
          </b:Person>
          <b:Person>
            <b:Last>Kidd</b:Last>
            <b:First>L.</b:First>
          </b:Person>
          <b:Person>
            <b:Last>Wengström</b:Last>
            <b:First>Y</b:First>
          </b:Person>
          <b:Person>
            <b:Last>Rowa-Dewar</b:Last>
            <b:First>N.</b:First>
          </b:Person>
        </b:NameList>
      </b:Author>
    </b:Author>
    <b:Title>Combining qualitative and quantitative research within mixed method research designs: A methodological review.</b:Title>
    <b:JournalName> International Journal of Nursing Studies</b:JournalName>
    <b:Year>2011</b:Year>
    <b:Pages>48(3), pp.369-383</b:Pages>
    <b:RefOrder>260</b:RefOrder>
  </b:Source>
  <b:Source>
    <b:Tag>Pat02</b:Tag>
    <b:SourceType>Book</b:SourceType>
    <b:Guid>{E69BA132-8021-4CF4-BFB9-B4E639253166}</b:Guid>
    <b:LCID>uz-Cyrl-UZ</b:LCID>
    <b:Author>
      <b:Author>
        <b:NameList>
          <b:Person>
            <b:Last>Patton</b:Last>
            <b:First>M.Q.</b:First>
          </b:Person>
        </b:NameList>
      </b:Author>
    </b:Author>
    <b:Title>Qualitative Research and Evaluation Methods. 3 rd edition</b:Title>
    <b:Year>2002</b:Year>
    <b:City> Thousand Oaks, California:</b:City>
    <b:Publisher> Sage</b:Publisher>
    <b:RefOrder>261</b:RefOrder>
  </b:Source>
  <b:Source>
    <b:Tag>Thu01</b:Tag>
    <b:SourceType>JournalArticle</b:SourceType>
    <b:Guid>{E9A549A4-EE2F-4874-9A95-DE6394867D1C}</b:Guid>
    <b:LCID>uz-Cyrl-UZ</b:LCID>
    <b:Author>
      <b:Author>
        <b:NameList>
          <b:Person>
            <b:Last>Thurmond</b:Last>
            <b:First>V.</b:First>
            <b:Middle>A.</b:Middle>
          </b:Person>
        </b:NameList>
      </b:Author>
    </b:Author>
    <b:Title>The point of triangulation. </b:Title>
    <b:Year>2001</b:Year>
    <b:JournalName>Journal of Nursing Scholarship, </b:JournalName>
    <b:Pages>33, 253-258</b:Pages>
    <b:RefOrder>262</b:RefOrder>
  </b:Source>
  <b:Source>
    <b:Tag>Fli14</b:Tag>
    <b:SourceType>Book</b:SourceType>
    <b:Guid>{5FBD3A13-F50F-481D-BF9D-34FF41BC60D6}</b:Guid>
    <b:LCID>uz-Cyrl-UZ</b:LCID>
    <b:Author>
      <b:Author>
        <b:NameList>
          <b:Person>
            <b:Last>Flick</b:Last>
            <b:First>U.</b:First>
          </b:Person>
        </b:NameList>
      </b:Author>
    </b:Author>
    <b:Title>An introduction to qualitative research, </b:Title>
    <b:Year>2014</b:Year>
    <b:City>Thousand Oaks California</b:City>
    <b:Publisher>Sage.</b:Publisher>
    <b:RefOrder>263</b:RefOrder>
  </b:Source>
  <b:Source>
    <b:Tag>Kin10</b:Tag>
    <b:SourceType>Book</b:SourceType>
    <b:Guid>{45A5A0ED-B884-4D6D-9512-8D48D7EE11AC}</b:Guid>
    <b:LCID>uz-Cyrl-UZ</b:LCID>
    <b:Author>
      <b:Author>
        <b:NameList>
          <b:Person>
            <b:Last>King</b:Last>
            <b:First>N.</b:First>
          </b:Person>
          <b:Person>
            <b:Last>Horrocks</b:Last>
            <b:First>C.</b:First>
            <b:Middle>.</b:Middle>
          </b:Person>
        </b:NameList>
      </b:Author>
    </b:Author>
    <b:Title>Interviews in qualitative research</b:Title>
    <b:Year>2010</b:Year>
    <b:City>Thousand Oaks California</b:City>
    <b:Publisher>SAGE</b:Publisher>
    <b:RefOrder>37</b:RefOrder>
  </b:Source>
  <b:Source>
    <b:Tag>Bry12</b:Tag>
    <b:SourceType>Book</b:SourceType>
    <b:Guid>{0FC895BA-9306-47DE-99FC-758BC22200A0}</b:Guid>
    <b:LCID>uz-Cyrl-UZ</b:LCID>
    <b:Author>
      <b:Author>
        <b:NameList>
          <b:Person>
            <b:Last>Bryman</b:Last>
            <b:First>A.</b:First>
          </b:Person>
        </b:NameList>
      </b:Author>
    </b:Author>
    <b:Title>Social research method</b:Title>
    <b:Year>2012</b:Year>
    <b:Publisher>Oxford university press</b:Publisher>
    <b:RefOrder>36</b:RefOrder>
  </b:Source>
  <b:Source>
    <b:Tag>Gre07</b:Tag>
    <b:SourceType>Book</b:SourceType>
    <b:Guid>{36055B4B-AA88-4E95-AE67-D1224B0C40A3}</b:Guid>
    <b:LCID>uz-Cyrl-UZ</b:LCID>
    <b:Author>
      <b:Author>
        <b:NameList>
          <b:Person>
            <b:Last>Greene</b:Last>
            <b:First>J.C.</b:First>
          </b:Person>
        </b:NameList>
      </b:Author>
    </b:Author>
    <b:Title>Mixed methods in social inquiry. </b:Title>
    <b:Year>2007</b:Year>
    <b:City>San Francisco, California</b:City>
    <b:Publisher>John Wiley. </b:Publisher>
    <b:RefOrder>264</b:RefOrder>
  </b:Source>
  <b:Source>
    <b:Tag>Tas07</b:Tag>
    <b:SourceType>JournalArticle</b:SourceType>
    <b:Guid>{B1C6678A-9E79-4F91-84BB-9408677B1C7E}</b:Guid>
    <b:LCID>uz-Cyrl-UZ</b:LCID>
    <b:Author>
      <b:Author>
        <b:NameList>
          <b:Person>
            <b:Last>Tashakkori</b:Last>
            <b:First>A.</b:First>
          </b:Person>
          <b:Person>
            <b:Last>Creswell</b:Last>
            <b:First>J.W.</b:First>
          </b:Person>
        </b:NameList>
      </b:Author>
    </b:Author>
    <b:Title>Exploring the nature of research questions in mixed methods research. </b:Title>
    <b:Year>2007</b:Year>
    <b:JournalName>Journal of Mixed Methods Research, </b:JournalName>
    <b:Pages>1(3), pp.207-211</b:Pages>
    <b:RefOrder>265</b:RefOrder>
  </b:Source>
  <b:Source>
    <b:Tag>Bra5a</b:Tag>
    <b:SourceType>JournalArticle</b:SourceType>
    <b:Guid>{EAA9D829-F087-48D1-9494-3D5425FDB5A4}</b:Guid>
    <b:LCID>uz-Cyrl-UZ</b:LCID>
    <b:Author>
      <b:Author>
        <b:NameList>
          <b:Person>
            <b:Last>Brannen</b:Last>
            <b:First>J.</b:First>
          </b:Person>
        </b:NameList>
      </b:Author>
    </b:Author>
    <b:Title>Mixing methods: The entry of qualitative and quantitative approaches into the research process. </b:Title>
    <b:JournalName>The International Journal of Social Research Methodology, Special Issue</b:JournalName>
    <b:Year>2005a</b:Year>
    <b:Pages>8(3), pp.173-185</b:Pages>
    <b:RefOrder>31</b:RefOrder>
  </b:Source>
  <b:Source>
    <b:Tag>Cre07</b:Tag>
    <b:SourceType>Book</b:SourceType>
    <b:Guid>{1A86ECC4-D82B-46DD-986E-052CEA099AF4}</b:Guid>
    <b:LCID>uz-Cyrl-UZ</b:LCID>
    <b:Author>
      <b:Author>
        <b:NameList>
          <b:Person>
            <b:Last>Creswell</b:Last>
            <b:First>J.W.</b:First>
          </b:Person>
          <b:Person>
            <b:Last>Plano Clark</b:Last>
            <b:First>V.L.</b:First>
          </b:Person>
        </b:NameList>
      </b:Author>
    </b:Author>
    <b:Title>Designing and conducting mixed methods research. </b:Title>
    <b:Year>2007</b:Year>
    <b:City>Thousand Oaks, California</b:City>
    <b:Publisher>Sage Publications.</b:Publisher>
    <b:RefOrder>266</b:RefOrder>
  </b:Source>
  <b:Source>
    <b:Tag>Joh04</b:Tag>
    <b:SourceType>JournalArticle</b:SourceType>
    <b:Guid>{F842BBA3-67A0-407E-A708-F78870B28361}</b:Guid>
    <b:LCID>uz-Cyrl-UZ</b:LCID>
    <b:Author>
      <b:Author>
        <b:NameList>
          <b:Person>
            <b:Last>Johnson</b:Last>
            <b:First>R.</b:First>
            <b:Middle>B.</b:Middle>
          </b:Person>
          <b:Person>
            <b:Last>Onwuegbuzie</b:Last>
            <b:First>A.</b:First>
            <b:Middle>J.</b:Middle>
          </b:Person>
        </b:NameList>
      </b:Author>
    </b:Author>
    <b:Title> Mixed methods research: A research paradigm whose time has come.</b:Title>
    <b:Year>2004</b:Year>
    <b:JournalName>Educational researche</b:JournalName>
    <b:Pages> 33, 14-26.</b:Pages>
    <b:RefOrder>267</b:RefOrder>
  </b:Source>
  <b:Source>
    <b:Tag>Par14</b:Tag>
    <b:SourceType>Book</b:SourceType>
    <b:Guid>{5E1EB396-883E-470C-B6C6-419FC3DE5972}</b:Guid>
    <b:LCID>uz-Cyrl-UZ</b:LCID>
    <b:Author>
      <b:Author>
        <b:NameList>
          <b:Person>
            <b:Last>Parahoo</b:Last>
            <b:First>K.,</b:First>
          </b:Person>
        </b:NameList>
      </b:Author>
    </b:Author>
    <b:Title>Nursing Research: Principles, Process and Issues, 3 rd edn. </b:Title>
    <b:Year>2014</b:Year>
    <b:City>Hampshire</b:City>
    <b:Publisher>Palgrave Macmillan</b:Publisher>
    <b:RefOrder>268</b:RefOrder>
  </b:Source>
  <b:Source>
    <b:Tag>New15</b:Tag>
    <b:SourceType>ElectronicSource</b:SourceType>
    <b:Guid>{A516F093-5A7E-4797-85D7-D0D0BFCCE73E}</b:Guid>
    <b:Author>
      <b:Author>
        <b:Corporate>New York State Podiatric Medicine Association</b:Corporate>
      </b:Author>
    </b:Author>
    <b:Title>What is podiatry</b:Title>
    <b:Year>2015</b:Year>
    <b:City>New York</b:City>
    <b:StateProvince>New York</b:StateProvince>
    <b:CountryRegion>USA</b:CountryRegion>
    <b:Month>01</b:Month>
    <b:Day>01</b:Day>
    <b:RefOrder>29</b:RefOrder>
  </b:Source>
  <b:Source>
    <b:Tag>NHS152</b:Tag>
    <b:SourceType>ElectronicSource</b:SourceType>
    <b:Guid>{5295A53C-EF54-4FA5-82EE-F42FDCEC85F3}</b:Guid>
    <b:Author>
      <b:Author>
        <b:Corporate>NHS Careers</b:Corporate>
      </b:Author>
    </b:Author>
    <b:Title>What is a dietician</b:Title>
    <b:City>London</b:City>
    <b:StateProvince>City of London</b:StateProvince>
    <b:CountryRegion>UK</b:CountryRegion>
    <b:Year>2015</b:Year>
    <b:Month>01</b:Month>
    <b:Day>01</b:Day>
    <b:RefOrder>30</b:RefOrder>
  </b:Source>
  <b:Source>
    <b:Tag>Pro15</b:Tag>
    <b:SourceType>InternetSite</b:SourceType>
    <b:Guid>{F230FBCD-521D-44C3-97BB-637A622D6407}</b:Guid>
    <b:Author>
      <b:Author>
        <b:Corporate>Provalis Research</b:Corporate>
      </b:Author>
    </b:Author>
    <b:Title>QDA miner lite</b:Title>
    <b:Year>2015</b:Year>
    <b:InternetSiteTitle>PROVALIS RESEARCH</b:InternetSiteTitle>
    <b:Month>01</b:Month>
    <b:Day>01</b:Day>
    <b:YearAccessed>2014</b:YearAccessed>
    <b:MonthAccessed>05</b:MonthAccessed>
    <b:DayAccessed>01</b:DayAccessed>
    <b:URL>http://provalisresearch.com/products/qualitative-data-analysis-software/freeware/</b:URL>
    <b:RefOrder>38</b:RefOrder>
  </b:Source>
  <b:Source>
    <b:Tag>EML07</b:Tag>
    <b:SourceType>JournalArticle</b:SourceType>
    <b:Guid>{07D43DB1-5D36-4F89-9DB6-EED7421B97DB}</b:Guid>
    <b:Author>
      <b:Author>
        <b:NameList>
          <b:Person>
            <b:Last>Chang</b:Last>
            <b:First>E.M.L.</b:First>
          </b:Person>
          <b:Person>
            <b:Last>Bidewell</b:Last>
            <b:First>J.W.</b:First>
          </b:Person>
          <b:Person>
            <b:Last>Huntington</b:Last>
            <b:First>A.D.</b:First>
          </b:Person>
          <b:Person>
            <b:Last>Daly</b:Last>
            <b:First>J.</b:First>
          </b:Person>
          <b:Person>
            <b:Last>Johnson</b:Last>
            <b:First>A.</b:First>
          </b:Person>
          <b:Person>
            <b:Last>Wilson</b:Last>
            <b:First>H.</b:First>
          </b:Person>
          <b:Person>
            <b:Last>Lambert</b:Last>
            <b:First>V.A.</b:First>
          </b:Person>
          <b:Person>
            <b:Last>Lambert</b:Last>
            <b:First>C.E.</b:First>
          </b:Person>
        </b:NameList>
      </b:Author>
    </b:Author>
    <b:Title>A survey of role stress, coping and health in Australian and New Zealand hospital nurses</b:Title>
    <b:JournalName> Int. J. Nurs. Stud., 44 (8)</b:JournalName>
    <b:Year>2007</b:Year>
    <b:Pages> pp. 1354–1362</b:Pages>
    <b:RefOrder>269</b:RefOrder>
  </b:Source>
  <b:Source xmlns:b="http://schemas.openxmlformats.org/officeDocument/2006/bibliography" xmlns="http://schemas.openxmlformats.org/officeDocument/2006/bibliography">
    <b:Tag>Placeholder1</b:Tag>
    <b:RefOrder>270</b:RefOrder>
  </b:Source>
  <b:Source>
    <b:Tag>Pet01</b:Tag>
    <b:SourceType>JournalArticle</b:SourceType>
    <b:Guid>{6DF20D5A-D294-438E-A817-4642DD57886D}</b:Guid>
    <b:Author>
      <b:Author>
        <b:NameList>
          <b:Person>
            <b:Last>Petrides</b:Last>
            <b:First>Konstantin</b:First>
          </b:Person>
          <b:Person>
            <b:Last>Furnham</b:Last>
            <b:First>Adrian</b:First>
          </b:Person>
        </b:NameList>
      </b:Author>
    </b:Author>
    <b:Title> "Trait Emotional Intelligence: Psychometric Investigation with Reference to Established Trait Taxonomies", </b:Title>
    <b:Year>2001</b:Year>
    <b:JournalName>European Journal of Personality, </b:JournalName>
    <b:Pages>pp. 425–448</b:Pages>
    <b:RefOrder>32</b:RefOrder>
  </b:Source>
  <b:Source>
    <b:Tag>RaV01</b:Tag>
    <b:SourceType>JournalArticle</b:SourceType>
    <b:Guid>{17DC56F0-BB84-4C82-96DC-645BF0BCB54B}</b:Guid>
    <b:Title>Are teamwork and professional autonomy compatible, and do they result in improved hospital care?</b:Title>
    <b:Year>2001</b:Year>
    <b:Pages>vol 10(Suppl II):ii32–ii37</b:Pages>
    <b:Author>
      <b:Author>
        <b:NameList>
          <b:Person>
            <b:Last>RaVerty</b:Last>
            <b:First>A</b:First>
            <b:Middle>M.</b:Middle>
          </b:Person>
          <b:Person>
            <b:Last>Ball</b:Last>
            <b:First>J.</b:First>
          </b:Person>
          <b:Person>
            <b:Last>Aiken</b:Last>
            <b:First>L</b:First>
            <b:Middle>H.</b:Middle>
          </b:Person>
        </b:NameList>
      </b:Author>
    </b:Author>
    <b:JournalName>Quality in Health Care</b:JournalName>
    <b:RefOrder>58</b:RefOrder>
  </b:Source>
  <b:Source>
    <b:Tag>Bet16</b:Tag>
    <b:SourceType>JournalArticle</b:SourceType>
    <b:Guid>{FDED2FD1-BA33-4569-B2BC-286A2E2A1E10}</b:Guid>
    <b:Title>Better Nurse Autonomy Decreases the Odds of 30-Day Mortality and Failure to Rescue </b:Title>
    <b:Year>4 November 2016</b:Year>
    <b:Author>
      <b:Author>
        <b:NameList>
          <b:Person>
            <b:Last>Rao</b:Last>
            <b:First>A</b:First>
            <b:Middle>D.</b:Middle>
          </b:Person>
          <b:Person>
            <b:Last>Aparna</b:Last>
            <b:First>K.</b:First>
          </b:Person>
          <b:Person>
            <b:Last>McHugh</b:Last>
            <b:First>M.</b:First>
          </b:Person>
        </b:NameList>
      </b:Author>
    </b:Author>
    <b:JournalName>Journal of Nursing Scholarship</b:JournalName>
    <b:RefOrder>59</b:RefOrder>
  </b:Source>
  <b:Source>
    <b:Tag>Fer16</b:Tag>
    <b:SourceType>JournalArticle</b:SourceType>
    <b:Guid>{0B6CAAE2-5EE6-45B2-8C5F-4E7DEB72684B}</b:Guid>
    <b:Author>
      <b:Author>
        <b:NameList>
          <b:Person>
            <b:Last>Ferreira</b:Last>
            <b:First>E</b:First>
            <b:Middle>B</b:Middle>
          </b:Person>
          <b:Person>
            <b:Last>Pereira</b:Last>
            <b:First>M</b:First>
            <b:Middle>S</b:Middle>
          </b:Person>
          <b:Person>
            <b:Last>Souza</b:Last>
            <b:First>A</b:First>
            <b:Middle>C S e</b:Middle>
          </b:Person>
          <b:Person>
            <b:Last>Almeida</b:Last>
            <b:First>C</b:First>
            <b:Middle>C O de F</b:Middle>
          </b:Person>
          <b:Person>
            <b:Last>Taleb</b:Last>
            <b:First>A</b:First>
            <b:Middle>C.</b:Middle>
          </b:Person>
        </b:NameList>
      </b:Author>
    </b:Author>
    <b:Title>Systematization of nursing care in the perspective of professional autonomy</b:Title>
    <b:JournalName>Rev. RENE; </b:JournalName>
    <b:Year>2016</b:Year>
    <b:Pages>17(1): 86-92, jan.-fev. </b:Pages>
    <b:RefOrder>60</b:RefOrder>
  </b:Source>
  <b:Source>
    <b:Tag>Arm01</b:Tag>
    <b:SourceType>JournalArticle</b:SourceType>
    <b:Guid>{78788BEE-D6D1-4626-AF07-C94D48C2D142}</b:Guid>
    <b:Author>
      <b:Author>
        <b:NameList>
          <b:Person>
            <b:Last>Armstrong</b:Last>
            <b:First>D.</b:First>
          </b:Person>
        </b:NameList>
      </b:Author>
    </b:Author>
    <b:Title>Clinical autonomy, individual and collective: the problem of changing doctors’ behaviour</b:Title>
    <b:JournalName>Social Science and Medicine</b:JournalName>
    <b:Year>2001</b:Year>
    <b:RefOrder>61</b:RefOrder>
  </b:Source>
  <b:Source>
    <b:Tag>Las13</b:Tag>
    <b:SourceType>JournalArticle</b:SourceType>
    <b:Guid>{0C3F8A00-77F3-4E3C-AB07-CB97F9AA1D4C}</b:Guid>
    <b:Author>
      <b:Author>
        <b:NameList>
          <b:Person>
            <b:Last>Laschinger</b:Last>
            <b:First>H.</b:First>
            <b:Middle>K.S.</b:Middle>
          </b:Person>
          <b:Person>
            <b:Last>Smith</b:Last>
            <b:First>L.</b:First>
            <b:Middle>M.</b:Middle>
          </b:Person>
        </b:NameList>
      </b:Author>
    </b:Author>
    <b:Title>The Influence of Authentic Leadership and Empowerment on New-Graduate Nurses’ Perceptions of Interprofessional Collaboration Laschin</b:Title>
    <b:Year>2013</b:Year>
    <b:JournalName>Journal of Nursing Administration: </b:JournalName>
    <b:Pages>Volume 43 - Issue 1 - p 24–29 </b:Pages>
    <b:RefOrder>271</b:RefOrder>
  </b:Source>
  <b:Source>
    <b:Tag>Ant03</b:Tag>
    <b:SourceType>JournalArticle</b:SourceType>
    <b:Guid>{BA40A6F7-61C1-4247-875C-B7EC7D0797E1}</b:Guid>
    <b:Author>
      <b:Author>
        <b:NameList>
          <b:Person>
            <b:Last>Antonakis</b:Last>
            <b:First>J.,</b:First>
            <b:Middle>Avolio, B. J., and Sivasubramaniam, N.</b:Middle>
          </b:Person>
        </b:NameList>
      </b:Author>
    </b:Author>
    <b:Title>Context and leadership: An examination of the nine-factor full-range leadership theory using the multifactor leadership questionnaire. </b:Title>
    <b:JournalName>Leadership Quarterly, </b:JournalName>
    <b:Year>2003</b:Year>
    <b:Pages>14, 261–295. doi:10.1016/S1048–9843(03)00030–4.</b:Pages>
    <b:RefOrder>272</b:RefOrder>
  </b:Source>
  <b:Source>
    <b:Tag>Bas03</b:Tag>
    <b:SourceType>JournalArticle</b:SourceType>
    <b:Guid>{40C12438-C5CE-488B-99A7-89DAEB7DAB3D}</b:Guid>
    <b:Author>
      <b:Author>
        <b:NameList>
          <b:Person>
            <b:Last>Bass</b:Last>
            <b:First>B.</b:First>
            <b:Middle>M., Avolio, B. J., Jung, D. I., and Berson, Y.</b:Middle>
          </b:Person>
        </b:NameList>
      </b:Author>
    </b:Author>
    <b:Title>Predicting unit performance by assessing transformational and transactional leadership.</b:Title>
    <b:JournalName>Journal of Applied Psychology</b:JournalName>
    <b:Year>2003</b:Year>
    <b:Pages>88, 207–218. doi:10.1037/0021–9010.88.2.207.</b:Pages>
    <b:RefOrder>273</b:RefOrder>
  </b:Source>
  <b:Source>
    <b:Tag>Pod90</b:Tag>
    <b:SourceType>JournalArticle</b:SourceType>
    <b:Guid>{38BD4F18-499C-4875-9A92-CCBDC0AE183A}</b:Guid>
    <b:Author>
      <b:Author>
        <b:NameList>
          <b:Person>
            <b:Last>Podsakoff</b:Last>
            <b:First>P.</b:First>
            <b:Middle>M., MacKenzie, S. B., Moorman, R. H., and Fetter, R.d</b:Middle>
          </b:Person>
        </b:NameList>
      </b:Author>
    </b:Author>
    <b:Title>Transformational leader behaviours and their effects on followers’ trust in leader, satisfaction, and organisational citizenship behaviours. </b:Title>
    <b:JournalName>The Leadership Quarterly, </b:JournalName>
    <b:Year>1990</b:Year>
    <b:Pages>1, 107–142. </b:Pages>
    <b:RefOrder>274</b:RefOrder>
  </b:Source>
  <b:Source>
    <b:Tag>Raf04</b:Tag>
    <b:SourceType>JournalArticle</b:SourceType>
    <b:Guid>{BE07F6D6-1C4F-4404-B7B1-338D0F8633BE}</b:Guid>
    <b:Author>
      <b:Author>
        <b:NameList>
          <b:Person>
            <b:Last>Rafferty</b:Last>
            <b:First>A.</b:First>
            <b:Middle>E. and Griffin, M. A.</b:Middle>
          </b:Person>
        </b:NameList>
      </b:Author>
    </b:Author>
    <b:Title>Dimensions of transformational leadership: Conceptual and empirical extensions. </b:Title>
    <b:JournalName>Leadership Quarterly</b:JournalName>
    <b:Year>2004</b:Year>
    <b:Pages>15, 329–354. doi:10.1016/j.leaqua.2004.02.009.</b:Pages>
    <b:RefOrder>275</b:RefOrder>
  </b:Source>
  <b:Source>
    <b:Tag>Ban99</b:Tag>
    <b:SourceType>JournalArticle</b:SourceType>
    <b:Guid>{F387F0C1-A82F-4B6C-8C05-023ACACB65C7}</b:Guid>
    <b:Author>
      <b:Author>
        <b:NameList>
          <b:Person>
            <b:Last>Banerjee</b:Last>
            <b:First>M.,</b:First>
            <b:Middle>Capozzoli, M., McSweeney, L, and D.</b:Middle>
          </b:Person>
        </b:NameList>
      </b:Author>
    </b:Author>
    <b:Title>Beyond kappa: A review of interrater agreement measures. </b:Title>
    <b:JournalName>The Canadian Journal of Statistics</b:JournalName>
    <b:Year>1999</b:Year>
    <b:Pages>27:3-23.</b:Pages>
    <b:RefOrder>41</b:RefOrder>
  </b:Source>
  <b:Source>
    <b:Tag>Kot90</b:Tag>
    <b:SourceType>Book</b:SourceType>
    <b:Guid>{74652677-2D33-40B0-BF05-2EFA40ECE858}</b:Guid>
    <b:Author>
      <b:Author>
        <b:NameList>
          <b:Person>
            <b:Last>Kotter</b:Last>
            <b:First>J.P.</b:First>
          </b:Person>
        </b:NameList>
      </b:Author>
    </b:Author>
    <b:Title>A Force For Change How Leadership Differs from Management</b:Title>
    <b:Year>1990</b:Year>
    <b:City>New YOrk</b:City>
    <b:Publisher>Macmillan</b:Publisher>
    <b:RefOrder>13</b:RefOrder>
  </b:Source>
  <b:Source>
    <b:Tag>Sco081</b:Tag>
    <b:SourceType>Book</b:SourceType>
    <b:Guid>{7DF68016-555D-497C-8CA3-7CAA5BE0EEDE}</b:Guid>
    <b:Author>
      <b:Author>
        <b:Corporate>Scottish Government</b:Corporate>
      </b:Author>
    </b:Author>
    <b:Title>Gaun Yersel! -  The Self Management Strategy for Scotland</b:Title>
    <b:Year>2008</b:Year>
    <b:City>Edinburgh</b:City>
    <b:Publisher>Scottish Government</b:Publisher>
    <b:RefOrder>1</b:RefOrder>
  </b:Source>
  <b:Source>
    <b:Tag>Rea15</b:Tag>
    <b:SourceType>Book</b:SourceType>
    <b:Guid>{3447B90B-3969-4E00-942B-7791DD435E30}</b:Guid>
    <b:Title>Realistic Medicine: Chief Medical Officer’s Annual Report 2014-15</b:Title>
    <b:Year>2015</b:Year>
    <b:City>Edinburgh</b:City>
    <b:Publisher>Scottish Government</b:Publisher>
    <b:Author>
      <b:Author>
        <b:NameList>
          <b:Person>
            <b:Last>Barlow</b:Last>
            <b:First>T.</b:First>
          </b:Person>
          <b:Person>
            <b:Last>Mitchell</b:Last>
            <b:First>J.</b:First>
          </b:Person>
          <b:Person>
            <b:Last>Cameron</b:Last>
            <b:First>A.</b:First>
          </b:Person>
          <b:Person>
            <b:Last>Kramer</b:Last>
            <b:First>G.</b:First>
          </b:Person>
          <b:Person>
            <b:Last>Padimini</b:Last>
            <b:First>M.</b:First>
          </b:Person>
          <b:Person>
            <b:Last>Smith</b:Last>
            <b:First>G.</b:First>
          </b:Person>
          <b:Person>
            <b:Last>White</b:Last>
            <b:First>C.</b:First>
          </b:Person>
        </b:NameList>
      </b:Author>
    </b:Author>
    <b:RefOrder>2</b:RefOrder>
  </b:Source>
  <b:Source>
    <b:Tag>Hud</b:Tag>
    <b:SourceType>JournalArticle</b:SourceType>
    <b:Guid>{8034F51F-17AC-41F9-90D9-40ADF3EC9055}</b:Guid>
    <b:Title>Measuring patients' perceptions of patient-centered care: a systematic review of tools for family medicine.</b:Title>
    <b:Author>
      <b:Author>
        <b:NameList>
          <b:Person>
            <b:Last>Hudon</b:Last>
          </b:Person>
          <b:Person>
            <b:Last>Fortin</b:Last>
          </b:Person>
          <b:Person>
            <b:Last>Haggerty</b:Last>
          </b:Person>
          <b:Person>
            <b:Last>Lambert</b:Last>
          </b:Person>
          <b:Person>
            <b:Last>Poitras</b:Last>
          </b:Person>
        </b:NameList>
      </b:Author>
    </b:Author>
    <b:JournalName>Ann Fam Med.</b:JournalName>
    <b:Year>2011</b:Year>
    <b:Pages>Mar-Apr; 9(2):155-64. doi: 10.1370/afm.1226.</b:Pages>
    <b:RefOrder>276</b:RefOrder>
  </b:Source>
  <b:Source>
    <b:Tag>Pod04</b:Tag>
    <b:SourceType>JournalArticle</b:SourceType>
    <b:Guid>{012F8A4B-2B2A-464F-A484-A5B653C3097C}</b:Guid>
    <b:Title>Common method biases in behavioral research: A critical review of the literature and recommended remedies</b:Title>
    <b:Year>2003</b:Year>
    <b:Author>
      <b:Author>
        <b:NameList>
          <b:Person>
            <b:Last>Podsakoff</b:Last>
            <b:First>P.M.</b:First>
          </b:Person>
          <b:Person>
            <b:Last>MacKenzie</b:Last>
            <b:First>S.B.</b:First>
          </b:Person>
          <b:Person>
            <b:Last>Lee</b:Last>
            <b:First>J.-Y.</b:First>
          </b:Person>
          <b:Person>
            <b:Last>Podsakoff</b:Last>
            <b:First>N.P.</b:First>
          </b:Person>
        </b:NameList>
      </b:Author>
    </b:Author>
    <b:JournalName>Journal of Applied Psychology</b:JournalName>
    <b:Pages>88 (5): 879–903</b:Pages>
    <b:RefOrder>277</b:RefOrder>
  </b:Source>
  <b:Source>
    <b:Tag>Ric09</b:Tag>
    <b:SourceType>JournalArticle</b:SourceType>
    <b:Guid>{C3F1FD1F-A661-4402-B19F-9A0C82BF5363}</b:Guid>
    <b:Author>
      <b:Author>
        <b:NameList>
          <b:Person>
            <b:Last>Richardson</b:Last>
            <b:First>H.A.</b:First>
          </b:Person>
          <b:Person>
            <b:Last>Simmering</b:Last>
            <b:First>M.J.</b:First>
          </b:Person>
          <b:Person>
            <b:Last>Sturman</b:Last>
            <b:First>M.C.</b:First>
          </b:Person>
        </b:NameList>
      </b:Author>
    </b:Author>
    <b:Title>"A tale of three perspectives: Examining post hoc statistical techniques for detection and correction of common method variance". </b:Title>
    <b:JournalName>Organizational Research Methods. </b:JournalName>
    <b:Year>2009</b:Year>
    <b:Pages>12 (4): 762–800</b:Pages>
    <b:RefOrder>40</b:RefOrder>
  </b:Source>
  <b:Source>
    <b:Tag>Mur13</b:Tag>
    <b:SourceType>JournalArticle</b:SourceType>
    <b:Guid>{5919AB41-825C-4DDB-98BF-124E709209B2}</b:Guid>
    <b:Author>
      <b:Author>
        <b:NameList>
          <b:Person>
            <b:Last>Murphy</b:Last>
            <b:First>J.,</b:First>
          </b:Person>
          <b:Person>
            <b:Last>Mercer</b:Last>
            <b:First>S.W.,</b:First>
          </b:Person>
          <b:Person>
            <b:Last>Duncan</b:Last>
            <b:First>E.A</b:First>
          </b:Person>
        </b:NameList>
      </b:Author>
    </b:Author>
    <b:Title>A pilot study to explore the feasibility, validity and reliability of a visual version of the CARE Measure(Article) </b:Title>
    <b:JournalName>International Journal of Therapy and Rehabilitation  </b:JournalName>
    <b:Year>2013</b:Year>
    <b:Pages>Volume 20, Issue 9, September, Pages 460-465</b:Pages>
    <b:RefOrder>42</b:RefOrder>
  </b:Source>
  <b:Source>
    <b:Tag>Mil05</b:Tag>
    <b:SourceType>JournalArticle</b:SourceType>
    <b:Guid>{509EFD43-8EF6-492B-99B9-700A79E68DF2}</b:Guid>
    <b:Author>
      <b:Author>
        <b:NameList>
          <b:Person>
            <b:Last>Millward</b:Last>
            <b:First>L.J.</b:First>
          </b:Person>
          <b:Person>
            <b:Last>Bryan</b:Last>
            <b:First>K.</b:First>
          </b:Person>
        </b:NameList>
      </b:Author>
    </b:Author>
    <b:Title>Clinical leadership in health care: a position statement. </b:Title>
    <b:JournalName>International Journal of Health Care Quality Assurance Including Leadership in Health Services</b:JournalName>
    <b:Year> 2005</b:Year>
    <b:Pages>18(2-3):xiii-xxv. </b:Pages>
    <b:RefOrder>9</b:RefOrder>
  </b:Source>
  <b:Source>
    <b:Tag>Bai00</b:Tag>
    <b:SourceType>JournalArticle</b:SourceType>
    <b:Guid>{3D8757D3-3A54-494D-AA3B-57DB166AA1B4}</b:Guid>
    <b:Author>
      <b:Author>
        <b:NameList>
          <b:Person>
            <b:Last>Baileff</b:Last>
            <b:First>A.</b:First>
          </b:Person>
        </b:NameList>
      </b:Author>
    </b:Author>
    <b:Title>Integrated nursing teams in primary care</b:Title>
    <b:JournalName>Nursing Standard</b:JournalName>
    <b:Year>2000</b:Year>
    <b:Pages>Vol. 14 No. 48 ,pp. 41-4.</b:Pages>
    <b:RefOrder>10</b:RefOrder>
  </b:Source>
  <b:Source>
    <b:Tag>Sha95</b:Tag>
    <b:SourceType>JournalArticle</b:SourceType>
    <b:Guid>{CE86AB62-E9FC-4537-884B-A04A14948328}</b:Guid>
    <b:Author>
      <b:Author>
        <b:NameList>
          <b:Person>
            <b:Last>Shamir</b:Last>
            <b:First>B.</b:First>
          </b:Person>
        </b:NameList>
      </b:Author>
    </b:Author>
    <b:Title>Social distance an d charisma</b:Title>
    <b:JournalName>Leadership Quarterly, </b:JournalName>
    <b:Year>1995</b:Year>
    <b:Pages>No. 6, pp . 19-47</b:Pages>
    <b:RefOrder>11</b:RefOrder>
  </b:Source>
  <b:Source>
    <b:Tag>Hew04</b:Tag>
    <b:SourceType>JournalArticle</b:SourceType>
    <b:Guid>{4FC7B9F6-2160-4FC1-9E33-63FB733992AB}</b:Guid>
    <b:Author>
      <b:Author>
        <b:NameList>
          <b:Person>
            <b:Last>Hewison</b:Last>
            <b:First>A.</b:First>
          </b:Person>
          <b:Person>
            <b:Last>Griffiths</b:Last>
            <b:First>M.</b:First>
          </b:Person>
        </b:NameList>
      </b:Author>
    </b:Author>
    <b:Title>"Leadership development in health care: a word of caution", </b:Title>
    <b:JournalName>Journal of Health Organization and Management, </b:JournalName>
    <b:Year>2004</b:Year>
    <b:Pages>Vol. 18 Issue: 6, pp.464-473,</b:Pages>
    <b:RefOrder>278</b:RefOrder>
  </b:Source>
  <b:Source>
    <b:Tag>Nau96</b:Tag>
    <b:SourceType>JournalArticle</b:SourceType>
    <b:Guid>{1414AECF-5D73-4426-B7C3-87C374BD173C}</b:Guid>
    <b:Author>
      <b:Author>
        <b:NameList>
          <b:Person>
            <b:Last>Naughton</b:Last>
            <b:First>M.</b:First>
          </b:Person>
          <b:Person>
            <b:Last>Nolan</b:Last>
            <b:First>M.</b:First>
          </b:Person>
        </b:NameList>
      </b:Author>
    </b:Author>
    <b:Title>Developing nursing's future role: a challenge for the millennium: </b:Title>
    <b:JournalName>British Journal of Nursing.</b:JournalName>
    <b:Year>1996</b:Year>
    <b:Pages>16, 983-986.</b:Pages>
    <b:RefOrder>18</b:RefOrder>
  </b:Source>
  <b:Source>
    <b:Tag>Pas83</b:Tag>
    <b:SourceType>JournalArticle</b:SourceType>
    <b:Guid>{83D5B513-479D-4152-9276-12E1DBA64319}</b:Guid>
    <b:LCID>uz-Cyrl-UZ</b:LCID>
    <b:Author>
      <b:Author>
        <b:NameList>
          <b:Person>
            <b:Last>Pascoe</b:Last>
            <b:First>G.C.</b:First>
          </b:Person>
        </b:NameList>
      </b:Author>
    </b:Author>
    <b:Title>Patient Satisfaction in Primary care: A literature review and analysis</b:Title>
    <b:JournalName>Evaluation and program planning</b:JournalName>
    <b:Year>1983</b:Year>
    <b:RefOrder>56</b:RefOrder>
  </b:Source>
  <b:Source>
    <b:Tag>Sta</b:Tag>
    <b:SourceType>JournalArticle</b:SourceType>
    <b:Guid>{DF46D31D-01C7-4F14-8934-E92943EAD1DF}</b:Guid>
    <b:LCID>uz-Cyrl-UZ</b:LCID>
    <b:Author>
      <b:Author>
        <b:NameList>
          <b:Person>
            <b:Last>Staniszewskae</b:Last>
            <b:First>S.</b:First>
          </b:Person>
          <b:Person>
            <b:Last>. Ahmed</b:Last>
            <b:First>L.</b:First>
          </b:Person>
        </b:NameList>
      </b:Author>
    </b:Author>
    <b:Title>The concepts of expectation and satisfaction: do they capture the way patients think about their care?</b:Title>
    <b:JournalName>Journal of Advanced Nursing</b:JournalName>
    <b:Year>1999</b:Year>
    <b:Pages>29(2) 365-372</b:Pages>
    <b:RefOrder>55</b:RefOrder>
  </b:Source>
  <b:Source>
    <b:Tag>Wil98</b:Tag>
    <b:SourceType>JournalArticle</b:SourceType>
    <b:Guid>{4E95168B-B42E-462B-96FB-2ABBD0EDCF05}</b:Guid>
    <b:LCID>uz-Cyrl-UZ</b:LCID>
    <b:Author>
      <b:Author>
        <b:NameList>
          <b:Person>
            <b:Last>Williams</b:Last>
            <b:First>B.</b:First>
          </b:Person>
          <b:Person>
            <b:Last>Coyle</b:Last>
            <b:First>J.</b:First>
          </b:Person>
          <b:Person>
            <b:Last>Healy</b:Last>
            <b:First>D.</b:First>
          </b:Person>
        </b:NameList>
      </b:Author>
    </b:Author>
    <b:Title>The meaining of patient satisfaction: An explanation of high reported levels</b:Title>
    <b:JournalName>Social Science and Medicine</b:JournalName>
    <b:Year>1998</b:Year>
    <b:Pages>47(9) 1351-1359</b:Pages>
    <b:RefOrder>57</b:RefOrder>
  </b:Source>
  <b:Source>
    <b:Tag>Whe12</b:Tag>
    <b:SourceType>JournalArticle</b:SourceType>
    <b:Guid>{FDCEB4BA-0614-414F-B1A0-061C924B2ECF}</b:Guid>
    <b:Title>When does transformational leadership enhance employee proactive behavior? The role of autonomy and role breadth self-efficacy</b:Title>
    <b:JournalName>Journal of Applied Psychology,</b:JournalName>
    <b:Year>2012</b:Year>
    <b:Pages>Vol 97(1), pp. 194-202.</b:Pages>
    <b:Author>
      <b:Author>
        <b:NameList>
          <b:Person>
            <b:Last>Den Hartog</b:Last>
            <b:First>D.</b:First>
            <b:Middle>N.</b:Middle>
          </b:Person>
          <b:Person>
            <b:Last>Belschak</b:Last>
            <b:First>F.</b:First>
            <b:Middle>D.,</b:Middle>
          </b:Person>
        </b:NameList>
      </b:Author>
    </b:Author>
    <b:RefOrder>52</b:RefOrder>
  </b:Source>
  <b:Source>
    <b:Tag>Lau12</b:Tag>
    <b:SourceType>JournalArticle</b:SourceType>
    <b:Guid>{49EC23D1-6571-4957-B0D3-B4E51C2CD205}</b:Guid>
    <b:Author>
      <b:Author>
        <b:NameList>
          <b:Person>
            <b:Last>Lauvergeron</b:Last>
            <b:First>S.</b:First>
          </b:Person>
          <b:Person>
            <b:Last>Mettler</b:Last>
            <b:First>D.</b:First>
          </b:Person>
          <b:Person>
            <b:Last>Burnarnd</b:Last>
            <b:First>B</b:First>
          </b:Person>
          <b:Person>
            <b:Last>Peytremann-Bridevaux</b:Last>
            <b:First>p.</b:First>
          </b:Person>
        </b:NameList>
      </b:Author>
    </b:Author>
    <b:Title>Convergences and divergences of diabetic patients and healthcare professionals opions of care a qualitative study</b:Title>
    <b:JournalName>Health Expectations</b:JournalName>
    <b:Year>2012</b:Year>
    <b:Pages>18, pp 111-123</b:Pages>
    <b:RefOrder>51</b:RefOrder>
  </b:Source>
  <b:Source>
    <b:Tag>JMa12</b:Tag>
    <b:SourceType>JournalArticle</b:SourceType>
    <b:Guid>{A8C4532C-D137-4D14-8412-443EE41805E8}</b:Guid>
    <b:Author>
      <b:Author>
        <b:NameList>
          <b:Person>
            <b:Last>Maben</b:Last>
            <b:First>J.</b:First>
          </b:Person>
          <b:Person>
            <b:Last>Adams</b:Last>
            <b:First>M.</b:First>
          </b:Person>
          <b:Person>
            <b:Last>Peccei</b:Last>
            <b:First>R.</b:First>
          </b:Person>
          <b:Person>
            <b:Last>Murrells</b:Last>
            <b:First>T.</b:First>
          </b:Person>
          <b:Person>
            <b:Last>Robert</b:Last>
            <b:First>G.</b:First>
          </b:Person>
        </b:NameList>
      </b:Author>
    </b:Author>
    <b:Title>‘Poppets and parcels’: the links between staff experience of work and acutely ill older peoples’ experience of hospital care</b:Title>
    <b:JournalName>Int. J. Older People Nurs.,</b:JournalName>
    <b:Year>2012</b:Year>
    <b:Pages>7 (2)  pp. 83–94</b:Pages>
    <b:RefOrder>50</b:RefOrder>
  </b:Source>
  <b:Source>
    <b:Tag>Lit01</b:Tag>
    <b:SourceType>JournalArticle</b:SourceType>
    <b:Guid>{B9212829-9C8D-4A40-91AC-F118BBC669D2}</b:Guid>
    <b:Author>
      <b:Author>
        <b:NameList>
          <b:Person>
            <b:Last>Little</b:Last>
            <b:First>P.</b:First>
          </b:Person>
          <b:Person>
            <b:Last>Everitt</b:Last>
            <b:First>H.</b:First>
          </b:Person>
          <b:Person>
            <b:Last>I</b:Last>
            <b:First>Williamson.</b:First>
          </b:Person>
        </b:NameList>
      </b:Author>
    </b:Author>
    <b:Title>Observational study of effect of patient centredness and positive approach on outcomes of general practice consultations.</b:Title>
    <b:JournalName>BMJ</b:JournalName>
    <b:Year>2001</b:Year>
    <b:Pages>323(7318):908-911</b:Pages>
    <b:RefOrder>46</b:RefOrder>
  </b:Source>
  <b:Source>
    <b:Tag>Mer04</b:Tag>
    <b:SourceType>JournalArticle</b:SourceType>
    <b:Guid>{CF8ECA38-F649-406E-9EA9-77C135B22FF2}</b:Guid>
    <b:Author>
      <b:Author>
        <b:NameList>
          <b:Person>
            <b:Last>Mercer</b:Last>
            <b:First>S.W.</b:First>
          </b:Person>
          <b:Person>
            <b:Last>Watt</b:Last>
            <b:First>G.C.M.</b:First>
          </b:Person>
          <b:Person>
            <b:Last>Maxwell</b:Last>
            <b:First>M.</b:First>
          </b:Person>
          <b:Person>
            <b:Last>Heaney</b:Last>
            <b:First>D.H.</b:First>
          </b:Person>
        </b:NameList>
      </b:Author>
    </b:Author>
    <b:Title>The development andpreliminary validation of the Consultation and Relational Empathy (CARE) Measure: an empathy-based consultation process measure.</b:Title>
    <b:JournalName>Family Practice</b:JournalName>
    <b:Year>2004</b:Year>
    <b:Pages>21 (6), 699-705</b:Pages>
    <b:RefOrder>47</b:RefOrder>
  </b:Source>
  <b:Source>
    <b:Tag>Man05</b:Tag>
    <b:SourceType>JournalArticle</b:SourceType>
    <b:Guid>{F6FA2AF7-022F-4F5D-87D6-210CAC8831F3}</b:Guid>
    <b:Author>
      <b:Author>
        <b:NameList>
          <b:Person>
            <b:Last>Mannion</b:Last>
            <b:First>R.</b:First>
          </b:Person>
          <b:Person>
            <b:Last>Davies</b:Last>
            <b:First>H.T.O.</b:First>
          </b:Person>
          <b:Person>
            <b:Last>Marshall</b:Last>
            <b:First>M.N.</b:First>
          </b:Person>
        </b:NameList>
      </b:Author>
    </b:Author>
    <b:Title>Cultural characteristics of "high" and "low" performing hospitals</b:Title>
    <b:JournalName>Journal of Health, Organisation and Managemen</b:JournalName>
    <b:Year>2005</b:Year>
    <b:Pages>Volume 19, Number 6, , pp. 431-439(9)</b:Pages>
    <b:RefOrder>19</b:RefOrder>
  </b:Source>
  <b:Source>
    <b:Tag>Pat94</b:Tag>
    <b:SourceType>JournalArticle</b:SourceType>
    <b:Guid>{8C822CC4-6000-479F-BF9B-A404D78901C2}</b:Guid>
    <b:Author>
      <b:Author>
        <b:NameList>
          <b:Person>
            <b:Last>Dunleavy</b:Last>
            <b:First>P.</b:First>
          </b:Person>
          <b:Person>
            <b:Last>Hood</b:Last>
            <b:First>C.</b:First>
          </b:Person>
        </b:NameList>
      </b:Author>
    </b:Author>
    <b:Title>From old public administration to new public management</b:Title>
    <b:Year>1994</b:Year>
    <b:JournalName>Public Money &amp; Management</b:JournalName>
    <b:Pages>Vol. 14, Iss. 3,</b:Pages>
    <b:RefOrder>45</b:RefOrder>
  </b:Source>
  <b:Source>
    <b:Tag>Dwy09</b:Tag>
    <b:SourceType>JournalArticle</b:SourceType>
    <b:Guid>{4332E958-0C77-47AE-B7E1-63D930BFBA38}</b:Guid>
    <b:Author>
      <b:Author>
        <b:NameList>
          <b:Person>
            <b:Last>Dwyer</b:Last>
            <b:First>S.</b:First>
          </b:Person>
          <b:Person>
            <b:Last>Buckie</b:Last>
            <b:First>J.,</b:First>
          </b:Person>
        </b:NameList>
      </b:Author>
    </b:Author>
    <b:Title>The Space Between: On Being an Insider-Outsider in Qualitative Research</b:Title>
    <b:Year>2009</b:Year>
    <b:JournalName>International Journal of Qualitative Methods</b:JournalName>
    <b:Pages>54-63</b:Pages>
    <b:RefOrder>54</b:RefOrder>
  </b:Source>
  <b:Source>
    <b:Tag>Har11</b:Tag>
    <b:SourceType>Report</b:SourceType>
    <b:Guid>{7AF319F7-BB9E-45F6-AE07-7CCF5294359C}</b:Guid>
    <b:Author>
      <b:Author>
        <b:NameList>
          <b:Person>
            <b:Last>Hardacre</b:Last>
            <b:First>J.</b:First>
          </b:Person>
          <b:Person>
            <b:Last>Cragg</b:Last>
            <b:First>R.</b:First>
          </b:Person>
          <b:Person>
            <b:Last>Shapiro</b:Last>
            <b:First>J.</b:First>
          </b:Person>
          <b:Person>
            <b:Last>Spurgeon</b:Last>
            <b:First>P.</b:First>
          </b:Person>
          <b:Person>
            <b:Last>Flanagan</b:Last>
            <b:First>H.</b:First>
          </b:Person>
        </b:NameList>
      </b:Author>
    </b:Author>
    <b:Title>What’s leadership got to do with it?</b:Title>
    <b:Year>2011</b:Year>
    <b:Publisher>The Health Foundation</b:Publisher>
    <b:City>London</b:City>
    <b:RefOrder>6</b:RefOrder>
  </b:Source>
  <b:Source>
    <b:Tag>Øvr09</b:Tag>
    <b:SourceType>Report</b:SourceType>
    <b:Guid>{F0B1994B-BFE4-4E8E-9035-9F1DEDAFDA66}</b:Guid>
    <b:Author>
      <b:Author>
        <b:NameList>
          <b:Person>
            <b:Last>Øvretveit</b:Last>
            <b:First>J.</b:First>
          </b:Person>
        </b:NameList>
      </b:Author>
    </b:Author>
    <b:Title>Leading Improvement Effectively: A review of research and guidance for leaders. Part 1: The Research. </b:Title>
    <b:Year>2009</b:Year>
    <b:Publisher>The Health Foundation/ Karolinska Institutet, MMC.</b:Publisher>
    <b:City>London/Stockholm</b:City>
    <b:JournalName>Leading Improvement Effectively: A review of research and guidance for leaders. Part 1: The Research. London: The Health Foundation/Stockholm: Karolinska Institutet, MMC.</b:JournalName>
    <b:RefOrder>7</b:RefOrder>
  </b:Source>
  <b:Source>
    <b:Tag>Ogb00</b:Tag>
    <b:SourceType>JournalArticle</b:SourceType>
    <b:Guid>{E2D3D03F-02B3-464C-9B8F-80EC07AE6EC2}</b:Guid>
    <b:Title>‘Leadership style, organizational culture and performance: empirical evidence from UK companies’. </b:Title>
    <b:Year>2000</b:Year>
    <b:Author>
      <b:Author>
        <b:NameList>
          <b:Person>
            <b:Last>Ogbonna</b:Last>
            <b:First>E.</b:First>
          </b:Person>
          <b:Person>
            <b:Last>Harris</b:Last>
            <b:First>L.C.</b:First>
          </b:Person>
        </b:NameList>
      </b:Author>
    </b:Author>
    <b:JournalName>The International Journal of Human Resource Management</b:JournalName>
    <b:Pages>vol 11, no 4, pp 766–788</b:Pages>
    <b:RefOrder>8</b:RefOrder>
  </b:Source>
  <b:Source>
    <b:Tag>Gre91</b:Tag>
    <b:SourceType>JournalArticle</b:SourceType>
    <b:Guid>{9A18E2B3-F833-409D-8D7C-94DC2472DE71}</b:Guid>
    <b:Author>
      <b:Author>
        <b:NameList>
          <b:Person>
            <b:Last>Green</b:Last>
            <b:First>D.K.</b:First>
          </b:Person>
        </b:NameList>
      </b:Author>
    </b:Author>
    <b:Title>Quality improvement versus quality assurance? </b:Title>
    <b:JournalName>op Health Rec Manage. </b:JournalName>
    <b:Year>1991 </b:Year>
    <b:Pages>Mar;11(3):58-70. </b:Pages>
    <b:RefOrder>5</b:RefOrder>
  </b:Source>
  <b:Source>
    <b:Tag>McC06</b:Tag>
    <b:SourceType>JournalArticle</b:SourceType>
    <b:Guid>{D16625B6-D348-4CC8-864C-3D1FEED56A65}</b:Guid>
    <b:Author>
      <b:Author>
        <b:NameList>
          <b:Person>
            <b:Last>McCartney</b:Last>
            <b:First>W.W.</b:First>
          </b:Person>
          <b:Person>
            <b:Last>Campbell</b:Last>
            <b:First>C.R.</b:First>
          </b:Person>
        </b:NameList>
      </b:Author>
    </b:Author>
    <b:Title>"Leadership, management, and derailment: A model of individual success and failure"</b:Title>
    <b:JournalName>Leadership &amp; Organization Development Journal</b:JournalName>
    <b:Year>2006</b:Year>
    <b:Pages>Vol. 27 Issue: 3, pp.190-202</b:Pages>
    <b:RefOrder>279</b:RefOrder>
  </b:Source>
  <b:Source>
    <b:Tag>Boa06</b:Tag>
    <b:SourceType>JournalArticle</b:SourceType>
    <b:Guid>{1ABF5D62-7277-4C49-9E45-FA18CB562656}</b:Guid>
    <b:Author>
      <b:Author>
        <b:NameList>
          <b:Person>
            <b:Last>Boaden</b:Last>
            <b:First>R.J.</b:First>
          </b:Person>
        </b:NameList>
      </b:Author>
    </b:Author>
    <b:Title>"Leadership development: does it make a difference?"</b:Title>
    <b:JournalName>Leadership &amp; Organization Development Journal</b:JournalName>
    <b:Year>2006</b:Year>
    <b:Pages>Vol. 27 Issue: 1, pp.5-27</b:Pages>
    <b:RefOrder>4</b:RefOrder>
  </b:Source>
  <b:Source>
    <b:Tag>Ker06</b:Tag>
    <b:SourceType>JournalArticle</b:SourceType>
    <b:Guid>{F18B1FA3-E60F-411D-891C-80071D3B042D}</b:Guid>
    <b:Title>A multicomponent conceptualization of authenticity: Theory and research.</b:Title>
    <b:JournalName>Advances in experimental social psychology</b:JournalName>
    <b:Year>2006</b:Year>
    <b:Pages>(Vol. 38, pp. 283–357).</b:Pages>
    <b:Author>
      <b:Author>
        <b:NameList>
          <b:Person>
            <b:Last>Kernis</b:Last>
            <b:First>M.</b:First>
            <b:Middle>H.,</b:Middle>
          </b:Person>
          <b:Person>
            <b:Last>Goldman</b:Last>
            <b:First>B.</b:First>
            <b:Middle>M.</b:Middle>
          </b:Person>
        </b:NameList>
      </b:Author>
    </b:Author>
    <b:City>San Diego</b:City>
    <b:Publisher>Academic Press.</b:Publisher>
    <b:RefOrder>12</b:RefOrder>
  </b:Source>
  <b:Source>
    <b:Tag>Fer03</b:Tag>
    <b:SourceType>JournalArticle</b:SourceType>
    <b:Guid>{E53BCF8D-F374-44A5-B1F3-AF9EF814A4DD}</b:Guid>
    <b:Author>
      <b:Author>
        <b:NameList>
          <b:Person>
            <b:Last>Ferlie</b:Last>
            <b:First>E.</b:First>
            <b:Middle>B.</b:Middle>
          </b:Person>
          <b:Person>
            <b:Last>Shortell</b:Last>
            <b:First>S.</b:First>
            <b:Middle>M.</b:Middle>
          </b:Person>
        </b:NameList>
      </b:Author>
    </b:Author>
    <b:Title>Improving the Quality of Health Care in the United Kingdom and the United States: A Framework for Change</b:Title>
    <b:JournalName>Millbank Quarterly</b:JournalName>
    <b:Year>2003</b:Year>
    <b:RefOrder>48</b:RefOrder>
  </b:Source>
  <b:Source>
    <b:Tag>Bar07</b:Tag>
    <b:SourceType>Report</b:SourceType>
    <b:Guid>{7469D109-3C31-4865-BC27-153FCCE3DF76}</b:Guid>
    <b:Author>
      <b:Author>
        <b:NameList>
          <b:Person>
            <b:Last>Barry</b:Last>
            <b:First>M.</b:First>
          </b:Person>
        </b:NameList>
      </b:Author>
    </b:Author>
    <b:Title>Effective approaches to risk assessment in social work: An international literature review,</b:Title>
    <b:Year>2007</b:Year>
    <b:Publisher> The Scottish Government. </b:Publisher>
    <b:City>Edinburgh</b:City>
    <b:RefOrder>280</b:RefOrder>
  </b:Source>
  <b:Source>
    <b:Tag>McL17</b:Tag>
    <b:SourceType>Report</b:SourceType>
    <b:Guid>{D92916F0-6F95-4FF0-9C7E-2C8B4393FEB0}</b:Guid>
    <b:Author>
      <b:Author>
        <b:NameList>
          <b:Person>
            <b:Last>McLean</b:Last>
            <b:First>R.</b:First>
          </b:Person>
        </b:NameList>
      </b:Author>
    </b:Author>
    <b:Title>Iriss On… Risk</b:Title>
    <b:Year>2017</b:Year>
    <b:Publisher>Iriss</b:Publisher>
    <b:City>Glasgow</b:City>
    <b:RefOrder>49</b:RefOrder>
  </b:Source>
</b:Sources>
</file>

<file path=customXml/itemProps1.xml><?xml version="1.0" encoding="utf-8"?>
<ds:datastoreItem xmlns:ds="http://schemas.openxmlformats.org/officeDocument/2006/customXml" ds:itemID="{DD1766C2-985D-4AF5-ABDF-76B298191784}">
  <ds:schemaRefs>
    <ds:schemaRef ds:uri="http://schemas.openxmlformats.org/officeDocument/2006/bibliography"/>
  </ds:schemaRefs>
</ds:datastoreItem>
</file>

<file path=customXml/itemProps2.xml><?xml version="1.0" encoding="utf-8"?>
<ds:datastoreItem xmlns:ds="http://schemas.openxmlformats.org/officeDocument/2006/customXml" ds:itemID="{5E73B0A2-5B2B-4155-BA92-CCC02167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316</Pages>
  <Words>78811</Words>
  <Characters>449228</Characters>
  <Application>Microsoft Office Word</Application>
  <DocSecurity>0</DocSecurity>
  <Lines>3743</Lines>
  <Paragraphs>1053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526986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Keir Liddle</dc:creator>
  <cp:lastModifiedBy>Keir Liddle</cp:lastModifiedBy>
  <cp:revision>2</cp:revision>
  <cp:lastPrinted>2015-08-26T16:08:00Z</cp:lastPrinted>
  <dcterms:created xsi:type="dcterms:W3CDTF">2018-11-03T20:08:00Z</dcterms:created>
  <dcterms:modified xsi:type="dcterms:W3CDTF">2018-11-03T20:08:00Z</dcterms:modified>
</cp:coreProperties>
</file>