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4ECBE" w14:textId="70E95822" w:rsidR="008519A8" w:rsidRPr="008519A8" w:rsidRDefault="008519A8" w:rsidP="008519A8">
      <w:pPr>
        <w:pStyle w:val="Heading1"/>
        <w:spacing w:before="84" w:line="237" w:lineRule="auto"/>
        <w:rPr>
          <w:b w:val="0"/>
          <w:bCs w:val="0"/>
        </w:rPr>
      </w:pPr>
      <w:r w:rsidRPr="008519A8">
        <w:rPr>
          <w:b w:val="0"/>
          <w:bCs w:val="0"/>
        </w:rPr>
        <w:t>Publisher policy allows this work to be made available in this repository. Published in Journal of Documentation by Emerald. (2026) 82 (3): 640–656. The original publication is available at: [https://doi.org/10.1108/JD-08-2025-0237]. This author accepted manuscript is deposited under a Creative Commons Attribution Non-commercial 4.0 International (CC BY-NC) license. This means that anyone may distribute, adapt, and build upon the work for non-commercial purposes, subject to full attribution. If you wish to use this manuscript for commercial purposes, please contact permissions@emerald.com</w:t>
      </w:r>
      <w:r>
        <w:rPr>
          <w:b w:val="0"/>
          <w:bCs w:val="0"/>
        </w:rPr>
        <w:t>.</w:t>
      </w:r>
    </w:p>
    <w:p w14:paraId="468215E0" w14:textId="77777777" w:rsidR="008519A8" w:rsidRDefault="008519A8">
      <w:pPr>
        <w:pStyle w:val="Heading1"/>
        <w:spacing w:before="84" w:line="237" w:lineRule="auto"/>
      </w:pPr>
    </w:p>
    <w:p w14:paraId="25F3F0CB" w14:textId="6FE886A3" w:rsidR="00553D07" w:rsidRDefault="005E03C1">
      <w:pPr>
        <w:pStyle w:val="Heading1"/>
        <w:spacing w:before="84" w:line="237" w:lineRule="auto"/>
      </w:pPr>
      <w:r>
        <w:t>The</w:t>
      </w:r>
      <w:r>
        <w:rPr>
          <w:spacing w:val="80"/>
        </w:rPr>
        <w:t xml:space="preserve"> </w:t>
      </w:r>
      <w:r>
        <w:t>role</w:t>
      </w:r>
      <w:r>
        <w:rPr>
          <w:spacing w:val="80"/>
        </w:rPr>
        <w:t xml:space="preserve"> </w:t>
      </w:r>
      <w:r>
        <w:t>of</w:t>
      </w:r>
      <w:r>
        <w:rPr>
          <w:spacing w:val="80"/>
        </w:rPr>
        <w:t xml:space="preserve"> </w:t>
      </w:r>
      <w:r>
        <w:t>health</w:t>
      </w:r>
      <w:r>
        <w:rPr>
          <w:spacing w:val="80"/>
        </w:rPr>
        <w:t xml:space="preserve"> </w:t>
      </w:r>
      <w:r>
        <w:t>information</w:t>
      </w:r>
      <w:r>
        <w:rPr>
          <w:spacing w:val="80"/>
        </w:rPr>
        <w:t xml:space="preserve"> </w:t>
      </w:r>
      <w:proofErr w:type="spellStart"/>
      <w:r>
        <w:t>behaviour</w:t>
      </w:r>
      <w:proofErr w:type="spellEnd"/>
      <w:r>
        <w:rPr>
          <w:spacing w:val="80"/>
        </w:rPr>
        <w:t xml:space="preserve"> </w:t>
      </w:r>
      <w:r>
        <w:t>research</w:t>
      </w:r>
      <w:r>
        <w:rPr>
          <w:spacing w:val="80"/>
        </w:rPr>
        <w:t xml:space="preserve"> </w:t>
      </w:r>
      <w:r>
        <w:t>for</w:t>
      </w:r>
      <w:r>
        <w:rPr>
          <w:spacing w:val="80"/>
        </w:rPr>
        <w:t xml:space="preserve"> </w:t>
      </w:r>
      <w:r>
        <w:t>informing</w:t>
      </w:r>
      <w:r>
        <w:rPr>
          <w:spacing w:val="80"/>
        </w:rPr>
        <w:t xml:space="preserve"> </w:t>
      </w:r>
      <w:r>
        <w:t>health</w:t>
      </w:r>
      <w:r>
        <w:rPr>
          <w:spacing w:val="80"/>
        </w:rPr>
        <w:t xml:space="preserve"> </w:t>
      </w:r>
      <w:r>
        <w:t>communication: exploring and mapping connections and impact pathways.</w:t>
      </w:r>
    </w:p>
    <w:p w14:paraId="1A6970A4" w14:textId="77777777" w:rsidR="00553D07" w:rsidRDefault="00553D07">
      <w:pPr>
        <w:pStyle w:val="BodyText"/>
        <w:ind w:left="0"/>
        <w:rPr>
          <w:b/>
          <w:sz w:val="20"/>
        </w:rPr>
      </w:pPr>
    </w:p>
    <w:p w14:paraId="5A1315B3" w14:textId="77777777" w:rsidR="00553D07" w:rsidRDefault="00553D07">
      <w:pPr>
        <w:pStyle w:val="BodyText"/>
        <w:spacing w:before="95"/>
        <w:ind w:left="0"/>
        <w:rPr>
          <w:b/>
          <w:sz w:val="20"/>
        </w:rPr>
      </w:pPr>
    </w:p>
    <w:tbl>
      <w:tblPr>
        <w:tblW w:w="0" w:type="auto"/>
        <w:tblInd w:w="8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4"/>
        <w:gridCol w:w="4536"/>
      </w:tblGrid>
      <w:tr w:rsidR="00553D07" w14:paraId="770521CD" w14:textId="77777777">
        <w:trPr>
          <w:trHeight w:val="230"/>
        </w:trPr>
        <w:tc>
          <w:tcPr>
            <w:tcW w:w="2554" w:type="dxa"/>
          </w:tcPr>
          <w:p w14:paraId="293450DD" w14:textId="77777777" w:rsidR="00553D07" w:rsidRDefault="005E03C1">
            <w:pPr>
              <w:pStyle w:val="TableParagraph"/>
              <w:ind w:left="110"/>
              <w:jc w:val="left"/>
              <w:rPr>
                <w:sz w:val="20"/>
              </w:rPr>
            </w:pPr>
            <w:r>
              <w:rPr>
                <w:color w:val="222222"/>
                <w:spacing w:val="-2"/>
                <w:sz w:val="20"/>
              </w:rPr>
              <w:t>Journal:</w:t>
            </w:r>
          </w:p>
        </w:tc>
        <w:tc>
          <w:tcPr>
            <w:tcW w:w="4536" w:type="dxa"/>
          </w:tcPr>
          <w:p w14:paraId="570F0A25" w14:textId="77777777" w:rsidR="00553D07" w:rsidRDefault="005E03C1">
            <w:pPr>
              <w:pStyle w:val="TableParagraph"/>
              <w:ind w:left="105"/>
              <w:jc w:val="left"/>
              <w:rPr>
                <w:sz w:val="20"/>
              </w:rPr>
            </w:pPr>
            <w:r>
              <w:rPr>
                <w:color w:val="222222"/>
                <w:sz w:val="20"/>
              </w:rPr>
              <w:t>Journal</w:t>
            </w:r>
            <w:r>
              <w:rPr>
                <w:color w:val="222222"/>
                <w:spacing w:val="-9"/>
                <w:sz w:val="20"/>
              </w:rPr>
              <w:t xml:space="preserve"> </w:t>
            </w:r>
            <w:r>
              <w:rPr>
                <w:color w:val="222222"/>
                <w:sz w:val="20"/>
              </w:rPr>
              <w:t>of</w:t>
            </w:r>
            <w:r>
              <w:rPr>
                <w:color w:val="222222"/>
                <w:spacing w:val="-8"/>
                <w:sz w:val="20"/>
              </w:rPr>
              <w:t xml:space="preserve"> </w:t>
            </w:r>
            <w:r>
              <w:rPr>
                <w:color w:val="222222"/>
                <w:sz w:val="20"/>
              </w:rPr>
              <w:t>Documentation</w:t>
            </w:r>
            <w:r>
              <w:rPr>
                <w:color w:val="222222"/>
                <w:spacing w:val="-8"/>
                <w:sz w:val="20"/>
              </w:rPr>
              <w:t xml:space="preserve"> </w:t>
            </w:r>
            <w:r>
              <w:rPr>
                <w:color w:val="222222"/>
                <w:spacing w:val="-2"/>
                <w:sz w:val="20"/>
              </w:rPr>
              <w:t>(forthcoming)</w:t>
            </w:r>
          </w:p>
        </w:tc>
      </w:tr>
      <w:tr w:rsidR="00553D07" w14:paraId="06D587CA" w14:textId="77777777">
        <w:trPr>
          <w:trHeight w:val="230"/>
        </w:trPr>
        <w:tc>
          <w:tcPr>
            <w:tcW w:w="2554" w:type="dxa"/>
          </w:tcPr>
          <w:p w14:paraId="1AEEB90D" w14:textId="77777777" w:rsidR="00553D07" w:rsidRDefault="005E03C1">
            <w:pPr>
              <w:pStyle w:val="TableParagraph"/>
              <w:ind w:left="110"/>
              <w:jc w:val="left"/>
              <w:rPr>
                <w:sz w:val="20"/>
              </w:rPr>
            </w:pPr>
            <w:r>
              <w:rPr>
                <w:color w:val="222222"/>
                <w:sz w:val="20"/>
              </w:rPr>
              <w:t>Manuscript</w:t>
            </w:r>
            <w:r>
              <w:rPr>
                <w:color w:val="222222"/>
                <w:spacing w:val="-11"/>
                <w:sz w:val="20"/>
              </w:rPr>
              <w:t xml:space="preserve"> </w:t>
            </w:r>
            <w:r>
              <w:rPr>
                <w:color w:val="222222"/>
                <w:spacing w:val="-5"/>
                <w:sz w:val="20"/>
              </w:rPr>
              <w:t>ID:</w:t>
            </w:r>
          </w:p>
        </w:tc>
        <w:tc>
          <w:tcPr>
            <w:tcW w:w="4536" w:type="dxa"/>
          </w:tcPr>
          <w:p w14:paraId="533DD9B3" w14:textId="77777777" w:rsidR="00553D07" w:rsidRDefault="005E03C1">
            <w:pPr>
              <w:pStyle w:val="TableParagraph"/>
              <w:ind w:left="105"/>
              <w:jc w:val="left"/>
              <w:rPr>
                <w:sz w:val="20"/>
              </w:rPr>
            </w:pPr>
            <w:r>
              <w:rPr>
                <w:color w:val="212121"/>
                <w:spacing w:val="-2"/>
                <w:sz w:val="20"/>
              </w:rPr>
              <w:t>JD-08-2025-0237.R1</w:t>
            </w:r>
          </w:p>
        </w:tc>
      </w:tr>
      <w:tr w:rsidR="00553D07" w14:paraId="3C54F4F5" w14:textId="77777777">
        <w:trPr>
          <w:trHeight w:val="230"/>
        </w:trPr>
        <w:tc>
          <w:tcPr>
            <w:tcW w:w="2554" w:type="dxa"/>
          </w:tcPr>
          <w:p w14:paraId="48C7091A" w14:textId="77777777" w:rsidR="00553D07" w:rsidRDefault="005E03C1">
            <w:pPr>
              <w:pStyle w:val="TableParagraph"/>
              <w:ind w:left="110"/>
              <w:jc w:val="left"/>
              <w:rPr>
                <w:sz w:val="20"/>
              </w:rPr>
            </w:pPr>
            <w:r>
              <w:rPr>
                <w:color w:val="222222"/>
                <w:sz w:val="20"/>
              </w:rPr>
              <w:t>Manuscript</w:t>
            </w:r>
            <w:r>
              <w:rPr>
                <w:color w:val="222222"/>
                <w:spacing w:val="-11"/>
                <w:sz w:val="20"/>
              </w:rPr>
              <w:t xml:space="preserve"> </w:t>
            </w:r>
            <w:r>
              <w:rPr>
                <w:color w:val="222222"/>
                <w:spacing w:val="-2"/>
                <w:sz w:val="20"/>
              </w:rPr>
              <w:t>Type:</w:t>
            </w:r>
          </w:p>
        </w:tc>
        <w:tc>
          <w:tcPr>
            <w:tcW w:w="4536" w:type="dxa"/>
          </w:tcPr>
          <w:p w14:paraId="16B5178B" w14:textId="77777777" w:rsidR="00553D07" w:rsidRDefault="005E03C1">
            <w:pPr>
              <w:pStyle w:val="TableParagraph"/>
              <w:ind w:left="105"/>
              <w:jc w:val="left"/>
              <w:rPr>
                <w:sz w:val="20"/>
              </w:rPr>
            </w:pPr>
            <w:r>
              <w:rPr>
                <w:color w:val="222222"/>
                <w:spacing w:val="-2"/>
                <w:sz w:val="20"/>
              </w:rPr>
              <w:t>Article</w:t>
            </w:r>
          </w:p>
        </w:tc>
      </w:tr>
      <w:tr w:rsidR="00553D07" w14:paraId="2BEE6321" w14:textId="77777777">
        <w:trPr>
          <w:trHeight w:val="230"/>
        </w:trPr>
        <w:tc>
          <w:tcPr>
            <w:tcW w:w="2554" w:type="dxa"/>
          </w:tcPr>
          <w:p w14:paraId="22461D18" w14:textId="77777777" w:rsidR="00553D07" w:rsidRDefault="005E03C1">
            <w:pPr>
              <w:pStyle w:val="TableParagraph"/>
              <w:ind w:left="110"/>
              <w:jc w:val="left"/>
              <w:rPr>
                <w:sz w:val="20"/>
              </w:rPr>
            </w:pPr>
            <w:r>
              <w:rPr>
                <w:color w:val="222222"/>
                <w:sz w:val="20"/>
              </w:rPr>
              <w:t>Manuscript</w:t>
            </w:r>
            <w:r>
              <w:rPr>
                <w:color w:val="222222"/>
                <w:spacing w:val="-11"/>
                <w:sz w:val="20"/>
              </w:rPr>
              <w:t xml:space="preserve"> </w:t>
            </w:r>
            <w:r>
              <w:rPr>
                <w:color w:val="222222"/>
                <w:spacing w:val="-2"/>
                <w:sz w:val="20"/>
              </w:rPr>
              <w:t>Version:</w:t>
            </w:r>
          </w:p>
        </w:tc>
        <w:tc>
          <w:tcPr>
            <w:tcW w:w="4536" w:type="dxa"/>
          </w:tcPr>
          <w:p w14:paraId="76D6DD22" w14:textId="77777777" w:rsidR="00553D07" w:rsidRDefault="005E03C1">
            <w:pPr>
              <w:pStyle w:val="TableParagraph"/>
              <w:ind w:left="105"/>
              <w:jc w:val="left"/>
              <w:rPr>
                <w:sz w:val="20"/>
              </w:rPr>
            </w:pPr>
            <w:r>
              <w:rPr>
                <w:color w:val="222222"/>
                <w:sz w:val="20"/>
              </w:rPr>
              <w:t>Author</w:t>
            </w:r>
            <w:r>
              <w:rPr>
                <w:color w:val="222222"/>
                <w:spacing w:val="-8"/>
                <w:sz w:val="20"/>
              </w:rPr>
              <w:t xml:space="preserve"> </w:t>
            </w:r>
            <w:r>
              <w:rPr>
                <w:color w:val="222222"/>
                <w:sz w:val="20"/>
              </w:rPr>
              <w:t>Accepted</w:t>
            </w:r>
            <w:r>
              <w:rPr>
                <w:color w:val="222222"/>
                <w:spacing w:val="-8"/>
                <w:sz w:val="20"/>
              </w:rPr>
              <w:t xml:space="preserve"> </w:t>
            </w:r>
            <w:r>
              <w:rPr>
                <w:color w:val="222222"/>
                <w:spacing w:val="-2"/>
                <w:sz w:val="20"/>
              </w:rPr>
              <w:t>Manuscript</w:t>
            </w:r>
          </w:p>
        </w:tc>
      </w:tr>
      <w:tr w:rsidR="00553D07" w14:paraId="4358A7C8" w14:textId="77777777">
        <w:trPr>
          <w:trHeight w:val="230"/>
        </w:trPr>
        <w:tc>
          <w:tcPr>
            <w:tcW w:w="2554" w:type="dxa"/>
          </w:tcPr>
          <w:p w14:paraId="735DB38A" w14:textId="77777777" w:rsidR="00553D07" w:rsidRDefault="005E03C1">
            <w:pPr>
              <w:pStyle w:val="TableParagraph"/>
              <w:ind w:left="110"/>
              <w:jc w:val="left"/>
              <w:rPr>
                <w:sz w:val="20"/>
              </w:rPr>
            </w:pPr>
            <w:r>
              <w:rPr>
                <w:color w:val="222222"/>
                <w:sz w:val="20"/>
              </w:rPr>
              <w:t>Date</w:t>
            </w:r>
            <w:r>
              <w:rPr>
                <w:color w:val="222222"/>
                <w:spacing w:val="-4"/>
                <w:sz w:val="20"/>
              </w:rPr>
              <w:t xml:space="preserve"> </w:t>
            </w:r>
            <w:r>
              <w:rPr>
                <w:color w:val="222222"/>
                <w:sz w:val="20"/>
              </w:rPr>
              <w:t>of</w:t>
            </w:r>
            <w:r>
              <w:rPr>
                <w:color w:val="222222"/>
                <w:spacing w:val="-3"/>
                <w:sz w:val="20"/>
              </w:rPr>
              <w:t xml:space="preserve"> </w:t>
            </w:r>
            <w:proofErr w:type="spellStart"/>
            <w:r>
              <w:rPr>
                <w:color w:val="222222"/>
                <w:spacing w:val="-2"/>
                <w:sz w:val="20"/>
              </w:rPr>
              <w:t>acceptence</w:t>
            </w:r>
            <w:proofErr w:type="spellEnd"/>
            <w:r>
              <w:rPr>
                <w:color w:val="222222"/>
                <w:spacing w:val="-2"/>
                <w:sz w:val="20"/>
              </w:rPr>
              <w:t>:</w:t>
            </w:r>
          </w:p>
        </w:tc>
        <w:tc>
          <w:tcPr>
            <w:tcW w:w="4536" w:type="dxa"/>
          </w:tcPr>
          <w:p w14:paraId="6CBDAB11" w14:textId="77777777" w:rsidR="00553D07" w:rsidRDefault="005E03C1">
            <w:pPr>
              <w:pStyle w:val="TableParagraph"/>
              <w:ind w:left="105"/>
              <w:jc w:val="left"/>
              <w:rPr>
                <w:sz w:val="20"/>
              </w:rPr>
            </w:pPr>
            <w:r>
              <w:rPr>
                <w:spacing w:val="-2"/>
                <w:sz w:val="20"/>
              </w:rPr>
              <w:t>28-Jan-</w:t>
            </w:r>
            <w:r>
              <w:rPr>
                <w:spacing w:val="-4"/>
                <w:sz w:val="20"/>
              </w:rPr>
              <w:t>2026</w:t>
            </w:r>
          </w:p>
        </w:tc>
      </w:tr>
      <w:tr w:rsidR="00553D07" w14:paraId="09B6BCA8" w14:textId="77777777">
        <w:trPr>
          <w:trHeight w:val="230"/>
        </w:trPr>
        <w:tc>
          <w:tcPr>
            <w:tcW w:w="2554" w:type="dxa"/>
          </w:tcPr>
          <w:p w14:paraId="3B298031" w14:textId="77777777" w:rsidR="00553D07" w:rsidRDefault="005E03C1">
            <w:pPr>
              <w:pStyle w:val="TableParagraph"/>
              <w:ind w:left="110"/>
              <w:jc w:val="left"/>
              <w:rPr>
                <w:sz w:val="20"/>
              </w:rPr>
            </w:pPr>
            <w:r>
              <w:rPr>
                <w:color w:val="222222"/>
                <w:spacing w:val="-4"/>
                <w:sz w:val="20"/>
              </w:rPr>
              <w:t>DOI:</w:t>
            </w:r>
          </w:p>
        </w:tc>
        <w:tc>
          <w:tcPr>
            <w:tcW w:w="4536" w:type="dxa"/>
          </w:tcPr>
          <w:p w14:paraId="4227BE27" w14:textId="77777777" w:rsidR="00553D07" w:rsidRDefault="005E03C1">
            <w:pPr>
              <w:pStyle w:val="TableParagraph"/>
              <w:ind w:left="105"/>
              <w:jc w:val="left"/>
              <w:rPr>
                <w:sz w:val="20"/>
              </w:rPr>
            </w:pPr>
            <w:r>
              <w:rPr>
                <w:color w:val="212121"/>
                <w:spacing w:val="-2"/>
                <w:sz w:val="20"/>
              </w:rPr>
              <w:t>10.1108/JD-08-2025-</w:t>
            </w:r>
            <w:r>
              <w:rPr>
                <w:color w:val="212121"/>
                <w:spacing w:val="-4"/>
                <w:sz w:val="20"/>
              </w:rPr>
              <w:t>0237</w:t>
            </w:r>
          </w:p>
        </w:tc>
      </w:tr>
      <w:tr w:rsidR="00553D07" w14:paraId="54A1D036" w14:textId="77777777">
        <w:trPr>
          <w:trHeight w:val="690"/>
        </w:trPr>
        <w:tc>
          <w:tcPr>
            <w:tcW w:w="2554" w:type="dxa"/>
          </w:tcPr>
          <w:p w14:paraId="42702E61" w14:textId="77777777" w:rsidR="00553D07" w:rsidRDefault="005E03C1">
            <w:pPr>
              <w:pStyle w:val="TableParagraph"/>
              <w:spacing w:before="230" w:line="240" w:lineRule="auto"/>
              <w:ind w:left="110"/>
              <w:jc w:val="left"/>
              <w:rPr>
                <w:sz w:val="20"/>
              </w:rPr>
            </w:pPr>
            <w:r>
              <w:rPr>
                <w:color w:val="222222"/>
                <w:sz w:val="20"/>
              </w:rPr>
              <w:t>Deposit</w:t>
            </w:r>
            <w:r>
              <w:rPr>
                <w:color w:val="222222"/>
                <w:spacing w:val="-8"/>
                <w:sz w:val="20"/>
              </w:rPr>
              <w:t xml:space="preserve"> </w:t>
            </w:r>
            <w:proofErr w:type="spellStart"/>
            <w:r>
              <w:rPr>
                <w:color w:val="222222"/>
                <w:spacing w:val="-2"/>
                <w:sz w:val="20"/>
              </w:rPr>
              <w:t>licence</w:t>
            </w:r>
            <w:proofErr w:type="spellEnd"/>
            <w:r>
              <w:rPr>
                <w:color w:val="222222"/>
                <w:spacing w:val="-2"/>
                <w:sz w:val="20"/>
              </w:rPr>
              <w:t>:</w:t>
            </w:r>
          </w:p>
        </w:tc>
        <w:tc>
          <w:tcPr>
            <w:tcW w:w="4536" w:type="dxa"/>
          </w:tcPr>
          <w:p w14:paraId="64B025AA" w14:textId="77777777" w:rsidR="00553D07" w:rsidRDefault="005E03C1">
            <w:pPr>
              <w:pStyle w:val="TableParagraph"/>
              <w:spacing w:line="230" w:lineRule="exact"/>
              <w:ind w:left="105"/>
              <w:jc w:val="left"/>
              <w:rPr>
                <w:sz w:val="20"/>
              </w:rPr>
            </w:pPr>
            <w:r>
              <w:rPr>
                <w:sz w:val="20"/>
              </w:rPr>
              <w:t>Deposited</w:t>
            </w:r>
            <w:r>
              <w:rPr>
                <w:spacing w:val="-5"/>
                <w:sz w:val="20"/>
              </w:rPr>
              <w:t xml:space="preserve"> </w:t>
            </w:r>
            <w:r>
              <w:rPr>
                <w:sz w:val="20"/>
              </w:rPr>
              <w:t>under</w:t>
            </w:r>
            <w:r>
              <w:rPr>
                <w:spacing w:val="-5"/>
                <w:sz w:val="20"/>
              </w:rPr>
              <w:t xml:space="preserve"> </w:t>
            </w:r>
            <w:r>
              <w:rPr>
                <w:sz w:val="20"/>
              </w:rPr>
              <w:t>the</w:t>
            </w:r>
            <w:r>
              <w:rPr>
                <w:spacing w:val="-5"/>
                <w:sz w:val="20"/>
              </w:rPr>
              <w:t xml:space="preserve"> </w:t>
            </w:r>
            <w:r>
              <w:rPr>
                <w:sz w:val="20"/>
              </w:rPr>
              <w:t>terms</w:t>
            </w:r>
            <w:r>
              <w:rPr>
                <w:spacing w:val="-5"/>
                <w:sz w:val="20"/>
              </w:rPr>
              <w:t xml:space="preserve"> </w:t>
            </w:r>
            <w:r>
              <w:rPr>
                <w:sz w:val="20"/>
              </w:rPr>
              <w:t>of</w:t>
            </w:r>
            <w:r>
              <w:rPr>
                <w:spacing w:val="-5"/>
                <w:sz w:val="20"/>
              </w:rPr>
              <w:t xml:space="preserve"> </w:t>
            </w:r>
            <w:r>
              <w:rPr>
                <w:sz w:val="20"/>
              </w:rPr>
              <w:t>the</w:t>
            </w:r>
            <w:r>
              <w:rPr>
                <w:spacing w:val="-5"/>
                <w:sz w:val="20"/>
              </w:rPr>
              <w:t xml:space="preserve"> </w:t>
            </w:r>
            <w:r>
              <w:rPr>
                <w:sz w:val="20"/>
              </w:rPr>
              <w:t>Creative Commons Attribution Non-commercial International</w:t>
            </w:r>
            <w:r>
              <w:rPr>
                <w:spacing w:val="-8"/>
                <w:sz w:val="20"/>
              </w:rPr>
              <w:t xml:space="preserve"> </w:t>
            </w:r>
            <w:proofErr w:type="spellStart"/>
            <w:r>
              <w:rPr>
                <w:sz w:val="20"/>
              </w:rPr>
              <w:t>Licence</w:t>
            </w:r>
            <w:proofErr w:type="spellEnd"/>
            <w:r>
              <w:rPr>
                <w:spacing w:val="-8"/>
                <w:sz w:val="20"/>
              </w:rPr>
              <w:t xml:space="preserve"> </w:t>
            </w:r>
            <w:r>
              <w:rPr>
                <w:sz w:val="20"/>
              </w:rPr>
              <w:t>4.0</w:t>
            </w:r>
            <w:r>
              <w:rPr>
                <w:spacing w:val="-8"/>
                <w:sz w:val="20"/>
              </w:rPr>
              <w:t xml:space="preserve"> </w:t>
            </w:r>
            <w:r>
              <w:rPr>
                <w:sz w:val="20"/>
              </w:rPr>
              <w:t>(CC</w:t>
            </w:r>
            <w:r>
              <w:rPr>
                <w:spacing w:val="-8"/>
                <w:sz w:val="20"/>
              </w:rPr>
              <w:t xml:space="preserve"> </w:t>
            </w:r>
            <w:r>
              <w:rPr>
                <w:sz w:val="20"/>
              </w:rPr>
              <w:t>BY-NC</w:t>
            </w:r>
            <w:r>
              <w:rPr>
                <w:spacing w:val="-8"/>
                <w:sz w:val="20"/>
              </w:rPr>
              <w:t xml:space="preserve"> </w:t>
            </w:r>
            <w:r>
              <w:rPr>
                <w:sz w:val="20"/>
              </w:rPr>
              <w:t>4.0).</w:t>
            </w:r>
          </w:p>
        </w:tc>
      </w:tr>
    </w:tbl>
    <w:p w14:paraId="5EBD7F35" w14:textId="77777777" w:rsidR="00553D07" w:rsidRDefault="00553D07">
      <w:pPr>
        <w:pStyle w:val="BodyText"/>
        <w:ind w:left="0"/>
        <w:rPr>
          <w:b/>
        </w:rPr>
      </w:pPr>
    </w:p>
    <w:p w14:paraId="26C5FB0F" w14:textId="77777777" w:rsidR="00553D07" w:rsidRDefault="00553D07">
      <w:pPr>
        <w:pStyle w:val="BodyText"/>
        <w:ind w:left="0"/>
        <w:rPr>
          <w:b/>
        </w:rPr>
      </w:pPr>
    </w:p>
    <w:p w14:paraId="143D2A05" w14:textId="77777777" w:rsidR="00553D07" w:rsidRDefault="005E03C1">
      <w:pPr>
        <w:pStyle w:val="BodyText"/>
        <w:spacing w:before="1"/>
      </w:pPr>
      <w:r>
        <w:rPr>
          <w:color w:val="222222"/>
        </w:rPr>
        <w:t>Steven</w:t>
      </w:r>
      <w:r>
        <w:rPr>
          <w:color w:val="222222"/>
          <w:spacing w:val="-5"/>
        </w:rPr>
        <w:t xml:space="preserve"> </w:t>
      </w:r>
      <w:r>
        <w:rPr>
          <w:color w:val="222222"/>
        </w:rPr>
        <w:t>Buchanan</w:t>
      </w:r>
      <w:r>
        <w:rPr>
          <w:color w:val="222222"/>
          <w:spacing w:val="-4"/>
        </w:rPr>
        <w:t xml:space="preserve"> </w:t>
      </w:r>
      <w:r>
        <w:rPr>
          <w:color w:val="222222"/>
          <w:sz w:val="18"/>
        </w:rPr>
        <w:t>(</w:t>
      </w:r>
      <w:hyperlink r:id="rId7">
        <w:r>
          <w:rPr>
            <w:color w:val="0563C1"/>
            <w:u w:val="single" w:color="0563C1"/>
          </w:rPr>
          <w:t>https://orcid.org/0000-0002-5944-</w:t>
        </w:r>
        <w:r>
          <w:rPr>
            <w:color w:val="0563C1"/>
            <w:spacing w:val="-2"/>
            <w:u w:val="single" w:color="0563C1"/>
          </w:rPr>
          <w:t>3936)</w:t>
        </w:r>
      </w:hyperlink>
    </w:p>
    <w:p w14:paraId="0981C4CE" w14:textId="77777777" w:rsidR="00553D07" w:rsidRDefault="00553D07">
      <w:pPr>
        <w:pStyle w:val="BodyText"/>
        <w:spacing w:before="119"/>
        <w:ind w:left="0"/>
      </w:pPr>
    </w:p>
    <w:p w14:paraId="5267D526" w14:textId="77777777" w:rsidR="00553D07" w:rsidRDefault="005E03C1">
      <w:pPr>
        <w:pStyle w:val="BodyText"/>
        <w:spacing w:before="1" w:line="480" w:lineRule="auto"/>
      </w:pPr>
      <w:r>
        <w:t>Department</w:t>
      </w:r>
      <w:r>
        <w:rPr>
          <w:spacing w:val="-8"/>
        </w:rPr>
        <w:t xml:space="preserve"> </w:t>
      </w:r>
      <w:r>
        <w:t>of</w:t>
      </w:r>
      <w:r>
        <w:rPr>
          <w:spacing w:val="-8"/>
        </w:rPr>
        <w:t xml:space="preserve"> </w:t>
      </w:r>
      <w:r>
        <w:t>Communications,</w:t>
      </w:r>
      <w:r>
        <w:rPr>
          <w:spacing w:val="-8"/>
        </w:rPr>
        <w:t xml:space="preserve"> </w:t>
      </w:r>
      <w:r>
        <w:t>Media</w:t>
      </w:r>
      <w:r>
        <w:rPr>
          <w:spacing w:val="-8"/>
        </w:rPr>
        <w:t xml:space="preserve"> </w:t>
      </w:r>
      <w:r>
        <w:t>and</w:t>
      </w:r>
      <w:r>
        <w:rPr>
          <w:spacing w:val="-8"/>
        </w:rPr>
        <w:t xml:space="preserve"> </w:t>
      </w:r>
      <w:r>
        <w:t>Culture,</w:t>
      </w:r>
      <w:r>
        <w:rPr>
          <w:spacing w:val="-8"/>
        </w:rPr>
        <w:t xml:space="preserve"> </w:t>
      </w:r>
      <w:r>
        <w:t>University</w:t>
      </w:r>
      <w:r>
        <w:rPr>
          <w:spacing w:val="-8"/>
        </w:rPr>
        <w:t xml:space="preserve"> </w:t>
      </w:r>
      <w:r>
        <w:t>of</w:t>
      </w:r>
      <w:r>
        <w:rPr>
          <w:spacing w:val="-8"/>
        </w:rPr>
        <w:t xml:space="preserve"> </w:t>
      </w:r>
      <w:r>
        <w:t>Stirling,</w:t>
      </w:r>
      <w:r>
        <w:rPr>
          <w:spacing w:val="-8"/>
        </w:rPr>
        <w:t xml:space="preserve"> </w:t>
      </w:r>
      <w:r>
        <w:t>Stirling,</w:t>
      </w:r>
      <w:r>
        <w:rPr>
          <w:spacing w:val="-8"/>
        </w:rPr>
        <w:t xml:space="preserve"> </w:t>
      </w:r>
      <w:r>
        <w:t xml:space="preserve">UK Steven Buchanan can be contacted at: </w:t>
      </w:r>
      <w:hyperlink r:id="rId8">
        <w:r>
          <w:t>s.j.buchanan@stir.ac.uk</w:t>
        </w:r>
      </w:hyperlink>
    </w:p>
    <w:p w14:paraId="7468E320" w14:textId="77777777" w:rsidR="00553D07" w:rsidRDefault="005E03C1">
      <w:pPr>
        <w:pStyle w:val="Heading1"/>
      </w:pPr>
      <w:r>
        <w:rPr>
          <w:spacing w:val="-2"/>
        </w:rPr>
        <w:t>Abstract</w:t>
      </w:r>
    </w:p>
    <w:p w14:paraId="76DE3809" w14:textId="77777777" w:rsidR="00553D07" w:rsidRDefault="00553D07">
      <w:pPr>
        <w:pStyle w:val="BodyText"/>
        <w:ind w:left="0"/>
        <w:rPr>
          <w:b/>
        </w:rPr>
      </w:pPr>
    </w:p>
    <w:p w14:paraId="4618A363" w14:textId="77777777" w:rsidR="00553D07" w:rsidRDefault="005E03C1">
      <w:pPr>
        <w:pStyle w:val="BodyText"/>
        <w:ind w:right="20"/>
        <w:jc w:val="both"/>
      </w:pPr>
      <w:r>
        <w:t xml:space="preserve">Purpose: this article explores the theoretical, methodological, and practical contributions health information </w:t>
      </w:r>
      <w:proofErr w:type="spellStart"/>
      <w:r>
        <w:t>behaviour</w:t>
      </w:r>
      <w:proofErr w:type="spellEnd"/>
      <w:r>
        <w:t xml:space="preserve"> (HIB) research can make to health communication (HC).</w:t>
      </w:r>
    </w:p>
    <w:p w14:paraId="3A40D905" w14:textId="77777777" w:rsidR="00553D07" w:rsidRDefault="00553D07">
      <w:pPr>
        <w:pStyle w:val="BodyText"/>
        <w:ind w:left="0"/>
      </w:pPr>
    </w:p>
    <w:p w14:paraId="64D2564D" w14:textId="77777777" w:rsidR="00553D07" w:rsidRDefault="005E03C1">
      <w:pPr>
        <w:pStyle w:val="BodyText"/>
        <w:ind w:right="19"/>
        <w:jc w:val="both"/>
      </w:pPr>
      <w:r>
        <w:t xml:space="preserve">Design/Methodology/Approach: Process of critical reflection. Author </w:t>
      </w:r>
      <w:proofErr w:type="gramStart"/>
      <w:r>
        <w:t>reflection</w:t>
      </w:r>
      <w:proofErr w:type="gramEnd"/>
      <w:r>
        <w:t xml:space="preserve"> on the contribution of a prior HIB study to HC including review of other similar HIB studies (2000-2024)</w:t>
      </w:r>
      <w:r>
        <w:rPr>
          <w:spacing w:val="-15"/>
        </w:rPr>
        <w:t xml:space="preserve"> </w:t>
      </w:r>
      <w:r>
        <w:t>and</w:t>
      </w:r>
      <w:r>
        <w:rPr>
          <w:spacing w:val="-15"/>
        </w:rPr>
        <w:t xml:space="preserve"> </w:t>
      </w:r>
      <w:r>
        <w:t>reinterpretation</w:t>
      </w:r>
      <w:r>
        <w:rPr>
          <w:spacing w:val="-15"/>
        </w:rPr>
        <w:t xml:space="preserve"> </w:t>
      </w:r>
      <w:r>
        <w:t>of</w:t>
      </w:r>
      <w:r>
        <w:rPr>
          <w:spacing w:val="-15"/>
        </w:rPr>
        <w:t xml:space="preserve"> </w:t>
      </w:r>
      <w:r>
        <w:t>the</w:t>
      </w:r>
      <w:r>
        <w:rPr>
          <w:spacing w:val="-15"/>
        </w:rPr>
        <w:t xml:space="preserve"> </w:t>
      </w:r>
      <w:r>
        <w:t>output</w:t>
      </w:r>
      <w:r>
        <w:rPr>
          <w:spacing w:val="-14"/>
        </w:rPr>
        <w:t xml:space="preserve"> </w:t>
      </w:r>
      <w:r>
        <w:t>of</w:t>
      </w:r>
      <w:r>
        <w:rPr>
          <w:spacing w:val="-14"/>
        </w:rPr>
        <w:t xml:space="preserve"> </w:t>
      </w:r>
      <w:r>
        <w:t>the</w:t>
      </w:r>
      <w:r>
        <w:rPr>
          <w:spacing w:val="-15"/>
        </w:rPr>
        <w:t xml:space="preserve"> </w:t>
      </w:r>
      <w:r>
        <w:t>authors</w:t>
      </w:r>
      <w:r>
        <w:rPr>
          <w:spacing w:val="-15"/>
        </w:rPr>
        <w:t xml:space="preserve"> </w:t>
      </w:r>
      <w:r>
        <w:t>prior</w:t>
      </w:r>
      <w:r>
        <w:rPr>
          <w:spacing w:val="-14"/>
        </w:rPr>
        <w:t xml:space="preserve"> </w:t>
      </w:r>
      <w:r>
        <w:t>study</w:t>
      </w:r>
      <w:r>
        <w:rPr>
          <w:spacing w:val="-15"/>
        </w:rPr>
        <w:t xml:space="preserve"> </w:t>
      </w:r>
      <w:r>
        <w:t>with</w:t>
      </w:r>
      <w:r>
        <w:rPr>
          <w:spacing w:val="-15"/>
        </w:rPr>
        <w:t xml:space="preserve"> </w:t>
      </w:r>
      <w:r>
        <w:t>reference to the WHO Strategic Communications Framework.</w:t>
      </w:r>
    </w:p>
    <w:p w14:paraId="7445BEBB" w14:textId="77777777" w:rsidR="00553D07" w:rsidRDefault="005E03C1">
      <w:pPr>
        <w:pStyle w:val="BodyText"/>
        <w:spacing w:before="274"/>
        <w:ind w:right="20"/>
        <w:jc w:val="both"/>
      </w:pPr>
      <w:r>
        <w:t>Findings: whilst the number of HIB studies reporting HC relevant findings is exponentially increasing; depth of theoretical, methodological, and practical connections between fields appears limited. Review and reinterpretation of HIB research</w:t>
      </w:r>
      <w:r>
        <w:rPr>
          <w:spacing w:val="-1"/>
        </w:rPr>
        <w:t xml:space="preserve"> </w:t>
      </w:r>
      <w:r>
        <w:t>output</w:t>
      </w:r>
      <w:r>
        <w:rPr>
          <w:spacing w:val="-1"/>
        </w:rPr>
        <w:t xml:space="preserve"> </w:t>
      </w:r>
      <w:r>
        <w:t>in</w:t>
      </w:r>
      <w:r>
        <w:rPr>
          <w:spacing w:val="-1"/>
        </w:rPr>
        <w:t xml:space="preserve"> </w:t>
      </w:r>
      <w:r>
        <w:t>HC</w:t>
      </w:r>
      <w:r>
        <w:rPr>
          <w:spacing w:val="-1"/>
        </w:rPr>
        <w:t xml:space="preserve"> </w:t>
      </w:r>
      <w:r>
        <w:t>terms</w:t>
      </w:r>
      <w:r>
        <w:rPr>
          <w:spacing w:val="-1"/>
        </w:rPr>
        <w:t xml:space="preserve"> </w:t>
      </w:r>
      <w:r>
        <w:t>identifies</w:t>
      </w:r>
      <w:r>
        <w:rPr>
          <w:spacing w:val="-1"/>
        </w:rPr>
        <w:t xml:space="preserve"> </w:t>
      </w:r>
      <w:r>
        <w:t>and</w:t>
      </w:r>
      <w:r>
        <w:rPr>
          <w:spacing w:val="-1"/>
        </w:rPr>
        <w:t xml:space="preserve"> </w:t>
      </w:r>
      <w:r>
        <w:t>illustrates</w:t>
      </w:r>
      <w:r>
        <w:rPr>
          <w:spacing w:val="-1"/>
        </w:rPr>
        <w:t xml:space="preserve"> </w:t>
      </w:r>
      <w:r>
        <w:t>important</w:t>
      </w:r>
      <w:r>
        <w:rPr>
          <w:spacing w:val="-1"/>
        </w:rPr>
        <w:t xml:space="preserve"> </w:t>
      </w:r>
      <w:r>
        <w:t>connections</w:t>
      </w:r>
      <w:r>
        <w:rPr>
          <w:spacing w:val="-1"/>
        </w:rPr>
        <w:t xml:space="preserve"> </w:t>
      </w:r>
      <w:r>
        <w:t>including the potential for HIB research to address calls for better understanding of HC complexity and extend understanding of concepts and research methods applicable to HC research.</w:t>
      </w:r>
    </w:p>
    <w:p w14:paraId="32B30851" w14:textId="77777777" w:rsidR="00553D07" w:rsidRDefault="00553D07">
      <w:pPr>
        <w:pStyle w:val="BodyText"/>
        <w:ind w:left="0"/>
      </w:pPr>
    </w:p>
    <w:p w14:paraId="1952D2FC" w14:textId="77777777" w:rsidR="00553D07" w:rsidRDefault="005E03C1">
      <w:pPr>
        <w:pStyle w:val="BodyText"/>
        <w:ind w:right="20"/>
        <w:jc w:val="both"/>
      </w:pPr>
      <w:r>
        <w:t>Practical</w:t>
      </w:r>
      <w:r>
        <w:rPr>
          <w:spacing w:val="-17"/>
        </w:rPr>
        <w:t xml:space="preserve"> </w:t>
      </w:r>
      <w:r>
        <w:t>implications:</w:t>
      </w:r>
      <w:r>
        <w:rPr>
          <w:spacing w:val="-17"/>
        </w:rPr>
        <w:t xml:space="preserve"> </w:t>
      </w:r>
      <w:r>
        <w:t>advances</w:t>
      </w:r>
      <w:r>
        <w:rPr>
          <w:spacing w:val="-16"/>
        </w:rPr>
        <w:t xml:space="preserve"> </w:t>
      </w:r>
      <w:r>
        <w:t>understanding</w:t>
      </w:r>
      <w:r>
        <w:rPr>
          <w:spacing w:val="-17"/>
        </w:rPr>
        <w:t xml:space="preserve"> </w:t>
      </w:r>
      <w:r>
        <w:t>of</w:t>
      </w:r>
      <w:r>
        <w:rPr>
          <w:spacing w:val="-17"/>
        </w:rPr>
        <w:t xml:space="preserve"> </w:t>
      </w:r>
      <w:r>
        <w:t>HIB</w:t>
      </w:r>
      <w:r>
        <w:rPr>
          <w:spacing w:val="-17"/>
        </w:rPr>
        <w:t xml:space="preserve"> </w:t>
      </w:r>
      <w:r>
        <w:t>research</w:t>
      </w:r>
      <w:r>
        <w:rPr>
          <w:spacing w:val="-16"/>
        </w:rPr>
        <w:t xml:space="preserve"> </w:t>
      </w:r>
      <w:r>
        <w:t>translation</w:t>
      </w:r>
      <w:r>
        <w:rPr>
          <w:spacing w:val="-17"/>
        </w:rPr>
        <w:t xml:space="preserve"> </w:t>
      </w:r>
      <w:r>
        <w:t>and</w:t>
      </w:r>
      <w:r>
        <w:rPr>
          <w:spacing w:val="-17"/>
        </w:rPr>
        <w:t xml:space="preserve"> </w:t>
      </w:r>
      <w:r>
        <w:t>impact pathways;</w:t>
      </w:r>
      <w:r>
        <w:rPr>
          <w:spacing w:val="-5"/>
        </w:rPr>
        <w:t xml:space="preserve"> </w:t>
      </w:r>
      <w:r>
        <w:t>and</w:t>
      </w:r>
      <w:r>
        <w:rPr>
          <w:spacing w:val="-5"/>
        </w:rPr>
        <w:t xml:space="preserve"> </w:t>
      </w:r>
      <w:r>
        <w:t>addresses</w:t>
      </w:r>
      <w:r>
        <w:rPr>
          <w:spacing w:val="-5"/>
        </w:rPr>
        <w:t xml:space="preserve"> </w:t>
      </w:r>
      <w:r>
        <w:t>calls</w:t>
      </w:r>
      <w:r>
        <w:rPr>
          <w:spacing w:val="-5"/>
        </w:rPr>
        <w:t xml:space="preserve"> </w:t>
      </w:r>
      <w:r>
        <w:t>to</w:t>
      </w:r>
      <w:r>
        <w:rPr>
          <w:spacing w:val="-5"/>
        </w:rPr>
        <w:t xml:space="preserve"> </w:t>
      </w:r>
      <w:r>
        <w:t>extend</w:t>
      </w:r>
      <w:r>
        <w:rPr>
          <w:spacing w:val="-5"/>
        </w:rPr>
        <w:t xml:space="preserve"> </w:t>
      </w:r>
      <w:r>
        <w:t>conceptual</w:t>
      </w:r>
      <w:r>
        <w:rPr>
          <w:spacing w:val="-5"/>
        </w:rPr>
        <w:t xml:space="preserve"> </w:t>
      </w:r>
      <w:r>
        <w:t>and</w:t>
      </w:r>
      <w:r>
        <w:rPr>
          <w:spacing w:val="-5"/>
        </w:rPr>
        <w:t xml:space="preserve"> </w:t>
      </w:r>
      <w:r>
        <w:t>methodological</w:t>
      </w:r>
      <w:r>
        <w:rPr>
          <w:spacing w:val="-5"/>
        </w:rPr>
        <w:t xml:space="preserve"> </w:t>
      </w:r>
      <w:r>
        <w:t>support</w:t>
      </w:r>
      <w:r>
        <w:rPr>
          <w:spacing w:val="-5"/>
        </w:rPr>
        <w:t xml:space="preserve"> </w:t>
      </w:r>
      <w:r>
        <w:t>and guidance for WHO Framework.</w:t>
      </w:r>
    </w:p>
    <w:p w14:paraId="1974D2EF" w14:textId="77777777" w:rsidR="00553D07" w:rsidRDefault="00553D07">
      <w:pPr>
        <w:pStyle w:val="BodyText"/>
        <w:ind w:left="0"/>
      </w:pPr>
    </w:p>
    <w:p w14:paraId="31CCD5F2" w14:textId="77777777" w:rsidR="00553D07" w:rsidRDefault="005E03C1">
      <w:pPr>
        <w:pStyle w:val="BodyText"/>
        <w:ind w:right="20"/>
        <w:jc w:val="both"/>
      </w:pPr>
      <w:r>
        <w:t>Originality: advances our theoretical, methodological, and practical understanding of interdisciplinary</w:t>
      </w:r>
      <w:r>
        <w:rPr>
          <w:spacing w:val="-13"/>
        </w:rPr>
        <w:t xml:space="preserve"> </w:t>
      </w:r>
      <w:r>
        <w:t>connections</w:t>
      </w:r>
      <w:r>
        <w:rPr>
          <w:spacing w:val="-13"/>
        </w:rPr>
        <w:t xml:space="preserve"> </w:t>
      </w:r>
      <w:r>
        <w:t>between</w:t>
      </w:r>
      <w:r>
        <w:rPr>
          <w:spacing w:val="-13"/>
        </w:rPr>
        <w:t xml:space="preserve"> </w:t>
      </w:r>
      <w:r>
        <w:t>HIB</w:t>
      </w:r>
      <w:r>
        <w:rPr>
          <w:spacing w:val="-13"/>
        </w:rPr>
        <w:t xml:space="preserve"> </w:t>
      </w:r>
      <w:r>
        <w:t>and</w:t>
      </w:r>
      <w:r>
        <w:rPr>
          <w:spacing w:val="-13"/>
        </w:rPr>
        <w:t xml:space="preserve"> </w:t>
      </w:r>
      <w:r>
        <w:t>HC</w:t>
      </w:r>
      <w:r>
        <w:rPr>
          <w:spacing w:val="-13"/>
        </w:rPr>
        <w:t xml:space="preserve"> </w:t>
      </w:r>
      <w:r>
        <w:t>including</w:t>
      </w:r>
      <w:r>
        <w:rPr>
          <w:spacing w:val="-13"/>
        </w:rPr>
        <w:t xml:space="preserve"> </w:t>
      </w:r>
      <w:r>
        <w:t>novel</w:t>
      </w:r>
      <w:r>
        <w:rPr>
          <w:spacing w:val="-13"/>
        </w:rPr>
        <w:t xml:space="preserve"> </w:t>
      </w:r>
      <w:r>
        <w:t>integrated</w:t>
      </w:r>
      <w:r>
        <w:rPr>
          <w:spacing w:val="-13"/>
        </w:rPr>
        <w:t xml:space="preserve"> </w:t>
      </w:r>
      <w:r>
        <w:t>mapping to WHO Framework.</w:t>
      </w:r>
    </w:p>
    <w:p w14:paraId="1A386475" w14:textId="77777777" w:rsidR="00553D07" w:rsidRDefault="00553D07">
      <w:pPr>
        <w:pStyle w:val="BodyText"/>
        <w:ind w:left="0"/>
      </w:pPr>
    </w:p>
    <w:p w14:paraId="7BBF8632" w14:textId="42AFEBB3" w:rsidR="00553D07" w:rsidRDefault="005E03C1" w:rsidP="008519A8">
      <w:pPr>
        <w:pStyle w:val="BodyText"/>
        <w:ind w:right="20"/>
        <w:jc w:val="both"/>
      </w:pPr>
      <w:r>
        <w:t>Research limitations/implications: interdisciplinary connections are made within the limitations of a single HIB study retrospectively reviewed. Further studies are called for</w:t>
      </w:r>
      <w:r>
        <w:rPr>
          <w:spacing w:val="22"/>
        </w:rPr>
        <w:t xml:space="preserve"> </w:t>
      </w:r>
      <w:r>
        <w:t>to</w:t>
      </w:r>
      <w:r>
        <w:rPr>
          <w:spacing w:val="25"/>
        </w:rPr>
        <w:t xml:space="preserve"> </w:t>
      </w:r>
      <w:r>
        <w:t>extend</w:t>
      </w:r>
      <w:r>
        <w:rPr>
          <w:spacing w:val="24"/>
        </w:rPr>
        <w:t xml:space="preserve"> </w:t>
      </w:r>
      <w:r>
        <w:t>understanding</w:t>
      </w:r>
      <w:r>
        <w:rPr>
          <w:spacing w:val="25"/>
        </w:rPr>
        <w:t xml:space="preserve"> </w:t>
      </w:r>
      <w:r>
        <w:t>further</w:t>
      </w:r>
      <w:r>
        <w:rPr>
          <w:spacing w:val="25"/>
        </w:rPr>
        <w:t xml:space="preserve"> </w:t>
      </w:r>
      <w:r>
        <w:t>including</w:t>
      </w:r>
      <w:r>
        <w:rPr>
          <w:spacing w:val="24"/>
        </w:rPr>
        <w:t xml:space="preserve"> </w:t>
      </w:r>
      <w:r>
        <w:t>how</w:t>
      </w:r>
      <w:r>
        <w:rPr>
          <w:spacing w:val="25"/>
        </w:rPr>
        <w:t xml:space="preserve"> </w:t>
      </w:r>
      <w:r>
        <w:t>to</w:t>
      </w:r>
      <w:r>
        <w:rPr>
          <w:spacing w:val="24"/>
        </w:rPr>
        <w:t xml:space="preserve"> </w:t>
      </w:r>
      <w:r>
        <w:t>incorporate</w:t>
      </w:r>
      <w:r>
        <w:rPr>
          <w:spacing w:val="25"/>
        </w:rPr>
        <w:t xml:space="preserve"> </w:t>
      </w:r>
      <w:r>
        <w:t>HC</w:t>
      </w:r>
      <w:r>
        <w:rPr>
          <w:spacing w:val="25"/>
        </w:rPr>
        <w:t xml:space="preserve"> </w:t>
      </w:r>
      <w:r>
        <w:rPr>
          <w:spacing w:val="-2"/>
        </w:rPr>
        <w:t>considerations</w:t>
      </w:r>
      <w:r w:rsidR="008519A8">
        <w:rPr>
          <w:spacing w:val="-2"/>
        </w:rPr>
        <w:t xml:space="preserve"> </w:t>
      </w:r>
      <w:r>
        <w:t>into HIB research from outset. This article provides initial guidance for future HIB research to build upon.</w:t>
      </w:r>
    </w:p>
    <w:p w14:paraId="7D8C3235" w14:textId="77777777" w:rsidR="00553D07" w:rsidRDefault="00553D07">
      <w:pPr>
        <w:pStyle w:val="BodyText"/>
        <w:spacing w:before="1"/>
        <w:ind w:left="0"/>
      </w:pPr>
    </w:p>
    <w:p w14:paraId="066F19D0" w14:textId="77777777" w:rsidR="00553D07" w:rsidRDefault="005E03C1">
      <w:pPr>
        <w:pStyle w:val="BodyText"/>
        <w:spacing w:line="242" w:lineRule="auto"/>
        <w:ind w:right="20"/>
        <w:jc w:val="both"/>
      </w:pPr>
      <w:r>
        <w:t xml:space="preserve">Keywords: Information </w:t>
      </w:r>
      <w:proofErr w:type="spellStart"/>
      <w:r>
        <w:t>Behaviour</w:t>
      </w:r>
      <w:proofErr w:type="spellEnd"/>
      <w:r>
        <w:t>; Health Information Seeking; Health Communication; WHO Strategic Communications Framework.</w:t>
      </w:r>
    </w:p>
    <w:p w14:paraId="6F3DEC18" w14:textId="77777777" w:rsidR="00553D07" w:rsidRDefault="005E03C1">
      <w:pPr>
        <w:pStyle w:val="Heading1"/>
        <w:spacing w:before="273"/>
      </w:pPr>
      <w:r>
        <w:rPr>
          <w:spacing w:val="-2"/>
        </w:rPr>
        <w:t>Introduction</w:t>
      </w:r>
    </w:p>
    <w:p w14:paraId="35974304" w14:textId="77777777" w:rsidR="00553D07" w:rsidRDefault="00553D07">
      <w:pPr>
        <w:pStyle w:val="BodyText"/>
        <w:ind w:left="0"/>
        <w:rPr>
          <w:b/>
        </w:rPr>
      </w:pPr>
    </w:p>
    <w:p w14:paraId="06F2B252" w14:textId="77777777" w:rsidR="00553D07" w:rsidRDefault="005E03C1">
      <w:pPr>
        <w:pStyle w:val="BodyText"/>
        <w:ind w:right="19"/>
        <w:jc w:val="both"/>
      </w:pPr>
      <w:r>
        <w:t>This</w:t>
      </w:r>
      <w:r>
        <w:rPr>
          <w:spacing w:val="-17"/>
        </w:rPr>
        <w:t xml:space="preserve"> </w:t>
      </w:r>
      <w:r>
        <w:t>reflective</w:t>
      </w:r>
      <w:r>
        <w:rPr>
          <w:spacing w:val="-17"/>
        </w:rPr>
        <w:t xml:space="preserve"> </w:t>
      </w:r>
      <w:r>
        <w:t>article</w:t>
      </w:r>
      <w:r>
        <w:rPr>
          <w:spacing w:val="-16"/>
        </w:rPr>
        <w:t xml:space="preserve"> </w:t>
      </w:r>
      <w:r>
        <w:t>aims</w:t>
      </w:r>
      <w:r>
        <w:rPr>
          <w:spacing w:val="-17"/>
        </w:rPr>
        <w:t xml:space="preserve"> </w:t>
      </w:r>
      <w:r>
        <w:t>to</w:t>
      </w:r>
      <w:r>
        <w:rPr>
          <w:spacing w:val="-17"/>
        </w:rPr>
        <w:t xml:space="preserve"> </w:t>
      </w:r>
      <w:r>
        <w:t>extend</w:t>
      </w:r>
      <w:r>
        <w:rPr>
          <w:spacing w:val="-17"/>
        </w:rPr>
        <w:t xml:space="preserve"> </w:t>
      </w:r>
      <w:r>
        <w:t>our</w:t>
      </w:r>
      <w:r>
        <w:rPr>
          <w:spacing w:val="-16"/>
        </w:rPr>
        <w:t xml:space="preserve"> </w:t>
      </w:r>
      <w:r>
        <w:t>understanding</w:t>
      </w:r>
      <w:r>
        <w:rPr>
          <w:spacing w:val="-17"/>
        </w:rPr>
        <w:t xml:space="preserve"> </w:t>
      </w:r>
      <w:r>
        <w:t>of</w:t>
      </w:r>
      <w:r>
        <w:rPr>
          <w:spacing w:val="-17"/>
        </w:rPr>
        <w:t xml:space="preserve"> </w:t>
      </w:r>
      <w:r>
        <w:t>interdisciplinary</w:t>
      </w:r>
      <w:r>
        <w:rPr>
          <w:spacing w:val="-16"/>
        </w:rPr>
        <w:t xml:space="preserve"> </w:t>
      </w:r>
      <w:r>
        <w:t xml:space="preserve">connections between information </w:t>
      </w:r>
      <w:proofErr w:type="spellStart"/>
      <w:r>
        <w:t>behaviour</w:t>
      </w:r>
      <w:proofErr w:type="spellEnd"/>
      <w:r>
        <w:t xml:space="preserve"> (IB) and health communication (HC) fields including the role of health information </w:t>
      </w:r>
      <w:proofErr w:type="spellStart"/>
      <w:r>
        <w:t>behaviour</w:t>
      </w:r>
      <w:proofErr w:type="spellEnd"/>
      <w:r>
        <w:t xml:space="preserve"> (HIB) research for informing public HC. The article’s origins come from author reflection on the experience of leading a HIB study investigating the information needs and </w:t>
      </w:r>
      <w:proofErr w:type="spellStart"/>
      <w:r>
        <w:t>behaviours</w:t>
      </w:r>
      <w:proofErr w:type="spellEnd"/>
      <w:r>
        <w:t xml:space="preserve"> of young mothers which was closely followed by several state and third sector </w:t>
      </w:r>
      <w:proofErr w:type="spellStart"/>
      <w:r>
        <w:t>organisations</w:t>
      </w:r>
      <w:proofErr w:type="spellEnd"/>
      <w:r>
        <w:t xml:space="preserve"> whose primary role was public health communication and education. This included unforeseen author involvement</w:t>
      </w:r>
      <w:r>
        <w:rPr>
          <w:spacing w:val="-8"/>
        </w:rPr>
        <w:t xml:space="preserve"> </w:t>
      </w:r>
      <w:r>
        <w:t>in</w:t>
      </w:r>
      <w:r>
        <w:rPr>
          <w:spacing w:val="-8"/>
        </w:rPr>
        <w:t xml:space="preserve"> </w:t>
      </w:r>
      <w:r>
        <w:t>several</w:t>
      </w:r>
      <w:r>
        <w:rPr>
          <w:spacing w:val="-8"/>
        </w:rPr>
        <w:t xml:space="preserve"> </w:t>
      </w:r>
      <w:r>
        <w:t>UK</w:t>
      </w:r>
      <w:r>
        <w:rPr>
          <w:spacing w:val="-8"/>
        </w:rPr>
        <w:t xml:space="preserve"> </w:t>
      </w:r>
      <w:r>
        <w:t>Government</w:t>
      </w:r>
      <w:r>
        <w:rPr>
          <w:spacing w:val="-8"/>
        </w:rPr>
        <w:t xml:space="preserve"> </w:t>
      </w:r>
      <w:r>
        <w:t>and</w:t>
      </w:r>
      <w:r>
        <w:rPr>
          <w:spacing w:val="-8"/>
        </w:rPr>
        <w:t xml:space="preserve"> </w:t>
      </w:r>
      <w:r>
        <w:t>Health</w:t>
      </w:r>
      <w:r>
        <w:rPr>
          <w:spacing w:val="-8"/>
        </w:rPr>
        <w:t xml:space="preserve"> </w:t>
      </w:r>
      <w:r>
        <w:t>Service</w:t>
      </w:r>
      <w:r>
        <w:rPr>
          <w:spacing w:val="-8"/>
        </w:rPr>
        <w:t xml:space="preserve"> </w:t>
      </w:r>
      <w:r>
        <w:t>advisory</w:t>
      </w:r>
      <w:r>
        <w:rPr>
          <w:spacing w:val="-8"/>
        </w:rPr>
        <w:t xml:space="preserve"> </w:t>
      </w:r>
      <w:r>
        <w:t>boards</w:t>
      </w:r>
      <w:r>
        <w:rPr>
          <w:spacing w:val="-8"/>
        </w:rPr>
        <w:t xml:space="preserve"> </w:t>
      </w:r>
      <w:r>
        <w:t>that</w:t>
      </w:r>
      <w:r>
        <w:rPr>
          <w:spacing w:val="-8"/>
        </w:rPr>
        <w:t xml:space="preserve"> </w:t>
      </w:r>
      <w:r>
        <w:t>were conducting reviews of HC for parents/carers. Initial post-study reflection raised questions for the author as to how well prepared (or not) they had been for such HC attention, and degree of HIB research impact. This encouraged the author to further explore</w:t>
      </w:r>
      <w:r>
        <w:rPr>
          <w:spacing w:val="-17"/>
        </w:rPr>
        <w:t xml:space="preserve"> </w:t>
      </w:r>
      <w:r>
        <w:t>HIB</w:t>
      </w:r>
      <w:r>
        <w:rPr>
          <w:spacing w:val="-17"/>
        </w:rPr>
        <w:t xml:space="preserve"> </w:t>
      </w:r>
      <w:r>
        <w:t>and</w:t>
      </w:r>
      <w:r>
        <w:rPr>
          <w:spacing w:val="-16"/>
        </w:rPr>
        <w:t xml:space="preserve"> </w:t>
      </w:r>
      <w:r>
        <w:t>HC</w:t>
      </w:r>
      <w:r>
        <w:rPr>
          <w:spacing w:val="-17"/>
        </w:rPr>
        <w:t xml:space="preserve"> </w:t>
      </w:r>
      <w:r>
        <w:t>connections</w:t>
      </w:r>
      <w:r>
        <w:rPr>
          <w:spacing w:val="-17"/>
        </w:rPr>
        <w:t xml:space="preserve"> </w:t>
      </w:r>
      <w:r>
        <w:t>to</w:t>
      </w:r>
      <w:r>
        <w:rPr>
          <w:spacing w:val="-17"/>
        </w:rPr>
        <w:t xml:space="preserve"> </w:t>
      </w:r>
      <w:r>
        <w:t>inform</w:t>
      </w:r>
      <w:r>
        <w:rPr>
          <w:spacing w:val="-16"/>
        </w:rPr>
        <w:t xml:space="preserve"> </w:t>
      </w:r>
      <w:r>
        <w:t>future</w:t>
      </w:r>
      <w:r>
        <w:rPr>
          <w:spacing w:val="-17"/>
        </w:rPr>
        <w:t xml:space="preserve"> </w:t>
      </w:r>
      <w:r>
        <w:t>HIB</w:t>
      </w:r>
      <w:r>
        <w:rPr>
          <w:spacing w:val="-17"/>
        </w:rPr>
        <w:t xml:space="preserve"> </w:t>
      </w:r>
      <w:r>
        <w:t>research</w:t>
      </w:r>
      <w:r>
        <w:rPr>
          <w:spacing w:val="-16"/>
        </w:rPr>
        <w:t xml:space="preserve"> </w:t>
      </w:r>
      <w:r>
        <w:t>and,</w:t>
      </w:r>
      <w:r>
        <w:rPr>
          <w:spacing w:val="-17"/>
        </w:rPr>
        <w:t xml:space="preserve"> </w:t>
      </w:r>
      <w:r>
        <w:t>as</w:t>
      </w:r>
      <w:r>
        <w:rPr>
          <w:spacing w:val="-17"/>
        </w:rPr>
        <w:t xml:space="preserve"> </w:t>
      </w:r>
      <w:r>
        <w:t>per</w:t>
      </w:r>
      <w:r>
        <w:rPr>
          <w:spacing w:val="-16"/>
        </w:rPr>
        <w:t xml:space="preserve"> </w:t>
      </w:r>
      <w:r>
        <w:t>overarching goals</w:t>
      </w:r>
      <w:r>
        <w:rPr>
          <w:spacing w:val="-4"/>
        </w:rPr>
        <w:t xml:space="preserve"> </w:t>
      </w:r>
      <w:r>
        <w:t>of</w:t>
      </w:r>
      <w:r>
        <w:rPr>
          <w:spacing w:val="-4"/>
        </w:rPr>
        <w:t xml:space="preserve"> </w:t>
      </w:r>
      <w:r>
        <w:t>reflective</w:t>
      </w:r>
      <w:r>
        <w:rPr>
          <w:spacing w:val="-4"/>
        </w:rPr>
        <w:t xml:space="preserve"> </w:t>
      </w:r>
      <w:r>
        <w:t>research</w:t>
      </w:r>
      <w:r>
        <w:rPr>
          <w:spacing w:val="-4"/>
        </w:rPr>
        <w:t xml:space="preserve"> </w:t>
      </w:r>
      <w:r>
        <w:t>practice,</w:t>
      </w:r>
      <w:r>
        <w:rPr>
          <w:spacing w:val="-4"/>
        </w:rPr>
        <w:t xml:space="preserve"> </w:t>
      </w:r>
      <w:r>
        <w:t>contribute</w:t>
      </w:r>
      <w:r>
        <w:rPr>
          <w:spacing w:val="-4"/>
        </w:rPr>
        <w:t xml:space="preserve"> </w:t>
      </w:r>
      <w:r>
        <w:t>to</w:t>
      </w:r>
      <w:r>
        <w:rPr>
          <w:spacing w:val="-4"/>
        </w:rPr>
        <w:t xml:space="preserve"> </w:t>
      </w:r>
      <w:r>
        <w:t>“a</w:t>
      </w:r>
      <w:r>
        <w:rPr>
          <w:spacing w:val="-4"/>
        </w:rPr>
        <w:t xml:space="preserve"> </w:t>
      </w:r>
      <w:r>
        <w:t>research</w:t>
      </w:r>
      <w:r>
        <w:rPr>
          <w:spacing w:val="-4"/>
        </w:rPr>
        <w:t xml:space="preserve"> </w:t>
      </w:r>
      <w:r>
        <w:t>culture</w:t>
      </w:r>
      <w:r>
        <w:rPr>
          <w:spacing w:val="-4"/>
        </w:rPr>
        <w:t xml:space="preserve"> </w:t>
      </w:r>
      <w:r>
        <w:t>of</w:t>
      </w:r>
      <w:r>
        <w:rPr>
          <w:spacing w:val="-4"/>
        </w:rPr>
        <w:t xml:space="preserve"> </w:t>
      </w:r>
      <w:r>
        <w:t>transparency and growth” (Arnold et al., 2022, p.4).</w:t>
      </w:r>
    </w:p>
    <w:p w14:paraId="27AF9A4E" w14:textId="77777777" w:rsidR="00553D07" w:rsidRDefault="005E03C1">
      <w:pPr>
        <w:pStyle w:val="Heading1"/>
        <w:spacing w:before="274"/>
      </w:pPr>
      <w:r>
        <w:t>Health</w:t>
      </w:r>
      <w:r>
        <w:rPr>
          <w:spacing w:val="-1"/>
        </w:rPr>
        <w:t xml:space="preserve"> </w:t>
      </w:r>
      <w:r>
        <w:t>Communication</w:t>
      </w:r>
      <w:r>
        <w:rPr>
          <w:spacing w:val="-1"/>
        </w:rPr>
        <w:t xml:space="preserve"> </w:t>
      </w:r>
      <w:r>
        <w:t>and</w:t>
      </w:r>
      <w:r>
        <w:rPr>
          <w:spacing w:val="-1"/>
        </w:rPr>
        <w:t xml:space="preserve"> </w:t>
      </w:r>
      <w:r>
        <w:t>Health</w:t>
      </w:r>
      <w:r>
        <w:rPr>
          <w:spacing w:val="-1"/>
        </w:rPr>
        <w:t xml:space="preserve"> </w:t>
      </w:r>
      <w:r>
        <w:t>Information</w:t>
      </w:r>
      <w:r>
        <w:rPr>
          <w:spacing w:val="-1"/>
        </w:rPr>
        <w:t xml:space="preserve"> </w:t>
      </w:r>
      <w:proofErr w:type="spellStart"/>
      <w:r>
        <w:rPr>
          <w:spacing w:val="-2"/>
        </w:rPr>
        <w:t>Behaviour</w:t>
      </w:r>
      <w:proofErr w:type="spellEnd"/>
    </w:p>
    <w:p w14:paraId="16BF63C0" w14:textId="77777777" w:rsidR="00553D07" w:rsidRDefault="00553D07">
      <w:pPr>
        <w:pStyle w:val="BodyText"/>
        <w:ind w:left="0"/>
        <w:rPr>
          <w:b/>
        </w:rPr>
      </w:pPr>
    </w:p>
    <w:p w14:paraId="4762862E" w14:textId="77777777" w:rsidR="00553D07" w:rsidRDefault="005E03C1">
      <w:pPr>
        <w:pStyle w:val="BodyText"/>
        <w:ind w:right="20"/>
        <w:jc w:val="both"/>
      </w:pPr>
      <w:r>
        <w:t xml:space="preserve">Health Communication (HC) is concerned with understanding and putting in place effective methods of dissemination of health information to inform and empower the health-related decisions and </w:t>
      </w:r>
      <w:proofErr w:type="spellStart"/>
      <w:r>
        <w:t>behaviours</w:t>
      </w:r>
      <w:proofErr w:type="spellEnd"/>
      <w:r>
        <w:t xml:space="preserve"> of target populations.</w:t>
      </w:r>
      <w:r>
        <w:rPr>
          <w:spacing w:val="40"/>
        </w:rPr>
        <w:t xml:space="preserve"> </w:t>
      </w:r>
      <w:r>
        <w:t>Beyond fundamental informative function (i.e., health awareness and education), much HC is also concerned</w:t>
      </w:r>
      <w:r>
        <w:rPr>
          <w:spacing w:val="-12"/>
        </w:rPr>
        <w:t xml:space="preserve"> </w:t>
      </w:r>
      <w:r>
        <w:t>with</w:t>
      </w:r>
      <w:r>
        <w:rPr>
          <w:spacing w:val="-12"/>
        </w:rPr>
        <w:t xml:space="preserve"> </w:t>
      </w:r>
      <w:r>
        <w:t>the</w:t>
      </w:r>
      <w:r>
        <w:rPr>
          <w:spacing w:val="-12"/>
        </w:rPr>
        <w:t xml:space="preserve"> </w:t>
      </w:r>
      <w:r>
        <w:t>promotion</w:t>
      </w:r>
      <w:r>
        <w:rPr>
          <w:spacing w:val="-12"/>
        </w:rPr>
        <w:t xml:space="preserve"> </w:t>
      </w:r>
      <w:r>
        <w:t>of</w:t>
      </w:r>
      <w:r>
        <w:rPr>
          <w:spacing w:val="-12"/>
        </w:rPr>
        <w:t xml:space="preserve"> </w:t>
      </w:r>
      <w:proofErr w:type="spellStart"/>
      <w:r>
        <w:t>behavioural</w:t>
      </w:r>
      <w:proofErr w:type="spellEnd"/>
      <w:r>
        <w:rPr>
          <w:spacing w:val="-12"/>
        </w:rPr>
        <w:t xml:space="preserve"> </w:t>
      </w:r>
      <w:r>
        <w:t>change</w:t>
      </w:r>
      <w:r>
        <w:rPr>
          <w:spacing w:val="-12"/>
        </w:rPr>
        <w:t xml:space="preserve"> </w:t>
      </w:r>
      <w:r>
        <w:t>for</w:t>
      </w:r>
      <w:r>
        <w:rPr>
          <w:spacing w:val="-12"/>
        </w:rPr>
        <w:t xml:space="preserve"> </w:t>
      </w:r>
      <w:r>
        <w:t>positive</w:t>
      </w:r>
      <w:r>
        <w:rPr>
          <w:spacing w:val="-12"/>
        </w:rPr>
        <w:t xml:space="preserve"> </w:t>
      </w:r>
      <w:r>
        <w:t>health</w:t>
      </w:r>
      <w:r>
        <w:rPr>
          <w:spacing w:val="-12"/>
        </w:rPr>
        <w:t xml:space="preserve"> </w:t>
      </w:r>
      <w:r>
        <w:t>outcomes.</w:t>
      </w:r>
      <w:r>
        <w:rPr>
          <w:spacing w:val="-12"/>
        </w:rPr>
        <w:t xml:space="preserve"> </w:t>
      </w:r>
      <w:r>
        <w:t>HC is thus variously informative and/or persuasive in nature.</w:t>
      </w:r>
    </w:p>
    <w:p w14:paraId="29C26CDA" w14:textId="77777777" w:rsidR="00553D07" w:rsidRDefault="00553D07">
      <w:pPr>
        <w:pStyle w:val="BodyText"/>
        <w:spacing w:before="2"/>
        <w:ind w:left="0"/>
      </w:pPr>
    </w:p>
    <w:p w14:paraId="2D2FC32B" w14:textId="482F913A" w:rsidR="00553D07" w:rsidRDefault="005E03C1" w:rsidP="005433F1">
      <w:pPr>
        <w:pStyle w:val="BodyText"/>
        <w:ind w:right="19"/>
        <w:jc w:val="both"/>
      </w:pPr>
      <w:r>
        <w:t>HC</w:t>
      </w:r>
      <w:r>
        <w:rPr>
          <w:spacing w:val="-15"/>
        </w:rPr>
        <w:t xml:space="preserve"> </w:t>
      </w:r>
      <w:r>
        <w:t>is</w:t>
      </w:r>
      <w:r>
        <w:rPr>
          <w:spacing w:val="-15"/>
        </w:rPr>
        <w:t xml:space="preserve"> </w:t>
      </w:r>
      <w:proofErr w:type="spellStart"/>
      <w:r>
        <w:t>recognised</w:t>
      </w:r>
      <w:proofErr w:type="spellEnd"/>
      <w:r>
        <w:rPr>
          <w:spacing w:val="-15"/>
        </w:rPr>
        <w:t xml:space="preserve"> </w:t>
      </w:r>
      <w:r>
        <w:t>as</w:t>
      </w:r>
      <w:r>
        <w:rPr>
          <w:spacing w:val="-15"/>
        </w:rPr>
        <w:t xml:space="preserve"> </w:t>
      </w:r>
      <w:r>
        <w:t>an</w:t>
      </w:r>
      <w:r>
        <w:rPr>
          <w:spacing w:val="-15"/>
        </w:rPr>
        <w:t xml:space="preserve"> </w:t>
      </w:r>
      <w:r>
        <w:t>interdisciplinary</w:t>
      </w:r>
      <w:r>
        <w:rPr>
          <w:spacing w:val="-15"/>
        </w:rPr>
        <w:t xml:space="preserve"> </w:t>
      </w:r>
      <w:r>
        <w:t>and</w:t>
      </w:r>
      <w:r>
        <w:rPr>
          <w:spacing w:val="-15"/>
        </w:rPr>
        <w:t xml:space="preserve"> </w:t>
      </w:r>
      <w:r>
        <w:t>complex</w:t>
      </w:r>
      <w:r>
        <w:rPr>
          <w:spacing w:val="-15"/>
        </w:rPr>
        <w:t xml:space="preserve"> </w:t>
      </w:r>
      <w:r>
        <w:t>field</w:t>
      </w:r>
      <w:r>
        <w:rPr>
          <w:spacing w:val="-15"/>
        </w:rPr>
        <w:t xml:space="preserve"> </w:t>
      </w:r>
      <w:r>
        <w:t>of</w:t>
      </w:r>
      <w:r>
        <w:rPr>
          <w:spacing w:val="-15"/>
        </w:rPr>
        <w:t xml:space="preserve"> </w:t>
      </w:r>
      <w:r>
        <w:t>study</w:t>
      </w:r>
      <w:r>
        <w:rPr>
          <w:spacing w:val="-15"/>
        </w:rPr>
        <w:t xml:space="preserve"> </w:t>
      </w:r>
      <w:r>
        <w:t>(Castiglia</w:t>
      </w:r>
      <w:r>
        <w:rPr>
          <w:spacing w:val="-15"/>
        </w:rPr>
        <w:t xml:space="preserve"> </w:t>
      </w:r>
      <w:r>
        <w:t>&amp;</w:t>
      </w:r>
      <w:r>
        <w:rPr>
          <w:spacing w:val="-15"/>
        </w:rPr>
        <w:t xml:space="preserve"> </w:t>
      </w:r>
      <w:r>
        <w:t xml:space="preserve">Dettori, 2022; </w:t>
      </w:r>
      <w:proofErr w:type="spellStart"/>
      <w:r>
        <w:t>Ngenye</w:t>
      </w:r>
      <w:proofErr w:type="spellEnd"/>
      <w:r>
        <w:t xml:space="preserve"> &amp; Kreps, 2020; Robinson, 2023) that benefits from holistic multilevel perspectives of people’s everyday lives (Kelley &amp; Southwell, 2021; Robinson, 2023; </w:t>
      </w:r>
      <w:proofErr w:type="spellStart"/>
      <w:r>
        <w:t>Niederdeppe</w:t>
      </w:r>
      <w:proofErr w:type="spellEnd"/>
      <w:r>
        <w:rPr>
          <w:spacing w:val="-3"/>
        </w:rPr>
        <w:t xml:space="preserve"> </w:t>
      </w:r>
      <w:r>
        <w:t>et</w:t>
      </w:r>
      <w:r>
        <w:rPr>
          <w:spacing w:val="-3"/>
        </w:rPr>
        <w:t xml:space="preserve"> </w:t>
      </w:r>
      <w:r>
        <w:t>al.,</w:t>
      </w:r>
      <w:r>
        <w:rPr>
          <w:spacing w:val="-3"/>
        </w:rPr>
        <w:t xml:space="preserve"> </w:t>
      </w:r>
      <w:r>
        <w:t>2025).</w:t>
      </w:r>
      <w:r>
        <w:rPr>
          <w:spacing w:val="40"/>
        </w:rPr>
        <w:t xml:space="preserve"> </w:t>
      </w:r>
      <w:r>
        <w:t>As</w:t>
      </w:r>
      <w:r>
        <w:rPr>
          <w:spacing w:val="-3"/>
        </w:rPr>
        <w:t xml:space="preserve"> </w:t>
      </w:r>
      <w:r>
        <w:t>Moran</w:t>
      </w:r>
      <w:r>
        <w:rPr>
          <w:spacing w:val="-3"/>
        </w:rPr>
        <w:t xml:space="preserve"> </w:t>
      </w:r>
      <w:r>
        <w:t>et</w:t>
      </w:r>
      <w:r>
        <w:rPr>
          <w:spacing w:val="-3"/>
        </w:rPr>
        <w:t xml:space="preserve"> </w:t>
      </w:r>
      <w:r>
        <w:t>al.</w:t>
      </w:r>
      <w:r>
        <w:rPr>
          <w:spacing w:val="-3"/>
        </w:rPr>
        <w:t xml:space="preserve"> </w:t>
      </w:r>
      <w:proofErr w:type="gramStart"/>
      <w:r>
        <w:t>notes,</w:t>
      </w:r>
      <w:r>
        <w:rPr>
          <w:spacing w:val="-3"/>
        </w:rPr>
        <w:t xml:space="preserve"> </w:t>
      </w:r>
      <w:r>
        <w:t>‘</w:t>
      </w:r>
      <w:proofErr w:type="gramEnd"/>
      <w:r>
        <w:t>If</w:t>
      </w:r>
      <w:r>
        <w:rPr>
          <w:spacing w:val="-3"/>
        </w:rPr>
        <w:t xml:space="preserve"> </w:t>
      </w:r>
      <w:r>
        <w:t>[HC]</w:t>
      </w:r>
      <w:r>
        <w:rPr>
          <w:spacing w:val="-3"/>
        </w:rPr>
        <w:t xml:space="preserve"> </w:t>
      </w:r>
      <w:r>
        <w:t>researchers</w:t>
      </w:r>
      <w:r>
        <w:rPr>
          <w:spacing w:val="-3"/>
        </w:rPr>
        <w:t xml:space="preserve"> </w:t>
      </w:r>
      <w:r>
        <w:t>do</w:t>
      </w:r>
      <w:r>
        <w:rPr>
          <w:spacing w:val="-3"/>
        </w:rPr>
        <w:t xml:space="preserve"> </w:t>
      </w:r>
      <w:r>
        <w:t>not</w:t>
      </w:r>
      <w:r>
        <w:rPr>
          <w:spacing w:val="-3"/>
        </w:rPr>
        <w:t xml:space="preserve"> </w:t>
      </w:r>
      <w:r>
        <w:t>connect with the people they study or situate those individuals into the contexts in which they live, their capacity to capture the phenomenological features that affect health will be limited at best’ (2016, p.137). However, whilst there is general recognition of the importance</w:t>
      </w:r>
      <w:r>
        <w:rPr>
          <w:spacing w:val="-17"/>
        </w:rPr>
        <w:t xml:space="preserve"> </w:t>
      </w:r>
      <w:r>
        <w:t>of</w:t>
      </w:r>
      <w:r>
        <w:rPr>
          <w:spacing w:val="-17"/>
        </w:rPr>
        <w:t xml:space="preserve"> </w:t>
      </w:r>
      <w:r>
        <w:t>such</w:t>
      </w:r>
      <w:r>
        <w:rPr>
          <w:spacing w:val="-16"/>
        </w:rPr>
        <w:t xml:space="preserve"> </w:t>
      </w:r>
      <w:r>
        <w:t>perspectives</w:t>
      </w:r>
      <w:r>
        <w:rPr>
          <w:spacing w:val="-17"/>
        </w:rPr>
        <w:t xml:space="preserve"> </w:t>
      </w:r>
      <w:r>
        <w:t>and</w:t>
      </w:r>
      <w:r>
        <w:rPr>
          <w:spacing w:val="-17"/>
        </w:rPr>
        <w:t xml:space="preserve"> </w:t>
      </w:r>
      <w:proofErr w:type="spellStart"/>
      <w:r>
        <w:t>behavioural</w:t>
      </w:r>
      <w:proofErr w:type="spellEnd"/>
      <w:r>
        <w:rPr>
          <w:spacing w:val="-17"/>
        </w:rPr>
        <w:t xml:space="preserve"> </w:t>
      </w:r>
      <w:r>
        <w:t>insights,</w:t>
      </w:r>
      <w:r>
        <w:rPr>
          <w:spacing w:val="-16"/>
        </w:rPr>
        <w:t xml:space="preserve"> </w:t>
      </w:r>
      <w:r>
        <w:t>there</w:t>
      </w:r>
      <w:r>
        <w:rPr>
          <w:spacing w:val="-17"/>
        </w:rPr>
        <w:t xml:space="preserve"> </w:t>
      </w:r>
      <w:r>
        <w:t>are</w:t>
      </w:r>
      <w:r>
        <w:rPr>
          <w:spacing w:val="-17"/>
        </w:rPr>
        <w:t xml:space="preserve"> </w:t>
      </w:r>
      <w:r>
        <w:t>ongoing</w:t>
      </w:r>
      <w:r>
        <w:rPr>
          <w:spacing w:val="-16"/>
        </w:rPr>
        <w:t xml:space="preserve"> </w:t>
      </w:r>
      <w:r>
        <w:t>concerns that much HC research is too reductionist in design and does not capture HC complexity</w:t>
      </w:r>
      <w:r>
        <w:rPr>
          <w:spacing w:val="-8"/>
        </w:rPr>
        <w:t xml:space="preserve"> </w:t>
      </w:r>
      <w:r>
        <w:t>(Kreps,</w:t>
      </w:r>
      <w:r>
        <w:rPr>
          <w:spacing w:val="-8"/>
        </w:rPr>
        <w:t xml:space="preserve"> </w:t>
      </w:r>
      <w:r>
        <w:t>2012;</w:t>
      </w:r>
      <w:r>
        <w:rPr>
          <w:spacing w:val="-8"/>
        </w:rPr>
        <w:t xml:space="preserve"> </w:t>
      </w:r>
      <w:r>
        <w:t>Moran</w:t>
      </w:r>
      <w:r>
        <w:rPr>
          <w:spacing w:val="-8"/>
        </w:rPr>
        <w:t xml:space="preserve"> </w:t>
      </w:r>
      <w:r>
        <w:t>et</w:t>
      </w:r>
      <w:r>
        <w:rPr>
          <w:spacing w:val="-8"/>
        </w:rPr>
        <w:t xml:space="preserve"> </w:t>
      </w:r>
      <w:r>
        <w:t>al.,</w:t>
      </w:r>
      <w:r>
        <w:rPr>
          <w:spacing w:val="-8"/>
        </w:rPr>
        <w:t xml:space="preserve"> </w:t>
      </w:r>
      <w:r>
        <w:t>2016;</w:t>
      </w:r>
      <w:r>
        <w:rPr>
          <w:spacing w:val="-8"/>
        </w:rPr>
        <w:t xml:space="preserve"> </w:t>
      </w:r>
      <w:proofErr w:type="spellStart"/>
      <w:r>
        <w:t>Ngenye</w:t>
      </w:r>
      <w:proofErr w:type="spellEnd"/>
      <w:r>
        <w:rPr>
          <w:spacing w:val="-8"/>
        </w:rPr>
        <w:t xml:space="preserve"> </w:t>
      </w:r>
      <w:r>
        <w:t>&amp;</w:t>
      </w:r>
      <w:r>
        <w:rPr>
          <w:spacing w:val="-8"/>
        </w:rPr>
        <w:t xml:space="preserve"> </w:t>
      </w:r>
      <w:r>
        <w:t>Kreps,</w:t>
      </w:r>
      <w:r>
        <w:rPr>
          <w:spacing w:val="-8"/>
        </w:rPr>
        <w:t xml:space="preserve"> </w:t>
      </w:r>
      <w:r>
        <w:t>2020;</w:t>
      </w:r>
      <w:r>
        <w:rPr>
          <w:spacing w:val="-8"/>
        </w:rPr>
        <w:t xml:space="preserve"> </w:t>
      </w:r>
      <w:proofErr w:type="spellStart"/>
      <w:r>
        <w:t>Ivic</w:t>
      </w:r>
      <w:proofErr w:type="spellEnd"/>
      <w:r>
        <w:rPr>
          <w:spacing w:val="-8"/>
        </w:rPr>
        <w:t xml:space="preserve"> </w:t>
      </w:r>
      <w:r>
        <w:t>et</w:t>
      </w:r>
      <w:r>
        <w:rPr>
          <w:spacing w:val="-8"/>
        </w:rPr>
        <w:t xml:space="preserve"> </w:t>
      </w:r>
      <w:r>
        <w:t>al.,</w:t>
      </w:r>
      <w:r>
        <w:rPr>
          <w:spacing w:val="-8"/>
        </w:rPr>
        <w:t xml:space="preserve"> </w:t>
      </w:r>
      <w:r>
        <w:t xml:space="preserve">2025), and in relation, that a continued dominance of quantitative methods of research will ‘hinder the field’s growth’ (McCullock et al., 2021, p36). There have been calls to </w:t>
      </w:r>
      <w:r>
        <w:lastRenderedPageBreak/>
        <w:t>“expand the field’s conceptual and methodological horizons” (</w:t>
      </w:r>
      <w:proofErr w:type="spellStart"/>
      <w:r>
        <w:t>Ivic</w:t>
      </w:r>
      <w:proofErr w:type="spellEnd"/>
      <w:r>
        <w:t xml:space="preserve"> et al., 2025, p.2) including adoption of social research methods and </w:t>
      </w:r>
      <w:proofErr w:type="gramStart"/>
      <w:r>
        <w:t>mixed-methods</w:t>
      </w:r>
      <w:proofErr w:type="gramEnd"/>
      <w:r>
        <w:t xml:space="preserve"> to address ‘the limitations of scientific research’ (Robinson, 2023, p.24) and to gain ‘a deep understanding of health communication issues and processes’ (</w:t>
      </w:r>
      <w:proofErr w:type="spellStart"/>
      <w:r>
        <w:t>Ngenye</w:t>
      </w:r>
      <w:proofErr w:type="spellEnd"/>
      <w:r>
        <w:t xml:space="preserve"> &amp; Kreps, 2020, p.631). This includes calls to extend understanding of theoretical concepts applicable</w:t>
      </w:r>
      <w:r>
        <w:rPr>
          <w:spacing w:val="12"/>
        </w:rPr>
        <w:t xml:space="preserve"> </w:t>
      </w:r>
      <w:r>
        <w:t>to</w:t>
      </w:r>
      <w:r>
        <w:rPr>
          <w:spacing w:val="15"/>
        </w:rPr>
        <w:t xml:space="preserve"> </w:t>
      </w:r>
      <w:r>
        <w:t>HC</w:t>
      </w:r>
      <w:r>
        <w:rPr>
          <w:spacing w:val="14"/>
        </w:rPr>
        <w:t xml:space="preserve"> </w:t>
      </w:r>
      <w:r>
        <w:t>(</w:t>
      </w:r>
      <w:proofErr w:type="spellStart"/>
      <w:r>
        <w:t>Hannawa</w:t>
      </w:r>
      <w:proofErr w:type="spellEnd"/>
      <w:r>
        <w:rPr>
          <w:spacing w:val="15"/>
        </w:rPr>
        <w:t xml:space="preserve"> </w:t>
      </w:r>
      <w:r>
        <w:t>et</w:t>
      </w:r>
      <w:r>
        <w:rPr>
          <w:spacing w:val="14"/>
        </w:rPr>
        <w:t xml:space="preserve"> </w:t>
      </w:r>
      <w:r>
        <w:t>al.,</w:t>
      </w:r>
      <w:r>
        <w:rPr>
          <w:spacing w:val="15"/>
        </w:rPr>
        <w:t xml:space="preserve"> </w:t>
      </w:r>
      <w:r>
        <w:t>2014;</w:t>
      </w:r>
      <w:r>
        <w:rPr>
          <w:spacing w:val="15"/>
        </w:rPr>
        <w:t xml:space="preserve"> </w:t>
      </w:r>
      <w:r>
        <w:t>Moran</w:t>
      </w:r>
      <w:r>
        <w:rPr>
          <w:spacing w:val="14"/>
        </w:rPr>
        <w:t xml:space="preserve"> </w:t>
      </w:r>
      <w:r>
        <w:t>et</w:t>
      </w:r>
      <w:r>
        <w:rPr>
          <w:spacing w:val="15"/>
        </w:rPr>
        <w:t xml:space="preserve"> </w:t>
      </w:r>
      <w:r>
        <w:t>al.,</w:t>
      </w:r>
      <w:r>
        <w:rPr>
          <w:spacing w:val="14"/>
        </w:rPr>
        <w:t xml:space="preserve"> </w:t>
      </w:r>
      <w:r>
        <w:t>2016;</w:t>
      </w:r>
      <w:r>
        <w:rPr>
          <w:spacing w:val="15"/>
        </w:rPr>
        <w:t xml:space="preserve"> </w:t>
      </w:r>
      <w:r>
        <w:t>McCullock</w:t>
      </w:r>
      <w:r>
        <w:rPr>
          <w:spacing w:val="14"/>
        </w:rPr>
        <w:t xml:space="preserve"> </w:t>
      </w:r>
      <w:r>
        <w:t>et</w:t>
      </w:r>
      <w:r>
        <w:rPr>
          <w:spacing w:val="15"/>
        </w:rPr>
        <w:t xml:space="preserve"> </w:t>
      </w:r>
      <w:r>
        <w:t>al.,</w:t>
      </w:r>
      <w:r>
        <w:rPr>
          <w:spacing w:val="15"/>
        </w:rPr>
        <w:t xml:space="preserve"> </w:t>
      </w:r>
      <w:r>
        <w:rPr>
          <w:spacing w:val="-2"/>
        </w:rPr>
        <w:t>2021;</w:t>
      </w:r>
      <w:r w:rsidR="005433F1">
        <w:t xml:space="preserve"> </w:t>
      </w:r>
      <w:proofErr w:type="spellStart"/>
      <w:r>
        <w:t>Ivic</w:t>
      </w:r>
      <w:proofErr w:type="spellEnd"/>
      <w:r>
        <w:t xml:space="preserve"> et al., 2025) including to better understand individual differences in how people process information (McCullock et al., 2021; </w:t>
      </w:r>
      <w:proofErr w:type="spellStart"/>
      <w:r>
        <w:t>Vraga</w:t>
      </w:r>
      <w:proofErr w:type="spellEnd"/>
      <w:r>
        <w:t xml:space="preserve"> and Jacobsen, 2020), and the growing challenge of mis/disinformation (Kelley &amp; Southwell, 2021; </w:t>
      </w:r>
      <w:proofErr w:type="spellStart"/>
      <w:r>
        <w:t>Ivic</w:t>
      </w:r>
      <w:proofErr w:type="spellEnd"/>
      <w:r>
        <w:t xml:space="preserve"> et al., 2025; </w:t>
      </w:r>
      <w:proofErr w:type="spellStart"/>
      <w:r>
        <w:t>Niederdeppe</w:t>
      </w:r>
      <w:proofErr w:type="spellEnd"/>
      <w:r>
        <w:t xml:space="preserve"> et al., 2025; Street &amp; </w:t>
      </w:r>
      <w:proofErr w:type="spellStart"/>
      <w:r>
        <w:t>Finset</w:t>
      </w:r>
      <w:proofErr w:type="spellEnd"/>
      <w:r>
        <w:t xml:space="preserve">, 2022). There is thus considerable overlap with the interests of information </w:t>
      </w:r>
      <w:proofErr w:type="spellStart"/>
      <w:r>
        <w:t>behaviour</w:t>
      </w:r>
      <w:proofErr w:type="spellEnd"/>
      <w:r>
        <w:t xml:space="preserve"> scholars.</w:t>
      </w:r>
    </w:p>
    <w:p w14:paraId="1C5F064A" w14:textId="77777777" w:rsidR="00553D07" w:rsidRDefault="00553D07">
      <w:pPr>
        <w:pStyle w:val="BodyText"/>
        <w:ind w:left="0"/>
      </w:pPr>
    </w:p>
    <w:p w14:paraId="04810B2B" w14:textId="77777777" w:rsidR="00553D07" w:rsidRDefault="005E03C1">
      <w:pPr>
        <w:pStyle w:val="BodyText"/>
        <w:ind w:right="20"/>
        <w:jc w:val="both"/>
      </w:pPr>
      <w:r>
        <w:t>Information</w:t>
      </w:r>
      <w:r>
        <w:rPr>
          <w:spacing w:val="-17"/>
        </w:rPr>
        <w:t xml:space="preserve"> </w:t>
      </w:r>
      <w:proofErr w:type="spellStart"/>
      <w:r>
        <w:t>behaviour</w:t>
      </w:r>
      <w:proofErr w:type="spellEnd"/>
      <w:r>
        <w:rPr>
          <w:spacing w:val="-17"/>
        </w:rPr>
        <w:t xml:space="preserve"> </w:t>
      </w:r>
      <w:r>
        <w:t>(IB)</w:t>
      </w:r>
      <w:r>
        <w:rPr>
          <w:spacing w:val="-16"/>
        </w:rPr>
        <w:t xml:space="preserve"> </w:t>
      </w:r>
      <w:r>
        <w:t>research</w:t>
      </w:r>
      <w:r>
        <w:rPr>
          <w:spacing w:val="-17"/>
        </w:rPr>
        <w:t xml:space="preserve"> </w:t>
      </w:r>
      <w:r>
        <w:t>is</w:t>
      </w:r>
      <w:r>
        <w:rPr>
          <w:spacing w:val="-17"/>
        </w:rPr>
        <w:t xml:space="preserve"> </w:t>
      </w:r>
      <w:r>
        <w:t>concerned</w:t>
      </w:r>
      <w:r>
        <w:rPr>
          <w:spacing w:val="-17"/>
        </w:rPr>
        <w:t xml:space="preserve"> </w:t>
      </w:r>
      <w:r>
        <w:t>with</w:t>
      </w:r>
      <w:r>
        <w:rPr>
          <w:spacing w:val="-16"/>
        </w:rPr>
        <w:t xml:space="preserve"> </w:t>
      </w:r>
      <w:r>
        <w:t>“'the</w:t>
      </w:r>
      <w:r>
        <w:rPr>
          <w:spacing w:val="-17"/>
        </w:rPr>
        <w:t xml:space="preserve"> </w:t>
      </w:r>
      <w:r>
        <w:t>totality</w:t>
      </w:r>
      <w:r>
        <w:rPr>
          <w:spacing w:val="-17"/>
        </w:rPr>
        <w:t xml:space="preserve"> </w:t>
      </w:r>
      <w:r>
        <w:t>of</w:t>
      </w:r>
      <w:r>
        <w:rPr>
          <w:spacing w:val="-16"/>
        </w:rPr>
        <w:t xml:space="preserve"> </w:t>
      </w:r>
      <w:r>
        <w:t>human</w:t>
      </w:r>
      <w:r>
        <w:rPr>
          <w:spacing w:val="-17"/>
        </w:rPr>
        <w:t xml:space="preserve"> </w:t>
      </w:r>
      <w:proofErr w:type="spellStart"/>
      <w:r>
        <w:t>behaviour</w:t>
      </w:r>
      <w:proofErr w:type="spellEnd"/>
      <w:r>
        <w:t xml:space="preserve"> in relation to sources and channels of information, including both active and passive information seeking, and information use” (Wilson, 2000, p.49). </w:t>
      </w:r>
      <w:proofErr w:type="gramStart"/>
      <w:r>
        <w:t>Similar to</w:t>
      </w:r>
      <w:proofErr w:type="gramEnd"/>
      <w:r>
        <w:t xml:space="preserve"> HC, IB is </w:t>
      </w:r>
      <w:proofErr w:type="spellStart"/>
      <w:r>
        <w:t>recognised</w:t>
      </w:r>
      <w:proofErr w:type="spellEnd"/>
      <w:r>
        <w:t xml:space="preserve"> as an interdisciplinary and complex field of study that benefits from a holistic perspective of people’s lives (Given et al., 2023; Savolainen, 2023). IB research variously seeks to understand people’s information needs (encompassing factors of awareness and understanding of needs), how people obtain, process and use</w:t>
      </w:r>
      <w:r>
        <w:rPr>
          <w:spacing w:val="-5"/>
        </w:rPr>
        <w:t xml:space="preserve"> </w:t>
      </w:r>
      <w:r>
        <w:t>information</w:t>
      </w:r>
      <w:r>
        <w:rPr>
          <w:spacing w:val="-5"/>
        </w:rPr>
        <w:t xml:space="preserve"> </w:t>
      </w:r>
      <w:r>
        <w:t>(or</w:t>
      </w:r>
      <w:r>
        <w:rPr>
          <w:spacing w:val="-5"/>
        </w:rPr>
        <w:t xml:space="preserve"> </w:t>
      </w:r>
      <w:r>
        <w:t>not),</w:t>
      </w:r>
      <w:r>
        <w:rPr>
          <w:spacing w:val="-5"/>
        </w:rPr>
        <w:t xml:space="preserve"> </w:t>
      </w:r>
      <w:r>
        <w:t>and</w:t>
      </w:r>
      <w:r>
        <w:rPr>
          <w:spacing w:val="-5"/>
        </w:rPr>
        <w:t xml:space="preserve"> </w:t>
      </w:r>
      <w:r>
        <w:t>the</w:t>
      </w:r>
      <w:r>
        <w:rPr>
          <w:spacing w:val="-5"/>
        </w:rPr>
        <w:t xml:space="preserve"> </w:t>
      </w:r>
      <w:r>
        <w:t>various</w:t>
      </w:r>
      <w:r>
        <w:rPr>
          <w:spacing w:val="-5"/>
        </w:rPr>
        <w:t xml:space="preserve"> </w:t>
      </w:r>
      <w:r>
        <w:t>internal</w:t>
      </w:r>
      <w:r>
        <w:rPr>
          <w:spacing w:val="-5"/>
        </w:rPr>
        <w:t xml:space="preserve"> </w:t>
      </w:r>
      <w:r>
        <w:t>and</w:t>
      </w:r>
      <w:r>
        <w:rPr>
          <w:spacing w:val="-5"/>
        </w:rPr>
        <w:t xml:space="preserve"> </w:t>
      </w:r>
      <w:r>
        <w:t>external</w:t>
      </w:r>
      <w:r>
        <w:rPr>
          <w:spacing w:val="-5"/>
        </w:rPr>
        <w:t xml:space="preserve"> </w:t>
      </w:r>
      <w:r>
        <w:t>factors</w:t>
      </w:r>
      <w:r>
        <w:rPr>
          <w:spacing w:val="-5"/>
        </w:rPr>
        <w:t xml:space="preserve"> </w:t>
      </w:r>
      <w:r>
        <w:t>influencing</w:t>
      </w:r>
      <w:r>
        <w:rPr>
          <w:spacing w:val="-5"/>
        </w:rPr>
        <w:t xml:space="preserve"> </w:t>
      </w:r>
      <w:r>
        <w:t xml:space="preserve">their needs and </w:t>
      </w:r>
      <w:proofErr w:type="spellStart"/>
      <w:r>
        <w:t>behaviours</w:t>
      </w:r>
      <w:proofErr w:type="spellEnd"/>
      <w:r>
        <w:t>.</w:t>
      </w:r>
    </w:p>
    <w:p w14:paraId="659632A2" w14:textId="77777777" w:rsidR="00553D07" w:rsidRDefault="00553D07">
      <w:pPr>
        <w:pStyle w:val="BodyText"/>
        <w:ind w:left="0"/>
      </w:pPr>
    </w:p>
    <w:p w14:paraId="4E214BAA" w14:textId="77777777" w:rsidR="00553D07" w:rsidRDefault="005E03C1">
      <w:pPr>
        <w:pStyle w:val="BodyText"/>
        <w:ind w:right="19"/>
        <w:jc w:val="both"/>
      </w:pPr>
      <w:r>
        <w:t xml:space="preserve">There is a long tradition of health information </w:t>
      </w:r>
      <w:proofErr w:type="spellStart"/>
      <w:r>
        <w:t>behaviour</w:t>
      </w:r>
      <w:proofErr w:type="spellEnd"/>
      <w:r>
        <w:t xml:space="preserve"> (HIB) research (Given et al., 2023) including contributions to IB conceptual development. For example, much of Wilson’s</w:t>
      </w:r>
      <w:r>
        <w:rPr>
          <w:spacing w:val="-6"/>
        </w:rPr>
        <w:t xml:space="preserve"> </w:t>
      </w:r>
      <w:r>
        <w:t>(1997)</w:t>
      </w:r>
      <w:r>
        <w:rPr>
          <w:spacing w:val="-6"/>
        </w:rPr>
        <w:t xml:space="preserve"> </w:t>
      </w:r>
      <w:r>
        <w:t>proposal</w:t>
      </w:r>
      <w:r>
        <w:rPr>
          <w:spacing w:val="-6"/>
        </w:rPr>
        <w:t xml:space="preserve"> </w:t>
      </w:r>
      <w:r>
        <w:t>for</w:t>
      </w:r>
      <w:r>
        <w:rPr>
          <w:spacing w:val="-6"/>
        </w:rPr>
        <w:t xml:space="preserve"> </w:t>
      </w:r>
      <w:r>
        <w:t>his</w:t>
      </w:r>
      <w:r>
        <w:rPr>
          <w:spacing w:val="-6"/>
        </w:rPr>
        <w:t xml:space="preserve"> </w:t>
      </w:r>
      <w:r>
        <w:t>seminal</w:t>
      </w:r>
      <w:r>
        <w:rPr>
          <w:spacing w:val="-6"/>
        </w:rPr>
        <w:t xml:space="preserve"> </w:t>
      </w:r>
      <w:r>
        <w:t>and</w:t>
      </w:r>
      <w:r>
        <w:rPr>
          <w:spacing w:val="-6"/>
        </w:rPr>
        <w:t xml:space="preserve"> </w:t>
      </w:r>
      <w:r>
        <w:t>highly</w:t>
      </w:r>
      <w:r>
        <w:rPr>
          <w:spacing w:val="-6"/>
        </w:rPr>
        <w:t xml:space="preserve"> </w:t>
      </w:r>
      <w:r>
        <w:t>cited</w:t>
      </w:r>
      <w:r>
        <w:rPr>
          <w:spacing w:val="-6"/>
        </w:rPr>
        <w:t xml:space="preserve"> </w:t>
      </w:r>
      <w:r>
        <w:t>IB</w:t>
      </w:r>
      <w:r>
        <w:rPr>
          <w:spacing w:val="-6"/>
        </w:rPr>
        <w:t xml:space="preserve"> </w:t>
      </w:r>
      <w:r>
        <w:t>model</w:t>
      </w:r>
      <w:r>
        <w:rPr>
          <w:spacing w:val="-6"/>
        </w:rPr>
        <w:t xml:space="preserve"> </w:t>
      </w:r>
      <w:r>
        <w:t>draws</w:t>
      </w:r>
      <w:r>
        <w:rPr>
          <w:spacing w:val="-6"/>
        </w:rPr>
        <w:t xml:space="preserve"> </w:t>
      </w:r>
      <w:r>
        <w:t>from</w:t>
      </w:r>
      <w:r>
        <w:rPr>
          <w:spacing w:val="-6"/>
        </w:rPr>
        <w:t xml:space="preserve"> </w:t>
      </w:r>
      <w:r>
        <w:t>health-related</w:t>
      </w:r>
      <w:r>
        <w:rPr>
          <w:spacing w:val="-7"/>
        </w:rPr>
        <w:t xml:space="preserve"> </w:t>
      </w:r>
      <w:r>
        <w:t>research,</w:t>
      </w:r>
      <w:r>
        <w:rPr>
          <w:spacing w:val="-7"/>
        </w:rPr>
        <w:t xml:space="preserve"> </w:t>
      </w:r>
      <w:r>
        <w:t>and</w:t>
      </w:r>
      <w:r>
        <w:rPr>
          <w:spacing w:val="-7"/>
        </w:rPr>
        <w:t xml:space="preserve"> </w:t>
      </w:r>
      <w:r>
        <w:t>in</w:t>
      </w:r>
      <w:r>
        <w:rPr>
          <w:spacing w:val="-7"/>
        </w:rPr>
        <w:t xml:space="preserve"> </w:t>
      </w:r>
      <w:r>
        <w:t>a</w:t>
      </w:r>
      <w:r>
        <w:rPr>
          <w:spacing w:val="-7"/>
        </w:rPr>
        <w:t xml:space="preserve"> </w:t>
      </w:r>
      <w:r>
        <w:t>review</w:t>
      </w:r>
      <w:r>
        <w:rPr>
          <w:spacing w:val="-7"/>
        </w:rPr>
        <w:t xml:space="preserve"> </w:t>
      </w:r>
      <w:r>
        <w:t>of</w:t>
      </w:r>
      <w:r>
        <w:rPr>
          <w:spacing w:val="-7"/>
        </w:rPr>
        <w:t xml:space="preserve"> </w:t>
      </w:r>
      <w:r>
        <w:t>IB</w:t>
      </w:r>
      <w:r>
        <w:rPr>
          <w:spacing w:val="-7"/>
        </w:rPr>
        <w:t xml:space="preserve"> </w:t>
      </w:r>
      <w:r>
        <w:t>research</w:t>
      </w:r>
      <w:r>
        <w:rPr>
          <w:spacing w:val="-7"/>
        </w:rPr>
        <w:t xml:space="preserve"> </w:t>
      </w:r>
      <w:r>
        <w:t>diffusion</w:t>
      </w:r>
      <w:r>
        <w:rPr>
          <w:spacing w:val="-7"/>
        </w:rPr>
        <w:t xml:space="preserve"> </w:t>
      </w:r>
      <w:r>
        <w:t>beyond</w:t>
      </w:r>
      <w:r>
        <w:rPr>
          <w:spacing w:val="-7"/>
        </w:rPr>
        <w:t xml:space="preserve"> </w:t>
      </w:r>
      <w:r>
        <w:t>information</w:t>
      </w:r>
      <w:r>
        <w:rPr>
          <w:spacing w:val="-7"/>
        </w:rPr>
        <w:t xml:space="preserve"> </w:t>
      </w:r>
      <w:r>
        <w:t>science, Wilson (2020, p.11) reports that “the health-related fields make most use of ideas found</w:t>
      </w:r>
      <w:r>
        <w:rPr>
          <w:spacing w:val="-15"/>
        </w:rPr>
        <w:t xml:space="preserve"> </w:t>
      </w:r>
      <w:r>
        <w:t>in</w:t>
      </w:r>
      <w:r>
        <w:rPr>
          <w:spacing w:val="-15"/>
        </w:rPr>
        <w:t xml:space="preserve"> </w:t>
      </w:r>
      <w:r>
        <w:t>information</w:t>
      </w:r>
      <w:r>
        <w:rPr>
          <w:spacing w:val="-15"/>
        </w:rPr>
        <w:t xml:space="preserve"> </w:t>
      </w:r>
      <w:proofErr w:type="spellStart"/>
      <w:r>
        <w:t>behaviour</w:t>
      </w:r>
      <w:proofErr w:type="spellEnd"/>
      <w:r>
        <w:rPr>
          <w:spacing w:val="-15"/>
        </w:rPr>
        <w:t xml:space="preserve"> </w:t>
      </w:r>
      <w:r>
        <w:t>research”.</w:t>
      </w:r>
      <w:r>
        <w:rPr>
          <w:spacing w:val="-15"/>
        </w:rPr>
        <w:t xml:space="preserve"> </w:t>
      </w:r>
      <w:r>
        <w:t>Several</w:t>
      </w:r>
      <w:r>
        <w:rPr>
          <w:spacing w:val="-15"/>
        </w:rPr>
        <w:t xml:space="preserve"> </w:t>
      </w:r>
      <w:r>
        <w:t>such</w:t>
      </w:r>
      <w:r>
        <w:rPr>
          <w:spacing w:val="-15"/>
        </w:rPr>
        <w:t xml:space="preserve"> </w:t>
      </w:r>
      <w:r>
        <w:t>studies</w:t>
      </w:r>
      <w:r>
        <w:rPr>
          <w:spacing w:val="-15"/>
        </w:rPr>
        <w:t xml:space="preserve"> </w:t>
      </w:r>
      <w:r>
        <w:t>highlight</w:t>
      </w:r>
      <w:r>
        <w:rPr>
          <w:spacing w:val="-15"/>
        </w:rPr>
        <w:t xml:space="preserve"> </w:t>
      </w:r>
      <w:r>
        <w:t>the</w:t>
      </w:r>
      <w:r>
        <w:rPr>
          <w:spacing w:val="-15"/>
        </w:rPr>
        <w:t xml:space="preserve"> </w:t>
      </w:r>
      <w:r>
        <w:t xml:space="preserve">relevance of HIB research for informing HC. For example, a study by Waters et al. (2016, p.6) exploring cancer-related HIB in the USA reports that, “understanding of how people access, process, and use health information will be critical for the continued development and dissemination of effective health communication”; and a study by Weber et al (2020, p.2) exploring the online HIB of older adults in Germany reports that “to guarantee successful communication, [it is] important to understand what sources of health information seniors use and which predictors best explain their health information-seeking </w:t>
      </w:r>
      <w:proofErr w:type="spellStart"/>
      <w:r>
        <w:t>behaviour</w:t>
      </w:r>
      <w:proofErr w:type="spellEnd"/>
      <w:r>
        <w:t>’. However, ongoing reviews of IB research continue to report limited attention to practical impact considerations (Ford, 2015; Case</w:t>
      </w:r>
      <w:r>
        <w:rPr>
          <w:spacing w:val="-8"/>
        </w:rPr>
        <w:t xml:space="preserve"> </w:t>
      </w:r>
      <w:r>
        <w:t>and</w:t>
      </w:r>
      <w:r>
        <w:rPr>
          <w:spacing w:val="-8"/>
        </w:rPr>
        <w:t xml:space="preserve"> </w:t>
      </w:r>
      <w:r>
        <w:t>Given,</w:t>
      </w:r>
      <w:r>
        <w:rPr>
          <w:spacing w:val="-8"/>
        </w:rPr>
        <w:t xml:space="preserve"> </w:t>
      </w:r>
      <w:r>
        <w:t>2016;</w:t>
      </w:r>
      <w:r>
        <w:rPr>
          <w:spacing w:val="-8"/>
        </w:rPr>
        <w:t xml:space="preserve"> </w:t>
      </w:r>
      <w:r>
        <w:t>Given</w:t>
      </w:r>
      <w:r>
        <w:rPr>
          <w:spacing w:val="-8"/>
        </w:rPr>
        <w:t xml:space="preserve"> </w:t>
      </w:r>
      <w:r>
        <w:t>et</w:t>
      </w:r>
      <w:r>
        <w:rPr>
          <w:spacing w:val="-8"/>
        </w:rPr>
        <w:t xml:space="preserve"> </w:t>
      </w:r>
      <w:r>
        <w:t>al.,</w:t>
      </w:r>
      <w:r>
        <w:rPr>
          <w:spacing w:val="-8"/>
        </w:rPr>
        <w:t xml:space="preserve"> </w:t>
      </w:r>
      <w:r>
        <w:t>2023)</w:t>
      </w:r>
      <w:r>
        <w:rPr>
          <w:spacing w:val="-8"/>
        </w:rPr>
        <w:t xml:space="preserve"> </w:t>
      </w:r>
      <w:r>
        <w:t>that</w:t>
      </w:r>
      <w:r>
        <w:rPr>
          <w:spacing w:val="-8"/>
        </w:rPr>
        <w:t xml:space="preserve"> </w:t>
      </w:r>
      <w:r>
        <w:t>chime</w:t>
      </w:r>
      <w:r>
        <w:rPr>
          <w:spacing w:val="-8"/>
        </w:rPr>
        <w:t xml:space="preserve"> </w:t>
      </w:r>
      <w:r>
        <w:t>with</w:t>
      </w:r>
      <w:r>
        <w:rPr>
          <w:spacing w:val="-8"/>
        </w:rPr>
        <w:t xml:space="preserve"> </w:t>
      </w:r>
      <w:r>
        <w:t>the</w:t>
      </w:r>
      <w:r>
        <w:rPr>
          <w:spacing w:val="-8"/>
        </w:rPr>
        <w:t xml:space="preserve"> </w:t>
      </w:r>
      <w:proofErr w:type="gramStart"/>
      <w:r>
        <w:t>authors</w:t>
      </w:r>
      <w:proofErr w:type="gramEnd"/>
      <w:r>
        <w:rPr>
          <w:spacing w:val="-8"/>
        </w:rPr>
        <w:t xml:space="preserve"> </w:t>
      </w:r>
      <w:r>
        <w:t>own</w:t>
      </w:r>
      <w:r>
        <w:rPr>
          <w:spacing w:val="-8"/>
        </w:rPr>
        <w:t xml:space="preserve"> </w:t>
      </w:r>
      <w:r>
        <w:t>reflections concerning their own recent HIB research.</w:t>
      </w:r>
    </w:p>
    <w:p w14:paraId="6E60984A" w14:textId="77777777" w:rsidR="00553D07" w:rsidRDefault="00553D07">
      <w:pPr>
        <w:pStyle w:val="BodyText"/>
        <w:ind w:left="0"/>
      </w:pPr>
    </w:p>
    <w:p w14:paraId="0ABF3F6E" w14:textId="77777777" w:rsidR="00553D07" w:rsidRDefault="005E03C1">
      <w:pPr>
        <w:pStyle w:val="Heading1"/>
        <w:spacing w:before="1"/>
        <w:jc w:val="both"/>
      </w:pPr>
      <w:r>
        <w:t>The process of critical</w:t>
      </w:r>
      <w:r>
        <w:rPr>
          <w:spacing w:val="-1"/>
        </w:rPr>
        <w:t xml:space="preserve"> </w:t>
      </w:r>
      <w:r>
        <w:rPr>
          <w:spacing w:val="-2"/>
        </w:rPr>
        <w:t>reflection</w:t>
      </w:r>
    </w:p>
    <w:p w14:paraId="6414506E" w14:textId="73C9E779" w:rsidR="00553D07" w:rsidRDefault="005E03C1" w:rsidP="005433F1">
      <w:pPr>
        <w:pStyle w:val="BodyText"/>
        <w:spacing w:before="276"/>
        <w:ind w:right="20"/>
        <w:jc w:val="both"/>
      </w:pPr>
      <w:r>
        <w:t>Critical</w:t>
      </w:r>
      <w:r>
        <w:rPr>
          <w:spacing w:val="-10"/>
        </w:rPr>
        <w:t xml:space="preserve"> </w:t>
      </w:r>
      <w:r>
        <w:t>reflection</w:t>
      </w:r>
      <w:r>
        <w:rPr>
          <w:spacing w:val="-10"/>
        </w:rPr>
        <w:t xml:space="preserve"> </w:t>
      </w:r>
      <w:r>
        <w:t>is</w:t>
      </w:r>
      <w:r>
        <w:rPr>
          <w:spacing w:val="-10"/>
        </w:rPr>
        <w:t xml:space="preserve"> </w:t>
      </w:r>
      <w:r>
        <w:t>described</w:t>
      </w:r>
      <w:r>
        <w:rPr>
          <w:spacing w:val="-10"/>
        </w:rPr>
        <w:t xml:space="preserve"> </w:t>
      </w:r>
      <w:r>
        <w:t>by</w:t>
      </w:r>
      <w:r>
        <w:rPr>
          <w:spacing w:val="-10"/>
        </w:rPr>
        <w:t xml:space="preserve"> </w:t>
      </w:r>
      <w:r>
        <w:t>Mezirow</w:t>
      </w:r>
      <w:r>
        <w:rPr>
          <w:spacing w:val="-10"/>
        </w:rPr>
        <w:t xml:space="preserve"> </w:t>
      </w:r>
      <w:r>
        <w:t>(1991,</w:t>
      </w:r>
      <w:r>
        <w:rPr>
          <w:spacing w:val="-10"/>
        </w:rPr>
        <w:t xml:space="preserve"> </w:t>
      </w:r>
      <w:r>
        <w:t>p.104)</w:t>
      </w:r>
      <w:r>
        <w:rPr>
          <w:spacing w:val="-10"/>
        </w:rPr>
        <w:t xml:space="preserve"> </w:t>
      </w:r>
      <w:r>
        <w:t>as,</w:t>
      </w:r>
      <w:r>
        <w:rPr>
          <w:spacing w:val="-10"/>
        </w:rPr>
        <w:t xml:space="preserve"> </w:t>
      </w:r>
      <w:r>
        <w:t>“…the</w:t>
      </w:r>
      <w:r>
        <w:rPr>
          <w:spacing w:val="-10"/>
        </w:rPr>
        <w:t xml:space="preserve"> </w:t>
      </w:r>
      <w:r>
        <w:t>process</w:t>
      </w:r>
      <w:r>
        <w:rPr>
          <w:spacing w:val="-10"/>
        </w:rPr>
        <w:t xml:space="preserve"> </w:t>
      </w:r>
      <w:r>
        <w:t>of</w:t>
      </w:r>
      <w:r>
        <w:rPr>
          <w:spacing w:val="-10"/>
        </w:rPr>
        <w:t xml:space="preserve"> </w:t>
      </w:r>
      <w:r>
        <w:t xml:space="preserve">critically assessing the content, process, or premise(s) of our efforts to interpret and give meaning to an experience” with the process of critical reflection variously </w:t>
      </w:r>
      <w:proofErr w:type="spellStart"/>
      <w:r>
        <w:t>conceptualised</w:t>
      </w:r>
      <w:proofErr w:type="spellEnd"/>
      <w:r>
        <w:t>,</w:t>
      </w:r>
      <w:r>
        <w:rPr>
          <w:spacing w:val="-15"/>
        </w:rPr>
        <w:t xml:space="preserve"> </w:t>
      </w:r>
      <w:r>
        <w:t>modelled,</w:t>
      </w:r>
      <w:r>
        <w:rPr>
          <w:spacing w:val="-15"/>
        </w:rPr>
        <w:t xml:space="preserve"> </w:t>
      </w:r>
      <w:r>
        <w:t>and</w:t>
      </w:r>
      <w:r>
        <w:rPr>
          <w:spacing w:val="-15"/>
        </w:rPr>
        <w:t xml:space="preserve"> </w:t>
      </w:r>
      <w:proofErr w:type="spellStart"/>
      <w:r>
        <w:t>operationalised</w:t>
      </w:r>
      <w:proofErr w:type="spellEnd"/>
      <w:r>
        <w:rPr>
          <w:spacing w:val="-15"/>
        </w:rPr>
        <w:t xml:space="preserve"> </w:t>
      </w:r>
      <w:r>
        <w:t>by</w:t>
      </w:r>
      <w:r>
        <w:rPr>
          <w:spacing w:val="-15"/>
        </w:rPr>
        <w:t xml:space="preserve"> </w:t>
      </w:r>
      <w:r>
        <w:t>scholars.</w:t>
      </w:r>
      <w:r>
        <w:rPr>
          <w:spacing w:val="-15"/>
        </w:rPr>
        <w:t xml:space="preserve"> </w:t>
      </w:r>
      <w:r>
        <w:t>For</w:t>
      </w:r>
      <w:r>
        <w:rPr>
          <w:spacing w:val="-15"/>
        </w:rPr>
        <w:t xml:space="preserve"> </w:t>
      </w:r>
      <w:r>
        <w:t>example,</w:t>
      </w:r>
      <w:r>
        <w:rPr>
          <w:spacing w:val="-15"/>
        </w:rPr>
        <w:t xml:space="preserve"> </w:t>
      </w:r>
      <w:r>
        <w:t>Fook</w:t>
      </w:r>
      <w:r>
        <w:rPr>
          <w:spacing w:val="-15"/>
        </w:rPr>
        <w:t xml:space="preserve"> </w:t>
      </w:r>
      <w:r>
        <w:t xml:space="preserve">(2012) has argued that in its simplest form critical reflection can be thought of as a two-step process of deconstruction and reconstruction, whilst Kolb’s (1984) cycle of reflective practice specifies four steps (concrete experience, reflective observation, abstract </w:t>
      </w:r>
      <w:proofErr w:type="spellStart"/>
      <w:r>
        <w:t>conceptualisation</w:t>
      </w:r>
      <w:proofErr w:type="spellEnd"/>
      <w:r>
        <w:t xml:space="preserve">, and active experience), and Mezirow’s (2000) transformative learning theory specifies ten progressive levels of critical consciousness and understanding from disorientating dilemma to reintegration of new perspectives. A </w:t>
      </w:r>
      <w:r>
        <w:lastRenderedPageBreak/>
        <w:t xml:space="preserve">further commonly cited model </w:t>
      </w:r>
      <w:proofErr w:type="spellStart"/>
      <w:r>
        <w:t>utilised</w:t>
      </w:r>
      <w:proofErr w:type="spellEnd"/>
      <w:r>
        <w:t xml:space="preserve"> here is Gibb’s (1988) reflective cycle. Conceptually</w:t>
      </w:r>
      <w:r>
        <w:rPr>
          <w:spacing w:val="-10"/>
        </w:rPr>
        <w:t xml:space="preserve"> </w:t>
      </w:r>
      <w:r>
        <w:t>derived</w:t>
      </w:r>
      <w:r>
        <w:rPr>
          <w:spacing w:val="-10"/>
        </w:rPr>
        <w:t xml:space="preserve"> </w:t>
      </w:r>
      <w:r>
        <w:t>from</w:t>
      </w:r>
      <w:r>
        <w:rPr>
          <w:spacing w:val="-10"/>
        </w:rPr>
        <w:t xml:space="preserve"> </w:t>
      </w:r>
      <w:r>
        <w:t>Kolb</w:t>
      </w:r>
      <w:r>
        <w:rPr>
          <w:spacing w:val="-10"/>
        </w:rPr>
        <w:t xml:space="preserve"> </w:t>
      </w:r>
      <w:r>
        <w:t>(1984)</w:t>
      </w:r>
      <w:r>
        <w:rPr>
          <w:spacing w:val="-10"/>
        </w:rPr>
        <w:t xml:space="preserve"> </w:t>
      </w:r>
      <w:r>
        <w:t>and</w:t>
      </w:r>
      <w:r>
        <w:rPr>
          <w:spacing w:val="-10"/>
        </w:rPr>
        <w:t xml:space="preserve"> </w:t>
      </w:r>
      <w:r>
        <w:t>described</w:t>
      </w:r>
      <w:r>
        <w:rPr>
          <w:spacing w:val="-10"/>
        </w:rPr>
        <w:t xml:space="preserve"> </w:t>
      </w:r>
      <w:r>
        <w:t>as</w:t>
      </w:r>
      <w:r>
        <w:rPr>
          <w:spacing w:val="-10"/>
        </w:rPr>
        <w:t xml:space="preserve"> </w:t>
      </w:r>
      <w:r>
        <w:t>a</w:t>
      </w:r>
      <w:r>
        <w:rPr>
          <w:spacing w:val="-10"/>
        </w:rPr>
        <w:t xml:space="preserve"> </w:t>
      </w:r>
      <w:r>
        <w:t>comprehensive</w:t>
      </w:r>
      <w:r>
        <w:rPr>
          <w:spacing w:val="-10"/>
        </w:rPr>
        <w:t xml:space="preserve"> </w:t>
      </w:r>
      <w:r>
        <w:t>and</w:t>
      </w:r>
      <w:r>
        <w:rPr>
          <w:spacing w:val="-10"/>
        </w:rPr>
        <w:t xml:space="preserve"> </w:t>
      </w:r>
      <w:r>
        <w:t>widely used framework including within health practices (</w:t>
      </w:r>
      <w:proofErr w:type="spellStart"/>
      <w:r>
        <w:t>Dhollande</w:t>
      </w:r>
      <w:proofErr w:type="spellEnd"/>
      <w:r>
        <w:t xml:space="preserve"> et al, 2025), the model specifies</w:t>
      </w:r>
      <w:r>
        <w:rPr>
          <w:spacing w:val="7"/>
        </w:rPr>
        <w:t xml:space="preserve"> </w:t>
      </w:r>
      <w:r>
        <w:t>six</w:t>
      </w:r>
      <w:r>
        <w:rPr>
          <w:spacing w:val="8"/>
        </w:rPr>
        <w:t xml:space="preserve"> </w:t>
      </w:r>
      <w:r>
        <w:t>stages</w:t>
      </w:r>
      <w:r>
        <w:rPr>
          <w:spacing w:val="8"/>
        </w:rPr>
        <w:t xml:space="preserve"> </w:t>
      </w:r>
      <w:r>
        <w:t>of</w:t>
      </w:r>
      <w:r>
        <w:rPr>
          <w:spacing w:val="8"/>
        </w:rPr>
        <w:t xml:space="preserve"> </w:t>
      </w:r>
      <w:r>
        <w:t>reflection:</w:t>
      </w:r>
      <w:r>
        <w:rPr>
          <w:spacing w:val="8"/>
        </w:rPr>
        <w:t xml:space="preserve"> </w:t>
      </w:r>
      <w:r>
        <w:t>description</w:t>
      </w:r>
      <w:r>
        <w:rPr>
          <w:spacing w:val="7"/>
        </w:rPr>
        <w:t xml:space="preserve"> </w:t>
      </w:r>
      <w:r>
        <w:t>(of</w:t>
      </w:r>
      <w:r>
        <w:rPr>
          <w:spacing w:val="8"/>
        </w:rPr>
        <w:t xml:space="preserve"> </w:t>
      </w:r>
      <w:r>
        <w:t>the</w:t>
      </w:r>
      <w:r>
        <w:rPr>
          <w:spacing w:val="8"/>
        </w:rPr>
        <w:t xml:space="preserve"> </w:t>
      </w:r>
      <w:r>
        <w:t>experience);</w:t>
      </w:r>
      <w:r>
        <w:rPr>
          <w:spacing w:val="8"/>
        </w:rPr>
        <w:t xml:space="preserve"> </w:t>
      </w:r>
      <w:r>
        <w:t>feelings</w:t>
      </w:r>
      <w:r>
        <w:rPr>
          <w:spacing w:val="8"/>
        </w:rPr>
        <w:t xml:space="preserve"> </w:t>
      </w:r>
      <w:r>
        <w:t>(during</w:t>
      </w:r>
      <w:r>
        <w:rPr>
          <w:spacing w:val="8"/>
        </w:rPr>
        <w:t xml:space="preserve"> </w:t>
      </w:r>
      <w:r>
        <w:rPr>
          <w:spacing w:val="-5"/>
        </w:rPr>
        <w:t>the</w:t>
      </w:r>
      <w:r w:rsidR="005433F1">
        <w:rPr>
          <w:spacing w:val="-5"/>
        </w:rPr>
        <w:t xml:space="preserve"> </w:t>
      </w:r>
      <w:r>
        <w:t>experience); evaluation (of what worked and what didn’t); analysis (to make sense of the experience in theoretical and practical terms); conclusion (key learning); and action plan (for future practices). Author reflection was guided by Gibb’s (1988) reflective</w:t>
      </w:r>
      <w:r>
        <w:rPr>
          <w:spacing w:val="-9"/>
        </w:rPr>
        <w:t xml:space="preserve"> </w:t>
      </w:r>
      <w:r>
        <w:t>cycle,</w:t>
      </w:r>
      <w:r>
        <w:rPr>
          <w:spacing w:val="-9"/>
        </w:rPr>
        <w:t xml:space="preserve"> </w:t>
      </w:r>
      <w:r>
        <w:t>and</w:t>
      </w:r>
      <w:r>
        <w:rPr>
          <w:spacing w:val="-9"/>
        </w:rPr>
        <w:t xml:space="preserve"> </w:t>
      </w:r>
      <w:r>
        <w:t>as</w:t>
      </w:r>
      <w:r>
        <w:rPr>
          <w:spacing w:val="-9"/>
        </w:rPr>
        <w:t xml:space="preserve"> </w:t>
      </w:r>
      <w:r>
        <w:t>per</w:t>
      </w:r>
      <w:r>
        <w:rPr>
          <w:spacing w:val="-9"/>
        </w:rPr>
        <w:t xml:space="preserve"> </w:t>
      </w:r>
      <w:r>
        <w:t>general</w:t>
      </w:r>
      <w:r>
        <w:rPr>
          <w:spacing w:val="-9"/>
        </w:rPr>
        <w:t xml:space="preserve"> </w:t>
      </w:r>
      <w:r>
        <w:t>guidance</w:t>
      </w:r>
      <w:r>
        <w:rPr>
          <w:spacing w:val="-9"/>
        </w:rPr>
        <w:t xml:space="preserve"> </w:t>
      </w:r>
      <w:r>
        <w:t>(see</w:t>
      </w:r>
      <w:r>
        <w:rPr>
          <w:spacing w:val="-9"/>
        </w:rPr>
        <w:t xml:space="preserve"> </w:t>
      </w:r>
      <w:r>
        <w:t>for</w:t>
      </w:r>
      <w:r>
        <w:rPr>
          <w:spacing w:val="-9"/>
        </w:rPr>
        <w:t xml:space="preserve"> </w:t>
      </w:r>
      <w:r>
        <w:t>example:</w:t>
      </w:r>
      <w:r>
        <w:rPr>
          <w:spacing w:val="-9"/>
        </w:rPr>
        <w:t xml:space="preserve"> </w:t>
      </w:r>
      <w:r>
        <w:t>Fook,</w:t>
      </w:r>
      <w:r>
        <w:rPr>
          <w:spacing w:val="-9"/>
        </w:rPr>
        <w:t xml:space="preserve"> </w:t>
      </w:r>
      <w:r>
        <w:t>2015;</w:t>
      </w:r>
      <w:r>
        <w:rPr>
          <w:spacing w:val="-9"/>
        </w:rPr>
        <w:t xml:space="preserve"> </w:t>
      </w:r>
      <w:proofErr w:type="spellStart"/>
      <w:r>
        <w:t>Lungdren</w:t>
      </w:r>
      <w:proofErr w:type="spellEnd"/>
      <w:r>
        <w:t xml:space="preserve"> and Poell, 2016; Mezirow, 2000), included attention to author thoughts, feelings, and actions throughout.</w:t>
      </w:r>
    </w:p>
    <w:p w14:paraId="7A5E8604" w14:textId="77777777" w:rsidR="00553D07" w:rsidRDefault="005E03C1">
      <w:pPr>
        <w:pStyle w:val="Heading1"/>
        <w:spacing w:before="274"/>
      </w:pPr>
      <w:r>
        <w:t>The</w:t>
      </w:r>
      <w:r>
        <w:rPr>
          <w:spacing w:val="-3"/>
        </w:rPr>
        <w:t xml:space="preserve"> </w:t>
      </w:r>
      <w:r>
        <w:t>Prior HIB Study</w:t>
      </w:r>
      <w:r>
        <w:rPr>
          <w:spacing w:val="-1"/>
        </w:rPr>
        <w:t xml:space="preserve"> </w:t>
      </w:r>
      <w:r>
        <w:t>being</w:t>
      </w:r>
      <w:r>
        <w:rPr>
          <w:spacing w:val="-1"/>
        </w:rPr>
        <w:t xml:space="preserve"> </w:t>
      </w:r>
      <w:r>
        <w:t>reflected</w:t>
      </w:r>
      <w:r>
        <w:rPr>
          <w:spacing w:val="-1"/>
        </w:rPr>
        <w:t xml:space="preserve"> </w:t>
      </w:r>
      <w:r>
        <w:rPr>
          <w:spacing w:val="-2"/>
        </w:rPr>
        <w:t>upon</w:t>
      </w:r>
      <w:r>
        <w:rPr>
          <w:spacing w:val="-2"/>
          <w:vertAlign w:val="superscript"/>
        </w:rPr>
        <w:t>1</w:t>
      </w:r>
    </w:p>
    <w:p w14:paraId="1748438A" w14:textId="77777777" w:rsidR="00553D07" w:rsidRDefault="005E03C1">
      <w:pPr>
        <w:pStyle w:val="BodyText"/>
        <w:spacing w:before="276"/>
        <w:ind w:right="19"/>
        <w:jc w:val="both"/>
      </w:pPr>
      <w:r>
        <w:t>The key aims of the prior HIB study being reflected upon were to better understand the</w:t>
      </w:r>
      <w:r>
        <w:rPr>
          <w:spacing w:val="-4"/>
        </w:rPr>
        <w:t xml:space="preserve"> </w:t>
      </w:r>
      <w:r>
        <w:t>information</w:t>
      </w:r>
      <w:r>
        <w:rPr>
          <w:spacing w:val="-4"/>
        </w:rPr>
        <w:t xml:space="preserve"> </w:t>
      </w:r>
      <w:r>
        <w:t>needs</w:t>
      </w:r>
      <w:r>
        <w:rPr>
          <w:spacing w:val="-4"/>
        </w:rPr>
        <w:t xml:space="preserve"> </w:t>
      </w:r>
      <w:r>
        <w:t>of</w:t>
      </w:r>
      <w:r>
        <w:rPr>
          <w:spacing w:val="-4"/>
        </w:rPr>
        <w:t xml:space="preserve"> </w:t>
      </w:r>
      <w:r>
        <w:t>disadvantaged</w:t>
      </w:r>
      <w:r>
        <w:rPr>
          <w:spacing w:val="-4"/>
        </w:rPr>
        <w:t xml:space="preserve"> </w:t>
      </w:r>
      <w:r>
        <w:t>young</w:t>
      </w:r>
      <w:r>
        <w:rPr>
          <w:spacing w:val="-4"/>
        </w:rPr>
        <w:t xml:space="preserve"> </w:t>
      </w:r>
      <w:r>
        <w:t>mothers,</w:t>
      </w:r>
      <w:r>
        <w:rPr>
          <w:spacing w:val="-4"/>
        </w:rPr>
        <w:t xml:space="preserve"> </w:t>
      </w:r>
      <w:r>
        <w:t>their</w:t>
      </w:r>
      <w:r>
        <w:rPr>
          <w:spacing w:val="-4"/>
        </w:rPr>
        <w:t xml:space="preserve"> </w:t>
      </w:r>
      <w:r>
        <w:t>information</w:t>
      </w:r>
      <w:r>
        <w:rPr>
          <w:spacing w:val="-4"/>
        </w:rPr>
        <w:t xml:space="preserve"> </w:t>
      </w:r>
      <w:proofErr w:type="spellStart"/>
      <w:r>
        <w:t>behaviours</w:t>
      </w:r>
      <w:proofErr w:type="spellEnd"/>
      <w:r>
        <w:t>, and influencing factors. This included mother engagement with support services with various NHS and third sector partners involved from study outset with further groups becoming involved as the study proceeded, including those with HC interests.</w:t>
      </w:r>
    </w:p>
    <w:p w14:paraId="4A53B0D1" w14:textId="77777777" w:rsidR="00553D07" w:rsidRDefault="005E03C1">
      <w:pPr>
        <w:pStyle w:val="BodyText"/>
        <w:spacing w:before="276"/>
        <w:ind w:right="19"/>
        <w:jc w:val="both"/>
      </w:pPr>
      <w:r>
        <w:rPr>
          <w:spacing w:val="-2"/>
        </w:rPr>
        <w:t>The</w:t>
      </w:r>
      <w:r>
        <w:rPr>
          <w:spacing w:val="-8"/>
        </w:rPr>
        <w:t xml:space="preserve"> </w:t>
      </w:r>
      <w:r>
        <w:rPr>
          <w:spacing w:val="-2"/>
        </w:rPr>
        <w:t>study</w:t>
      </w:r>
      <w:r>
        <w:rPr>
          <w:spacing w:val="-8"/>
        </w:rPr>
        <w:t xml:space="preserve"> </w:t>
      </w:r>
      <w:r>
        <w:rPr>
          <w:spacing w:val="-2"/>
        </w:rPr>
        <w:t>was</w:t>
      </w:r>
      <w:r>
        <w:rPr>
          <w:spacing w:val="-8"/>
        </w:rPr>
        <w:t xml:space="preserve"> </w:t>
      </w:r>
      <w:r>
        <w:rPr>
          <w:spacing w:val="-2"/>
        </w:rPr>
        <w:t>conducted</w:t>
      </w:r>
      <w:r>
        <w:rPr>
          <w:spacing w:val="-8"/>
        </w:rPr>
        <w:t xml:space="preserve"> </w:t>
      </w:r>
      <w:r>
        <w:rPr>
          <w:spacing w:val="-2"/>
        </w:rPr>
        <w:t>over</w:t>
      </w:r>
      <w:r>
        <w:rPr>
          <w:spacing w:val="-8"/>
        </w:rPr>
        <w:t xml:space="preserve"> </w:t>
      </w:r>
      <w:r>
        <w:rPr>
          <w:spacing w:val="-2"/>
        </w:rPr>
        <w:t>three</w:t>
      </w:r>
      <w:r>
        <w:rPr>
          <w:spacing w:val="-8"/>
        </w:rPr>
        <w:t xml:space="preserve"> </w:t>
      </w:r>
      <w:r>
        <w:rPr>
          <w:spacing w:val="-2"/>
        </w:rPr>
        <w:t>years.</w:t>
      </w:r>
      <w:r>
        <w:rPr>
          <w:spacing w:val="-8"/>
        </w:rPr>
        <w:t xml:space="preserve"> </w:t>
      </w:r>
      <w:r>
        <w:rPr>
          <w:spacing w:val="-2"/>
        </w:rPr>
        <w:t>In</w:t>
      </w:r>
      <w:r>
        <w:rPr>
          <w:spacing w:val="-8"/>
        </w:rPr>
        <w:t xml:space="preserve"> </w:t>
      </w:r>
      <w:r>
        <w:rPr>
          <w:spacing w:val="-2"/>
        </w:rPr>
        <w:t>total,</w:t>
      </w:r>
      <w:r>
        <w:rPr>
          <w:spacing w:val="-8"/>
        </w:rPr>
        <w:t xml:space="preserve"> </w:t>
      </w:r>
      <w:r>
        <w:rPr>
          <w:spacing w:val="-2"/>
        </w:rPr>
        <w:t>55</w:t>
      </w:r>
      <w:r>
        <w:rPr>
          <w:spacing w:val="-8"/>
        </w:rPr>
        <w:t xml:space="preserve"> </w:t>
      </w:r>
      <w:r>
        <w:rPr>
          <w:spacing w:val="-2"/>
        </w:rPr>
        <w:t>healthcare</w:t>
      </w:r>
      <w:r>
        <w:rPr>
          <w:spacing w:val="-8"/>
        </w:rPr>
        <w:t xml:space="preserve"> </w:t>
      </w:r>
      <w:r>
        <w:rPr>
          <w:spacing w:val="-2"/>
        </w:rPr>
        <w:t>professionals</w:t>
      </w:r>
      <w:r>
        <w:rPr>
          <w:spacing w:val="-8"/>
        </w:rPr>
        <w:t xml:space="preserve"> </w:t>
      </w:r>
      <w:r>
        <w:rPr>
          <w:spacing w:val="-2"/>
        </w:rPr>
        <w:t xml:space="preserve">(family </w:t>
      </w:r>
      <w:r>
        <w:t xml:space="preserve">nurses, </w:t>
      </w:r>
      <w:proofErr w:type="gramStart"/>
      <w:r>
        <w:t>midwifes</w:t>
      </w:r>
      <w:proofErr w:type="gramEnd"/>
      <w:r>
        <w:t>, social workers, support group staff) and 62 young mothers participated</w:t>
      </w:r>
      <w:r>
        <w:rPr>
          <w:spacing w:val="-2"/>
        </w:rPr>
        <w:t xml:space="preserve"> </w:t>
      </w:r>
      <w:r>
        <w:t>in</w:t>
      </w:r>
      <w:r>
        <w:rPr>
          <w:spacing w:val="-1"/>
        </w:rPr>
        <w:t xml:space="preserve"> </w:t>
      </w:r>
      <w:r>
        <w:t>the</w:t>
      </w:r>
      <w:r>
        <w:rPr>
          <w:spacing w:val="-1"/>
        </w:rPr>
        <w:t xml:space="preserve"> </w:t>
      </w:r>
      <w:r>
        <w:t>study,</w:t>
      </w:r>
      <w:r>
        <w:rPr>
          <w:spacing w:val="-1"/>
        </w:rPr>
        <w:t xml:space="preserve"> </w:t>
      </w:r>
      <w:r>
        <w:t>with</w:t>
      </w:r>
      <w:r>
        <w:rPr>
          <w:spacing w:val="-1"/>
        </w:rPr>
        <w:t xml:space="preserve"> </w:t>
      </w:r>
      <w:r>
        <w:t>the</w:t>
      </w:r>
      <w:r>
        <w:rPr>
          <w:spacing w:val="-1"/>
        </w:rPr>
        <w:t xml:space="preserve"> </w:t>
      </w:r>
      <w:r>
        <w:t>online</w:t>
      </w:r>
      <w:r>
        <w:rPr>
          <w:spacing w:val="-1"/>
        </w:rPr>
        <w:t xml:space="preserve"> </w:t>
      </w:r>
      <w:r>
        <w:t>posts</w:t>
      </w:r>
      <w:r>
        <w:rPr>
          <w:spacing w:val="-1"/>
        </w:rPr>
        <w:t xml:space="preserve"> </w:t>
      </w:r>
      <w:r>
        <w:t>of</w:t>
      </w:r>
      <w:r>
        <w:rPr>
          <w:spacing w:val="-1"/>
        </w:rPr>
        <w:t xml:space="preserve"> </w:t>
      </w:r>
      <w:r>
        <w:t>a</w:t>
      </w:r>
      <w:r>
        <w:rPr>
          <w:spacing w:val="-1"/>
        </w:rPr>
        <w:t xml:space="preserve"> </w:t>
      </w:r>
      <w:r>
        <w:t>further</w:t>
      </w:r>
      <w:r>
        <w:rPr>
          <w:spacing w:val="-1"/>
        </w:rPr>
        <w:t xml:space="preserve"> </w:t>
      </w:r>
      <w:r>
        <w:t>237</w:t>
      </w:r>
      <w:r>
        <w:rPr>
          <w:spacing w:val="-1"/>
        </w:rPr>
        <w:t xml:space="preserve"> </w:t>
      </w:r>
      <w:r>
        <w:t>mothers</w:t>
      </w:r>
      <w:r>
        <w:rPr>
          <w:spacing w:val="-1"/>
        </w:rPr>
        <w:t xml:space="preserve"> </w:t>
      </w:r>
      <w:r>
        <w:t>also</w:t>
      </w:r>
      <w:r>
        <w:rPr>
          <w:spacing w:val="-1"/>
        </w:rPr>
        <w:t xml:space="preserve"> </w:t>
      </w:r>
      <w:r>
        <w:t xml:space="preserve">collected and </w:t>
      </w:r>
      <w:proofErr w:type="spellStart"/>
      <w:r>
        <w:t>analysed</w:t>
      </w:r>
      <w:proofErr w:type="spellEnd"/>
      <w:r>
        <w:t>.</w:t>
      </w:r>
      <w:r>
        <w:rPr>
          <w:spacing w:val="40"/>
        </w:rPr>
        <w:t xml:space="preserve"> </w:t>
      </w:r>
      <w:r>
        <w:t xml:space="preserve">The research setting was the Greater Glasgow metropolitan area encompassing surrounding semirural areas. The research team consisted of four </w:t>
      </w:r>
      <w:proofErr w:type="gramStart"/>
      <w:r>
        <w:t>members</w:t>
      </w:r>
      <w:proofErr w:type="gramEnd"/>
      <w:r>
        <w:rPr>
          <w:spacing w:val="-7"/>
        </w:rPr>
        <w:t xml:space="preserve"> </w:t>
      </w:r>
      <w:r>
        <w:t>variously</w:t>
      </w:r>
      <w:r>
        <w:rPr>
          <w:spacing w:val="-7"/>
        </w:rPr>
        <w:t xml:space="preserve"> </w:t>
      </w:r>
      <w:r>
        <w:t>involved</w:t>
      </w:r>
      <w:r>
        <w:rPr>
          <w:spacing w:val="-7"/>
        </w:rPr>
        <w:t xml:space="preserve"> </w:t>
      </w:r>
      <w:r>
        <w:t>in</w:t>
      </w:r>
      <w:r>
        <w:rPr>
          <w:spacing w:val="-7"/>
        </w:rPr>
        <w:t xml:space="preserve"> </w:t>
      </w:r>
      <w:r>
        <w:t>individual</w:t>
      </w:r>
      <w:r>
        <w:rPr>
          <w:spacing w:val="-7"/>
        </w:rPr>
        <w:t xml:space="preserve"> </w:t>
      </w:r>
      <w:r>
        <w:t>components</w:t>
      </w:r>
      <w:r>
        <w:rPr>
          <w:spacing w:val="-7"/>
        </w:rPr>
        <w:t xml:space="preserve"> </w:t>
      </w:r>
      <w:r>
        <w:t>of</w:t>
      </w:r>
      <w:r>
        <w:rPr>
          <w:spacing w:val="-7"/>
        </w:rPr>
        <w:t xml:space="preserve"> </w:t>
      </w:r>
      <w:r>
        <w:t>the</w:t>
      </w:r>
      <w:r>
        <w:rPr>
          <w:spacing w:val="-7"/>
        </w:rPr>
        <w:t xml:space="preserve"> </w:t>
      </w:r>
      <w:r>
        <w:t>study</w:t>
      </w:r>
      <w:r>
        <w:rPr>
          <w:spacing w:val="-7"/>
        </w:rPr>
        <w:t xml:space="preserve"> </w:t>
      </w:r>
      <w:r>
        <w:t>(indicated</w:t>
      </w:r>
      <w:r>
        <w:rPr>
          <w:spacing w:val="-7"/>
        </w:rPr>
        <w:t xml:space="preserve"> </w:t>
      </w:r>
      <w:r>
        <w:t>in</w:t>
      </w:r>
      <w:r>
        <w:rPr>
          <w:spacing w:val="-7"/>
        </w:rPr>
        <w:t xml:space="preserve"> </w:t>
      </w:r>
      <w:r>
        <w:t>output citations below). The author of this article, as principal investigator, led the study and was involved throughout.</w:t>
      </w:r>
    </w:p>
    <w:p w14:paraId="07B317CC" w14:textId="77777777" w:rsidR="00553D07" w:rsidRDefault="00553D07">
      <w:pPr>
        <w:pStyle w:val="BodyText"/>
        <w:spacing w:before="4"/>
        <w:ind w:left="0"/>
      </w:pPr>
    </w:p>
    <w:p w14:paraId="7CA4A6BA" w14:textId="77777777" w:rsidR="00553D07" w:rsidRDefault="005E03C1">
      <w:pPr>
        <w:ind w:left="23"/>
        <w:rPr>
          <w:i/>
          <w:sz w:val="24"/>
        </w:rPr>
      </w:pPr>
      <w:r>
        <w:rPr>
          <w:i/>
          <w:sz w:val="24"/>
        </w:rPr>
        <w:t>Young</w:t>
      </w:r>
      <w:r>
        <w:rPr>
          <w:i/>
          <w:spacing w:val="-1"/>
          <w:sz w:val="24"/>
        </w:rPr>
        <w:t xml:space="preserve"> </w:t>
      </w:r>
      <w:r>
        <w:rPr>
          <w:i/>
          <w:sz w:val="24"/>
        </w:rPr>
        <w:t>mothers</w:t>
      </w:r>
      <w:r>
        <w:rPr>
          <w:i/>
          <w:spacing w:val="-1"/>
          <w:sz w:val="24"/>
        </w:rPr>
        <w:t xml:space="preserve"> </w:t>
      </w:r>
      <w:r>
        <w:rPr>
          <w:i/>
          <w:sz w:val="24"/>
        </w:rPr>
        <w:t>(aged</w:t>
      </w:r>
      <w:r>
        <w:rPr>
          <w:i/>
          <w:spacing w:val="-1"/>
          <w:sz w:val="24"/>
        </w:rPr>
        <w:t xml:space="preserve"> </w:t>
      </w:r>
      <w:r>
        <w:rPr>
          <w:rFonts w:ascii="Cambria Math" w:hAnsi="Cambria Math"/>
          <w:spacing w:val="-4"/>
          <w:sz w:val="24"/>
        </w:rPr>
        <w:t>≤</w:t>
      </w:r>
      <w:r>
        <w:rPr>
          <w:i/>
          <w:spacing w:val="-4"/>
          <w:sz w:val="24"/>
        </w:rPr>
        <w:t>25)</w:t>
      </w:r>
    </w:p>
    <w:p w14:paraId="539D218F" w14:textId="77777777" w:rsidR="00553D07" w:rsidRDefault="005E03C1">
      <w:pPr>
        <w:pStyle w:val="BodyText"/>
        <w:spacing w:before="274"/>
        <w:ind w:right="19"/>
        <w:jc w:val="both"/>
      </w:pPr>
      <w:r>
        <w:t>Young mothers from areas of socioeconomic deprivation are reported to be at increased risk of poor health outcomes (WHO, 2023) and can be subject to societal stigma that discourages engagement with support services (Ellis &amp; Sidebotham, 2023). At the study outset, most prior HIB studies had involved older mothers aged 30+. The majority had also focused on perinatal topics limiting our understanding of the possible range of mother information needs. For further reading on prior studies see reviews by Buchanan and Jardine (2020, 2023).</w:t>
      </w:r>
    </w:p>
    <w:p w14:paraId="4E1D4BAE" w14:textId="77777777" w:rsidR="00553D07" w:rsidRDefault="00553D07">
      <w:pPr>
        <w:pStyle w:val="BodyText"/>
        <w:ind w:left="0"/>
      </w:pPr>
    </w:p>
    <w:p w14:paraId="54ED3F28" w14:textId="77777777" w:rsidR="00553D07" w:rsidRDefault="005E03C1">
      <w:pPr>
        <w:pStyle w:val="BodyText"/>
        <w:ind w:right="19"/>
        <w:jc w:val="both"/>
      </w:pPr>
      <w:r>
        <w:t xml:space="preserve">HC studies involving young mothers were similarly limited with ongoing calls for HC research attention (Brown et al., 2014; </w:t>
      </w:r>
      <w:proofErr w:type="spellStart"/>
      <w:r>
        <w:t>Buunk</w:t>
      </w:r>
      <w:proofErr w:type="spellEnd"/>
      <w:r>
        <w:t xml:space="preserve">-Werkhoven et al., 2018; and Ellis &amp; Sidebotham, 2023). The study can also be positioned within broader calls for increased HC attention to health inequalities (Estrada et al., 2018; Kreps, 2012; McCullock et al., 2021; </w:t>
      </w:r>
      <w:proofErr w:type="spellStart"/>
      <w:r>
        <w:t>Niederdeppe</w:t>
      </w:r>
      <w:proofErr w:type="spellEnd"/>
      <w:r>
        <w:t xml:space="preserve"> et al., 2025).</w:t>
      </w:r>
    </w:p>
    <w:p w14:paraId="2C9CBF6B" w14:textId="77777777" w:rsidR="00553D07" w:rsidRDefault="00553D07">
      <w:pPr>
        <w:pStyle w:val="BodyText"/>
        <w:ind w:left="0"/>
      </w:pPr>
    </w:p>
    <w:p w14:paraId="14683634" w14:textId="77777777" w:rsidR="00553D07" w:rsidRDefault="005E03C1">
      <w:pPr>
        <w:ind w:left="23"/>
        <w:rPr>
          <w:i/>
          <w:sz w:val="24"/>
        </w:rPr>
      </w:pPr>
      <w:r>
        <w:rPr>
          <w:i/>
          <w:sz w:val="24"/>
        </w:rPr>
        <w:t>Study</w:t>
      </w:r>
      <w:r>
        <w:rPr>
          <w:i/>
          <w:spacing w:val="-1"/>
          <w:sz w:val="24"/>
        </w:rPr>
        <w:t xml:space="preserve"> </w:t>
      </w:r>
      <w:r>
        <w:rPr>
          <w:i/>
          <w:spacing w:val="-2"/>
          <w:sz w:val="24"/>
        </w:rPr>
        <w:t>Methodology</w:t>
      </w:r>
    </w:p>
    <w:p w14:paraId="7CF4238E" w14:textId="77777777" w:rsidR="00553D07" w:rsidRDefault="00553D07">
      <w:pPr>
        <w:pStyle w:val="BodyText"/>
        <w:ind w:left="0"/>
        <w:rPr>
          <w:i/>
        </w:rPr>
      </w:pPr>
    </w:p>
    <w:p w14:paraId="3D050768" w14:textId="77777777" w:rsidR="00553D07" w:rsidRDefault="005E03C1">
      <w:pPr>
        <w:pStyle w:val="BodyText"/>
        <w:ind w:right="20"/>
        <w:jc w:val="both"/>
      </w:pPr>
      <w:r>
        <w:t xml:space="preserve">The theoretical framework for this study brought together theories of information </w:t>
      </w:r>
      <w:proofErr w:type="spellStart"/>
      <w:r>
        <w:t>behaviour</w:t>
      </w:r>
      <w:proofErr w:type="spellEnd"/>
      <w:r>
        <w:rPr>
          <w:spacing w:val="-5"/>
        </w:rPr>
        <w:t xml:space="preserve"> </w:t>
      </w:r>
      <w:r>
        <w:t>(Chatman,</w:t>
      </w:r>
      <w:r>
        <w:rPr>
          <w:spacing w:val="-5"/>
        </w:rPr>
        <w:t xml:space="preserve"> </w:t>
      </w:r>
      <w:r>
        <w:t>1996;</w:t>
      </w:r>
      <w:r>
        <w:rPr>
          <w:spacing w:val="-5"/>
        </w:rPr>
        <w:t xml:space="preserve"> </w:t>
      </w:r>
      <w:r>
        <w:t>Taylor,</w:t>
      </w:r>
      <w:r>
        <w:rPr>
          <w:spacing w:val="-5"/>
        </w:rPr>
        <w:t xml:space="preserve"> </w:t>
      </w:r>
      <w:r>
        <w:t>1968;</w:t>
      </w:r>
      <w:r>
        <w:rPr>
          <w:spacing w:val="-5"/>
        </w:rPr>
        <w:t xml:space="preserve"> </w:t>
      </w:r>
      <w:r>
        <w:t>Wilson,</w:t>
      </w:r>
      <w:r>
        <w:rPr>
          <w:spacing w:val="-5"/>
        </w:rPr>
        <w:t xml:space="preserve"> </w:t>
      </w:r>
      <w:r>
        <w:t>1997)</w:t>
      </w:r>
      <w:r>
        <w:rPr>
          <w:spacing w:val="-5"/>
        </w:rPr>
        <w:t xml:space="preserve"> </w:t>
      </w:r>
      <w:r>
        <w:t>with</w:t>
      </w:r>
      <w:r>
        <w:rPr>
          <w:spacing w:val="-5"/>
        </w:rPr>
        <w:t xml:space="preserve"> </w:t>
      </w:r>
      <w:r>
        <w:t>theories</w:t>
      </w:r>
      <w:r>
        <w:rPr>
          <w:spacing w:val="-5"/>
        </w:rPr>
        <w:t xml:space="preserve"> </w:t>
      </w:r>
      <w:r>
        <w:t>of</w:t>
      </w:r>
      <w:r>
        <w:rPr>
          <w:spacing w:val="-5"/>
        </w:rPr>
        <w:t xml:space="preserve"> </w:t>
      </w:r>
      <w:r>
        <w:t>social</w:t>
      </w:r>
      <w:r>
        <w:rPr>
          <w:spacing w:val="-5"/>
        </w:rPr>
        <w:t xml:space="preserve"> </w:t>
      </w:r>
      <w:r>
        <w:t>capital (Putman, 2000;</w:t>
      </w:r>
      <w:r>
        <w:rPr>
          <w:spacing w:val="-10"/>
        </w:rPr>
        <w:t xml:space="preserve"> </w:t>
      </w:r>
      <w:r>
        <w:t>Woolcock and Narayan, 2000) to better understand shared concepts of</w:t>
      </w:r>
      <w:r>
        <w:rPr>
          <w:spacing w:val="29"/>
        </w:rPr>
        <w:t xml:space="preserve"> </w:t>
      </w:r>
      <w:r>
        <w:t>social</w:t>
      </w:r>
      <w:r>
        <w:rPr>
          <w:spacing w:val="31"/>
        </w:rPr>
        <w:t xml:space="preserve"> </w:t>
      </w:r>
      <w:r>
        <w:t>integration</w:t>
      </w:r>
      <w:r>
        <w:rPr>
          <w:spacing w:val="31"/>
        </w:rPr>
        <w:t xml:space="preserve"> </w:t>
      </w:r>
      <w:r>
        <w:t>(understood</w:t>
      </w:r>
      <w:r>
        <w:rPr>
          <w:spacing w:val="31"/>
        </w:rPr>
        <w:t xml:space="preserve"> </w:t>
      </w:r>
      <w:r>
        <w:t>as</w:t>
      </w:r>
      <w:r>
        <w:rPr>
          <w:spacing w:val="31"/>
        </w:rPr>
        <w:t xml:space="preserve"> </w:t>
      </w:r>
      <w:r>
        <w:t>mother</w:t>
      </w:r>
      <w:r>
        <w:rPr>
          <w:spacing w:val="31"/>
        </w:rPr>
        <w:t xml:space="preserve"> </w:t>
      </w:r>
      <w:r>
        <w:t>access,</w:t>
      </w:r>
      <w:r>
        <w:rPr>
          <w:spacing w:val="31"/>
        </w:rPr>
        <w:t xml:space="preserve"> </w:t>
      </w:r>
      <w:r>
        <w:t>participation,</w:t>
      </w:r>
      <w:r>
        <w:rPr>
          <w:spacing w:val="31"/>
        </w:rPr>
        <w:t xml:space="preserve"> </w:t>
      </w:r>
      <w:r>
        <w:t>and</w:t>
      </w:r>
      <w:r>
        <w:rPr>
          <w:spacing w:val="32"/>
        </w:rPr>
        <w:t xml:space="preserve"> </w:t>
      </w:r>
      <w:r>
        <w:rPr>
          <w:spacing w:val="-2"/>
        </w:rPr>
        <w:t>engagement</w:t>
      </w:r>
    </w:p>
    <w:p w14:paraId="04F9EE56" w14:textId="77777777" w:rsidR="00553D07" w:rsidRDefault="00553D07">
      <w:pPr>
        <w:pStyle w:val="BodyText"/>
        <w:ind w:left="0"/>
        <w:rPr>
          <w:sz w:val="20"/>
        </w:rPr>
      </w:pPr>
    </w:p>
    <w:p w14:paraId="03390CA6" w14:textId="77777777" w:rsidR="00553D07" w:rsidRDefault="005E03C1">
      <w:pPr>
        <w:pStyle w:val="BodyText"/>
        <w:spacing w:before="197"/>
        <w:ind w:left="0"/>
        <w:rPr>
          <w:sz w:val="20"/>
        </w:rPr>
      </w:pPr>
      <w:r>
        <w:rPr>
          <w:noProof/>
          <w:sz w:val="20"/>
        </w:rPr>
        <mc:AlternateContent>
          <mc:Choice Requires="wps">
            <w:drawing>
              <wp:anchor distT="0" distB="0" distL="0" distR="0" simplePos="0" relativeHeight="487587840" behindDoc="1" locked="0" layoutInCell="1" allowOverlap="1" wp14:anchorId="3B2F8CBE" wp14:editId="2A372892">
                <wp:simplePos x="0" y="0"/>
                <wp:positionH relativeFrom="page">
                  <wp:posOffset>914400</wp:posOffset>
                </wp:positionH>
                <wp:positionV relativeFrom="paragraph">
                  <wp:posOffset>286774</wp:posOffset>
                </wp:positionV>
                <wp:extent cx="1828800"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DA604B" id="Graphic 2" o:spid="_x0000_s1026" style="position:absolute;margin-left:1in;margin-top:22.6pt;width:2in;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" path="m1828800,l,,,9143r1828800,l1828800,xe" fillcolor="black" stroked="f">
                <v:path arrowok="t"/>
                <w10:wrap type="topAndBottom" anchorx="page"/>
              </v:shape>
            </w:pict>
          </mc:Fallback>
        </mc:AlternateContent>
      </w:r>
    </w:p>
    <w:p w14:paraId="15509A25" w14:textId="77777777" w:rsidR="00F30718" w:rsidRDefault="005E03C1" w:rsidP="00F30718">
      <w:pPr>
        <w:spacing w:before="108"/>
        <w:ind w:left="23" w:right="6"/>
        <w:rPr>
          <w:sz w:val="18"/>
        </w:rPr>
      </w:pPr>
      <w:r>
        <w:rPr>
          <w:rFonts w:ascii="Calibri"/>
          <w:position w:val="7"/>
          <w:sz w:val="13"/>
        </w:rPr>
        <w:lastRenderedPageBreak/>
        <w:t>1</w:t>
      </w:r>
      <w:r>
        <w:rPr>
          <w:rFonts w:ascii="Calibri"/>
          <w:sz w:val="20"/>
        </w:rPr>
        <w:t>The</w:t>
      </w:r>
      <w:r>
        <w:rPr>
          <w:rFonts w:ascii="Calibri"/>
          <w:spacing w:val="-2"/>
          <w:sz w:val="20"/>
        </w:rPr>
        <w:t xml:space="preserve"> </w:t>
      </w:r>
      <w:r>
        <w:rPr>
          <w:rFonts w:ascii="Calibri"/>
          <w:sz w:val="20"/>
        </w:rPr>
        <w:t>description</w:t>
      </w:r>
      <w:r>
        <w:rPr>
          <w:rFonts w:ascii="Calibri"/>
          <w:spacing w:val="-2"/>
          <w:sz w:val="20"/>
        </w:rPr>
        <w:t xml:space="preserve"> </w:t>
      </w:r>
      <w:r>
        <w:rPr>
          <w:rFonts w:ascii="Calibri"/>
          <w:sz w:val="20"/>
        </w:rPr>
        <w:t>of</w:t>
      </w:r>
      <w:r>
        <w:rPr>
          <w:rFonts w:ascii="Calibri"/>
          <w:spacing w:val="-2"/>
          <w:sz w:val="20"/>
        </w:rPr>
        <w:t xml:space="preserve"> </w:t>
      </w:r>
      <w:r>
        <w:rPr>
          <w:rFonts w:ascii="Calibri"/>
          <w:sz w:val="20"/>
        </w:rPr>
        <w:t>the</w:t>
      </w:r>
      <w:r>
        <w:rPr>
          <w:rFonts w:ascii="Calibri"/>
          <w:spacing w:val="-2"/>
          <w:sz w:val="20"/>
        </w:rPr>
        <w:t xml:space="preserve"> </w:t>
      </w:r>
      <w:r>
        <w:rPr>
          <w:rFonts w:ascii="Calibri"/>
          <w:sz w:val="20"/>
        </w:rPr>
        <w:t>study</w:t>
      </w:r>
      <w:r>
        <w:rPr>
          <w:rFonts w:ascii="Calibri"/>
          <w:spacing w:val="-4"/>
          <w:sz w:val="20"/>
        </w:rPr>
        <w:t xml:space="preserve"> </w:t>
      </w:r>
      <w:r>
        <w:rPr>
          <w:rFonts w:ascii="Calibri"/>
          <w:sz w:val="20"/>
        </w:rPr>
        <w:t>provided</w:t>
      </w:r>
      <w:r>
        <w:rPr>
          <w:rFonts w:ascii="Calibri"/>
          <w:spacing w:val="-3"/>
          <w:sz w:val="20"/>
        </w:rPr>
        <w:t xml:space="preserve"> </w:t>
      </w:r>
      <w:r>
        <w:rPr>
          <w:rFonts w:ascii="Calibri"/>
          <w:sz w:val="20"/>
        </w:rPr>
        <w:t>below</w:t>
      </w:r>
      <w:r>
        <w:rPr>
          <w:rFonts w:ascii="Calibri"/>
          <w:spacing w:val="-3"/>
          <w:sz w:val="20"/>
        </w:rPr>
        <w:t xml:space="preserve"> </w:t>
      </w:r>
      <w:r>
        <w:rPr>
          <w:rFonts w:ascii="Calibri"/>
          <w:sz w:val="20"/>
        </w:rPr>
        <w:t>is</w:t>
      </w:r>
      <w:r>
        <w:rPr>
          <w:rFonts w:ascii="Calibri"/>
          <w:spacing w:val="-2"/>
          <w:sz w:val="20"/>
        </w:rPr>
        <w:t xml:space="preserve"> </w:t>
      </w:r>
      <w:r>
        <w:rPr>
          <w:rFonts w:ascii="Calibri"/>
          <w:sz w:val="20"/>
        </w:rPr>
        <w:t>for</w:t>
      </w:r>
      <w:r>
        <w:rPr>
          <w:rFonts w:ascii="Calibri"/>
          <w:spacing w:val="-2"/>
          <w:sz w:val="20"/>
        </w:rPr>
        <w:t xml:space="preserve"> </w:t>
      </w:r>
      <w:r>
        <w:rPr>
          <w:rFonts w:ascii="Calibri"/>
          <w:sz w:val="20"/>
        </w:rPr>
        <w:t>reflective</w:t>
      </w:r>
      <w:r>
        <w:rPr>
          <w:rFonts w:ascii="Calibri"/>
          <w:spacing w:val="-2"/>
          <w:sz w:val="20"/>
        </w:rPr>
        <w:t xml:space="preserve"> </w:t>
      </w:r>
      <w:r>
        <w:rPr>
          <w:rFonts w:ascii="Calibri"/>
          <w:sz w:val="20"/>
        </w:rPr>
        <w:t>processes</w:t>
      </w:r>
      <w:r>
        <w:rPr>
          <w:rFonts w:ascii="Calibri"/>
          <w:spacing w:val="-2"/>
          <w:sz w:val="20"/>
        </w:rPr>
        <w:t xml:space="preserve"> </w:t>
      </w:r>
      <w:r>
        <w:rPr>
          <w:rFonts w:ascii="Calibri"/>
          <w:sz w:val="20"/>
        </w:rPr>
        <w:t>and</w:t>
      </w:r>
      <w:r>
        <w:rPr>
          <w:rFonts w:ascii="Calibri"/>
          <w:spacing w:val="-2"/>
          <w:sz w:val="20"/>
        </w:rPr>
        <w:t xml:space="preserve"> </w:t>
      </w:r>
      <w:r>
        <w:rPr>
          <w:rFonts w:ascii="Calibri"/>
          <w:sz w:val="20"/>
        </w:rPr>
        <w:t>is</w:t>
      </w:r>
      <w:r>
        <w:rPr>
          <w:rFonts w:ascii="Calibri"/>
          <w:spacing w:val="-2"/>
          <w:sz w:val="20"/>
        </w:rPr>
        <w:t xml:space="preserve"> </w:t>
      </w:r>
      <w:r>
        <w:rPr>
          <w:rFonts w:ascii="Calibri"/>
          <w:sz w:val="20"/>
        </w:rPr>
        <w:t>extensively</w:t>
      </w:r>
      <w:r>
        <w:rPr>
          <w:rFonts w:ascii="Calibri"/>
          <w:spacing w:val="-2"/>
          <w:sz w:val="20"/>
        </w:rPr>
        <w:t xml:space="preserve"> </w:t>
      </w:r>
      <w:proofErr w:type="spellStart"/>
      <w:r>
        <w:rPr>
          <w:rFonts w:ascii="Calibri"/>
          <w:sz w:val="20"/>
        </w:rPr>
        <w:t>summarised</w:t>
      </w:r>
      <w:proofErr w:type="spellEnd"/>
      <w:r>
        <w:rPr>
          <w:rFonts w:ascii="Calibri"/>
          <w:spacing w:val="-2"/>
          <w:sz w:val="20"/>
        </w:rPr>
        <w:t xml:space="preserve"> </w:t>
      </w:r>
      <w:r>
        <w:rPr>
          <w:rFonts w:ascii="Calibri"/>
          <w:sz w:val="20"/>
        </w:rPr>
        <w:t>t</w:t>
      </w:r>
      <w:r>
        <w:rPr>
          <w:sz w:val="18"/>
        </w:rPr>
        <w:t>o</w:t>
      </w:r>
      <w:r>
        <w:rPr>
          <w:spacing w:val="-3"/>
          <w:sz w:val="18"/>
        </w:rPr>
        <w:t xml:space="preserve"> </w:t>
      </w:r>
      <w:r>
        <w:rPr>
          <w:sz w:val="18"/>
        </w:rPr>
        <w:t>avoid unnecessary repetition from prior publications.</w:t>
      </w:r>
      <w:r>
        <w:rPr>
          <w:spacing w:val="40"/>
          <w:sz w:val="18"/>
        </w:rPr>
        <w:t xml:space="preserve"> </w:t>
      </w:r>
      <w:r>
        <w:rPr>
          <w:sz w:val="18"/>
        </w:rPr>
        <w:t>For further details please refer to the cited study publications.</w:t>
      </w:r>
      <w:r w:rsidR="00F30718">
        <w:rPr>
          <w:sz w:val="18"/>
        </w:rPr>
        <w:t xml:space="preserve"> </w:t>
      </w:r>
    </w:p>
    <w:p w14:paraId="4BF96248" w14:textId="77777777" w:rsidR="00F30718" w:rsidRDefault="00F30718" w:rsidP="00F30718">
      <w:pPr>
        <w:spacing w:before="108"/>
        <w:ind w:left="23" w:right="6"/>
        <w:rPr>
          <w:sz w:val="18"/>
        </w:rPr>
      </w:pPr>
    </w:p>
    <w:p w14:paraId="109601FF" w14:textId="50363E1B" w:rsidR="00553D07" w:rsidRDefault="005E03C1" w:rsidP="00F30718">
      <w:pPr>
        <w:spacing w:before="108"/>
        <w:ind w:left="23" w:right="6"/>
      </w:pPr>
      <w:r>
        <w:t>with</w:t>
      </w:r>
      <w:r>
        <w:rPr>
          <w:spacing w:val="-8"/>
        </w:rPr>
        <w:t xml:space="preserve"> </w:t>
      </w:r>
      <w:r>
        <w:t>sources</w:t>
      </w:r>
      <w:r>
        <w:rPr>
          <w:spacing w:val="-8"/>
        </w:rPr>
        <w:t xml:space="preserve"> </w:t>
      </w:r>
      <w:r>
        <w:t>of</w:t>
      </w:r>
      <w:r>
        <w:rPr>
          <w:spacing w:val="-8"/>
        </w:rPr>
        <w:t xml:space="preserve"> </w:t>
      </w:r>
      <w:r>
        <w:t>health</w:t>
      </w:r>
      <w:r>
        <w:rPr>
          <w:spacing w:val="-8"/>
        </w:rPr>
        <w:t xml:space="preserve"> </w:t>
      </w:r>
      <w:r>
        <w:t>information</w:t>
      </w:r>
      <w:r>
        <w:rPr>
          <w:spacing w:val="-8"/>
        </w:rPr>
        <w:t xml:space="preserve"> </w:t>
      </w:r>
      <w:r>
        <w:t>and</w:t>
      </w:r>
      <w:r>
        <w:rPr>
          <w:spacing w:val="-8"/>
        </w:rPr>
        <w:t xml:space="preserve"> </w:t>
      </w:r>
      <w:r>
        <w:t>support).</w:t>
      </w:r>
      <w:r>
        <w:rPr>
          <w:spacing w:val="-8"/>
        </w:rPr>
        <w:t xml:space="preserve"> </w:t>
      </w:r>
      <w:r>
        <w:t>Further</w:t>
      </w:r>
      <w:r>
        <w:rPr>
          <w:spacing w:val="-8"/>
        </w:rPr>
        <w:t xml:space="preserve"> </w:t>
      </w:r>
      <w:r>
        <w:t>conceptual</w:t>
      </w:r>
      <w:r>
        <w:rPr>
          <w:spacing w:val="-8"/>
        </w:rPr>
        <w:t xml:space="preserve"> </w:t>
      </w:r>
      <w:r>
        <w:t>connections</w:t>
      </w:r>
      <w:r>
        <w:rPr>
          <w:spacing w:val="-8"/>
        </w:rPr>
        <w:t xml:space="preserve"> </w:t>
      </w:r>
      <w:r>
        <w:t>were emergent (discussed below).</w:t>
      </w:r>
    </w:p>
    <w:p w14:paraId="65D759D8" w14:textId="77777777" w:rsidR="00553D07" w:rsidRDefault="00553D07">
      <w:pPr>
        <w:pStyle w:val="BodyText"/>
        <w:spacing w:before="1"/>
        <w:ind w:left="0"/>
      </w:pPr>
    </w:p>
    <w:p w14:paraId="119E94E1" w14:textId="77777777" w:rsidR="00553D07" w:rsidRDefault="005E03C1">
      <w:pPr>
        <w:pStyle w:val="BodyText"/>
        <w:ind w:right="19"/>
        <w:jc w:val="both"/>
      </w:pPr>
      <w:r>
        <w:t>Mixed methods data collection involved content analysis of mother posts to online parent forums, participant observation in mother support groups, questionnaire (mothers), semi-structured interviews (mothers, healthcare professionals), and focus groups (healthcare professionals). Parallel and sequential stages of data collection, and relations between (embedded mixed-methods design), are illustrated in Fig.1.</w:t>
      </w:r>
    </w:p>
    <w:p w14:paraId="0BC23450" w14:textId="77777777" w:rsidR="00553D07" w:rsidRDefault="00553D07">
      <w:pPr>
        <w:pStyle w:val="BodyText"/>
        <w:ind w:left="0"/>
        <w:rPr>
          <w:sz w:val="20"/>
        </w:rPr>
      </w:pPr>
    </w:p>
    <w:p w14:paraId="345D99DC" w14:textId="77777777" w:rsidR="00553D07" w:rsidRDefault="005E03C1">
      <w:pPr>
        <w:pStyle w:val="BodyText"/>
        <w:spacing w:before="15"/>
        <w:ind w:left="0"/>
        <w:rPr>
          <w:sz w:val="20"/>
        </w:rPr>
      </w:pPr>
      <w:r>
        <w:rPr>
          <w:noProof/>
          <w:sz w:val="20"/>
        </w:rPr>
        <mc:AlternateContent>
          <mc:Choice Requires="wpg">
            <w:drawing>
              <wp:anchor distT="0" distB="0" distL="0" distR="0" simplePos="0" relativeHeight="487588352" behindDoc="1" locked="0" layoutInCell="1" allowOverlap="1" wp14:anchorId="211C30D3" wp14:editId="5189C294">
                <wp:simplePos x="0" y="0"/>
                <wp:positionH relativeFrom="page">
                  <wp:posOffset>909637</wp:posOffset>
                </wp:positionH>
                <wp:positionV relativeFrom="paragraph">
                  <wp:posOffset>171192</wp:posOffset>
                </wp:positionV>
                <wp:extent cx="2238375" cy="836294"/>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38375" cy="836294"/>
                          <a:chOff x="0" y="0"/>
                          <a:chExt cx="2238375" cy="836294"/>
                        </a:xfrm>
                      </wpg:grpSpPr>
                      <wps:wsp>
                        <wps:cNvPr id="4" name="Graphic 4"/>
                        <wps:cNvSpPr/>
                        <wps:spPr>
                          <a:xfrm>
                            <a:off x="1022172" y="184589"/>
                            <a:ext cx="1216025" cy="293370"/>
                          </a:xfrm>
                          <a:custGeom>
                            <a:avLst/>
                            <a:gdLst/>
                            <a:ahLst/>
                            <a:cxnLst/>
                            <a:rect l="l" t="t" r="r" b="b"/>
                            <a:pathLst>
                              <a:path w="1216025" h="293370">
                                <a:moveTo>
                                  <a:pt x="1209268" y="220903"/>
                                </a:moveTo>
                                <a:lnTo>
                                  <a:pt x="1199743" y="216141"/>
                                </a:lnTo>
                                <a:lnTo>
                                  <a:pt x="1133068" y="182803"/>
                                </a:lnTo>
                                <a:lnTo>
                                  <a:pt x="1133068" y="216141"/>
                                </a:lnTo>
                                <a:lnTo>
                                  <a:pt x="672680" y="216141"/>
                                </a:lnTo>
                                <a:lnTo>
                                  <a:pt x="670547" y="218274"/>
                                </a:lnTo>
                                <a:lnTo>
                                  <a:pt x="670547" y="292938"/>
                                </a:lnTo>
                                <a:lnTo>
                                  <a:pt x="680072" y="292938"/>
                                </a:lnTo>
                                <a:lnTo>
                                  <a:pt x="680072" y="225666"/>
                                </a:lnTo>
                                <a:lnTo>
                                  <a:pt x="1133068" y="225666"/>
                                </a:lnTo>
                                <a:lnTo>
                                  <a:pt x="1133068" y="259003"/>
                                </a:lnTo>
                                <a:lnTo>
                                  <a:pt x="1199743" y="225666"/>
                                </a:lnTo>
                                <a:lnTo>
                                  <a:pt x="1209268" y="220903"/>
                                </a:lnTo>
                                <a:close/>
                              </a:path>
                              <a:path w="1216025" h="293370">
                                <a:moveTo>
                                  <a:pt x="1215936" y="101079"/>
                                </a:moveTo>
                                <a:lnTo>
                                  <a:pt x="1206411" y="96316"/>
                                </a:lnTo>
                                <a:lnTo>
                                  <a:pt x="1139736" y="62979"/>
                                </a:lnTo>
                                <a:lnTo>
                                  <a:pt x="1139736" y="96316"/>
                                </a:lnTo>
                                <a:lnTo>
                                  <a:pt x="674509" y="96316"/>
                                </a:lnTo>
                                <a:lnTo>
                                  <a:pt x="674509" y="9525"/>
                                </a:lnTo>
                                <a:lnTo>
                                  <a:pt x="674509" y="4762"/>
                                </a:lnTo>
                                <a:lnTo>
                                  <a:pt x="674509" y="2133"/>
                                </a:lnTo>
                                <a:lnTo>
                                  <a:pt x="672376" y="0"/>
                                </a:lnTo>
                                <a:lnTo>
                                  <a:pt x="0" y="0"/>
                                </a:lnTo>
                                <a:lnTo>
                                  <a:pt x="0" y="9525"/>
                                </a:lnTo>
                                <a:lnTo>
                                  <a:pt x="664984" y="9525"/>
                                </a:lnTo>
                                <a:lnTo>
                                  <a:pt x="664984" y="103708"/>
                                </a:lnTo>
                                <a:lnTo>
                                  <a:pt x="667118" y="105841"/>
                                </a:lnTo>
                                <a:lnTo>
                                  <a:pt x="1139736" y="105841"/>
                                </a:lnTo>
                                <a:lnTo>
                                  <a:pt x="1139736" y="139179"/>
                                </a:lnTo>
                                <a:lnTo>
                                  <a:pt x="1206411" y="105841"/>
                                </a:lnTo>
                                <a:lnTo>
                                  <a:pt x="1215936" y="101079"/>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9" cstate="print"/>
                          <a:stretch>
                            <a:fillRect/>
                          </a:stretch>
                        </pic:blipFill>
                        <pic:spPr>
                          <a:xfrm>
                            <a:off x="1042772" y="621127"/>
                            <a:ext cx="120754" cy="76200"/>
                          </a:xfrm>
                          <a:prstGeom prst="rect">
                            <a:avLst/>
                          </a:prstGeom>
                        </pic:spPr>
                      </pic:pic>
                      <wps:wsp>
                        <wps:cNvPr id="6" name="Textbox 6"/>
                        <wps:cNvSpPr txBox="1"/>
                        <wps:spPr>
                          <a:xfrm>
                            <a:off x="1188761" y="477361"/>
                            <a:ext cx="1017269" cy="354330"/>
                          </a:xfrm>
                          <a:prstGeom prst="rect">
                            <a:avLst/>
                          </a:prstGeom>
                          <a:ln w="9525">
                            <a:solidFill>
                              <a:srgbClr val="000000"/>
                            </a:solidFill>
                            <a:prstDash val="solid"/>
                          </a:ln>
                        </wps:spPr>
                        <wps:txbx>
                          <w:txbxContent>
                            <w:p w14:paraId="2B148B82" w14:textId="77777777" w:rsidR="00553D07" w:rsidRDefault="005E03C1">
                              <w:pPr>
                                <w:spacing w:before="62"/>
                                <w:ind w:left="206" w:firstLine="24"/>
                                <w:rPr>
                                  <w:sz w:val="18"/>
                                </w:rPr>
                              </w:pPr>
                              <w:r>
                                <w:rPr>
                                  <w:sz w:val="18"/>
                                </w:rPr>
                                <w:t>Focus</w:t>
                              </w:r>
                              <w:r>
                                <w:rPr>
                                  <w:spacing w:val="-8"/>
                                  <w:sz w:val="18"/>
                                </w:rPr>
                                <w:t xml:space="preserve"> </w:t>
                              </w:r>
                              <w:r>
                                <w:rPr>
                                  <w:sz w:val="18"/>
                                </w:rPr>
                                <w:t xml:space="preserve">Groups </w:t>
                              </w:r>
                              <w:r>
                                <w:rPr>
                                  <w:spacing w:val="-2"/>
                                  <w:sz w:val="18"/>
                                </w:rPr>
                                <w:t>(professionals)</w:t>
                              </w:r>
                            </w:p>
                          </w:txbxContent>
                        </wps:txbx>
                        <wps:bodyPr wrap="square" lIns="0" tIns="0" rIns="0" bIns="0" rtlCol="0">
                          <a:noAutofit/>
                        </wps:bodyPr>
                      </wps:wsp>
                      <wps:wsp>
                        <wps:cNvPr id="7" name="Textbox 7"/>
                        <wps:cNvSpPr txBox="1"/>
                        <wps:spPr>
                          <a:xfrm>
                            <a:off x="4763" y="477361"/>
                            <a:ext cx="1017269" cy="354330"/>
                          </a:xfrm>
                          <a:prstGeom prst="rect">
                            <a:avLst/>
                          </a:prstGeom>
                          <a:ln w="9525">
                            <a:solidFill>
                              <a:srgbClr val="000000"/>
                            </a:solidFill>
                            <a:prstDash val="solid"/>
                          </a:ln>
                        </wps:spPr>
                        <wps:txbx>
                          <w:txbxContent>
                            <w:p w14:paraId="70FF11F4" w14:textId="77777777" w:rsidR="00553D07" w:rsidRDefault="005E03C1">
                              <w:pPr>
                                <w:spacing w:before="62"/>
                                <w:ind w:left="203" w:firstLine="182"/>
                                <w:rPr>
                                  <w:sz w:val="18"/>
                                </w:rPr>
                              </w:pPr>
                              <w:r>
                                <w:rPr>
                                  <w:spacing w:val="-2"/>
                                  <w:sz w:val="18"/>
                                </w:rPr>
                                <w:t>Interviews (professionals)</w:t>
                              </w:r>
                            </w:p>
                          </w:txbxContent>
                        </wps:txbx>
                        <wps:bodyPr wrap="square" lIns="0" tIns="0" rIns="0" bIns="0" rtlCol="0">
                          <a:noAutofit/>
                        </wps:bodyPr>
                      </wps:wsp>
                      <wps:wsp>
                        <wps:cNvPr id="8" name="Textbox 8"/>
                        <wps:cNvSpPr txBox="1"/>
                        <wps:spPr>
                          <a:xfrm>
                            <a:off x="4762" y="4762"/>
                            <a:ext cx="1017269" cy="354330"/>
                          </a:xfrm>
                          <a:prstGeom prst="rect">
                            <a:avLst/>
                          </a:prstGeom>
                          <a:ln w="9525">
                            <a:solidFill>
                              <a:srgbClr val="000000"/>
                            </a:solidFill>
                            <a:prstDash val="solid"/>
                          </a:ln>
                        </wps:spPr>
                        <wps:txbx>
                          <w:txbxContent>
                            <w:p w14:paraId="0E151C95" w14:textId="77777777" w:rsidR="00553D07" w:rsidRDefault="005E03C1">
                              <w:pPr>
                                <w:spacing w:before="63"/>
                                <w:ind w:left="213" w:firstLine="4"/>
                                <w:rPr>
                                  <w:sz w:val="18"/>
                                </w:rPr>
                              </w:pPr>
                              <w:r>
                                <w:rPr>
                                  <w:sz w:val="18"/>
                                </w:rPr>
                                <w:t>Cont.</w:t>
                              </w:r>
                              <w:r>
                                <w:rPr>
                                  <w:spacing w:val="-13"/>
                                  <w:sz w:val="18"/>
                                </w:rPr>
                                <w:t xml:space="preserve"> </w:t>
                              </w:r>
                              <w:r>
                                <w:rPr>
                                  <w:sz w:val="18"/>
                                </w:rPr>
                                <w:t>Analysis (mother</w:t>
                              </w:r>
                              <w:r>
                                <w:rPr>
                                  <w:spacing w:val="-4"/>
                                  <w:sz w:val="18"/>
                                </w:rPr>
                                <w:t xml:space="preserve"> </w:t>
                              </w:r>
                              <w:r>
                                <w:rPr>
                                  <w:spacing w:val="-2"/>
                                  <w:sz w:val="18"/>
                                </w:rPr>
                                <w:t>posts)</w:t>
                              </w:r>
                            </w:p>
                          </w:txbxContent>
                        </wps:txbx>
                        <wps:bodyPr wrap="square" lIns="0" tIns="0" rIns="0" bIns="0" rtlCol="0">
                          <a:noAutofit/>
                        </wps:bodyPr>
                      </wps:wsp>
                    </wpg:wgp>
                  </a:graphicData>
                </a:graphic>
              </wp:anchor>
            </w:drawing>
          </mc:Choice>
          <mc:Fallback>
            <w:pict>
              <v:group w14:anchorId="211C30D3" id="Group 3" o:spid="_x0000_s1026" style="position:absolute;margin-left:71.6pt;margin-top:13.5pt;width:176.25pt;height:65.85pt;z-index:-15728128;mso-wrap-distance-left:0;mso-wrap-distance-right:0;mso-position-horizontal-relative:page" coordsize="22383,83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">
                <v:shape id="Graphic 4" o:spid="_x0000_s1027" style="position:absolute;left:10221;top:1845;width:12160;height:2934;visibility:visible;mso-wrap-style:square;v-text-anchor:top" coordsize="1216025,293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" path="m1209268,220903r-9525,-4762l1133068,182803r,33338l672680,216141r-2133,2133l670547,292938r9525,l680072,225666r452996,l1133068,259003r66675,-33337l1209268,220903xem1215936,101079r-9525,-4763l1139736,62979r,33337l674509,96316r,-86791l674509,4762r,-2629l672376,,,,,9525r664984,l664984,103708r2134,2133l1139736,105841r,33338l1206411,105841r9525,-4762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8" type="#_x0000_t75" style="position:absolute;left:10427;top:6211;width:1208;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">
                  <v:imagedata r:id="rId10" o:title=""/>
                </v:shape>
                <v:shapetype id="_x0000_t202" coordsize="21600,21600" o:spt="202" path="m,l,21600r21600,l21600,xe">
                  <v:stroke joinstyle="miter"/>
                  <v:path gradientshapeok="t" o:connecttype="rect"/>
                </v:shapetype>
                <v:shape id="Textbox 6" o:spid="_x0000_s1029" type="#_x0000_t202" style="position:absolute;left:11887;top:4773;width:10173;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" filled="f">
                  <v:textbox inset="0,0,0,0">
                    <w:txbxContent>
                      <w:p w14:paraId="2B148B82" w14:textId="77777777" w:rsidR="00553D07" w:rsidRDefault="005E03C1">
                        <w:pPr>
                          <w:spacing w:before="62"/>
                          <w:ind w:left="206" w:firstLine="24"/>
                          <w:rPr>
                            <w:sz w:val="18"/>
                          </w:rPr>
                        </w:pPr>
                        <w:r>
                          <w:rPr>
                            <w:sz w:val="18"/>
                          </w:rPr>
                          <w:t>Focus</w:t>
                        </w:r>
                        <w:r>
                          <w:rPr>
                            <w:spacing w:val="-8"/>
                            <w:sz w:val="18"/>
                          </w:rPr>
                          <w:t xml:space="preserve"> </w:t>
                        </w:r>
                        <w:r>
                          <w:rPr>
                            <w:sz w:val="18"/>
                          </w:rPr>
                          <w:t xml:space="preserve">Groups </w:t>
                        </w:r>
                        <w:r>
                          <w:rPr>
                            <w:spacing w:val="-2"/>
                            <w:sz w:val="18"/>
                          </w:rPr>
                          <w:t>(professionals)</w:t>
                        </w:r>
                      </w:p>
                    </w:txbxContent>
                  </v:textbox>
                </v:shape>
                <v:shape id="Textbox 7" o:spid="_x0000_s1030" type="#_x0000_t202" style="position:absolute;left:47;top:4773;width:10173;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" filled="f">
                  <v:textbox inset="0,0,0,0">
                    <w:txbxContent>
                      <w:p w14:paraId="70FF11F4" w14:textId="77777777" w:rsidR="00553D07" w:rsidRDefault="005E03C1">
                        <w:pPr>
                          <w:spacing w:before="62"/>
                          <w:ind w:left="203" w:firstLine="182"/>
                          <w:rPr>
                            <w:sz w:val="18"/>
                          </w:rPr>
                        </w:pPr>
                        <w:r>
                          <w:rPr>
                            <w:spacing w:val="-2"/>
                            <w:sz w:val="18"/>
                          </w:rPr>
                          <w:t>Interviews (professionals)</w:t>
                        </w:r>
                      </w:p>
                    </w:txbxContent>
                  </v:textbox>
                </v:shape>
                <v:shape id="Textbox 8" o:spid="_x0000_s1031" type="#_x0000_t202" style="position:absolute;left:47;top:47;width:10173;height:35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" filled="f">
                  <v:textbox inset="0,0,0,0">
                    <w:txbxContent>
                      <w:p w14:paraId="0E151C95" w14:textId="77777777" w:rsidR="00553D07" w:rsidRDefault="005E03C1">
                        <w:pPr>
                          <w:spacing w:before="63"/>
                          <w:ind w:left="213" w:firstLine="4"/>
                          <w:rPr>
                            <w:sz w:val="18"/>
                          </w:rPr>
                        </w:pPr>
                        <w:r>
                          <w:rPr>
                            <w:sz w:val="18"/>
                          </w:rPr>
                          <w:t>Cont.</w:t>
                        </w:r>
                        <w:r>
                          <w:rPr>
                            <w:spacing w:val="-13"/>
                            <w:sz w:val="18"/>
                          </w:rPr>
                          <w:t xml:space="preserve"> </w:t>
                        </w:r>
                        <w:r>
                          <w:rPr>
                            <w:sz w:val="18"/>
                          </w:rPr>
                          <w:t>Analysis (mother</w:t>
                        </w:r>
                        <w:r>
                          <w:rPr>
                            <w:spacing w:val="-4"/>
                            <w:sz w:val="18"/>
                          </w:rPr>
                          <w:t xml:space="preserve"> </w:t>
                        </w:r>
                        <w:r>
                          <w:rPr>
                            <w:spacing w:val="-2"/>
                            <w:sz w:val="18"/>
                          </w:rPr>
                          <w:t>posts)</w:t>
                        </w:r>
                      </w:p>
                    </w:txbxContent>
                  </v:textbox>
                </v:shape>
                <w10:wrap type="topAndBottom" anchorx="page"/>
              </v:group>
            </w:pict>
          </mc:Fallback>
        </mc:AlternateContent>
      </w:r>
      <w:r>
        <w:rPr>
          <w:noProof/>
          <w:sz w:val="20"/>
        </w:rPr>
        <mc:AlternateContent>
          <mc:Choice Requires="wps">
            <w:drawing>
              <wp:anchor distT="0" distB="0" distL="0" distR="0" simplePos="0" relativeHeight="487588864" behindDoc="1" locked="0" layoutInCell="1" allowOverlap="1" wp14:anchorId="2CFA7CE3" wp14:editId="2095D121">
                <wp:simplePos x="0" y="0"/>
                <wp:positionH relativeFrom="page">
                  <wp:posOffset>3195453</wp:posOffset>
                </wp:positionH>
                <wp:positionV relativeFrom="paragraph">
                  <wp:posOffset>330323</wp:posOffset>
                </wp:positionV>
                <wp:extent cx="1017905" cy="35433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7905" cy="354330"/>
                        </a:xfrm>
                        <a:prstGeom prst="rect">
                          <a:avLst/>
                        </a:prstGeom>
                        <a:ln w="9525">
                          <a:solidFill>
                            <a:srgbClr val="000000"/>
                          </a:solidFill>
                          <a:prstDash val="solid"/>
                        </a:ln>
                      </wps:spPr>
                      <wps:txbx>
                        <w:txbxContent>
                          <w:p w14:paraId="31EFF570" w14:textId="77777777" w:rsidR="00553D07" w:rsidRDefault="005E03C1">
                            <w:pPr>
                              <w:spacing w:before="64"/>
                              <w:ind w:left="269" w:right="271" w:firstLine="38"/>
                              <w:rPr>
                                <w:sz w:val="18"/>
                              </w:rPr>
                            </w:pPr>
                            <w:r>
                              <w:rPr>
                                <w:spacing w:val="-2"/>
                                <w:sz w:val="18"/>
                              </w:rPr>
                              <w:t>Observation (pro./mother)</w:t>
                            </w:r>
                          </w:p>
                        </w:txbxContent>
                      </wps:txbx>
                      <wps:bodyPr wrap="square" lIns="0" tIns="0" rIns="0" bIns="0" rtlCol="0">
                        <a:noAutofit/>
                      </wps:bodyPr>
                    </wps:wsp>
                  </a:graphicData>
                </a:graphic>
              </wp:anchor>
            </w:drawing>
          </mc:Choice>
          <mc:Fallback>
            <w:pict>
              <v:shape w14:anchorId="2CFA7CE3" id="Textbox 9" o:spid="_x0000_s1032" type="#_x0000_t202" style="position:absolute;margin-left:251.6pt;margin-top:26pt;width:80.15pt;height:27.9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" filled="f">
                <v:path arrowok="t"/>
                <v:textbox inset="0,0,0,0">
                  <w:txbxContent>
                    <w:p w14:paraId="31EFF570" w14:textId="77777777" w:rsidR="00553D07" w:rsidRDefault="005E03C1">
                      <w:pPr>
                        <w:spacing w:before="64"/>
                        <w:ind w:left="269" w:right="271" w:firstLine="38"/>
                        <w:rPr>
                          <w:sz w:val="18"/>
                        </w:rPr>
                      </w:pPr>
                      <w:r>
                        <w:rPr>
                          <w:spacing w:val="-2"/>
                          <w:sz w:val="18"/>
                        </w:rPr>
                        <w:t>Observation (pro./mother)</w:t>
                      </w:r>
                    </w:p>
                  </w:txbxContent>
                </v:textbox>
                <w10:wrap type="topAndBottom" anchorx="page"/>
              </v:shape>
            </w:pict>
          </mc:Fallback>
        </mc:AlternateContent>
      </w:r>
      <w:r>
        <w:rPr>
          <w:noProof/>
          <w:sz w:val="20"/>
        </w:rPr>
        <w:drawing>
          <wp:anchor distT="0" distB="0" distL="0" distR="0" simplePos="0" relativeHeight="487589376" behindDoc="1" locked="0" layoutInCell="1" allowOverlap="1" wp14:anchorId="2E84AF76" wp14:editId="334C1EDB">
            <wp:simplePos x="0" y="0"/>
            <wp:positionH relativeFrom="page">
              <wp:posOffset>4230137</wp:posOffset>
            </wp:positionH>
            <wp:positionV relativeFrom="paragraph">
              <wp:posOffset>477000</wp:posOffset>
            </wp:positionV>
            <wp:extent cx="120754" cy="76200"/>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1" cstate="print"/>
                    <a:stretch>
                      <a:fillRect/>
                    </a:stretch>
                  </pic:blipFill>
                  <pic:spPr>
                    <a:xfrm>
                      <a:off x="0" y="0"/>
                      <a:ext cx="120754" cy="76200"/>
                    </a:xfrm>
                    <a:prstGeom prst="rect">
                      <a:avLst/>
                    </a:prstGeom>
                  </pic:spPr>
                </pic:pic>
              </a:graphicData>
            </a:graphic>
          </wp:anchor>
        </w:drawing>
      </w:r>
      <w:r>
        <w:rPr>
          <w:noProof/>
          <w:sz w:val="20"/>
        </w:rPr>
        <mc:AlternateContent>
          <mc:Choice Requires="wps">
            <w:drawing>
              <wp:anchor distT="0" distB="0" distL="0" distR="0" simplePos="0" relativeHeight="487589888" behindDoc="1" locked="0" layoutInCell="1" allowOverlap="1" wp14:anchorId="0A487AFF" wp14:editId="19A34E66">
                <wp:simplePos x="0" y="0"/>
                <wp:positionH relativeFrom="page">
                  <wp:posOffset>4387104</wp:posOffset>
                </wp:positionH>
                <wp:positionV relativeFrom="paragraph">
                  <wp:posOffset>330461</wp:posOffset>
                </wp:positionV>
                <wp:extent cx="1002030" cy="35433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2030" cy="354330"/>
                        </a:xfrm>
                        <a:prstGeom prst="rect">
                          <a:avLst/>
                        </a:prstGeom>
                        <a:ln w="9525">
                          <a:solidFill>
                            <a:srgbClr val="000000"/>
                          </a:solidFill>
                          <a:prstDash val="solid"/>
                        </a:ln>
                      </wps:spPr>
                      <wps:txbx>
                        <w:txbxContent>
                          <w:p w14:paraId="036461C7" w14:textId="77777777" w:rsidR="00553D07" w:rsidRDefault="005E03C1">
                            <w:pPr>
                              <w:spacing w:before="64"/>
                              <w:ind w:left="394" w:hanging="178"/>
                              <w:rPr>
                                <w:sz w:val="18"/>
                              </w:rPr>
                            </w:pPr>
                            <w:r>
                              <w:rPr>
                                <w:spacing w:val="-2"/>
                                <w:sz w:val="18"/>
                              </w:rPr>
                              <w:t>Questionnaire (mothers)</w:t>
                            </w:r>
                          </w:p>
                        </w:txbxContent>
                      </wps:txbx>
                      <wps:bodyPr wrap="square" lIns="0" tIns="0" rIns="0" bIns="0" rtlCol="0">
                        <a:noAutofit/>
                      </wps:bodyPr>
                    </wps:wsp>
                  </a:graphicData>
                </a:graphic>
              </wp:anchor>
            </w:drawing>
          </mc:Choice>
          <mc:Fallback>
            <w:pict>
              <v:shape w14:anchorId="0A487AFF" id="Textbox 11" o:spid="_x0000_s1033" type="#_x0000_t202" style="position:absolute;margin-left:345.45pt;margin-top:26pt;width:78.9pt;height:27.9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" filled="f">
                <v:path arrowok="t"/>
                <v:textbox inset="0,0,0,0">
                  <w:txbxContent>
                    <w:p w14:paraId="036461C7" w14:textId="77777777" w:rsidR="00553D07" w:rsidRDefault="005E03C1">
                      <w:pPr>
                        <w:spacing w:before="64"/>
                        <w:ind w:left="394" w:hanging="178"/>
                        <w:rPr>
                          <w:sz w:val="18"/>
                        </w:rPr>
                      </w:pPr>
                      <w:r>
                        <w:rPr>
                          <w:spacing w:val="-2"/>
                          <w:sz w:val="18"/>
                        </w:rPr>
                        <w:t>Questionnaire (mothers)</w:t>
                      </w:r>
                    </w:p>
                  </w:txbxContent>
                </v:textbox>
                <w10:wrap type="topAndBottom" anchorx="page"/>
              </v:shape>
            </w:pict>
          </mc:Fallback>
        </mc:AlternateContent>
      </w:r>
      <w:r>
        <w:rPr>
          <w:noProof/>
          <w:sz w:val="20"/>
        </w:rPr>
        <w:drawing>
          <wp:anchor distT="0" distB="0" distL="0" distR="0" simplePos="0" relativeHeight="487590400" behindDoc="1" locked="0" layoutInCell="1" allowOverlap="1" wp14:anchorId="290356A7" wp14:editId="002015F8">
            <wp:simplePos x="0" y="0"/>
            <wp:positionH relativeFrom="page">
              <wp:posOffset>5408136</wp:posOffset>
            </wp:positionH>
            <wp:positionV relativeFrom="paragraph">
              <wp:posOffset>477000</wp:posOffset>
            </wp:positionV>
            <wp:extent cx="120754" cy="76200"/>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2" cstate="print"/>
                    <a:stretch>
                      <a:fillRect/>
                    </a:stretch>
                  </pic:blipFill>
                  <pic:spPr>
                    <a:xfrm>
                      <a:off x="0" y="0"/>
                      <a:ext cx="120754" cy="76200"/>
                    </a:xfrm>
                    <a:prstGeom prst="rect">
                      <a:avLst/>
                    </a:prstGeom>
                  </pic:spPr>
                </pic:pic>
              </a:graphicData>
            </a:graphic>
          </wp:anchor>
        </w:drawing>
      </w:r>
      <w:r>
        <w:rPr>
          <w:noProof/>
          <w:sz w:val="20"/>
        </w:rPr>
        <mc:AlternateContent>
          <mc:Choice Requires="wps">
            <w:drawing>
              <wp:anchor distT="0" distB="0" distL="0" distR="0" simplePos="0" relativeHeight="487590912" behindDoc="1" locked="0" layoutInCell="1" allowOverlap="1" wp14:anchorId="69F781A4" wp14:editId="57355369">
                <wp:simplePos x="0" y="0"/>
                <wp:positionH relativeFrom="page">
                  <wp:posOffset>5563250</wp:posOffset>
                </wp:positionH>
                <wp:positionV relativeFrom="paragraph">
                  <wp:posOffset>330461</wp:posOffset>
                </wp:positionV>
                <wp:extent cx="1002030" cy="354330"/>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2030" cy="354330"/>
                        </a:xfrm>
                        <a:prstGeom prst="rect">
                          <a:avLst/>
                        </a:prstGeom>
                        <a:ln w="9525">
                          <a:solidFill>
                            <a:srgbClr val="000000"/>
                          </a:solidFill>
                          <a:prstDash val="solid"/>
                        </a:ln>
                      </wps:spPr>
                      <wps:txbx>
                        <w:txbxContent>
                          <w:p w14:paraId="6FF29847" w14:textId="77777777" w:rsidR="00553D07" w:rsidRDefault="005E03C1">
                            <w:pPr>
                              <w:spacing w:before="64"/>
                              <w:ind w:left="394" w:hanging="20"/>
                              <w:rPr>
                                <w:sz w:val="18"/>
                              </w:rPr>
                            </w:pPr>
                            <w:r>
                              <w:rPr>
                                <w:spacing w:val="-2"/>
                                <w:sz w:val="18"/>
                              </w:rPr>
                              <w:t>Interviews (mothers)</w:t>
                            </w:r>
                          </w:p>
                        </w:txbxContent>
                      </wps:txbx>
                      <wps:bodyPr wrap="square" lIns="0" tIns="0" rIns="0" bIns="0" rtlCol="0">
                        <a:noAutofit/>
                      </wps:bodyPr>
                    </wps:wsp>
                  </a:graphicData>
                </a:graphic>
              </wp:anchor>
            </w:drawing>
          </mc:Choice>
          <mc:Fallback>
            <w:pict>
              <v:shape w14:anchorId="69F781A4" id="Textbox 13" o:spid="_x0000_s1034" type="#_x0000_t202" style="position:absolute;margin-left:438.05pt;margin-top:26pt;width:78.9pt;height:27.9pt;z-index:-15725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" filled="f">
                <v:path arrowok="t"/>
                <v:textbox inset="0,0,0,0">
                  <w:txbxContent>
                    <w:p w14:paraId="6FF29847" w14:textId="77777777" w:rsidR="00553D07" w:rsidRDefault="005E03C1">
                      <w:pPr>
                        <w:spacing w:before="64"/>
                        <w:ind w:left="394" w:hanging="20"/>
                        <w:rPr>
                          <w:sz w:val="18"/>
                        </w:rPr>
                      </w:pPr>
                      <w:r>
                        <w:rPr>
                          <w:spacing w:val="-2"/>
                          <w:sz w:val="18"/>
                        </w:rPr>
                        <w:t>Interviews (mothers)</w:t>
                      </w:r>
                    </w:p>
                  </w:txbxContent>
                </v:textbox>
                <w10:wrap type="topAndBottom" anchorx="page"/>
              </v:shape>
            </w:pict>
          </mc:Fallback>
        </mc:AlternateContent>
      </w:r>
    </w:p>
    <w:p w14:paraId="05E45AA0" w14:textId="77777777" w:rsidR="00553D07" w:rsidRDefault="00553D07">
      <w:pPr>
        <w:pStyle w:val="BodyText"/>
        <w:spacing w:before="22"/>
        <w:ind w:left="0"/>
      </w:pPr>
    </w:p>
    <w:p w14:paraId="24756D77" w14:textId="77777777" w:rsidR="00553D07" w:rsidRDefault="005E03C1">
      <w:pPr>
        <w:pStyle w:val="BodyText"/>
        <w:jc w:val="both"/>
      </w:pPr>
      <w:r>
        <w:t>Figure</w:t>
      </w:r>
      <w:r>
        <w:rPr>
          <w:spacing w:val="-1"/>
        </w:rPr>
        <w:t xml:space="preserve"> </w:t>
      </w:r>
      <w:r>
        <w:t>1.</w:t>
      </w:r>
      <w:r>
        <w:rPr>
          <w:spacing w:val="65"/>
        </w:rPr>
        <w:t xml:space="preserve"> </w:t>
      </w:r>
      <w:r>
        <w:t>HIB</w:t>
      </w:r>
      <w:r>
        <w:rPr>
          <w:spacing w:val="-1"/>
        </w:rPr>
        <w:t xml:space="preserve"> </w:t>
      </w:r>
      <w:r>
        <w:t>study</w:t>
      </w:r>
      <w:r>
        <w:rPr>
          <w:spacing w:val="-1"/>
        </w:rPr>
        <w:t xml:space="preserve"> </w:t>
      </w:r>
      <w:r>
        <w:t>design</w:t>
      </w:r>
      <w:r>
        <w:rPr>
          <w:spacing w:val="-1"/>
        </w:rPr>
        <w:t xml:space="preserve"> </w:t>
      </w:r>
      <w:r>
        <w:t>(source:</w:t>
      </w:r>
      <w:r>
        <w:rPr>
          <w:spacing w:val="-1"/>
        </w:rPr>
        <w:t xml:space="preserve"> </w:t>
      </w:r>
      <w:r>
        <w:t>authors</w:t>
      </w:r>
      <w:r>
        <w:rPr>
          <w:spacing w:val="-1"/>
        </w:rPr>
        <w:t xml:space="preserve"> </w:t>
      </w:r>
      <w:r>
        <w:t>own</w:t>
      </w:r>
      <w:r>
        <w:rPr>
          <w:spacing w:val="-1"/>
        </w:rPr>
        <w:t xml:space="preserve"> </w:t>
      </w:r>
      <w:r>
        <w:rPr>
          <w:spacing w:val="-2"/>
        </w:rPr>
        <w:t>work)</w:t>
      </w:r>
    </w:p>
    <w:p w14:paraId="47F530B1" w14:textId="77777777" w:rsidR="00553D07" w:rsidRDefault="00553D07">
      <w:pPr>
        <w:pStyle w:val="BodyText"/>
        <w:ind w:left="0"/>
      </w:pPr>
    </w:p>
    <w:p w14:paraId="2459D490" w14:textId="77777777" w:rsidR="00553D07" w:rsidRDefault="00553D07">
      <w:pPr>
        <w:pStyle w:val="BodyText"/>
        <w:spacing w:before="17"/>
        <w:ind w:left="0"/>
      </w:pPr>
    </w:p>
    <w:p w14:paraId="253C5F1F" w14:textId="77777777" w:rsidR="00553D07" w:rsidRDefault="005E03C1">
      <w:pPr>
        <w:pStyle w:val="BodyText"/>
        <w:ind w:right="19"/>
        <w:jc w:val="both"/>
      </w:pPr>
      <w:r>
        <w:t>Whilst the study included statistical analysis of categorical and quantitative questionnaire data, the study was majority qualitative in nature. Data analysis was both deductive and inductive, with data disaggregated into meaningful categories via identification of patterns and regularities through thematic analysis (following Braun and</w:t>
      </w:r>
      <w:r>
        <w:rPr>
          <w:spacing w:val="-4"/>
        </w:rPr>
        <w:t xml:space="preserve"> </w:t>
      </w:r>
      <w:r>
        <w:t>Clarke’s</w:t>
      </w:r>
      <w:r>
        <w:rPr>
          <w:spacing w:val="-4"/>
        </w:rPr>
        <w:t xml:space="preserve"> </w:t>
      </w:r>
      <w:r>
        <w:t>(2006)</w:t>
      </w:r>
      <w:r>
        <w:rPr>
          <w:spacing w:val="-4"/>
        </w:rPr>
        <w:t xml:space="preserve"> </w:t>
      </w:r>
      <w:r>
        <w:t>recommended</w:t>
      </w:r>
      <w:r>
        <w:rPr>
          <w:spacing w:val="-4"/>
        </w:rPr>
        <w:t xml:space="preserve"> </w:t>
      </w:r>
      <w:r>
        <w:t>steps).</w:t>
      </w:r>
      <w:r>
        <w:rPr>
          <w:spacing w:val="-4"/>
        </w:rPr>
        <w:t xml:space="preserve"> </w:t>
      </w:r>
      <w:r>
        <w:t>The</w:t>
      </w:r>
      <w:r>
        <w:rPr>
          <w:spacing w:val="-4"/>
        </w:rPr>
        <w:t xml:space="preserve"> </w:t>
      </w:r>
      <w:r>
        <w:t>study</w:t>
      </w:r>
      <w:r>
        <w:rPr>
          <w:spacing w:val="-4"/>
        </w:rPr>
        <w:t xml:space="preserve"> </w:t>
      </w:r>
      <w:r>
        <w:t>design</w:t>
      </w:r>
      <w:r>
        <w:rPr>
          <w:spacing w:val="-4"/>
        </w:rPr>
        <w:t xml:space="preserve"> </w:t>
      </w:r>
      <w:r>
        <w:t>may</w:t>
      </w:r>
      <w:r>
        <w:rPr>
          <w:spacing w:val="-4"/>
        </w:rPr>
        <w:t xml:space="preserve"> </w:t>
      </w:r>
      <w:r>
        <w:t>be</w:t>
      </w:r>
      <w:r>
        <w:rPr>
          <w:spacing w:val="-4"/>
        </w:rPr>
        <w:t xml:space="preserve"> </w:t>
      </w:r>
      <w:r>
        <w:t>of</w:t>
      </w:r>
      <w:r>
        <w:rPr>
          <w:spacing w:val="-4"/>
        </w:rPr>
        <w:t xml:space="preserve"> </w:t>
      </w:r>
      <w:r>
        <w:t>interest</w:t>
      </w:r>
      <w:r>
        <w:rPr>
          <w:spacing w:val="-4"/>
        </w:rPr>
        <w:t xml:space="preserve"> </w:t>
      </w:r>
      <w:r>
        <w:t>to</w:t>
      </w:r>
      <w:r>
        <w:rPr>
          <w:spacing w:val="-4"/>
        </w:rPr>
        <w:t xml:space="preserve"> </w:t>
      </w:r>
      <w:r>
        <w:t xml:space="preserve">HC scholars to help address HC calls for methodological expansion (McCullock et al., 2021; Robinson, 2023; </w:t>
      </w:r>
      <w:proofErr w:type="spellStart"/>
      <w:r>
        <w:t>Ivic</w:t>
      </w:r>
      <w:proofErr w:type="spellEnd"/>
      <w:r>
        <w:t xml:space="preserve"> et al., 2025).</w:t>
      </w:r>
    </w:p>
    <w:p w14:paraId="1819F4B1" w14:textId="77777777" w:rsidR="00553D07" w:rsidRDefault="005E03C1">
      <w:pPr>
        <w:spacing w:before="242"/>
        <w:ind w:left="23"/>
        <w:jc w:val="both"/>
        <w:rPr>
          <w:i/>
          <w:sz w:val="24"/>
        </w:rPr>
      </w:pPr>
      <w:r>
        <w:rPr>
          <w:i/>
          <w:sz w:val="24"/>
        </w:rPr>
        <w:t xml:space="preserve">Study </w:t>
      </w:r>
      <w:r>
        <w:rPr>
          <w:i/>
          <w:spacing w:val="-2"/>
          <w:sz w:val="24"/>
        </w:rPr>
        <w:t>Output</w:t>
      </w:r>
    </w:p>
    <w:p w14:paraId="36CCE844" w14:textId="77777777" w:rsidR="00553D07" w:rsidRDefault="00553D07">
      <w:pPr>
        <w:pStyle w:val="BodyText"/>
        <w:ind w:left="0"/>
        <w:rPr>
          <w:i/>
        </w:rPr>
      </w:pPr>
    </w:p>
    <w:p w14:paraId="6DF75ADB" w14:textId="77777777" w:rsidR="00553D07" w:rsidRDefault="005E03C1">
      <w:pPr>
        <w:pStyle w:val="BodyText"/>
        <w:ind w:right="20"/>
        <w:jc w:val="both"/>
      </w:pPr>
      <w:r>
        <w:t>Content analysis of mother posts to online forums (reported in Ruthven et al</w:t>
      </w:r>
      <w:r>
        <w:rPr>
          <w:i/>
        </w:rPr>
        <w:t>.</w:t>
      </w:r>
      <w:r>
        <w:t xml:space="preserve">, 2018a; Ruthven et al., 2018b) identified three main types of information needs expressed online by mothers, </w:t>
      </w:r>
      <w:proofErr w:type="spellStart"/>
      <w:r>
        <w:t>categorised</w:t>
      </w:r>
      <w:proofErr w:type="spellEnd"/>
      <w:r>
        <w:t xml:space="preserve"> as: child development and health; child environment; and mother relationships and wellbeing needs. Whilst most mother posts relating to child development and health discussed specific needs, almost half of the posts relating to environment and relationships expressed vague concerns and contained no specific questions. Such posts typically described problematic situations often expressed</w:t>
      </w:r>
      <w:r>
        <w:rPr>
          <w:spacing w:val="-17"/>
        </w:rPr>
        <w:t xml:space="preserve"> </w:t>
      </w:r>
      <w:r>
        <w:t>in</w:t>
      </w:r>
      <w:r>
        <w:rPr>
          <w:spacing w:val="-17"/>
        </w:rPr>
        <w:t xml:space="preserve"> </w:t>
      </w:r>
      <w:r>
        <w:t>emotional</w:t>
      </w:r>
      <w:r>
        <w:rPr>
          <w:spacing w:val="-16"/>
        </w:rPr>
        <w:t xml:space="preserve"> </w:t>
      </w:r>
      <w:r>
        <w:t>terms</w:t>
      </w:r>
      <w:r>
        <w:rPr>
          <w:spacing w:val="-17"/>
        </w:rPr>
        <w:t xml:space="preserve"> </w:t>
      </w:r>
      <w:r>
        <w:t>and</w:t>
      </w:r>
      <w:r>
        <w:rPr>
          <w:spacing w:val="-17"/>
        </w:rPr>
        <w:t xml:space="preserve"> </w:t>
      </w:r>
      <w:proofErr w:type="spellStart"/>
      <w:r>
        <w:t>categorised</w:t>
      </w:r>
      <w:proofErr w:type="spellEnd"/>
      <w:r>
        <w:rPr>
          <w:spacing w:val="-17"/>
        </w:rPr>
        <w:t xml:space="preserve"> </w:t>
      </w:r>
      <w:r>
        <w:t>by</w:t>
      </w:r>
      <w:r>
        <w:rPr>
          <w:spacing w:val="-16"/>
        </w:rPr>
        <w:t xml:space="preserve"> </w:t>
      </w:r>
      <w:r>
        <w:t>the</w:t>
      </w:r>
      <w:r>
        <w:rPr>
          <w:spacing w:val="-17"/>
        </w:rPr>
        <w:t xml:space="preserve"> </w:t>
      </w:r>
      <w:r>
        <w:t>authors</w:t>
      </w:r>
      <w:r>
        <w:rPr>
          <w:spacing w:val="-17"/>
        </w:rPr>
        <w:t xml:space="preserve"> </w:t>
      </w:r>
      <w:r>
        <w:t>as:</w:t>
      </w:r>
      <w:r>
        <w:rPr>
          <w:spacing w:val="-16"/>
        </w:rPr>
        <w:t xml:space="preserve"> </w:t>
      </w:r>
      <w:r>
        <w:t>interpersonal</w:t>
      </w:r>
      <w:r>
        <w:rPr>
          <w:spacing w:val="-17"/>
        </w:rPr>
        <w:t xml:space="preserve"> </w:t>
      </w:r>
      <w:r>
        <w:t>(feeling isolated, judged etc.), preoccupation (feeling worried, overwhelmed etc.), and response</w:t>
      </w:r>
      <w:r>
        <w:rPr>
          <w:spacing w:val="-8"/>
        </w:rPr>
        <w:t xml:space="preserve"> </w:t>
      </w:r>
      <w:r>
        <w:t>emotions</w:t>
      </w:r>
      <w:r>
        <w:rPr>
          <w:spacing w:val="-8"/>
        </w:rPr>
        <w:t xml:space="preserve"> </w:t>
      </w:r>
      <w:r>
        <w:t>(feeling</w:t>
      </w:r>
      <w:r>
        <w:rPr>
          <w:spacing w:val="-8"/>
        </w:rPr>
        <w:t xml:space="preserve"> </w:t>
      </w:r>
      <w:r>
        <w:t>anger,</w:t>
      </w:r>
      <w:r>
        <w:rPr>
          <w:spacing w:val="-8"/>
        </w:rPr>
        <w:t xml:space="preserve"> </w:t>
      </w:r>
      <w:r>
        <w:t>frustration</w:t>
      </w:r>
      <w:r>
        <w:rPr>
          <w:spacing w:val="-8"/>
        </w:rPr>
        <w:t xml:space="preserve"> </w:t>
      </w:r>
      <w:r>
        <w:t>etc.).</w:t>
      </w:r>
      <w:r>
        <w:rPr>
          <w:spacing w:val="-8"/>
        </w:rPr>
        <w:t xml:space="preserve"> </w:t>
      </w:r>
      <w:r>
        <w:t>Findings</w:t>
      </w:r>
      <w:r>
        <w:rPr>
          <w:spacing w:val="-8"/>
        </w:rPr>
        <w:t xml:space="preserve"> </w:t>
      </w:r>
      <w:r>
        <w:t>provided</w:t>
      </w:r>
      <w:r>
        <w:rPr>
          <w:spacing w:val="-8"/>
        </w:rPr>
        <w:t xml:space="preserve"> </w:t>
      </w:r>
      <w:r>
        <w:t>insights</w:t>
      </w:r>
      <w:r>
        <w:rPr>
          <w:spacing w:val="-8"/>
        </w:rPr>
        <w:t xml:space="preserve"> </w:t>
      </w:r>
      <w:r>
        <w:t>into</w:t>
      </w:r>
      <w:r>
        <w:rPr>
          <w:spacing w:val="-8"/>
        </w:rPr>
        <w:t xml:space="preserve"> </w:t>
      </w:r>
      <w:r>
        <w:t xml:space="preserve">the early stages of </w:t>
      </w:r>
      <w:proofErr w:type="gramStart"/>
      <w:r>
        <w:t>mother</w:t>
      </w:r>
      <w:proofErr w:type="gramEnd"/>
      <w:r>
        <w:t xml:space="preserve"> understanding of their information needs, their associated emotional state, and their ability (or not) to express their needs in linguistic terms.</w:t>
      </w:r>
    </w:p>
    <w:p w14:paraId="456581D0" w14:textId="77777777" w:rsidR="00553D07" w:rsidRDefault="005E03C1">
      <w:pPr>
        <w:pStyle w:val="BodyText"/>
        <w:spacing w:before="274"/>
        <w:ind w:right="19"/>
        <w:jc w:val="both"/>
      </w:pPr>
      <w:r>
        <w:t>Professional interviews and focus groups provided further insights into range and complexity of mother information needs, and issues of cognition and affect (reported in</w:t>
      </w:r>
      <w:r>
        <w:rPr>
          <w:spacing w:val="-6"/>
        </w:rPr>
        <w:t xml:space="preserve"> </w:t>
      </w:r>
      <w:r>
        <w:t>Buchanan</w:t>
      </w:r>
      <w:r>
        <w:rPr>
          <w:spacing w:val="-6"/>
        </w:rPr>
        <w:t xml:space="preserve"> </w:t>
      </w:r>
      <w:r>
        <w:t>et</w:t>
      </w:r>
      <w:r>
        <w:rPr>
          <w:spacing w:val="-6"/>
        </w:rPr>
        <w:t xml:space="preserve"> </w:t>
      </w:r>
      <w:r>
        <w:t>al.,</w:t>
      </w:r>
      <w:r>
        <w:rPr>
          <w:spacing w:val="-6"/>
        </w:rPr>
        <w:t xml:space="preserve"> </w:t>
      </w:r>
      <w:r>
        <w:t>2019).</w:t>
      </w:r>
      <w:r>
        <w:rPr>
          <w:spacing w:val="40"/>
        </w:rPr>
        <w:t xml:space="preserve"> </w:t>
      </w:r>
      <w:r>
        <w:t>Participants</w:t>
      </w:r>
      <w:r>
        <w:rPr>
          <w:spacing w:val="-6"/>
        </w:rPr>
        <w:t xml:space="preserve"> </w:t>
      </w:r>
      <w:r>
        <w:t>reported</w:t>
      </w:r>
      <w:r>
        <w:rPr>
          <w:spacing w:val="-6"/>
        </w:rPr>
        <w:t xml:space="preserve"> </w:t>
      </w:r>
      <w:r>
        <w:t>that</w:t>
      </w:r>
      <w:r>
        <w:rPr>
          <w:spacing w:val="-6"/>
        </w:rPr>
        <w:t xml:space="preserve"> </w:t>
      </w:r>
      <w:r>
        <w:t>mothers</w:t>
      </w:r>
      <w:r>
        <w:rPr>
          <w:spacing w:val="-6"/>
        </w:rPr>
        <w:t xml:space="preserve"> </w:t>
      </w:r>
      <w:r>
        <w:t>can</w:t>
      </w:r>
      <w:r>
        <w:rPr>
          <w:spacing w:val="-6"/>
        </w:rPr>
        <w:t xml:space="preserve"> </w:t>
      </w:r>
      <w:r>
        <w:t>be</w:t>
      </w:r>
      <w:r>
        <w:rPr>
          <w:spacing w:val="-6"/>
        </w:rPr>
        <w:t xml:space="preserve"> </w:t>
      </w:r>
      <w:r>
        <w:t>unaware</w:t>
      </w:r>
      <w:r>
        <w:rPr>
          <w:spacing w:val="-6"/>
        </w:rPr>
        <w:t xml:space="preserve"> </w:t>
      </w:r>
      <w:r>
        <w:t>of</w:t>
      </w:r>
      <w:r>
        <w:rPr>
          <w:spacing w:val="-6"/>
        </w:rPr>
        <w:t xml:space="preserve"> </w:t>
      </w:r>
      <w:r>
        <w:t>their needs, can be reluctant to reveal their needs due to fear of negative consequences (e.g., judgement, unwelcome intervention), and can defer needs due to conflicting priorities. Participants also reported that due to issues of stigma and low self-esteem many mothers would not actively seek information themselves, particularly from institutional</w:t>
      </w:r>
      <w:r>
        <w:rPr>
          <w:spacing w:val="-1"/>
        </w:rPr>
        <w:t xml:space="preserve"> </w:t>
      </w:r>
      <w:r>
        <w:t>sources,</w:t>
      </w:r>
      <w:r>
        <w:rPr>
          <w:spacing w:val="1"/>
        </w:rPr>
        <w:t xml:space="preserve"> </w:t>
      </w:r>
      <w:r>
        <w:t>due</w:t>
      </w:r>
      <w:r>
        <w:rPr>
          <w:spacing w:val="1"/>
        </w:rPr>
        <w:t xml:space="preserve"> </w:t>
      </w:r>
      <w:r>
        <w:t>to</w:t>
      </w:r>
      <w:r>
        <w:rPr>
          <w:spacing w:val="2"/>
        </w:rPr>
        <w:t xml:space="preserve"> </w:t>
      </w:r>
      <w:r>
        <w:t>a</w:t>
      </w:r>
      <w:r>
        <w:rPr>
          <w:spacing w:val="1"/>
        </w:rPr>
        <w:t xml:space="preserve"> </w:t>
      </w:r>
      <w:r>
        <w:t>general</w:t>
      </w:r>
      <w:r>
        <w:rPr>
          <w:spacing w:val="1"/>
        </w:rPr>
        <w:t xml:space="preserve"> </w:t>
      </w:r>
      <w:r>
        <w:t>reluctance</w:t>
      </w:r>
      <w:r>
        <w:rPr>
          <w:spacing w:val="1"/>
        </w:rPr>
        <w:t xml:space="preserve"> </w:t>
      </w:r>
      <w:r>
        <w:t>to</w:t>
      </w:r>
      <w:r>
        <w:rPr>
          <w:spacing w:val="2"/>
        </w:rPr>
        <w:t xml:space="preserve"> </w:t>
      </w:r>
      <w:r>
        <w:t>ask</w:t>
      </w:r>
      <w:r>
        <w:rPr>
          <w:spacing w:val="1"/>
        </w:rPr>
        <w:t xml:space="preserve"> </w:t>
      </w:r>
      <w:r>
        <w:t>questions,</w:t>
      </w:r>
      <w:r>
        <w:rPr>
          <w:spacing w:val="1"/>
        </w:rPr>
        <w:t xml:space="preserve"> </w:t>
      </w:r>
      <w:r>
        <w:t>request</w:t>
      </w:r>
      <w:r>
        <w:rPr>
          <w:spacing w:val="1"/>
        </w:rPr>
        <w:t xml:space="preserve"> </w:t>
      </w:r>
      <w:r>
        <w:t>advice,</w:t>
      </w:r>
      <w:r>
        <w:rPr>
          <w:spacing w:val="2"/>
        </w:rPr>
        <w:t xml:space="preserve"> </w:t>
      </w:r>
      <w:r>
        <w:rPr>
          <w:spacing w:val="-5"/>
        </w:rPr>
        <w:t>or</w:t>
      </w:r>
    </w:p>
    <w:p w14:paraId="6231E4F3" w14:textId="77777777" w:rsidR="00553D07" w:rsidRDefault="00553D07">
      <w:pPr>
        <w:pStyle w:val="BodyText"/>
        <w:jc w:val="both"/>
        <w:sectPr w:rsidR="00553D07">
          <w:footerReference w:type="default" r:id="rId13"/>
          <w:pgSz w:w="11900" w:h="16840"/>
          <w:pgMar w:top="1340" w:right="1417" w:bottom="880" w:left="1417" w:header="0" w:footer="700" w:gutter="0"/>
          <w:cols w:space="720"/>
        </w:sectPr>
      </w:pPr>
    </w:p>
    <w:p w14:paraId="2F2916B2" w14:textId="77777777" w:rsidR="00553D07" w:rsidRDefault="005E03C1">
      <w:pPr>
        <w:pStyle w:val="BodyText"/>
        <w:spacing w:before="82"/>
        <w:ind w:right="19"/>
        <w:jc w:val="both"/>
      </w:pPr>
      <w:r>
        <w:lastRenderedPageBreak/>
        <w:t>engage with professionals. Issues of low health literacy and low use of institutional (e.g.,</w:t>
      </w:r>
      <w:r>
        <w:rPr>
          <w:spacing w:val="-7"/>
        </w:rPr>
        <w:t xml:space="preserve"> </w:t>
      </w:r>
      <w:r>
        <w:t>NHS)</w:t>
      </w:r>
      <w:r>
        <w:rPr>
          <w:spacing w:val="-7"/>
        </w:rPr>
        <w:t xml:space="preserve"> </w:t>
      </w:r>
      <w:r>
        <w:t>sources</w:t>
      </w:r>
      <w:r>
        <w:rPr>
          <w:spacing w:val="-7"/>
        </w:rPr>
        <w:t xml:space="preserve"> </w:t>
      </w:r>
      <w:r>
        <w:t>of</w:t>
      </w:r>
      <w:r>
        <w:rPr>
          <w:spacing w:val="-7"/>
        </w:rPr>
        <w:t xml:space="preserve"> </w:t>
      </w:r>
      <w:r>
        <w:t>online</w:t>
      </w:r>
      <w:r>
        <w:rPr>
          <w:spacing w:val="-7"/>
        </w:rPr>
        <w:t xml:space="preserve"> </w:t>
      </w:r>
      <w:r>
        <w:t>health</w:t>
      </w:r>
      <w:r>
        <w:rPr>
          <w:spacing w:val="-7"/>
        </w:rPr>
        <w:t xml:space="preserve"> </w:t>
      </w:r>
      <w:r>
        <w:t>information</w:t>
      </w:r>
      <w:r>
        <w:rPr>
          <w:spacing w:val="-7"/>
        </w:rPr>
        <w:t xml:space="preserve"> </w:t>
      </w:r>
      <w:r>
        <w:t>are</w:t>
      </w:r>
      <w:r>
        <w:rPr>
          <w:spacing w:val="-7"/>
        </w:rPr>
        <w:t xml:space="preserve"> </w:t>
      </w:r>
      <w:r>
        <w:t>also</w:t>
      </w:r>
      <w:r>
        <w:rPr>
          <w:spacing w:val="-7"/>
        </w:rPr>
        <w:t xml:space="preserve"> </w:t>
      </w:r>
      <w:r>
        <w:t>reported</w:t>
      </w:r>
      <w:r>
        <w:rPr>
          <w:spacing w:val="-7"/>
        </w:rPr>
        <w:t xml:space="preserve"> </w:t>
      </w:r>
      <w:r>
        <w:t>(Buchanan</w:t>
      </w:r>
      <w:r>
        <w:rPr>
          <w:spacing w:val="-7"/>
        </w:rPr>
        <w:t xml:space="preserve"> </w:t>
      </w:r>
      <w:r>
        <w:t>&amp;</w:t>
      </w:r>
      <w:r>
        <w:rPr>
          <w:spacing w:val="-7"/>
        </w:rPr>
        <w:t xml:space="preserve"> </w:t>
      </w:r>
      <w:r>
        <w:t>Nicol, 2019).</w:t>
      </w:r>
      <w:r>
        <w:rPr>
          <w:spacing w:val="-11"/>
        </w:rPr>
        <w:t xml:space="preserve"> </w:t>
      </w:r>
      <w:r>
        <w:t>Participants</w:t>
      </w:r>
      <w:r>
        <w:rPr>
          <w:spacing w:val="-11"/>
        </w:rPr>
        <w:t xml:space="preserve"> </w:t>
      </w:r>
      <w:r>
        <w:t>also</w:t>
      </w:r>
      <w:r>
        <w:rPr>
          <w:spacing w:val="-11"/>
        </w:rPr>
        <w:t xml:space="preserve"> </w:t>
      </w:r>
      <w:r>
        <w:t>reported</w:t>
      </w:r>
      <w:r>
        <w:rPr>
          <w:spacing w:val="-11"/>
        </w:rPr>
        <w:t xml:space="preserve"> </w:t>
      </w:r>
      <w:r>
        <w:t>that</w:t>
      </w:r>
      <w:r>
        <w:rPr>
          <w:spacing w:val="-11"/>
        </w:rPr>
        <w:t xml:space="preserve"> </w:t>
      </w:r>
      <w:r>
        <w:t>mothers</w:t>
      </w:r>
      <w:r>
        <w:rPr>
          <w:spacing w:val="-11"/>
        </w:rPr>
        <w:t xml:space="preserve"> </w:t>
      </w:r>
      <w:r>
        <w:t>can</w:t>
      </w:r>
      <w:r>
        <w:rPr>
          <w:spacing w:val="-11"/>
        </w:rPr>
        <w:t xml:space="preserve"> </w:t>
      </w:r>
      <w:r>
        <w:t>have</w:t>
      </w:r>
      <w:r>
        <w:rPr>
          <w:spacing w:val="-11"/>
        </w:rPr>
        <w:t xml:space="preserve"> </w:t>
      </w:r>
      <w:r>
        <w:t>difficulties</w:t>
      </w:r>
      <w:r>
        <w:rPr>
          <w:spacing w:val="-11"/>
        </w:rPr>
        <w:t xml:space="preserve"> </w:t>
      </w:r>
      <w:r>
        <w:t>understanding</w:t>
      </w:r>
      <w:r>
        <w:rPr>
          <w:spacing w:val="-11"/>
        </w:rPr>
        <w:t xml:space="preserve"> </w:t>
      </w:r>
      <w:r>
        <w:t>and retaining</w:t>
      </w:r>
      <w:r>
        <w:rPr>
          <w:spacing w:val="-7"/>
        </w:rPr>
        <w:t xml:space="preserve"> </w:t>
      </w:r>
      <w:r>
        <w:t>information</w:t>
      </w:r>
      <w:r>
        <w:rPr>
          <w:spacing w:val="-7"/>
        </w:rPr>
        <w:t xml:space="preserve"> </w:t>
      </w:r>
      <w:r>
        <w:t>due</w:t>
      </w:r>
      <w:r>
        <w:rPr>
          <w:spacing w:val="-7"/>
        </w:rPr>
        <w:t xml:space="preserve"> </w:t>
      </w:r>
      <w:r>
        <w:t>to</w:t>
      </w:r>
      <w:r>
        <w:rPr>
          <w:spacing w:val="-7"/>
        </w:rPr>
        <w:t xml:space="preserve"> </w:t>
      </w:r>
      <w:r>
        <w:t>issues</w:t>
      </w:r>
      <w:r>
        <w:rPr>
          <w:spacing w:val="-7"/>
        </w:rPr>
        <w:t xml:space="preserve"> </w:t>
      </w:r>
      <w:r>
        <w:t>of</w:t>
      </w:r>
      <w:r>
        <w:rPr>
          <w:spacing w:val="-7"/>
        </w:rPr>
        <w:t xml:space="preserve"> </w:t>
      </w:r>
      <w:r>
        <w:t>education</w:t>
      </w:r>
      <w:r>
        <w:rPr>
          <w:spacing w:val="-7"/>
        </w:rPr>
        <w:t xml:space="preserve"> </w:t>
      </w:r>
      <w:r>
        <w:t>and</w:t>
      </w:r>
      <w:r>
        <w:rPr>
          <w:spacing w:val="-7"/>
        </w:rPr>
        <w:t xml:space="preserve"> </w:t>
      </w:r>
      <w:r>
        <w:t>information</w:t>
      </w:r>
      <w:r>
        <w:rPr>
          <w:spacing w:val="-7"/>
        </w:rPr>
        <w:t xml:space="preserve"> </w:t>
      </w:r>
      <w:r>
        <w:t>overload;</w:t>
      </w:r>
      <w:r>
        <w:rPr>
          <w:spacing w:val="-7"/>
        </w:rPr>
        <w:t xml:space="preserve"> </w:t>
      </w:r>
      <w:r>
        <w:t>and</w:t>
      </w:r>
      <w:r>
        <w:rPr>
          <w:spacing w:val="-7"/>
        </w:rPr>
        <w:t xml:space="preserve"> </w:t>
      </w:r>
      <w:r>
        <w:t>benefit from tailored information delivered in incremental cycles involving walkthrough, demonstration, and repetition. Timing is also reported as important with some needs more immediate or more sensitive than others. Findings evidenced an important information</w:t>
      </w:r>
      <w:r>
        <w:rPr>
          <w:spacing w:val="-9"/>
        </w:rPr>
        <w:t xml:space="preserve"> </w:t>
      </w:r>
      <w:r>
        <w:t>intermediary</w:t>
      </w:r>
      <w:r>
        <w:rPr>
          <w:spacing w:val="-9"/>
        </w:rPr>
        <w:t xml:space="preserve"> </w:t>
      </w:r>
      <w:r>
        <w:t>role</w:t>
      </w:r>
      <w:r>
        <w:rPr>
          <w:spacing w:val="-9"/>
        </w:rPr>
        <w:t xml:space="preserve"> </w:t>
      </w:r>
      <w:r>
        <w:t>provided</w:t>
      </w:r>
      <w:r>
        <w:rPr>
          <w:spacing w:val="-9"/>
        </w:rPr>
        <w:t xml:space="preserve"> </w:t>
      </w:r>
      <w:r>
        <w:t>by</w:t>
      </w:r>
      <w:r>
        <w:rPr>
          <w:spacing w:val="-9"/>
        </w:rPr>
        <w:t xml:space="preserve"> </w:t>
      </w:r>
      <w:r>
        <w:t>community-based</w:t>
      </w:r>
      <w:r>
        <w:rPr>
          <w:spacing w:val="-9"/>
        </w:rPr>
        <w:t xml:space="preserve"> </w:t>
      </w:r>
      <w:r>
        <w:t>healthcare</w:t>
      </w:r>
      <w:r>
        <w:rPr>
          <w:spacing w:val="-9"/>
        </w:rPr>
        <w:t xml:space="preserve"> </w:t>
      </w:r>
      <w:r>
        <w:t xml:space="preserve">professionals, </w:t>
      </w:r>
      <w:proofErr w:type="spellStart"/>
      <w:r>
        <w:t>conceptualised</w:t>
      </w:r>
      <w:proofErr w:type="spellEnd"/>
      <w:r>
        <w:t xml:space="preserve"> by the authors as facilitating mother information need recognition, information sourcing, and information comprehension.</w:t>
      </w:r>
    </w:p>
    <w:p w14:paraId="56586B07" w14:textId="77777777" w:rsidR="00553D07" w:rsidRDefault="005E03C1">
      <w:pPr>
        <w:pStyle w:val="BodyText"/>
        <w:spacing w:before="274"/>
        <w:ind w:right="19"/>
        <w:jc w:val="both"/>
      </w:pPr>
      <w:r>
        <w:t>Mother</w:t>
      </w:r>
      <w:r>
        <w:rPr>
          <w:spacing w:val="-10"/>
        </w:rPr>
        <w:t xml:space="preserve"> </w:t>
      </w:r>
      <w:r>
        <w:t>questionnaire</w:t>
      </w:r>
      <w:r>
        <w:rPr>
          <w:spacing w:val="-10"/>
        </w:rPr>
        <w:t xml:space="preserve"> </w:t>
      </w:r>
      <w:r>
        <w:t>and</w:t>
      </w:r>
      <w:r>
        <w:rPr>
          <w:spacing w:val="-10"/>
        </w:rPr>
        <w:t xml:space="preserve"> </w:t>
      </w:r>
      <w:r>
        <w:t>follow-on</w:t>
      </w:r>
      <w:r>
        <w:rPr>
          <w:spacing w:val="-10"/>
        </w:rPr>
        <w:t xml:space="preserve"> </w:t>
      </w:r>
      <w:r>
        <w:t>interviews</w:t>
      </w:r>
      <w:r>
        <w:rPr>
          <w:spacing w:val="-10"/>
        </w:rPr>
        <w:t xml:space="preserve"> </w:t>
      </w:r>
      <w:r>
        <w:t>further</w:t>
      </w:r>
      <w:r>
        <w:rPr>
          <w:spacing w:val="-10"/>
        </w:rPr>
        <w:t xml:space="preserve"> </w:t>
      </w:r>
      <w:r>
        <w:t>explored</w:t>
      </w:r>
      <w:r>
        <w:rPr>
          <w:spacing w:val="-10"/>
        </w:rPr>
        <w:t xml:space="preserve"> </w:t>
      </w:r>
      <w:r>
        <w:t>information</w:t>
      </w:r>
      <w:r>
        <w:rPr>
          <w:spacing w:val="-10"/>
        </w:rPr>
        <w:t xml:space="preserve"> </w:t>
      </w:r>
      <w:r>
        <w:t>needs</w:t>
      </w:r>
      <w:r>
        <w:rPr>
          <w:spacing w:val="-10"/>
        </w:rPr>
        <w:t xml:space="preserve"> </w:t>
      </w:r>
      <w:r>
        <w:t xml:space="preserve">and </w:t>
      </w:r>
      <w:proofErr w:type="spellStart"/>
      <w:r>
        <w:t>behaviours</w:t>
      </w:r>
      <w:proofErr w:type="spellEnd"/>
      <w:r>
        <w:rPr>
          <w:spacing w:val="-10"/>
        </w:rPr>
        <w:t xml:space="preserve"> </w:t>
      </w:r>
      <w:r>
        <w:t>from</w:t>
      </w:r>
      <w:r>
        <w:rPr>
          <w:spacing w:val="-10"/>
        </w:rPr>
        <w:t xml:space="preserve"> </w:t>
      </w:r>
      <w:r>
        <w:t>the</w:t>
      </w:r>
      <w:r>
        <w:rPr>
          <w:spacing w:val="-10"/>
        </w:rPr>
        <w:t xml:space="preserve"> </w:t>
      </w:r>
      <w:r>
        <w:t>perspectives</w:t>
      </w:r>
      <w:r>
        <w:rPr>
          <w:spacing w:val="-10"/>
        </w:rPr>
        <w:t xml:space="preserve"> </w:t>
      </w:r>
      <w:r>
        <w:t>of</w:t>
      </w:r>
      <w:r>
        <w:rPr>
          <w:spacing w:val="-10"/>
        </w:rPr>
        <w:t xml:space="preserve"> </w:t>
      </w:r>
      <w:r>
        <w:t>the</w:t>
      </w:r>
      <w:r>
        <w:rPr>
          <w:spacing w:val="-10"/>
        </w:rPr>
        <w:t xml:space="preserve"> </w:t>
      </w:r>
      <w:r>
        <w:t>mothers</w:t>
      </w:r>
      <w:r>
        <w:rPr>
          <w:spacing w:val="-10"/>
        </w:rPr>
        <w:t xml:space="preserve"> </w:t>
      </w:r>
      <w:r>
        <w:t>themselves</w:t>
      </w:r>
      <w:r>
        <w:rPr>
          <w:spacing w:val="-10"/>
        </w:rPr>
        <w:t xml:space="preserve"> </w:t>
      </w:r>
      <w:r>
        <w:t>(reported</w:t>
      </w:r>
      <w:r>
        <w:rPr>
          <w:spacing w:val="-10"/>
        </w:rPr>
        <w:t xml:space="preserve"> </w:t>
      </w:r>
      <w:r>
        <w:t>in</w:t>
      </w:r>
      <w:r>
        <w:rPr>
          <w:spacing w:val="-10"/>
        </w:rPr>
        <w:t xml:space="preserve"> </w:t>
      </w:r>
      <w:r>
        <w:t>Buchanan</w:t>
      </w:r>
      <w:r>
        <w:rPr>
          <w:spacing w:val="-10"/>
        </w:rPr>
        <w:t xml:space="preserve"> </w:t>
      </w:r>
      <w:r>
        <w:t>&amp; Jardine,</w:t>
      </w:r>
      <w:r>
        <w:rPr>
          <w:spacing w:val="-11"/>
        </w:rPr>
        <w:t xml:space="preserve"> </w:t>
      </w:r>
      <w:r>
        <w:t>2020;</w:t>
      </w:r>
      <w:r>
        <w:rPr>
          <w:spacing w:val="-11"/>
        </w:rPr>
        <w:t xml:space="preserve"> </w:t>
      </w:r>
      <w:r>
        <w:t>Buchanan</w:t>
      </w:r>
      <w:r>
        <w:rPr>
          <w:spacing w:val="-11"/>
        </w:rPr>
        <w:t xml:space="preserve"> </w:t>
      </w:r>
      <w:r>
        <w:t>&amp;</w:t>
      </w:r>
      <w:r>
        <w:rPr>
          <w:spacing w:val="-11"/>
        </w:rPr>
        <w:t xml:space="preserve"> </w:t>
      </w:r>
      <w:r>
        <w:t>Jardine,</w:t>
      </w:r>
      <w:r>
        <w:rPr>
          <w:spacing w:val="-11"/>
        </w:rPr>
        <w:t xml:space="preserve"> </w:t>
      </w:r>
      <w:r>
        <w:t>2023)</w:t>
      </w:r>
      <w:r>
        <w:rPr>
          <w:spacing w:val="-11"/>
        </w:rPr>
        <w:t xml:space="preserve"> </w:t>
      </w:r>
      <w:r>
        <w:t>and</w:t>
      </w:r>
      <w:r>
        <w:rPr>
          <w:spacing w:val="-11"/>
        </w:rPr>
        <w:t xml:space="preserve"> </w:t>
      </w:r>
      <w:r>
        <w:t>further</w:t>
      </w:r>
      <w:r>
        <w:rPr>
          <w:spacing w:val="-11"/>
        </w:rPr>
        <w:t xml:space="preserve"> </w:t>
      </w:r>
      <w:r>
        <w:t>contributed</w:t>
      </w:r>
      <w:r>
        <w:rPr>
          <w:spacing w:val="-11"/>
        </w:rPr>
        <w:t xml:space="preserve"> </w:t>
      </w:r>
      <w:r>
        <w:t>to</w:t>
      </w:r>
      <w:r>
        <w:rPr>
          <w:spacing w:val="-11"/>
        </w:rPr>
        <w:t xml:space="preserve"> </w:t>
      </w:r>
      <w:r>
        <w:t>understanding</w:t>
      </w:r>
      <w:r>
        <w:rPr>
          <w:spacing w:val="-11"/>
        </w:rPr>
        <w:t xml:space="preserve"> </w:t>
      </w:r>
      <w:r>
        <w:t>of the</w:t>
      </w:r>
      <w:r>
        <w:rPr>
          <w:spacing w:val="-13"/>
        </w:rPr>
        <w:t xml:space="preserve"> </w:t>
      </w:r>
      <w:r>
        <w:t>range</w:t>
      </w:r>
      <w:r>
        <w:rPr>
          <w:spacing w:val="-13"/>
        </w:rPr>
        <w:t xml:space="preserve"> </w:t>
      </w:r>
      <w:r>
        <w:t>and</w:t>
      </w:r>
      <w:r>
        <w:rPr>
          <w:spacing w:val="-13"/>
        </w:rPr>
        <w:t xml:space="preserve"> </w:t>
      </w:r>
      <w:r>
        <w:t>complexity</w:t>
      </w:r>
      <w:r>
        <w:rPr>
          <w:spacing w:val="-13"/>
        </w:rPr>
        <w:t xml:space="preserve"> </w:t>
      </w:r>
      <w:r>
        <w:t>of</w:t>
      </w:r>
      <w:r>
        <w:rPr>
          <w:spacing w:val="-13"/>
        </w:rPr>
        <w:t xml:space="preserve"> </w:t>
      </w:r>
      <w:r>
        <w:t>mother</w:t>
      </w:r>
      <w:r>
        <w:rPr>
          <w:spacing w:val="-13"/>
        </w:rPr>
        <w:t xml:space="preserve"> </w:t>
      </w:r>
      <w:r>
        <w:t>needs.</w:t>
      </w:r>
      <w:r>
        <w:rPr>
          <w:spacing w:val="-13"/>
        </w:rPr>
        <w:t xml:space="preserve"> </w:t>
      </w:r>
      <w:r>
        <w:t>In</w:t>
      </w:r>
      <w:r>
        <w:rPr>
          <w:spacing w:val="-13"/>
        </w:rPr>
        <w:t xml:space="preserve"> </w:t>
      </w:r>
      <w:r>
        <w:t>total,</w:t>
      </w:r>
      <w:r>
        <w:rPr>
          <w:spacing w:val="-13"/>
        </w:rPr>
        <w:t xml:space="preserve"> </w:t>
      </w:r>
      <w:r>
        <w:t>14</w:t>
      </w:r>
      <w:r>
        <w:rPr>
          <w:spacing w:val="-13"/>
        </w:rPr>
        <w:t xml:space="preserve"> </w:t>
      </w:r>
      <w:r>
        <w:t>categories</w:t>
      </w:r>
      <w:r>
        <w:rPr>
          <w:spacing w:val="-13"/>
        </w:rPr>
        <w:t xml:space="preserve"> </w:t>
      </w:r>
      <w:r>
        <w:t>of</w:t>
      </w:r>
      <w:r>
        <w:rPr>
          <w:spacing w:val="-13"/>
        </w:rPr>
        <w:t xml:space="preserve"> </w:t>
      </w:r>
      <w:r>
        <w:t>information</w:t>
      </w:r>
      <w:r>
        <w:rPr>
          <w:spacing w:val="-13"/>
        </w:rPr>
        <w:t xml:space="preserve"> </w:t>
      </w:r>
      <w:r>
        <w:t>needs were</w:t>
      </w:r>
      <w:r>
        <w:rPr>
          <w:spacing w:val="-17"/>
        </w:rPr>
        <w:t xml:space="preserve"> </w:t>
      </w:r>
      <w:r>
        <w:t>identified</w:t>
      </w:r>
      <w:r>
        <w:rPr>
          <w:spacing w:val="-17"/>
        </w:rPr>
        <w:t xml:space="preserve"> </w:t>
      </w:r>
      <w:r>
        <w:t>(each</w:t>
      </w:r>
      <w:r>
        <w:rPr>
          <w:spacing w:val="-16"/>
        </w:rPr>
        <w:t xml:space="preserve"> </w:t>
      </w:r>
      <w:r>
        <w:t>with</w:t>
      </w:r>
      <w:r>
        <w:rPr>
          <w:spacing w:val="-17"/>
        </w:rPr>
        <w:t xml:space="preserve"> </w:t>
      </w:r>
      <w:r>
        <w:t>multiple</w:t>
      </w:r>
      <w:r>
        <w:rPr>
          <w:spacing w:val="-17"/>
        </w:rPr>
        <w:t xml:space="preserve"> </w:t>
      </w:r>
      <w:r>
        <w:t>sub-topics):</w:t>
      </w:r>
      <w:r>
        <w:rPr>
          <w:spacing w:val="-16"/>
        </w:rPr>
        <w:t xml:space="preserve"> </w:t>
      </w:r>
      <w:r>
        <w:t>baby</w:t>
      </w:r>
      <w:r>
        <w:rPr>
          <w:spacing w:val="-17"/>
        </w:rPr>
        <w:t xml:space="preserve"> </w:t>
      </w:r>
      <w:r>
        <w:t>care;</w:t>
      </w:r>
      <w:r>
        <w:rPr>
          <w:spacing w:val="-17"/>
        </w:rPr>
        <w:t xml:space="preserve"> </w:t>
      </w:r>
      <w:r>
        <w:t>early</w:t>
      </w:r>
      <w:r>
        <w:rPr>
          <w:spacing w:val="-16"/>
        </w:rPr>
        <w:t xml:space="preserve"> </w:t>
      </w:r>
      <w:r>
        <w:t>learning</w:t>
      </w:r>
      <w:r>
        <w:rPr>
          <w:spacing w:val="-17"/>
        </w:rPr>
        <w:t xml:space="preserve"> </w:t>
      </w:r>
      <w:r>
        <w:t>and</w:t>
      </w:r>
      <w:r>
        <w:rPr>
          <w:spacing w:val="-17"/>
        </w:rPr>
        <w:t xml:space="preserve"> </w:t>
      </w:r>
      <w:r>
        <w:t>childcare; playtime; things to do; stress; general health; health terms; family relationships; housing; money and benefits; work, education and training; legal advice; domestic abuse; and helplines.</w:t>
      </w:r>
      <w:r>
        <w:rPr>
          <w:spacing w:val="40"/>
        </w:rPr>
        <w:t xml:space="preserve"> </w:t>
      </w:r>
      <w:r>
        <w:t>Many information needs are reported to be interrelated, to compete</w:t>
      </w:r>
      <w:r>
        <w:rPr>
          <w:spacing w:val="-12"/>
        </w:rPr>
        <w:t xml:space="preserve"> </w:t>
      </w:r>
      <w:r>
        <w:t>for</w:t>
      </w:r>
      <w:r>
        <w:rPr>
          <w:spacing w:val="-12"/>
        </w:rPr>
        <w:t xml:space="preserve"> </w:t>
      </w:r>
      <w:r>
        <w:t>attention,</w:t>
      </w:r>
      <w:r>
        <w:rPr>
          <w:spacing w:val="-12"/>
        </w:rPr>
        <w:t xml:space="preserve"> </w:t>
      </w:r>
      <w:r>
        <w:t>and</w:t>
      </w:r>
      <w:r>
        <w:rPr>
          <w:spacing w:val="-12"/>
        </w:rPr>
        <w:t xml:space="preserve"> </w:t>
      </w:r>
      <w:r>
        <w:t>to</w:t>
      </w:r>
      <w:r>
        <w:rPr>
          <w:spacing w:val="-12"/>
        </w:rPr>
        <w:t xml:space="preserve"> </w:t>
      </w:r>
      <w:r>
        <w:t>be</w:t>
      </w:r>
      <w:r>
        <w:rPr>
          <w:spacing w:val="-12"/>
        </w:rPr>
        <w:t xml:space="preserve"> </w:t>
      </w:r>
      <w:r>
        <w:t>continually</w:t>
      </w:r>
      <w:r>
        <w:rPr>
          <w:spacing w:val="-12"/>
        </w:rPr>
        <w:t xml:space="preserve"> </w:t>
      </w:r>
      <w:r>
        <w:t>evolving</w:t>
      </w:r>
      <w:r>
        <w:rPr>
          <w:spacing w:val="-12"/>
        </w:rPr>
        <w:t xml:space="preserve"> </w:t>
      </w:r>
      <w:r>
        <w:t>and</w:t>
      </w:r>
      <w:r>
        <w:rPr>
          <w:spacing w:val="-12"/>
        </w:rPr>
        <w:t xml:space="preserve"> </w:t>
      </w:r>
      <w:r>
        <w:t>changing</w:t>
      </w:r>
      <w:r>
        <w:rPr>
          <w:spacing w:val="-12"/>
        </w:rPr>
        <w:t xml:space="preserve"> </w:t>
      </w:r>
      <w:r>
        <w:t>(</w:t>
      </w:r>
      <w:proofErr w:type="spellStart"/>
      <w:r>
        <w:t>conceptualised</w:t>
      </w:r>
      <w:proofErr w:type="spellEnd"/>
      <w:r>
        <w:rPr>
          <w:spacing w:val="-12"/>
        </w:rPr>
        <w:t xml:space="preserve"> </w:t>
      </w:r>
      <w:r>
        <w:t>by the authors as factors of interconnectivity, concurrency, and fluidity).</w:t>
      </w:r>
      <w:r>
        <w:rPr>
          <w:spacing w:val="40"/>
        </w:rPr>
        <w:t xml:space="preserve"> </w:t>
      </w:r>
      <w:r>
        <w:t>Issues of need recognition and understanding were also further evidenced.</w:t>
      </w:r>
      <w:r>
        <w:rPr>
          <w:spacing w:val="40"/>
        </w:rPr>
        <w:t xml:space="preserve"> </w:t>
      </w:r>
      <w:r>
        <w:t>The authors also evidenced that in most instances of need, mothers were either unsure of their ability to meet their needs themselves or felt that they would benefit from support, with several mothers describing situations of anxiety and stress.</w:t>
      </w:r>
      <w:r>
        <w:rPr>
          <w:spacing w:val="40"/>
        </w:rPr>
        <w:t xml:space="preserve"> </w:t>
      </w:r>
      <w:r>
        <w:t>Beyond issues of personal</w:t>
      </w:r>
      <w:r>
        <w:rPr>
          <w:spacing w:val="-8"/>
        </w:rPr>
        <w:t xml:space="preserve"> </w:t>
      </w:r>
      <w:r>
        <w:t>development,</w:t>
      </w:r>
      <w:r>
        <w:rPr>
          <w:spacing w:val="-8"/>
        </w:rPr>
        <w:t xml:space="preserve"> </w:t>
      </w:r>
      <w:r>
        <w:t>poverty</w:t>
      </w:r>
      <w:r>
        <w:rPr>
          <w:spacing w:val="-8"/>
        </w:rPr>
        <w:t xml:space="preserve"> </w:t>
      </w:r>
      <w:r>
        <w:t>could</w:t>
      </w:r>
      <w:r>
        <w:rPr>
          <w:spacing w:val="-8"/>
        </w:rPr>
        <w:t xml:space="preserve"> </w:t>
      </w:r>
      <w:r>
        <w:t>also</w:t>
      </w:r>
      <w:r>
        <w:rPr>
          <w:spacing w:val="-8"/>
        </w:rPr>
        <w:t xml:space="preserve"> </w:t>
      </w:r>
      <w:r>
        <w:t>limit</w:t>
      </w:r>
      <w:r>
        <w:rPr>
          <w:spacing w:val="-8"/>
        </w:rPr>
        <w:t xml:space="preserve"> </w:t>
      </w:r>
      <w:r>
        <w:t>mother</w:t>
      </w:r>
      <w:r>
        <w:rPr>
          <w:spacing w:val="-8"/>
        </w:rPr>
        <w:t xml:space="preserve"> </w:t>
      </w:r>
      <w:r>
        <w:t>ability</w:t>
      </w:r>
      <w:r>
        <w:rPr>
          <w:spacing w:val="-8"/>
        </w:rPr>
        <w:t xml:space="preserve"> </w:t>
      </w:r>
      <w:r>
        <w:t>to</w:t>
      </w:r>
      <w:r>
        <w:rPr>
          <w:spacing w:val="-8"/>
        </w:rPr>
        <w:t xml:space="preserve"> </w:t>
      </w:r>
      <w:r>
        <w:t>action</w:t>
      </w:r>
      <w:r>
        <w:rPr>
          <w:spacing w:val="-9"/>
        </w:rPr>
        <w:t xml:space="preserve"> </w:t>
      </w:r>
      <w:r>
        <w:t>needs.</w:t>
      </w:r>
      <w:r>
        <w:rPr>
          <w:spacing w:val="40"/>
        </w:rPr>
        <w:t xml:space="preserve"> </w:t>
      </w:r>
      <w:r>
        <w:t>In</w:t>
      </w:r>
      <w:r>
        <w:rPr>
          <w:spacing w:val="-8"/>
        </w:rPr>
        <w:t xml:space="preserve"> </w:t>
      </w:r>
      <w:r>
        <w:t>such situations</w:t>
      </w:r>
      <w:r>
        <w:rPr>
          <w:spacing w:val="-4"/>
        </w:rPr>
        <w:t xml:space="preserve"> </w:t>
      </w:r>
      <w:r>
        <w:t>mothers</w:t>
      </w:r>
      <w:r>
        <w:rPr>
          <w:spacing w:val="-4"/>
        </w:rPr>
        <w:t xml:space="preserve"> </w:t>
      </w:r>
      <w:r>
        <w:t>confirmed</w:t>
      </w:r>
      <w:r>
        <w:rPr>
          <w:spacing w:val="-4"/>
        </w:rPr>
        <w:t xml:space="preserve"> </w:t>
      </w:r>
      <w:r>
        <w:t>the</w:t>
      </w:r>
      <w:r>
        <w:rPr>
          <w:spacing w:val="-4"/>
        </w:rPr>
        <w:t xml:space="preserve"> </w:t>
      </w:r>
      <w:r>
        <w:t>importance</w:t>
      </w:r>
      <w:r>
        <w:rPr>
          <w:spacing w:val="-4"/>
        </w:rPr>
        <w:t xml:space="preserve"> </w:t>
      </w:r>
      <w:r>
        <w:t>of</w:t>
      </w:r>
      <w:r>
        <w:rPr>
          <w:spacing w:val="-4"/>
        </w:rPr>
        <w:t xml:space="preserve"> </w:t>
      </w:r>
      <w:r>
        <w:t>intermediary</w:t>
      </w:r>
      <w:r>
        <w:rPr>
          <w:spacing w:val="-4"/>
        </w:rPr>
        <w:t xml:space="preserve"> </w:t>
      </w:r>
      <w:r>
        <w:t>support</w:t>
      </w:r>
      <w:r>
        <w:rPr>
          <w:spacing w:val="-4"/>
        </w:rPr>
        <w:t xml:space="preserve"> </w:t>
      </w:r>
      <w:r>
        <w:t>from</w:t>
      </w:r>
      <w:r>
        <w:rPr>
          <w:spacing w:val="-4"/>
        </w:rPr>
        <w:t xml:space="preserve"> </w:t>
      </w:r>
      <w:r>
        <w:t>community healthcare professionals.</w:t>
      </w:r>
    </w:p>
    <w:p w14:paraId="190EC682" w14:textId="77777777" w:rsidR="00553D07" w:rsidRDefault="00553D07">
      <w:pPr>
        <w:pStyle w:val="BodyText"/>
        <w:ind w:left="0"/>
      </w:pPr>
    </w:p>
    <w:p w14:paraId="66E23055" w14:textId="77777777" w:rsidR="00553D07" w:rsidRDefault="005E03C1">
      <w:pPr>
        <w:pStyle w:val="BodyText"/>
        <w:ind w:right="19"/>
        <w:jc w:val="both"/>
      </w:pPr>
      <w:r>
        <w:t xml:space="preserve">Mother questionnaire and interviews also provided insights into their information seeking </w:t>
      </w:r>
      <w:proofErr w:type="spellStart"/>
      <w:r>
        <w:t>behaviours</w:t>
      </w:r>
      <w:proofErr w:type="spellEnd"/>
      <w:r>
        <w:t xml:space="preserve"> (reported in Buchanan &amp; Jardine, 2023) including frequency of use of common sources of health information, and factors of usefulness and trust. In order of descending frequency of use, </w:t>
      </w:r>
      <w:proofErr w:type="gramStart"/>
      <w:r>
        <w:t>family</w:t>
      </w:r>
      <w:proofErr w:type="gramEnd"/>
      <w:r>
        <w:t xml:space="preserve"> were found to be the most frequently used sources of information closely followed by other mothers and then community-based</w:t>
      </w:r>
      <w:r>
        <w:rPr>
          <w:spacing w:val="-10"/>
        </w:rPr>
        <w:t xml:space="preserve"> </w:t>
      </w:r>
      <w:r>
        <w:t>health</w:t>
      </w:r>
      <w:r>
        <w:rPr>
          <w:spacing w:val="-10"/>
        </w:rPr>
        <w:t xml:space="preserve"> </w:t>
      </w:r>
      <w:r>
        <w:t>professionals.</w:t>
      </w:r>
      <w:r>
        <w:rPr>
          <w:spacing w:val="40"/>
        </w:rPr>
        <w:t xml:space="preserve"> </w:t>
      </w:r>
      <w:r>
        <w:t>All</w:t>
      </w:r>
      <w:r>
        <w:rPr>
          <w:spacing w:val="-10"/>
        </w:rPr>
        <w:t xml:space="preserve"> </w:t>
      </w:r>
      <w:r>
        <w:t>three</w:t>
      </w:r>
      <w:r>
        <w:rPr>
          <w:spacing w:val="-10"/>
        </w:rPr>
        <w:t xml:space="preserve"> </w:t>
      </w:r>
      <w:r>
        <w:t>were</w:t>
      </w:r>
      <w:r>
        <w:rPr>
          <w:spacing w:val="-10"/>
        </w:rPr>
        <w:t xml:space="preserve"> </w:t>
      </w:r>
      <w:r>
        <w:t>considered</w:t>
      </w:r>
      <w:r>
        <w:rPr>
          <w:spacing w:val="-10"/>
        </w:rPr>
        <w:t xml:space="preserve"> </w:t>
      </w:r>
      <w:r>
        <w:t>useful</w:t>
      </w:r>
      <w:r>
        <w:rPr>
          <w:spacing w:val="-10"/>
        </w:rPr>
        <w:t xml:space="preserve"> </w:t>
      </w:r>
      <w:r>
        <w:t>and</w:t>
      </w:r>
      <w:r>
        <w:rPr>
          <w:spacing w:val="-10"/>
        </w:rPr>
        <w:t xml:space="preserve"> </w:t>
      </w:r>
      <w:r>
        <w:t>trustworthy</w:t>
      </w:r>
      <w:r>
        <w:rPr>
          <w:spacing w:val="-10"/>
        </w:rPr>
        <w:t xml:space="preserve"> </w:t>
      </w:r>
      <w:r>
        <w:t>sources of</w:t>
      </w:r>
      <w:r>
        <w:rPr>
          <w:spacing w:val="-1"/>
        </w:rPr>
        <w:t xml:space="preserve"> </w:t>
      </w:r>
      <w:r>
        <w:t>information.</w:t>
      </w:r>
      <w:r>
        <w:rPr>
          <w:spacing w:val="-1"/>
        </w:rPr>
        <w:t xml:space="preserve"> </w:t>
      </w:r>
      <w:r>
        <w:t>Findings</w:t>
      </w:r>
      <w:r>
        <w:rPr>
          <w:spacing w:val="-1"/>
        </w:rPr>
        <w:t xml:space="preserve"> </w:t>
      </w:r>
      <w:r>
        <w:t>evidenced</w:t>
      </w:r>
      <w:r>
        <w:rPr>
          <w:spacing w:val="-1"/>
        </w:rPr>
        <w:t xml:space="preserve"> </w:t>
      </w:r>
      <w:r>
        <w:t>that</w:t>
      </w:r>
      <w:r>
        <w:rPr>
          <w:spacing w:val="-1"/>
        </w:rPr>
        <w:t xml:space="preserve"> </w:t>
      </w:r>
      <w:r>
        <w:t>mothers</w:t>
      </w:r>
      <w:r>
        <w:rPr>
          <w:spacing w:val="-1"/>
        </w:rPr>
        <w:t xml:space="preserve"> </w:t>
      </w:r>
      <w:r>
        <w:t>value</w:t>
      </w:r>
      <w:r>
        <w:rPr>
          <w:spacing w:val="-1"/>
        </w:rPr>
        <w:t xml:space="preserve"> </w:t>
      </w:r>
      <w:r>
        <w:t>experiential</w:t>
      </w:r>
      <w:r>
        <w:rPr>
          <w:spacing w:val="-1"/>
        </w:rPr>
        <w:t xml:space="preserve"> </w:t>
      </w:r>
      <w:r>
        <w:t>advice</w:t>
      </w:r>
      <w:r>
        <w:rPr>
          <w:spacing w:val="-1"/>
        </w:rPr>
        <w:t xml:space="preserve"> </w:t>
      </w:r>
      <w:r>
        <w:t>from</w:t>
      </w:r>
      <w:r>
        <w:rPr>
          <w:spacing w:val="-1"/>
        </w:rPr>
        <w:t xml:space="preserve"> </w:t>
      </w:r>
      <w:r>
        <w:t>family and other young mothers, and support from community-based health professionals with</w:t>
      </w:r>
      <w:r>
        <w:rPr>
          <w:spacing w:val="-13"/>
        </w:rPr>
        <w:t xml:space="preserve"> </w:t>
      </w:r>
      <w:r>
        <w:t>whom</w:t>
      </w:r>
      <w:r>
        <w:rPr>
          <w:spacing w:val="-13"/>
        </w:rPr>
        <w:t xml:space="preserve"> </w:t>
      </w:r>
      <w:r>
        <w:t>they</w:t>
      </w:r>
      <w:r>
        <w:rPr>
          <w:spacing w:val="-13"/>
        </w:rPr>
        <w:t xml:space="preserve"> </w:t>
      </w:r>
      <w:r>
        <w:t>have</w:t>
      </w:r>
      <w:r>
        <w:rPr>
          <w:spacing w:val="-13"/>
        </w:rPr>
        <w:t xml:space="preserve"> </w:t>
      </w:r>
      <w:r>
        <w:t>formed</w:t>
      </w:r>
      <w:r>
        <w:rPr>
          <w:spacing w:val="-13"/>
        </w:rPr>
        <w:t xml:space="preserve"> </w:t>
      </w:r>
      <w:r>
        <w:t>close</w:t>
      </w:r>
      <w:r>
        <w:rPr>
          <w:spacing w:val="-13"/>
        </w:rPr>
        <w:t xml:space="preserve"> </w:t>
      </w:r>
      <w:r>
        <w:t>trusting</w:t>
      </w:r>
      <w:r>
        <w:rPr>
          <w:spacing w:val="-13"/>
        </w:rPr>
        <w:t xml:space="preserve"> </w:t>
      </w:r>
      <w:r>
        <w:t>relationships.</w:t>
      </w:r>
      <w:r>
        <w:rPr>
          <w:spacing w:val="-13"/>
        </w:rPr>
        <w:t xml:space="preserve"> </w:t>
      </w:r>
      <w:r>
        <w:t>Findings</w:t>
      </w:r>
      <w:r>
        <w:rPr>
          <w:spacing w:val="-13"/>
        </w:rPr>
        <w:t xml:space="preserve"> </w:t>
      </w:r>
      <w:r>
        <w:t>also</w:t>
      </w:r>
      <w:r>
        <w:rPr>
          <w:spacing w:val="-13"/>
        </w:rPr>
        <w:t xml:space="preserve"> </w:t>
      </w:r>
      <w:r>
        <w:t>evidenced</w:t>
      </w:r>
      <w:r>
        <w:rPr>
          <w:spacing w:val="-13"/>
        </w:rPr>
        <w:t xml:space="preserve"> </w:t>
      </w:r>
      <w:r>
        <w:t>that young</w:t>
      </w:r>
      <w:r>
        <w:rPr>
          <w:spacing w:val="-13"/>
        </w:rPr>
        <w:t xml:space="preserve"> </w:t>
      </w:r>
      <w:r>
        <w:t>mothers</w:t>
      </w:r>
      <w:r>
        <w:rPr>
          <w:spacing w:val="-13"/>
        </w:rPr>
        <w:t xml:space="preserve"> </w:t>
      </w:r>
      <w:r>
        <w:t>do</w:t>
      </w:r>
      <w:r>
        <w:rPr>
          <w:spacing w:val="-13"/>
        </w:rPr>
        <w:t xml:space="preserve"> </w:t>
      </w:r>
      <w:r>
        <w:t>not</w:t>
      </w:r>
      <w:r>
        <w:rPr>
          <w:spacing w:val="-13"/>
        </w:rPr>
        <w:t xml:space="preserve"> </w:t>
      </w:r>
      <w:r>
        <w:t>identify</w:t>
      </w:r>
      <w:r>
        <w:rPr>
          <w:spacing w:val="-13"/>
        </w:rPr>
        <w:t xml:space="preserve"> </w:t>
      </w:r>
      <w:r>
        <w:t>with</w:t>
      </w:r>
      <w:r>
        <w:rPr>
          <w:spacing w:val="-13"/>
        </w:rPr>
        <w:t xml:space="preserve"> </w:t>
      </w:r>
      <w:r>
        <w:t>older</w:t>
      </w:r>
      <w:r>
        <w:rPr>
          <w:spacing w:val="-13"/>
        </w:rPr>
        <w:t xml:space="preserve"> </w:t>
      </w:r>
      <w:r>
        <w:t>mothers,</w:t>
      </w:r>
      <w:r>
        <w:rPr>
          <w:spacing w:val="-13"/>
        </w:rPr>
        <w:t xml:space="preserve"> </w:t>
      </w:r>
      <w:r>
        <w:t>and</w:t>
      </w:r>
      <w:r>
        <w:rPr>
          <w:spacing w:val="-13"/>
        </w:rPr>
        <w:t xml:space="preserve"> </w:t>
      </w:r>
      <w:r>
        <w:t>in</w:t>
      </w:r>
      <w:r>
        <w:rPr>
          <w:spacing w:val="-13"/>
        </w:rPr>
        <w:t xml:space="preserve"> </w:t>
      </w:r>
      <w:r>
        <w:t>addition</w:t>
      </w:r>
      <w:r>
        <w:rPr>
          <w:spacing w:val="-13"/>
        </w:rPr>
        <w:t xml:space="preserve"> </w:t>
      </w:r>
      <w:r>
        <w:t>to</w:t>
      </w:r>
      <w:r>
        <w:rPr>
          <w:spacing w:val="-13"/>
        </w:rPr>
        <w:t xml:space="preserve"> </w:t>
      </w:r>
      <w:r>
        <w:t>age,</w:t>
      </w:r>
      <w:r>
        <w:rPr>
          <w:spacing w:val="-13"/>
        </w:rPr>
        <w:t xml:space="preserve"> </w:t>
      </w:r>
      <w:r>
        <w:t>attach</w:t>
      </w:r>
      <w:r>
        <w:rPr>
          <w:spacing w:val="-13"/>
        </w:rPr>
        <w:t xml:space="preserve"> </w:t>
      </w:r>
      <w:r>
        <w:t>limited relevance to information not felt to be specific to their disadvantaged socioeconomic circumstances. Further evidence of a general reluctance to engage with institutional and professional sources of information or attend support groups involving older mothers due to stigma is also reported.</w:t>
      </w:r>
      <w:r>
        <w:rPr>
          <w:spacing w:val="40"/>
        </w:rPr>
        <w:t xml:space="preserve"> </w:t>
      </w:r>
      <w:r>
        <w:t>Mothers online, other healthcare professionals, and websites are all used less frequently including limited evidence of use of institutional sources (e.g., National Health Service).</w:t>
      </w:r>
      <w:r>
        <w:rPr>
          <w:spacing w:val="40"/>
        </w:rPr>
        <w:t xml:space="preserve"> </w:t>
      </w:r>
      <w:r>
        <w:t>GPs, books and other printed</w:t>
      </w:r>
      <w:r>
        <w:rPr>
          <w:spacing w:val="-9"/>
        </w:rPr>
        <w:t xml:space="preserve"> </w:t>
      </w:r>
      <w:r>
        <w:t>material</w:t>
      </w:r>
      <w:r>
        <w:rPr>
          <w:spacing w:val="-8"/>
        </w:rPr>
        <w:t xml:space="preserve"> </w:t>
      </w:r>
      <w:r>
        <w:t>are</w:t>
      </w:r>
      <w:r>
        <w:rPr>
          <w:spacing w:val="-9"/>
        </w:rPr>
        <w:t xml:space="preserve"> </w:t>
      </w:r>
      <w:r>
        <w:t>used</w:t>
      </w:r>
      <w:r>
        <w:rPr>
          <w:spacing w:val="-9"/>
        </w:rPr>
        <w:t xml:space="preserve"> </w:t>
      </w:r>
      <w:r>
        <w:t>very</w:t>
      </w:r>
      <w:r>
        <w:rPr>
          <w:spacing w:val="-9"/>
        </w:rPr>
        <w:t xml:space="preserve"> </w:t>
      </w:r>
      <w:r>
        <w:t>little;</w:t>
      </w:r>
      <w:r>
        <w:rPr>
          <w:spacing w:val="-9"/>
        </w:rPr>
        <w:t xml:space="preserve"> </w:t>
      </w:r>
      <w:r>
        <w:t>and</w:t>
      </w:r>
      <w:r>
        <w:rPr>
          <w:spacing w:val="-8"/>
        </w:rPr>
        <w:t xml:space="preserve"> </w:t>
      </w:r>
      <w:r>
        <w:t>public</w:t>
      </w:r>
      <w:r>
        <w:rPr>
          <w:spacing w:val="-9"/>
        </w:rPr>
        <w:t xml:space="preserve"> </w:t>
      </w:r>
      <w:r>
        <w:t>libraries</w:t>
      </w:r>
      <w:r>
        <w:rPr>
          <w:spacing w:val="-9"/>
        </w:rPr>
        <w:t xml:space="preserve"> </w:t>
      </w:r>
      <w:r>
        <w:t>and</w:t>
      </w:r>
      <w:r>
        <w:rPr>
          <w:spacing w:val="-9"/>
        </w:rPr>
        <w:t xml:space="preserve"> </w:t>
      </w:r>
      <w:r>
        <w:t>parenting</w:t>
      </w:r>
      <w:r>
        <w:rPr>
          <w:spacing w:val="-9"/>
        </w:rPr>
        <w:t xml:space="preserve"> </w:t>
      </w:r>
      <w:r>
        <w:t>apps</w:t>
      </w:r>
      <w:r>
        <w:rPr>
          <w:spacing w:val="-9"/>
        </w:rPr>
        <w:t xml:space="preserve"> </w:t>
      </w:r>
      <w:r>
        <w:t>almost</w:t>
      </w:r>
      <w:r>
        <w:rPr>
          <w:spacing w:val="-9"/>
        </w:rPr>
        <w:t xml:space="preserve"> </w:t>
      </w:r>
      <w:r>
        <w:t>not at all. Corresponding gradual declines in source trust and usefulness are also reported. Beyond preferences for interpersonal communication within immediate circles, and issues of stigma limiting more extensive interactions; other factors influencing</w:t>
      </w:r>
      <w:r>
        <w:rPr>
          <w:spacing w:val="48"/>
        </w:rPr>
        <w:t xml:space="preserve"> </w:t>
      </w:r>
      <w:r>
        <w:t>mother</w:t>
      </w:r>
      <w:r>
        <w:rPr>
          <w:spacing w:val="49"/>
        </w:rPr>
        <w:t xml:space="preserve"> </w:t>
      </w:r>
      <w:r>
        <w:t>information</w:t>
      </w:r>
      <w:r>
        <w:rPr>
          <w:spacing w:val="49"/>
        </w:rPr>
        <w:t xml:space="preserve"> </w:t>
      </w:r>
      <w:r>
        <w:t>seeking</w:t>
      </w:r>
      <w:r>
        <w:rPr>
          <w:spacing w:val="49"/>
        </w:rPr>
        <w:t xml:space="preserve"> </w:t>
      </w:r>
      <w:proofErr w:type="spellStart"/>
      <w:r>
        <w:t>behaviours</w:t>
      </w:r>
      <w:proofErr w:type="spellEnd"/>
      <w:r>
        <w:rPr>
          <w:spacing w:val="49"/>
        </w:rPr>
        <w:t xml:space="preserve"> </w:t>
      </w:r>
      <w:r>
        <w:t>were</w:t>
      </w:r>
      <w:r>
        <w:rPr>
          <w:spacing w:val="48"/>
        </w:rPr>
        <w:t xml:space="preserve"> </w:t>
      </w:r>
      <w:r>
        <w:t>reported</w:t>
      </w:r>
      <w:r>
        <w:rPr>
          <w:spacing w:val="49"/>
        </w:rPr>
        <w:t xml:space="preserve"> </w:t>
      </w:r>
      <w:r>
        <w:t>to</w:t>
      </w:r>
      <w:r>
        <w:rPr>
          <w:spacing w:val="49"/>
        </w:rPr>
        <w:t xml:space="preserve"> </w:t>
      </w:r>
      <w:r>
        <w:t>be</w:t>
      </w:r>
      <w:r>
        <w:rPr>
          <w:spacing w:val="49"/>
        </w:rPr>
        <w:t xml:space="preserve"> </w:t>
      </w:r>
      <w:r>
        <w:t>issues</w:t>
      </w:r>
      <w:r>
        <w:rPr>
          <w:spacing w:val="49"/>
        </w:rPr>
        <w:t xml:space="preserve"> </w:t>
      </w:r>
      <w:r>
        <w:rPr>
          <w:spacing w:val="-5"/>
        </w:rPr>
        <w:t>of</w:t>
      </w:r>
    </w:p>
    <w:p w14:paraId="0E65152F" w14:textId="77777777" w:rsidR="00553D07" w:rsidRDefault="00553D07">
      <w:pPr>
        <w:pStyle w:val="BodyText"/>
        <w:jc w:val="both"/>
        <w:sectPr w:rsidR="00553D07">
          <w:pgSz w:w="11900" w:h="16840"/>
          <w:pgMar w:top="1340" w:right="1417" w:bottom="880" w:left="1417" w:header="0" w:footer="700" w:gutter="0"/>
          <w:cols w:space="720"/>
        </w:sectPr>
      </w:pPr>
    </w:p>
    <w:p w14:paraId="56EA598E" w14:textId="77777777" w:rsidR="00553D07" w:rsidRDefault="005E03C1">
      <w:pPr>
        <w:pStyle w:val="BodyText"/>
        <w:spacing w:before="84" w:line="237" w:lineRule="auto"/>
        <w:ind w:right="20"/>
        <w:jc w:val="both"/>
      </w:pPr>
      <w:r>
        <w:lastRenderedPageBreak/>
        <w:t xml:space="preserve">practical access, information overload, misinformation, and complexity of healthcare </w:t>
      </w:r>
      <w:r>
        <w:rPr>
          <w:spacing w:val="-2"/>
        </w:rPr>
        <w:t>systems.</w:t>
      </w:r>
    </w:p>
    <w:p w14:paraId="777A803D" w14:textId="77777777" w:rsidR="00553D07" w:rsidRDefault="00553D07">
      <w:pPr>
        <w:pStyle w:val="BodyText"/>
        <w:spacing w:before="1"/>
        <w:ind w:left="0"/>
      </w:pPr>
    </w:p>
    <w:p w14:paraId="31969454" w14:textId="77777777" w:rsidR="00553D07" w:rsidRDefault="005E03C1">
      <w:pPr>
        <w:ind w:left="23"/>
        <w:rPr>
          <w:i/>
          <w:sz w:val="24"/>
        </w:rPr>
      </w:pPr>
      <w:r>
        <w:rPr>
          <w:i/>
          <w:sz w:val="24"/>
        </w:rPr>
        <w:t>Thoughts,</w:t>
      </w:r>
      <w:r>
        <w:rPr>
          <w:i/>
          <w:spacing w:val="-2"/>
          <w:sz w:val="24"/>
        </w:rPr>
        <w:t xml:space="preserve"> </w:t>
      </w:r>
      <w:r>
        <w:rPr>
          <w:i/>
          <w:sz w:val="24"/>
        </w:rPr>
        <w:t xml:space="preserve">feelings, and </w:t>
      </w:r>
      <w:r>
        <w:rPr>
          <w:i/>
          <w:spacing w:val="-2"/>
          <w:sz w:val="24"/>
        </w:rPr>
        <w:t>actions</w:t>
      </w:r>
    </w:p>
    <w:p w14:paraId="78C53134" w14:textId="77777777" w:rsidR="00553D07" w:rsidRDefault="00553D07">
      <w:pPr>
        <w:pStyle w:val="BodyText"/>
        <w:ind w:left="0"/>
        <w:rPr>
          <w:i/>
        </w:rPr>
      </w:pPr>
    </w:p>
    <w:p w14:paraId="3FFD9E2A" w14:textId="77777777" w:rsidR="00553D07" w:rsidRDefault="005E03C1">
      <w:pPr>
        <w:pStyle w:val="BodyText"/>
        <w:ind w:right="19"/>
        <w:jc w:val="both"/>
      </w:pPr>
      <w:r>
        <w:t xml:space="preserve">When reflecting on the study experience solely from an information </w:t>
      </w:r>
      <w:proofErr w:type="spellStart"/>
      <w:r>
        <w:t>behaviour</w:t>
      </w:r>
      <w:proofErr w:type="spellEnd"/>
      <w:r>
        <w:t xml:space="preserve"> perspective</w:t>
      </w:r>
      <w:r>
        <w:rPr>
          <w:spacing w:val="-1"/>
        </w:rPr>
        <w:t xml:space="preserve"> </w:t>
      </w:r>
      <w:r>
        <w:t>author</w:t>
      </w:r>
      <w:r>
        <w:rPr>
          <w:spacing w:val="-1"/>
        </w:rPr>
        <w:t xml:space="preserve"> </w:t>
      </w:r>
      <w:r>
        <w:t>thoughts</w:t>
      </w:r>
      <w:r>
        <w:rPr>
          <w:spacing w:val="-1"/>
        </w:rPr>
        <w:t xml:space="preserve"> </w:t>
      </w:r>
      <w:r>
        <w:t>and</w:t>
      </w:r>
      <w:r>
        <w:rPr>
          <w:spacing w:val="-1"/>
        </w:rPr>
        <w:t xml:space="preserve"> </w:t>
      </w:r>
      <w:r>
        <w:t>feelings</w:t>
      </w:r>
      <w:r>
        <w:rPr>
          <w:spacing w:val="-1"/>
        </w:rPr>
        <w:t xml:space="preserve"> </w:t>
      </w:r>
      <w:r>
        <w:t>during</w:t>
      </w:r>
      <w:r>
        <w:rPr>
          <w:spacing w:val="-1"/>
        </w:rPr>
        <w:t xml:space="preserve"> </w:t>
      </w:r>
      <w:r>
        <w:t>proceedings</w:t>
      </w:r>
      <w:r>
        <w:rPr>
          <w:spacing w:val="-1"/>
        </w:rPr>
        <w:t xml:space="preserve"> </w:t>
      </w:r>
      <w:r>
        <w:t>were</w:t>
      </w:r>
      <w:r>
        <w:rPr>
          <w:spacing w:val="-1"/>
        </w:rPr>
        <w:t xml:space="preserve"> </w:t>
      </w:r>
      <w:r>
        <w:t>largely</w:t>
      </w:r>
      <w:r>
        <w:rPr>
          <w:spacing w:val="-1"/>
        </w:rPr>
        <w:t xml:space="preserve"> </w:t>
      </w:r>
      <w:r>
        <w:t>positive</w:t>
      </w:r>
      <w:r>
        <w:rPr>
          <w:spacing w:val="-1"/>
        </w:rPr>
        <w:t xml:space="preserve"> </w:t>
      </w:r>
      <w:r>
        <w:t>as the study proceeded without significant issue and stage-by-stage (see Fig. 1) produced</w:t>
      </w:r>
      <w:r>
        <w:rPr>
          <w:spacing w:val="-5"/>
        </w:rPr>
        <w:t xml:space="preserve"> </w:t>
      </w:r>
      <w:r>
        <w:t>rich</w:t>
      </w:r>
      <w:r>
        <w:rPr>
          <w:spacing w:val="-5"/>
        </w:rPr>
        <w:t xml:space="preserve"> </w:t>
      </w:r>
      <w:r>
        <w:t>and</w:t>
      </w:r>
      <w:r>
        <w:rPr>
          <w:spacing w:val="-5"/>
        </w:rPr>
        <w:t xml:space="preserve"> </w:t>
      </w:r>
      <w:r>
        <w:t>insightful</w:t>
      </w:r>
      <w:r>
        <w:rPr>
          <w:spacing w:val="-5"/>
        </w:rPr>
        <w:t xml:space="preserve"> </w:t>
      </w:r>
      <w:r>
        <w:t>scholarly</w:t>
      </w:r>
      <w:r>
        <w:rPr>
          <w:spacing w:val="-5"/>
        </w:rPr>
        <w:t xml:space="preserve"> </w:t>
      </w:r>
      <w:r>
        <w:t>findings</w:t>
      </w:r>
      <w:r>
        <w:rPr>
          <w:spacing w:val="-4"/>
        </w:rPr>
        <w:t xml:space="preserve"> </w:t>
      </w:r>
      <w:r>
        <w:t>published</w:t>
      </w:r>
      <w:r>
        <w:rPr>
          <w:spacing w:val="-5"/>
        </w:rPr>
        <w:t xml:space="preserve"> </w:t>
      </w:r>
      <w:r>
        <w:t>in</w:t>
      </w:r>
      <w:r>
        <w:rPr>
          <w:spacing w:val="-5"/>
        </w:rPr>
        <w:t xml:space="preserve"> </w:t>
      </w:r>
      <w:r>
        <w:t>leading</w:t>
      </w:r>
      <w:r>
        <w:rPr>
          <w:spacing w:val="-5"/>
        </w:rPr>
        <w:t xml:space="preserve"> </w:t>
      </w:r>
      <w:r>
        <w:t>academic</w:t>
      </w:r>
      <w:r>
        <w:rPr>
          <w:spacing w:val="-5"/>
        </w:rPr>
        <w:t xml:space="preserve"> </w:t>
      </w:r>
      <w:r>
        <w:t>journals (</w:t>
      </w:r>
      <w:r>
        <w:rPr>
          <w:i/>
        </w:rPr>
        <w:t>Journal of the American Society for Information Science and Technology</w:t>
      </w:r>
      <w:r>
        <w:t xml:space="preserve">, </w:t>
      </w:r>
      <w:r>
        <w:rPr>
          <w:i/>
        </w:rPr>
        <w:t>Journal of Documentation</w:t>
      </w:r>
      <w:r>
        <w:rPr>
          <w:i/>
          <w:sz w:val="22"/>
        </w:rPr>
        <w:t xml:space="preserve">). </w:t>
      </w:r>
      <w:r>
        <w:t>However, as the study proceeded the author began to gradually question</w:t>
      </w:r>
      <w:r>
        <w:rPr>
          <w:spacing w:val="-14"/>
        </w:rPr>
        <w:t xml:space="preserve"> </w:t>
      </w:r>
      <w:r>
        <w:t>practical</w:t>
      </w:r>
      <w:r>
        <w:rPr>
          <w:spacing w:val="-14"/>
        </w:rPr>
        <w:t xml:space="preserve"> </w:t>
      </w:r>
      <w:r>
        <w:t>impact.</w:t>
      </w:r>
      <w:r>
        <w:rPr>
          <w:spacing w:val="-14"/>
        </w:rPr>
        <w:t xml:space="preserve"> </w:t>
      </w:r>
      <w:r>
        <w:t>Whilst</w:t>
      </w:r>
      <w:r>
        <w:rPr>
          <w:spacing w:val="-14"/>
        </w:rPr>
        <w:t xml:space="preserve"> </w:t>
      </w:r>
      <w:r>
        <w:t>the</w:t>
      </w:r>
      <w:r>
        <w:rPr>
          <w:spacing w:val="-14"/>
        </w:rPr>
        <w:t xml:space="preserve"> </w:t>
      </w:r>
      <w:r>
        <w:t>study</w:t>
      </w:r>
      <w:r>
        <w:rPr>
          <w:spacing w:val="-14"/>
        </w:rPr>
        <w:t xml:space="preserve"> </w:t>
      </w:r>
      <w:r>
        <w:t>had</w:t>
      </w:r>
      <w:r>
        <w:rPr>
          <w:spacing w:val="-14"/>
        </w:rPr>
        <w:t xml:space="preserve"> </w:t>
      </w:r>
      <w:r>
        <w:t>clear</w:t>
      </w:r>
      <w:r>
        <w:rPr>
          <w:spacing w:val="-14"/>
        </w:rPr>
        <w:t xml:space="preserve"> </w:t>
      </w:r>
      <w:r>
        <w:t>intent</w:t>
      </w:r>
      <w:r>
        <w:rPr>
          <w:spacing w:val="-14"/>
        </w:rPr>
        <w:t xml:space="preserve"> </w:t>
      </w:r>
      <w:r>
        <w:t>from</w:t>
      </w:r>
      <w:r>
        <w:rPr>
          <w:spacing w:val="-14"/>
        </w:rPr>
        <w:t xml:space="preserve"> </w:t>
      </w:r>
      <w:r>
        <w:t>outset</w:t>
      </w:r>
      <w:r>
        <w:rPr>
          <w:spacing w:val="-14"/>
        </w:rPr>
        <w:t xml:space="preserve"> </w:t>
      </w:r>
      <w:r>
        <w:t>to</w:t>
      </w:r>
      <w:r>
        <w:rPr>
          <w:spacing w:val="-14"/>
        </w:rPr>
        <w:t xml:space="preserve"> </w:t>
      </w:r>
      <w:r>
        <w:t>inform</w:t>
      </w:r>
      <w:r>
        <w:rPr>
          <w:spacing w:val="-14"/>
        </w:rPr>
        <w:t xml:space="preserve"> </w:t>
      </w:r>
      <w:r>
        <w:t xml:space="preserve">health information services for young mothers, such intent was, with reflection, initially articulated by the author almost exclusively in information </w:t>
      </w:r>
      <w:proofErr w:type="spellStart"/>
      <w:r>
        <w:t>behaviour</w:t>
      </w:r>
      <w:proofErr w:type="spellEnd"/>
      <w:r>
        <w:t xml:space="preserve"> terms (e.g., identification of information needs, identification of information seeking </w:t>
      </w:r>
      <w:proofErr w:type="spellStart"/>
      <w:r>
        <w:t>behaviours</w:t>
      </w:r>
      <w:proofErr w:type="spellEnd"/>
      <w:r>
        <w:t>) with</w:t>
      </w:r>
      <w:r>
        <w:rPr>
          <w:spacing w:val="-1"/>
        </w:rPr>
        <w:t xml:space="preserve"> </w:t>
      </w:r>
      <w:r>
        <w:t>no</w:t>
      </w:r>
      <w:r>
        <w:rPr>
          <w:spacing w:val="-1"/>
        </w:rPr>
        <w:t xml:space="preserve"> </w:t>
      </w:r>
      <w:r>
        <w:t>substantial</w:t>
      </w:r>
      <w:r>
        <w:rPr>
          <w:spacing w:val="-1"/>
        </w:rPr>
        <w:t xml:space="preserve"> </w:t>
      </w:r>
      <w:r>
        <w:t>discussion</w:t>
      </w:r>
      <w:r>
        <w:rPr>
          <w:spacing w:val="-1"/>
        </w:rPr>
        <w:t xml:space="preserve"> </w:t>
      </w:r>
      <w:r>
        <w:t>in</w:t>
      </w:r>
      <w:r>
        <w:rPr>
          <w:spacing w:val="-1"/>
        </w:rPr>
        <w:t xml:space="preserve"> </w:t>
      </w:r>
      <w:r>
        <w:t>HC</w:t>
      </w:r>
      <w:r>
        <w:rPr>
          <w:spacing w:val="-1"/>
        </w:rPr>
        <w:t xml:space="preserve"> </w:t>
      </w:r>
      <w:r>
        <w:t>terms.</w:t>
      </w:r>
      <w:r>
        <w:rPr>
          <w:spacing w:val="-1"/>
        </w:rPr>
        <w:t xml:space="preserve"> </w:t>
      </w:r>
      <w:r>
        <w:t>The</w:t>
      </w:r>
      <w:r>
        <w:rPr>
          <w:spacing w:val="-1"/>
        </w:rPr>
        <w:t xml:space="preserve"> </w:t>
      </w:r>
      <w:r>
        <w:t>need</w:t>
      </w:r>
      <w:r>
        <w:rPr>
          <w:spacing w:val="-1"/>
        </w:rPr>
        <w:t xml:space="preserve"> </w:t>
      </w:r>
      <w:r>
        <w:t>for</w:t>
      </w:r>
      <w:r>
        <w:rPr>
          <w:spacing w:val="-1"/>
        </w:rPr>
        <w:t xml:space="preserve"> </w:t>
      </w:r>
      <w:r>
        <w:t>such</w:t>
      </w:r>
      <w:r>
        <w:rPr>
          <w:spacing w:val="-1"/>
        </w:rPr>
        <w:t xml:space="preserve"> </w:t>
      </w:r>
      <w:r>
        <w:t>discussion</w:t>
      </w:r>
      <w:r>
        <w:rPr>
          <w:spacing w:val="-1"/>
        </w:rPr>
        <w:t xml:space="preserve"> </w:t>
      </w:r>
      <w:r>
        <w:t>only</w:t>
      </w:r>
      <w:r>
        <w:rPr>
          <w:spacing w:val="-1"/>
        </w:rPr>
        <w:t xml:space="preserve"> </w:t>
      </w:r>
      <w:r>
        <w:t>began to become apparent to the author when invited to provide input to various external advisory groups reviewing health communication and education for parents that was occurring in parallel to the study. During such meetings the author often felt that their HIB</w:t>
      </w:r>
      <w:r>
        <w:rPr>
          <w:spacing w:val="-8"/>
        </w:rPr>
        <w:t xml:space="preserve"> </w:t>
      </w:r>
      <w:r>
        <w:t>input</w:t>
      </w:r>
      <w:r>
        <w:rPr>
          <w:spacing w:val="-8"/>
        </w:rPr>
        <w:t xml:space="preserve"> </w:t>
      </w:r>
      <w:r>
        <w:t>was</w:t>
      </w:r>
      <w:r>
        <w:rPr>
          <w:spacing w:val="-8"/>
        </w:rPr>
        <w:t xml:space="preserve"> </w:t>
      </w:r>
      <w:r>
        <w:t>having</w:t>
      </w:r>
      <w:r>
        <w:rPr>
          <w:spacing w:val="-8"/>
        </w:rPr>
        <w:t xml:space="preserve"> </w:t>
      </w:r>
      <w:r>
        <w:t>little</w:t>
      </w:r>
      <w:r>
        <w:rPr>
          <w:spacing w:val="-8"/>
        </w:rPr>
        <w:t xml:space="preserve"> </w:t>
      </w:r>
      <w:r>
        <w:t>influence</w:t>
      </w:r>
      <w:r>
        <w:rPr>
          <w:spacing w:val="-8"/>
        </w:rPr>
        <w:t xml:space="preserve"> </w:t>
      </w:r>
      <w:r>
        <w:t>on</w:t>
      </w:r>
      <w:r>
        <w:rPr>
          <w:spacing w:val="-8"/>
        </w:rPr>
        <w:t xml:space="preserve"> </w:t>
      </w:r>
      <w:r>
        <w:t>HC</w:t>
      </w:r>
      <w:r>
        <w:rPr>
          <w:spacing w:val="-8"/>
        </w:rPr>
        <w:t xml:space="preserve"> </w:t>
      </w:r>
      <w:r>
        <w:t>discussions.</w:t>
      </w:r>
      <w:r>
        <w:rPr>
          <w:spacing w:val="-8"/>
        </w:rPr>
        <w:t xml:space="preserve"> </w:t>
      </w:r>
      <w:r>
        <w:t>The</w:t>
      </w:r>
      <w:r>
        <w:rPr>
          <w:spacing w:val="-8"/>
        </w:rPr>
        <w:t xml:space="preserve"> </w:t>
      </w:r>
      <w:r>
        <w:t>main</w:t>
      </w:r>
      <w:r>
        <w:rPr>
          <w:spacing w:val="-8"/>
        </w:rPr>
        <w:t xml:space="preserve"> </w:t>
      </w:r>
      <w:r>
        <w:t>author</w:t>
      </w:r>
      <w:r>
        <w:rPr>
          <w:spacing w:val="-8"/>
        </w:rPr>
        <w:t xml:space="preserve"> </w:t>
      </w:r>
      <w:r>
        <w:t>action</w:t>
      </w:r>
      <w:r>
        <w:rPr>
          <w:spacing w:val="-8"/>
        </w:rPr>
        <w:t xml:space="preserve"> </w:t>
      </w:r>
      <w:r>
        <w:t>at</w:t>
      </w:r>
      <w:r>
        <w:rPr>
          <w:spacing w:val="-8"/>
        </w:rPr>
        <w:t xml:space="preserve"> </w:t>
      </w:r>
      <w:r>
        <w:t>the time was to take every opportunity during meetings to communicate HC relevance of HIB findings to discussions via elaboration and use of illustrative practical examples from</w:t>
      </w:r>
      <w:r>
        <w:rPr>
          <w:spacing w:val="-9"/>
        </w:rPr>
        <w:t xml:space="preserve"> </w:t>
      </w:r>
      <w:r>
        <w:t>the</w:t>
      </w:r>
      <w:r>
        <w:rPr>
          <w:spacing w:val="-9"/>
        </w:rPr>
        <w:t xml:space="preserve"> </w:t>
      </w:r>
      <w:r>
        <w:t>study</w:t>
      </w:r>
      <w:r>
        <w:rPr>
          <w:spacing w:val="-9"/>
        </w:rPr>
        <w:t xml:space="preserve"> </w:t>
      </w:r>
      <w:r>
        <w:t>findings</w:t>
      </w:r>
      <w:r>
        <w:rPr>
          <w:spacing w:val="-9"/>
        </w:rPr>
        <w:t xml:space="preserve"> </w:t>
      </w:r>
      <w:r>
        <w:t>(e.g.,</w:t>
      </w:r>
      <w:r>
        <w:rPr>
          <w:spacing w:val="-9"/>
        </w:rPr>
        <w:t xml:space="preserve"> </w:t>
      </w:r>
      <w:r>
        <w:t>examples</w:t>
      </w:r>
      <w:r>
        <w:rPr>
          <w:spacing w:val="-9"/>
        </w:rPr>
        <w:t xml:space="preserve"> </w:t>
      </w:r>
      <w:r>
        <w:t>of</w:t>
      </w:r>
      <w:r>
        <w:rPr>
          <w:spacing w:val="-9"/>
        </w:rPr>
        <w:t xml:space="preserve"> </w:t>
      </w:r>
      <w:r>
        <w:t>specific</w:t>
      </w:r>
      <w:r>
        <w:rPr>
          <w:spacing w:val="-9"/>
        </w:rPr>
        <w:t xml:space="preserve"> </w:t>
      </w:r>
      <w:r>
        <w:t>mother</w:t>
      </w:r>
      <w:r>
        <w:rPr>
          <w:spacing w:val="-9"/>
        </w:rPr>
        <w:t xml:space="preserve"> </w:t>
      </w:r>
      <w:r>
        <w:t>information</w:t>
      </w:r>
      <w:r>
        <w:rPr>
          <w:spacing w:val="-9"/>
        </w:rPr>
        <w:t xml:space="preserve"> </w:t>
      </w:r>
      <w:r>
        <w:t>needs</w:t>
      </w:r>
      <w:r>
        <w:rPr>
          <w:spacing w:val="-9"/>
        </w:rPr>
        <w:t xml:space="preserve"> </w:t>
      </w:r>
      <w:r>
        <w:t>and</w:t>
      </w:r>
      <w:r>
        <w:rPr>
          <w:spacing w:val="-9"/>
        </w:rPr>
        <w:t xml:space="preserve"> </w:t>
      </w:r>
      <w:r>
        <w:t>what sources of information were used or not used, and why). Whilst type and range of mother information needs and preferred sources of information appeared relatively straightforward</w:t>
      </w:r>
      <w:r>
        <w:rPr>
          <w:spacing w:val="-13"/>
        </w:rPr>
        <w:t xml:space="preserve"> </w:t>
      </w:r>
      <w:r>
        <w:t>to</w:t>
      </w:r>
      <w:r>
        <w:rPr>
          <w:spacing w:val="-13"/>
        </w:rPr>
        <w:t xml:space="preserve"> </w:t>
      </w:r>
      <w:r>
        <w:t>report</w:t>
      </w:r>
      <w:r>
        <w:rPr>
          <w:spacing w:val="-13"/>
        </w:rPr>
        <w:t xml:space="preserve"> </w:t>
      </w:r>
      <w:r>
        <w:t>and</w:t>
      </w:r>
      <w:r>
        <w:rPr>
          <w:spacing w:val="-13"/>
        </w:rPr>
        <w:t xml:space="preserve"> </w:t>
      </w:r>
      <w:r>
        <w:t>incorporate</w:t>
      </w:r>
      <w:r>
        <w:rPr>
          <w:spacing w:val="-13"/>
        </w:rPr>
        <w:t xml:space="preserve"> </w:t>
      </w:r>
      <w:r>
        <w:t>into</w:t>
      </w:r>
      <w:r>
        <w:rPr>
          <w:spacing w:val="-13"/>
        </w:rPr>
        <w:t xml:space="preserve"> </w:t>
      </w:r>
      <w:r>
        <w:t>HC</w:t>
      </w:r>
      <w:r>
        <w:rPr>
          <w:spacing w:val="-13"/>
        </w:rPr>
        <w:t xml:space="preserve"> </w:t>
      </w:r>
      <w:r>
        <w:t>discussions,</w:t>
      </w:r>
      <w:r>
        <w:rPr>
          <w:spacing w:val="-13"/>
        </w:rPr>
        <w:t xml:space="preserve"> </w:t>
      </w:r>
      <w:r>
        <w:t>the</w:t>
      </w:r>
      <w:r>
        <w:rPr>
          <w:spacing w:val="-13"/>
        </w:rPr>
        <w:t xml:space="preserve"> </w:t>
      </w:r>
      <w:r>
        <w:t>author</w:t>
      </w:r>
      <w:r>
        <w:rPr>
          <w:spacing w:val="-13"/>
        </w:rPr>
        <w:t xml:space="preserve"> </w:t>
      </w:r>
      <w:r>
        <w:t>felt</w:t>
      </w:r>
      <w:r>
        <w:rPr>
          <w:spacing w:val="-13"/>
        </w:rPr>
        <w:t xml:space="preserve"> </w:t>
      </w:r>
      <w:r>
        <w:t>that</w:t>
      </w:r>
      <w:r>
        <w:rPr>
          <w:spacing w:val="-13"/>
        </w:rPr>
        <w:t xml:space="preserve"> </w:t>
      </w:r>
      <w:r>
        <w:t xml:space="preserve">more complex factors influencing mother information </w:t>
      </w:r>
      <w:proofErr w:type="spellStart"/>
      <w:r>
        <w:t>behaviours</w:t>
      </w:r>
      <w:proofErr w:type="spellEnd"/>
      <w:r>
        <w:t xml:space="preserve"> (issues of incognizance, uncertainty, and overload etc.) received less attention and action with no evidence to suggest otherwise (e.g., forming traceable recommendations in </w:t>
      </w:r>
      <w:proofErr w:type="spellStart"/>
      <w:r>
        <w:t>organisation</w:t>
      </w:r>
      <w:proofErr w:type="spellEnd"/>
      <w:r>
        <w:t xml:space="preserve"> HC decisions/plans). At the time the author thought that perhaps there was no appetite and/or capacity to address more complex challenges (e.g., several </w:t>
      </w:r>
      <w:proofErr w:type="spellStart"/>
      <w:r>
        <w:t>organisations</w:t>
      </w:r>
      <w:proofErr w:type="spellEnd"/>
      <w:r>
        <w:t xml:space="preserve"> working within remit and budget constraints). A further consideration at the time was that external stakeholders required more than author presentations to take recommendations forward, particularly for operational planning and possible onward </w:t>
      </w:r>
      <w:r>
        <w:rPr>
          <w:spacing w:val="-2"/>
        </w:rPr>
        <w:t>lobbying</w:t>
      </w:r>
      <w:r>
        <w:rPr>
          <w:spacing w:val="-8"/>
        </w:rPr>
        <w:t xml:space="preserve"> </w:t>
      </w:r>
      <w:r>
        <w:rPr>
          <w:spacing w:val="-2"/>
        </w:rPr>
        <w:t>purposes</w:t>
      </w:r>
      <w:r>
        <w:rPr>
          <w:spacing w:val="-8"/>
        </w:rPr>
        <w:t xml:space="preserve"> </w:t>
      </w:r>
      <w:r>
        <w:rPr>
          <w:spacing w:val="-2"/>
        </w:rPr>
        <w:t>(i.e.,</w:t>
      </w:r>
      <w:r>
        <w:rPr>
          <w:spacing w:val="-8"/>
        </w:rPr>
        <w:t xml:space="preserve"> </w:t>
      </w:r>
      <w:r>
        <w:rPr>
          <w:spacing w:val="-2"/>
        </w:rPr>
        <w:t>to</w:t>
      </w:r>
      <w:r>
        <w:rPr>
          <w:spacing w:val="-8"/>
        </w:rPr>
        <w:t xml:space="preserve"> </w:t>
      </w:r>
      <w:r>
        <w:rPr>
          <w:spacing w:val="-2"/>
        </w:rPr>
        <w:t>help</w:t>
      </w:r>
      <w:r>
        <w:rPr>
          <w:spacing w:val="-8"/>
        </w:rPr>
        <w:t xml:space="preserve"> </w:t>
      </w:r>
      <w:proofErr w:type="spellStart"/>
      <w:r>
        <w:rPr>
          <w:spacing w:val="-2"/>
        </w:rPr>
        <w:t>organisations</w:t>
      </w:r>
      <w:proofErr w:type="spellEnd"/>
      <w:r>
        <w:rPr>
          <w:spacing w:val="-8"/>
        </w:rPr>
        <w:t xml:space="preserve"> </w:t>
      </w:r>
      <w:r>
        <w:rPr>
          <w:spacing w:val="-2"/>
        </w:rPr>
        <w:t>make</w:t>
      </w:r>
      <w:r>
        <w:rPr>
          <w:spacing w:val="-8"/>
        </w:rPr>
        <w:t xml:space="preserve"> </w:t>
      </w:r>
      <w:r>
        <w:rPr>
          <w:spacing w:val="-2"/>
        </w:rPr>
        <w:t>a</w:t>
      </w:r>
      <w:r>
        <w:rPr>
          <w:spacing w:val="-8"/>
        </w:rPr>
        <w:t xml:space="preserve"> </w:t>
      </w:r>
      <w:r>
        <w:rPr>
          <w:spacing w:val="-2"/>
        </w:rPr>
        <w:t>case</w:t>
      </w:r>
      <w:r>
        <w:rPr>
          <w:spacing w:val="-8"/>
        </w:rPr>
        <w:t xml:space="preserve"> </w:t>
      </w:r>
      <w:r>
        <w:rPr>
          <w:spacing w:val="-2"/>
        </w:rPr>
        <w:t>for</w:t>
      </w:r>
      <w:r>
        <w:rPr>
          <w:spacing w:val="-8"/>
        </w:rPr>
        <w:t xml:space="preserve"> </w:t>
      </w:r>
      <w:r>
        <w:rPr>
          <w:spacing w:val="-2"/>
        </w:rPr>
        <w:t>further</w:t>
      </w:r>
      <w:r>
        <w:rPr>
          <w:spacing w:val="-8"/>
        </w:rPr>
        <w:t xml:space="preserve"> </w:t>
      </w:r>
      <w:r>
        <w:rPr>
          <w:spacing w:val="-2"/>
        </w:rPr>
        <w:t>support</w:t>
      </w:r>
      <w:r>
        <w:rPr>
          <w:spacing w:val="-8"/>
        </w:rPr>
        <w:t xml:space="preserve"> </w:t>
      </w:r>
      <w:r>
        <w:rPr>
          <w:spacing w:val="-2"/>
        </w:rPr>
        <w:t>for</w:t>
      </w:r>
      <w:r>
        <w:rPr>
          <w:spacing w:val="-8"/>
        </w:rPr>
        <w:t xml:space="preserve"> </w:t>
      </w:r>
      <w:r>
        <w:rPr>
          <w:spacing w:val="-2"/>
        </w:rPr>
        <w:t xml:space="preserve">young </w:t>
      </w:r>
      <w:r>
        <w:t xml:space="preserve">mothers). A further author action was thus to </w:t>
      </w:r>
      <w:proofErr w:type="spellStart"/>
      <w:r>
        <w:t>prioritise</w:t>
      </w:r>
      <w:proofErr w:type="spellEnd"/>
      <w:r>
        <w:t xml:space="preserve"> production of the public report (Buchanan,</w:t>
      </w:r>
      <w:r>
        <w:rPr>
          <w:spacing w:val="-1"/>
        </w:rPr>
        <w:t xml:space="preserve"> </w:t>
      </w:r>
      <w:r>
        <w:t>2020)</w:t>
      </w:r>
      <w:r>
        <w:rPr>
          <w:spacing w:val="-1"/>
        </w:rPr>
        <w:t xml:space="preserve"> </w:t>
      </w:r>
      <w:r>
        <w:t>over</w:t>
      </w:r>
      <w:r>
        <w:rPr>
          <w:spacing w:val="-1"/>
        </w:rPr>
        <w:t xml:space="preserve"> </w:t>
      </w:r>
      <w:r>
        <w:t>completion</w:t>
      </w:r>
      <w:r>
        <w:rPr>
          <w:spacing w:val="-1"/>
        </w:rPr>
        <w:t xml:space="preserve"> </w:t>
      </w:r>
      <w:r>
        <w:t>of</w:t>
      </w:r>
      <w:r>
        <w:rPr>
          <w:spacing w:val="-1"/>
        </w:rPr>
        <w:t xml:space="preserve"> </w:t>
      </w:r>
      <w:r>
        <w:t>academic</w:t>
      </w:r>
      <w:r>
        <w:rPr>
          <w:spacing w:val="-1"/>
        </w:rPr>
        <w:t xml:space="preserve"> </w:t>
      </w:r>
      <w:r>
        <w:t>publications.</w:t>
      </w:r>
      <w:r>
        <w:rPr>
          <w:spacing w:val="-1"/>
        </w:rPr>
        <w:t xml:space="preserve"> </w:t>
      </w:r>
      <w:r>
        <w:t>The</w:t>
      </w:r>
      <w:r>
        <w:rPr>
          <w:spacing w:val="-1"/>
        </w:rPr>
        <w:t xml:space="preserve"> </w:t>
      </w:r>
      <w:r>
        <w:t>report,</w:t>
      </w:r>
      <w:r>
        <w:rPr>
          <w:spacing w:val="-1"/>
        </w:rPr>
        <w:t xml:space="preserve"> </w:t>
      </w:r>
      <w:r>
        <w:t>written</w:t>
      </w:r>
      <w:r>
        <w:rPr>
          <w:spacing w:val="-1"/>
        </w:rPr>
        <w:t xml:space="preserve"> </w:t>
      </w:r>
      <w:r>
        <w:t>for</w:t>
      </w:r>
      <w:r>
        <w:rPr>
          <w:spacing w:val="-1"/>
        </w:rPr>
        <w:t xml:space="preserve"> </w:t>
      </w:r>
      <w:r>
        <w:t xml:space="preserve">a public audience, provided a complete overview of study findings and recommendations and was widely disseminated </w:t>
      </w:r>
      <w:proofErr w:type="gramStart"/>
      <w:r>
        <w:t>to</w:t>
      </w:r>
      <w:proofErr w:type="gramEnd"/>
      <w:r>
        <w:t xml:space="preserve"> UK state and third sector stakeholders. At the time it was hoped that the report would help make the case for more support for young mothers but there is no evidence to date to suggest that this </w:t>
      </w:r>
      <w:proofErr w:type="gramStart"/>
      <w:r>
        <w:t>has been</w:t>
      </w:r>
      <w:proofErr w:type="gramEnd"/>
      <w:r>
        <w:t xml:space="preserve"> the case.</w:t>
      </w:r>
    </w:p>
    <w:p w14:paraId="7FA977E9" w14:textId="77777777" w:rsidR="00553D07" w:rsidRDefault="00553D07">
      <w:pPr>
        <w:pStyle w:val="BodyText"/>
        <w:spacing w:before="1"/>
        <w:ind w:left="0"/>
      </w:pPr>
    </w:p>
    <w:p w14:paraId="236A30DD" w14:textId="77777777" w:rsidR="00553D07" w:rsidRDefault="005E03C1">
      <w:pPr>
        <w:ind w:left="23"/>
        <w:rPr>
          <w:i/>
          <w:sz w:val="24"/>
        </w:rPr>
      </w:pPr>
      <w:r>
        <w:rPr>
          <w:i/>
          <w:spacing w:val="-2"/>
          <w:sz w:val="24"/>
        </w:rPr>
        <w:t>Evaluation</w:t>
      </w:r>
    </w:p>
    <w:p w14:paraId="3BE154A5" w14:textId="77777777" w:rsidR="00553D07" w:rsidRDefault="00553D07">
      <w:pPr>
        <w:pStyle w:val="BodyText"/>
        <w:ind w:left="0"/>
        <w:rPr>
          <w:i/>
        </w:rPr>
      </w:pPr>
    </w:p>
    <w:p w14:paraId="4E7906EC" w14:textId="77777777" w:rsidR="00553D07" w:rsidRDefault="005E03C1">
      <w:pPr>
        <w:pStyle w:val="BodyText"/>
        <w:ind w:right="20"/>
        <w:jc w:val="both"/>
      </w:pPr>
      <w:r>
        <w:t xml:space="preserve">Whilst the study contributed to the HIB body of knowledge in scholarly terms there is no traceable evidence of practical impact, that for the author, is disappointing. As noted above, this was initially thought to have been due to </w:t>
      </w:r>
      <w:proofErr w:type="spellStart"/>
      <w:r>
        <w:t>organisational</w:t>
      </w:r>
      <w:proofErr w:type="spellEnd"/>
      <w:r>
        <w:t xml:space="preserve"> constraints (capacity etc.), but upon further critical reflection (including re-examination of publications),</w:t>
      </w:r>
      <w:r>
        <w:rPr>
          <w:spacing w:val="16"/>
        </w:rPr>
        <w:t xml:space="preserve"> </w:t>
      </w:r>
      <w:r>
        <w:t>the</w:t>
      </w:r>
      <w:r>
        <w:rPr>
          <w:spacing w:val="18"/>
        </w:rPr>
        <w:t xml:space="preserve"> </w:t>
      </w:r>
      <w:r>
        <w:t>author</w:t>
      </w:r>
      <w:r>
        <w:rPr>
          <w:spacing w:val="18"/>
        </w:rPr>
        <w:t xml:space="preserve"> </w:t>
      </w:r>
      <w:r>
        <w:t>now</w:t>
      </w:r>
      <w:r>
        <w:rPr>
          <w:spacing w:val="18"/>
        </w:rPr>
        <w:t xml:space="preserve"> </w:t>
      </w:r>
      <w:proofErr w:type="spellStart"/>
      <w:r>
        <w:t>recognises</w:t>
      </w:r>
      <w:proofErr w:type="spellEnd"/>
      <w:r>
        <w:rPr>
          <w:spacing w:val="18"/>
        </w:rPr>
        <w:t xml:space="preserve"> </w:t>
      </w:r>
      <w:r>
        <w:t>that</w:t>
      </w:r>
      <w:r>
        <w:rPr>
          <w:spacing w:val="18"/>
        </w:rPr>
        <w:t xml:space="preserve"> </w:t>
      </w:r>
      <w:r>
        <w:t>too</w:t>
      </w:r>
      <w:r>
        <w:rPr>
          <w:spacing w:val="18"/>
        </w:rPr>
        <w:t xml:space="preserve"> </w:t>
      </w:r>
      <w:r>
        <w:t>many</w:t>
      </w:r>
      <w:r>
        <w:rPr>
          <w:spacing w:val="18"/>
        </w:rPr>
        <w:t xml:space="preserve"> </w:t>
      </w:r>
      <w:r>
        <w:t>assumptions</w:t>
      </w:r>
      <w:r>
        <w:rPr>
          <w:spacing w:val="18"/>
        </w:rPr>
        <w:t xml:space="preserve"> </w:t>
      </w:r>
      <w:r>
        <w:t>were</w:t>
      </w:r>
      <w:r>
        <w:rPr>
          <w:spacing w:val="18"/>
        </w:rPr>
        <w:t xml:space="preserve"> </w:t>
      </w:r>
      <w:r>
        <w:t>made</w:t>
      </w:r>
      <w:r>
        <w:rPr>
          <w:spacing w:val="18"/>
        </w:rPr>
        <w:t xml:space="preserve"> </w:t>
      </w:r>
      <w:r>
        <w:rPr>
          <w:spacing w:val="-5"/>
        </w:rPr>
        <w:t>by</w:t>
      </w:r>
    </w:p>
    <w:p w14:paraId="140B626E" w14:textId="77777777" w:rsidR="00553D07" w:rsidRDefault="00553D07">
      <w:pPr>
        <w:pStyle w:val="BodyText"/>
        <w:jc w:val="both"/>
        <w:sectPr w:rsidR="00553D07">
          <w:pgSz w:w="11900" w:h="16840"/>
          <w:pgMar w:top="1340" w:right="1417" w:bottom="880" w:left="1417" w:header="0" w:footer="700" w:gutter="0"/>
          <w:cols w:space="720"/>
        </w:sectPr>
      </w:pPr>
    </w:p>
    <w:p w14:paraId="13CBCF82" w14:textId="77777777" w:rsidR="00553D07" w:rsidRDefault="005E03C1">
      <w:pPr>
        <w:pStyle w:val="BodyText"/>
        <w:spacing w:before="82"/>
        <w:ind w:right="20"/>
        <w:jc w:val="both"/>
      </w:pPr>
      <w:r>
        <w:lastRenderedPageBreak/>
        <w:t>the author regarding relevance and usability of HIB output as presented (i.e., in HIB terms)</w:t>
      </w:r>
      <w:r>
        <w:rPr>
          <w:spacing w:val="-7"/>
        </w:rPr>
        <w:t xml:space="preserve"> </w:t>
      </w:r>
      <w:r>
        <w:t>to</w:t>
      </w:r>
      <w:r>
        <w:rPr>
          <w:spacing w:val="-7"/>
        </w:rPr>
        <w:t xml:space="preserve"> </w:t>
      </w:r>
      <w:r>
        <w:t>external</w:t>
      </w:r>
      <w:r>
        <w:rPr>
          <w:spacing w:val="-7"/>
        </w:rPr>
        <w:t xml:space="preserve"> </w:t>
      </w:r>
      <w:r>
        <w:t>HC</w:t>
      </w:r>
      <w:r>
        <w:rPr>
          <w:spacing w:val="-7"/>
        </w:rPr>
        <w:t xml:space="preserve"> </w:t>
      </w:r>
      <w:r>
        <w:t>stakeholders,</w:t>
      </w:r>
      <w:r>
        <w:rPr>
          <w:spacing w:val="-7"/>
        </w:rPr>
        <w:t xml:space="preserve"> </w:t>
      </w:r>
      <w:r>
        <w:t>and</w:t>
      </w:r>
      <w:r>
        <w:rPr>
          <w:spacing w:val="-7"/>
        </w:rPr>
        <w:t xml:space="preserve"> </w:t>
      </w:r>
      <w:r>
        <w:t>that</w:t>
      </w:r>
      <w:r>
        <w:rPr>
          <w:spacing w:val="-7"/>
        </w:rPr>
        <w:t xml:space="preserve"> </w:t>
      </w:r>
      <w:r>
        <w:t>the</w:t>
      </w:r>
      <w:r>
        <w:rPr>
          <w:spacing w:val="-7"/>
        </w:rPr>
        <w:t xml:space="preserve"> </w:t>
      </w:r>
      <w:r>
        <w:t>specific</w:t>
      </w:r>
      <w:r>
        <w:rPr>
          <w:spacing w:val="-7"/>
        </w:rPr>
        <w:t xml:space="preserve"> </w:t>
      </w:r>
      <w:r>
        <w:t>HC</w:t>
      </w:r>
      <w:r>
        <w:rPr>
          <w:spacing w:val="-7"/>
        </w:rPr>
        <w:t xml:space="preserve"> </w:t>
      </w:r>
      <w:r>
        <w:t>direction</w:t>
      </w:r>
      <w:r>
        <w:rPr>
          <w:spacing w:val="-7"/>
        </w:rPr>
        <w:t xml:space="preserve"> </w:t>
      </w:r>
      <w:r>
        <w:t>provided</w:t>
      </w:r>
      <w:r>
        <w:rPr>
          <w:spacing w:val="-7"/>
        </w:rPr>
        <w:t xml:space="preserve"> </w:t>
      </w:r>
      <w:r>
        <w:t>by</w:t>
      </w:r>
      <w:r>
        <w:rPr>
          <w:spacing w:val="-7"/>
        </w:rPr>
        <w:t xml:space="preserve"> </w:t>
      </w:r>
      <w:r>
        <w:t xml:space="preserve">the author was often cursory with limited attention to research translation described as a “prerequisite for research impact” (Searles, 2016, p.1). This is evident in author publications including the public report. For example, below is an extract from one of the study outputs reporting the information seeking </w:t>
      </w:r>
      <w:proofErr w:type="spellStart"/>
      <w:r>
        <w:t>behaviours</w:t>
      </w:r>
      <w:proofErr w:type="spellEnd"/>
      <w:r>
        <w:t xml:space="preserve"> of young mothers including the influence of self-identity. The extract is from the practical implications section and is the only explicit connection made to HC in the publication:</w:t>
      </w:r>
    </w:p>
    <w:p w14:paraId="0CE474E3" w14:textId="77777777" w:rsidR="00553D07" w:rsidRDefault="005E03C1">
      <w:pPr>
        <w:pStyle w:val="BodyText"/>
        <w:spacing w:before="274"/>
        <w:ind w:left="135" w:right="134"/>
        <w:jc w:val="both"/>
      </w:pPr>
      <w:r>
        <w:t>Our</w:t>
      </w:r>
      <w:r>
        <w:rPr>
          <w:spacing w:val="-11"/>
        </w:rPr>
        <w:t xml:space="preserve"> </w:t>
      </w:r>
      <w:r>
        <w:t>findings</w:t>
      </w:r>
      <w:r>
        <w:rPr>
          <w:spacing w:val="-11"/>
        </w:rPr>
        <w:t xml:space="preserve"> </w:t>
      </w:r>
      <w:r>
        <w:t>also</w:t>
      </w:r>
      <w:r>
        <w:rPr>
          <w:spacing w:val="-11"/>
        </w:rPr>
        <w:t xml:space="preserve"> </w:t>
      </w:r>
      <w:r>
        <w:t>have</w:t>
      </w:r>
      <w:r>
        <w:rPr>
          <w:spacing w:val="-11"/>
        </w:rPr>
        <w:t xml:space="preserve"> </w:t>
      </w:r>
      <w:r>
        <w:t>implications</w:t>
      </w:r>
      <w:r>
        <w:rPr>
          <w:spacing w:val="-11"/>
        </w:rPr>
        <w:t xml:space="preserve"> </w:t>
      </w:r>
      <w:r>
        <w:t>for</w:t>
      </w:r>
      <w:r>
        <w:rPr>
          <w:spacing w:val="-11"/>
        </w:rPr>
        <w:t xml:space="preserve"> </w:t>
      </w:r>
      <w:r>
        <w:t>health</w:t>
      </w:r>
      <w:r>
        <w:rPr>
          <w:spacing w:val="-11"/>
        </w:rPr>
        <w:t xml:space="preserve"> </w:t>
      </w:r>
      <w:r>
        <w:t>communication</w:t>
      </w:r>
      <w:r>
        <w:rPr>
          <w:spacing w:val="-11"/>
        </w:rPr>
        <w:t xml:space="preserve"> </w:t>
      </w:r>
      <w:r>
        <w:t>and</w:t>
      </w:r>
      <w:r>
        <w:rPr>
          <w:spacing w:val="-11"/>
        </w:rPr>
        <w:t xml:space="preserve"> </w:t>
      </w:r>
      <w:r>
        <w:t>education.</w:t>
      </w:r>
      <w:r>
        <w:rPr>
          <w:spacing w:val="-11"/>
        </w:rPr>
        <w:t xml:space="preserve"> </w:t>
      </w:r>
      <w:r>
        <w:t>Future campaigns and services should carefully consider further provision of tailored content directly appealing to young mothers, as our findings have shown that information</w:t>
      </w:r>
      <w:r>
        <w:rPr>
          <w:spacing w:val="-8"/>
        </w:rPr>
        <w:t xml:space="preserve"> </w:t>
      </w:r>
      <w:r>
        <w:t>not</w:t>
      </w:r>
      <w:r>
        <w:rPr>
          <w:spacing w:val="-8"/>
        </w:rPr>
        <w:t xml:space="preserve"> </w:t>
      </w:r>
      <w:r>
        <w:t>felt</w:t>
      </w:r>
      <w:r>
        <w:rPr>
          <w:spacing w:val="-8"/>
        </w:rPr>
        <w:t xml:space="preserve"> </w:t>
      </w:r>
      <w:r>
        <w:t>to</w:t>
      </w:r>
      <w:r>
        <w:rPr>
          <w:spacing w:val="-8"/>
        </w:rPr>
        <w:t xml:space="preserve"> </w:t>
      </w:r>
      <w:r>
        <w:t>be</w:t>
      </w:r>
      <w:r>
        <w:rPr>
          <w:spacing w:val="-8"/>
        </w:rPr>
        <w:t xml:space="preserve"> </w:t>
      </w:r>
      <w:r>
        <w:t>specific</w:t>
      </w:r>
      <w:r>
        <w:rPr>
          <w:spacing w:val="-8"/>
        </w:rPr>
        <w:t xml:space="preserve"> </w:t>
      </w:r>
      <w:r>
        <w:t>to</w:t>
      </w:r>
      <w:r>
        <w:rPr>
          <w:spacing w:val="-8"/>
        </w:rPr>
        <w:t xml:space="preserve"> </w:t>
      </w:r>
      <w:r>
        <w:t>their</w:t>
      </w:r>
      <w:r>
        <w:rPr>
          <w:spacing w:val="-8"/>
        </w:rPr>
        <w:t xml:space="preserve"> </w:t>
      </w:r>
      <w:r>
        <w:t>age</w:t>
      </w:r>
      <w:r>
        <w:rPr>
          <w:spacing w:val="-8"/>
        </w:rPr>
        <w:t xml:space="preserve"> </w:t>
      </w:r>
      <w:r>
        <w:t>and</w:t>
      </w:r>
      <w:r>
        <w:rPr>
          <w:spacing w:val="-8"/>
        </w:rPr>
        <w:t xml:space="preserve"> </w:t>
      </w:r>
      <w:r>
        <w:t>circumstances</w:t>
      </w:r>
      <w:r>
        <w:rPr>
          <w:spacing w:val="-8"/>
        </w:rPr>
        <w:t xml:space="preserve"> </w:t>
      </w:r>
      <w:proofErr w:type="gramStart"/>
      <w:r>
        <w:t>is</w:t>
      </w:r>
      <w:r>
        <w:rPr>
          <w:spacing w:val="-8"/>
        </w:rPr>
        <w:t xml:space="preserve"> </w:t>
      </w:r>
      <w:r>
        <w:t>considered</w:t>
      </w:r>
      <w:r>
        <w:rPr>
          <w:spacing w:val="-8"/>
        </w:rPr>
        <w:t xml:space="preserve"> </w:t>
      </w:r>
      <w:r>
        <w:t>to</w:t>
      </w:r>
      <w:r>
        <w:rPr>
          <w:spacing w:val="-8"/>
        </w:rPr>
        <w:t xml:space="preserve"> </w:t>
      </w:r>
      <w:r>
        <w:t>be</w:t>
      </w:r>
      <w:proofErr w:type="gramEnd"/>
      <w:r>
        <w:t xml:space="preserve"> of limited relevance and value (Buchanan &amp; Jardine, 2023, p.370).</w:t>
      </w:r>
    </w:p>
    <w:p w14:paraId="3364E6F5" w14:textId="77777777" w:rsidR="00553D07" w:rsidRDefault="00553D07">
      <w:pPr>
        <w:pStyle w:val="BodyText"/>
        <w:ind w:left="0"/>
      </w:pPr>
    </w:p>
    <w:p w14:paraId="40FD0B36" w14:textId="77777777" w:rsidR="00553D07" w:rsidRDefault="005E03C1">
      <w:pPr>
        <w:pStyle w:val="BodyText"/>
        <w:ind w:right="19"/>
        <w:jc w:val="both"/>
      </w:pPr>
      <w:r>
        <w:t>It</w:t>
      </w:r>
      <w:r>
        <w:rPr>
          <w:spacing w:val="-2"/>
        </w:rPr>
        <w:t xml:space="preserve"> </w:t>
      </w:r>
      <w:r>
        <w:t>might</w:t>
      </w:r>
      <w:r>
        <w:rPr>
          <w:spacing w:val="-2"/>
        </w:rPr>
        <w:t xml:space="preserve"> </w:t>
      </w:r>
      <w:r>
        <w:t>be</w:t>
      </w:r>
      <w:r>
        <w:rPr>
          <w:spacing w:val="-2"/>
        </w:rPr>
        <w:t xml:space="preserve"> </w:t>
      </w:r>
      <w:r>
        <w:t>that</w:t>
      </w:r>
      <w:r>
        <w:rPr>
          <w:spacing w:val="-3"/>
        </w:rPr>
        <w:t xml:space="preserve"> </w:t>
      </w:r>
      <w:proofErr w:type="spellStart"/>
      <w:r>
        <w:t>organisational</w:t>
      </w:r>
      <w:proofErr w:type="spellEnd"/>
      <w:r>
        <w:rPr>
          <w:spacing w:val="-2"/>
        </w:rPr>
        <w:t xml:space="preserve"> </w:t>
      </w:r>
      <w:r>
        <w:t>issues</w:t>
      </w:r>
      <w:r>
        <w:rPr>
          <w:spacing w:val="-2"/>
        </w:rPr>
        <w:t xml:space="preserve"> </w:t>
      </w:r>
      <w:r>
        <w:t>such</w:t>
      </w:r>
      <w:r>
        <w:rPr>
          <w:spacing w:val="-2"/>
        </w:rPr>
        <w:t xml:space="preserve"> </w:t>
      </w:r>
      <w:r>
        <w:t>as</w:t>
      </w:r>
      <w:r>
        <w:rPr>
          <w:spacing w:val="-2"/>
        </w:rPr>
        <w:t xml:space="preserve"> </w:t>
      </w:r>
      <w:r>
        <w:t>capacity</w:t>
      </w:r>
      <w:r>
        <w:rPr>
          <w:spacing w:val="-2"/>
        </w:rPr>
        <w:t xml:space="preserve"> </w:t>
      </w:r>
      <w:r>
        <w:t>have</w:t>
      </w:r>
      <w:r>
        <w:rPr>
          <w:spacing w:val="-2"/>
        </w:rPr>
        <w:t xml:space="preserve"> </w:t>
      </w:r>
      <w:r>
        <w:t>been</w:t>
      </w:r>
      <w:r>
        <w:rPr>
          <w:spacing w:val="-2"/>
        </w:rPr>
        <w:t xml:space="preserve"> </w:t>
      </w:r>
      <w:r>
        <w:t>a</w:t>
      </w:r>
      <w:r>
        <w:rPr>
          <w:spacing w:val="-2"/>
        </w:rPr>
        <w:t xml:space="preserve"> </w:t>
      </w:r>
      <w:r>
        <w:t>factor</w:t>
      </w:r>
      <w:r>
        <w:rPr>
          <w:spacing w:val="-2"/>
        </w:rPr>
        <w:t xml:space="preserve"> </w:t>
      </w:r>
      <w:r>
        <w:t>influencing study impact, but brief and general HC recommendations such as above would not have helped. Recognition raised an important question for the author as to how their HIB</w:t>
      </w:r>
      <w:r>
        <w:rPr>
          <w:spacing w:val="-16"/>
        </w:rPr>
        <w:t xml:space="preserve"> </w:t>
      </w:r>
      <w:r>
        <w:t>findings</w:t>
      </w:r>
      <w:r>
        <w:rPr>
          <w:spacing w:val="-16"/>
        </w:rPr>
        <w:t xml:space="preserve"> </w:t>
      </w:r>
      <w:r>
        <w:t>might</w:t>
      </w:r>
      <w:r>
        <w:rPr>
          <w:spacing w:val="-16"/>
        </w:rPr>
        <w:t xml:space="preserve"> </w:t>
      </w:r>
      <w:r>
        <w:t>have</w:t>
      </w:r>
      <w:r>
        <w:rPr>
          <w:spacing w:val="-16"/>
        </w:rPr>
        <w:t xml:space="preserve"> </w:t>
      </w:r>
      <w:r>
        <w:t>been</w:t>
      </w:r>
      <w:r>
        <w:rPr>
          <w:spacing w:val="-16"/>
        </w:rPr>
        <w:t xml:space="preserve"> </w:t>
      </w:r>
      <w:r>
        <w:t>better</w:t>
      </w:r>
      <w:r>
        <w:rPr>
          <w:spacing w:val="-16"/>
        </w:rPr>
        <w:t xml:space="preserve"> </w:t>
      </w:r>
      <w:r>
        <w:t>presented</w:t>
      </w:r>
      <w:r>
        <w:rPr>
          <w:spacing w:val="-16"/>
        </w:rPr>
        <w:t xml:space="preserve"> </w:t>
      </w:r>
      <w:r>
        <w:t>for</w:t>
      </w:r>
      <w:r>
        <w:rPr>
          <w:spacing w:val="-16"/>
        </w:rPr>
        <w:t xml:space="preserve"> </w:t>
      </w:r>
      <w:r>
        <w:t>HC</w:t>
      </w:r>
      <w:r>
        <w:rPr>
          <w:spacing w:val="-16"/>
        </w:rPr>
        <w:t xml:space="preserve"> </w:t>
      </w:r>
      <w:r>
        <w:t>purposes.</w:t>
      </w:r>
      <w:r>
        <w:rPr>
          <w:spacing w:val="-16"/>
        </w:rPr>
        <w:t xml:space="preserve"> </w:t>
      </w:r>
      <w:r>
        <w:t>In</w:t>
      </w:r>
      <w:r>
        <w:rPr>
          <w:spacing w:val="-16"/>
        </w:rPr>
        <w:t xml:space="preserve"> </w:t>
      </w:r>
      <w:r>
        <w:t>the</w:t>
      </w:r>
      <w:r>
        <w:rPr>
          <w:spacing w:val="-16"/>
        </w:rPr>
        <w:t xml:space="preserve"> </w:t>
      </w:r>
      <w:r>
        <w:t>further</w:t>
      </w:r>
      <w:r>
        <w:rPr>
          <w:spacing w:val="-16"/>
        </w:rPr>
        <w:t xml:space="preserve"> </w:t>
      </w:r>
      <w:r>
        <w:t>analysis that</w:t>
      </w:r>
      <w:r>
        <w:rPr>
          <w:spacing w:val="-6"/>
        </w:rPr>
        <w:t xml:space="preserve"> </w:t>
      </w:r>
      <w:r>
        <w:t>follows,</w:t>
      </w:r>
      <w:r>
        <w:rPr>
          <w:spacing w:val="-6"/>
        </w:rPr>
        <w:t xml:space="preserve"> </w:t>
      </w:r>
      <w:r>
        <w:t>the</w:t>
      </w:r>
      <w:r>
        <w:rPr>
          <w:spacing w:val="-6"/>
        </w:rPr>
        <w:t xml:space="preserve"> </w:t>
      </w:r>
      <w:r>
        <w:t>first</w:t>
      </w:r>
      <w:r>
        <w:rPr>
          <w:spacing w:val="-6"/>
        </w:rPr>
        <w:t xml:space="preserve"> </w:t>
      </w:r>
      <w:r>
        <w:t>step</w:t>
      </w:r>
      <w:r>
        <w:rPr>
          <w:spacing w:val="-6"/>
        </w:rPr>
        <w:t xml:space="preserve"> </w:t>
      </w:r>
      <w:r>
        <w:t>was</w:t>
      </w:r>
      <w:r>
        <w:rPr>
          <w:spacing w:val="-6"/>
        </w:rPr>
        <w:t xml:space="preserve"> </w:t>
      </w:r>
      <w:r>
        <w:t>to</w:t>
      </w:r>
      <w:r>
        <w:rPr>
          <w:spacing w:val="-6"/>
        </w:rPr>
        <w:t xml:space="preserve"> </w:t>
      </w:r>
      <w:r>
        <w:t>look</w:t>
      </w:r>
      <w:r>
        <w:rPr>
          <w:spacing w:val="-6"/>
        </w:rPr>
        <w:t xml:space="preserve"> </w:t>
      </w:r>
      <w:r>
        <w:t>at</w:t>
      </w:r>
      <w:r>
        <w:rPr>
          <w:spacing w:val="-6"/>
        </w:rPr>
        <w:t xml:space="preserve"> </w:t>
      </w:r>
      <w:r>
        <w:t>how</w:t>
      </w:r>
      <w:r>
        <w:rPr>
          <w:spacing w:val="-6"/>
        </w:rPr>
        <w:t xml:space="preserve"> </w:t>
      </w:r>
      <w:r>
        <w:t>other</w:t>
      </w:r>
      <w:r>
        <w:rPr>
          <w:spacing w:val="-6"/>
        </w:rPr>
        <w:t xml:space="preserve"> </w:t>
      </w:r>
      <w:r>
        <w:t>similar</w:t>
      </w:r>
      <w:r>
        <w:rPr>
          <w:spacing w:val="-6"/>
        </w:rPr>
        <w:t xml:space="preserve"> </w:t>
      </w:r>
      <w:r>
        <w:t>HIB</w:t>
      </w:r>
      <w:r>
        <w:rPr>
          <w:spacing w:val="-6"/>
        </w:rPr>
        <w:t xml:space="preserve"> </w:t>
      </w:r>
      <w:r>
        <w:t>studies</w:t>
      </w:r>
      <w:r>
        <w:rPr>
          <w:spacing w:val="-6"/>
        </w:rPr>
        <w:t xml:space="preserve"> </w:t>
      </w:r>
      <w:r>
        <w:t>have</w:t>
      </w:r>
      <w:r>
        <w:rPr>
          <w:spacing w:val="-6"/>
        </w:rPr>
        <w:t xml:space="preserve"> </w:t>
      </w:r>
      <w:r>
        <w:t>discussed HC implications.</w:t>
      </w:r>
    </w:p>
    <w:p w14:paraId="46A3F806" w14:textId="77777777" w:rsidR="00553D07" w:rsidRDefault="00553D07">
      <w:pPr>
        <w:pStyle w:val="BodyText"/>
        <w:spacing w:before="2"/>
        <w:ind w:left="0"/>
      </w:pPr>
    </w:p>
    <w:p w14:paraId="1B6EDD1E" w14:textId="77777777" w:rsidR="00553D07" w:rsidRDefault="005E03C1">
      <w:pPr>
        <w:ind w:left="23"/>
        <w:jc w:val="both"/>
        <w:rPr>
          <w:i/>
          <w:sz w:val="24"/>
        </w:rPr>
      </w:pPr>
      <w:r>
        <w:rPr>
          <w:i/>
          <w:sz w:val="24"/>
        </w:rPr>
        <w:t>Analysis:</w:t>
      </w:r>
      <w:r>
        <w:rPr>
          <w:i/>
          <w:spacing w:val="-5"/>
          <w:sz w:val="24"/>
        </w:rPr>
        <w:t xml:space="preserve"> </w:t>
      </w:r>
      <w:r>
        <w:rPr>
          <w:i/>
          <w:sz w:val="24"/>
        </w:rPr>
        <w:t>learning</w:t>
      </w:r>
      <w:r>
        <w:rPr>
          <w:i/>
          <w:spacing w:val="-1"/>
          <w:sz w:val="24"/>
        </w:rPr>
        <w:t xml:space="preserve"> </w:t>
      </w:r>
      <w:r>
        <w:rPr>
          <w:i/>
          <w:sz w:val="24"/>
        </w:rPr>
        <w:t>from</w:t>
      </w:r>
      <w:r>
        <w:rPr>
          <w:i/>
          <w:spacing w:val="-1"/>
          <w:sz w:val="24"/>
        </w:rPr>
        <w:t xml:space="preserve"> </w:t>
      </w:r>
      <w:r>
        <w:rPr>
          <w:i/>
          <w:sz w:val="24"/>
        </w:rPr>
        <w:t>other</w:t>
      </w:r>
      <w:r>
        <w:rPr>
          <w:i/>
          <w:spacing w:val="-1"/>
          <w:sz w:val="24"/>
        </w:rPr>
        <w:t xml:space="preserve"> </w:t>
      </w:r>
      <w:r>
        <w:rPr>
          <w:i/>
          <w:sz w:val="24"/>
        </w:rPr>
        <w:t>similar</w:t>
      </w:r>
      <w:r>
        <w:rPr>
          <w:i/>
          <w:spacing w:val="-2"/>
          <w:sz w:val="24"/>
        </w:rPr>
        <w:t xml:space="preserve"> </w:t>
      </w:r>
      <w:r>
        <w:rPr>
          <w:i/>
          <w:sz w:val="24"/>
        </w:rPr>
        <w:t>HIB</w:t>
      </w:r>
      <w:r>
        <w:rPr>
          <w:i/>
          <w:spacing w:val="-1"/>
          <w:sz w:val="24"/>
        </w:rPr>
        <w:t xml:space="preserve"> </w:t>
      </w:r>
      <w:r>
        <w:rPr>
          <w:i/>
          <w:sz w:val="24"/>
        </w:rPr>
        <w:t>studies</w:t>
      </w:r>
      <w:r>
        <w:rPr>
          <w:i/>
          <w:spacing w:val="-1"/>
          <w:sz w:val="24"/>
        </w:rPr>
        <w:t xml:space="preserve"> </w:t>
      </w:r>
      <w:r>
        <w:rPr>
          <w:i/>
          <w:sz w:val="24"/>
        </w:rPr>
        <w:t>(literature</w:t>
      </w:r>
      <w:r>
        <w:rPr>
          <w:i/>
          <w:spacing w:val="-1"/>
          <w:sz w:val="24"/>
        </w:rPr>
        <w:t xml:space="preserve"> </w:t>
      </w:r>
      <w:r>
        <w:rPr>
          <w:i/>
          <w:spacing w:val="-2"/>
          <w:sz w:val="24"/>
        </w:rPr>
        <w:t>review)</w:t>
      </w:r>
    </w:p>
    <w:p w14:paraId="072580B3" w14:textId="77777777" w:rsidR="00553D07" w:rsidRDefault="00553D07">
      <w:pPr>
        <w:pStyle w:val="BodyText"/>
        <w:ind w:left="0"/>
        <w:rPr>
          <w:i/>
        </w:rPr>
      </w:pPr>
    </w:p>
    <w:p w14:paraId="44C6FA5D" w14:textId="77777777" w:rsidR="00553D07" w:rsidRDefault="005E03C1">
      <w:pPr>
        <w:pStyle w:val="BodyText"/>
        <w:ind w:right="20"/>
        <w:jc w:val="both"/>
      </w:pPr>
      <w:r>
        <w:t xml:space="preserve">The key criteria to identify and review other similar studies </w:t>
      </w:r>
      <w:proofErr w:type="gramStart"/>
      <w:r>
        <w:t>were:</w:t>
      </w:r>
      <w:proofErr w:type="gramEnd"/>
      <w:r>
        <w:t xml:space="preserve"> HIB studies that reported HC implications in title, abstract, keywords; original empirical research; English language; and year 2000-2024 (for currency and practical considerations). Searches were conducted in three electronic databases: Library Information Science and Technology Abstracts; Health Source; and Web of Science. Search terms were </w:t>
      </w:r>
      <w:proofErr w:type="gramStart"/>
      <w:r>
        <w:t>information</w:t>
      </w:r>
      <w:proofErr w:type="gramEnd"/>
      <w:r>
        <w:t xml:space="preserve"> </w:t>
      </w:r>
      <w:proofErr w:type="spellStart"/>
      <w:r>
        <w:t>behaviour</w:t>
      </w:r>
      <w:proofErr w:type="spellEnd"/>
      <w:r>
        <w:t xml:space="preserve"> or information seeking </w:t>
      </w:r>
      <w:proofErr w:type="spellStart"/>
      <w:r>
        <w:t>behaviour</w:t>
      </w:r>
      <w:proofErr w:type="spellEnd"/>
      <w:r>
        <w:t xml:space="preserve"> or information needs AND health communication or health promotion.</w:t>
      </w:r>
    </w:p>
    <w:p w14:paraId="207FA97D" w14:textId="77777777" w:rsidR="00553D07" w:rsidRDefault="00553D07">
      <w:pPr>
        <w:pStyle w:val="BodyText"/>
        <w:ind w:left="0"/>
      </w:pPr>
    </w:p>
    <w:p w14:paraId="5C95E2DF" w14:textId="77777777" w:rsidR="00553D07" w:rsidRDefault="005E03C1">
      <w:pPr>
        <w:pStyle w:val="BodyText"/>
        <w:spacing w:before="1"/>
        <w:ind w:right="20"/>
        <w:jc w:val="both"/>
      </w:pPr>
      <w:r>
        <w:t>The initial identification stage identified 438 records for initial consideration (255 post removal of duplicates). Follow-on screening of records (title, abstract, keywords) further</w:t>
      </w:r>
      <w:r>
        <w:rPr>
          <w:spacing w:val="-17"/>
        </w:rPr>
        <w:t xml:space="preserve"> </w:t>
      </w:r>
      <w:r>
        <w:t>reduced</w:t>
      </w:r>
      <w:r>
        <w:rPr>
          <w:spacing w:val="-17"/>
        </w:rPr>
        <w:t xml:space="preserve"> </w:t>
      </w:r>
      <w:r>
        <w:t>this</w:t>
      </w:r>
      <w:r>
        <w:rPr>
          <w:spacing w:val="-16"/>
        </w:rPr>
        <w:t xml:space="preserve"> </w:t>
      </w:r>
      <w:r>
        <w:t>to</w:t>
      </w:r>
      <w:r>
        <w:rPr>
          <w:spacing w:val="-17"/>
        </w:rPr>
        <w:t xml:space="preserve"> </w:t>
      </w:r>
      <w:r>
        <w:t>127.</w:t>
      </w:r>
      <w:r>
        <w:rPr>
          <w:spacing w:val="-17"/>
        </w:rPr>
        <w:t xml:space="preserve"> </w:t>
      </w:r>
      <w:r>
        <w:t>Screened</w:t>
      </w:r>
      <w:r>
        <w:rPr>
          <w:spacing w:val="-17"/>
        </w:rPr>
        <w:t xml:space="preserve"> </w:t>
      </w:r>
      <w:r>
        <w:t>records</w:t>
      </w:r>
      <w:r>
        <w:rPr>
          <w:spacing w:val="-16"/>
        </w:rPr>
        <w:t xml:space="preserve"> </w:t>
      </w:r>
      <w:r>
        <w:t>were</w:t>
      </w:r>
      <w:r>
        <w:rPr>
          <w:spacing w:val="-17"/>
        </w:rPr>
        <w:t xml:space="preserve"> </w:t>
      </w:r>
      <w:r>
        <w:t>then</w:t>
      </w:r>
      <w:r>
        <w:rPr>
          <w:spacing w:val="-17"/>
        </w:rPr>
        <w:t xml:space="preserve"> </w:t>
      </w:r>
      <w:r>
        <w:t>read</w:t>
      </w:r>
      <w:r>
        <w:rPr>
          <w:spacing w:val="-16"/>
        </w:rPr>
        <w:t xml:space="preserve"> </w:t>
      </w:r>
      <w:r>
        <w:t>in</w:t>
      </w:r>
      <w:r>
        <w:rPr>
          <w:spacing w:val="-17"/>
        </w:rPr>
        <w:t xml:space="preserve"> </w:t>
      </w:r>
      <w:r>
        <w:t>full</w:t>
      </w:r>
      <w:r>
        <w:rPr>
          <w:spacing w:val="-17"/>
        </w:rPr>
        <w:t xml:space="preserve"> </w:t>
      </w:r>
      <w:r>
        <w:t>to</w:t>
      </w:r>
      <w:r>
        <w:rPr>
          <w:spacing w:val="-16"/>
        </w:rPr>
        <w:t xml:space="preserve"> </w:t>
      </w:r>
      <w:r>
        <w:t>confirm</w:t>
      </w:r>
      <w:r>
        <w:rPr>
          <w:spacing w:val="-17"/>
        </w:rPr>
        <w:t xml:space="preserve"> </w:t>
      </w:r>
      <w:r>
        <w:t>eligibility for</w:t>
      </w:r>
      <w:r>
        <w:rPr>
          <w:spacing w:val="-17"/>
        </w:rPr>
        <w:t xml:space="preserve"> </w:t>
      </w:r>
      <w:r>
        <w:t>review.</w:t>
      </w:r>
      <w:r>
        <w:rPr>
          <w:spacing w:val="-17"/>
        </w:rPr>
        <w:t xml:space="preserve"> </w:t>
      </w:r>
      <w:r>
        <w:t>The</w:t>
      </w:r>
      <w:r>
        <w:rPr>
          <w:spacing w:val="-16"/>
        </w:rPr>
        <w:t xml:space="preserve"> </w:t>
      </w:r>
      <w:r>
        <w:t>final</w:t>
      </w:r>
      <w:r>
        <w:rPr>
          <w:spacing w:val="-17"/>
        </w:rPr>
        <w:t xml:space="preserve"> </w:t>
      </w:r>
      <w:r>
        <w:t>list</w:t>
      </w:r>
      <w:r>
        <w:rPr>
          <w:spacing w:val="-17"/>
        </w:rPr>
        <w:t xml:space="preserve"> </w:t>
      </w:r>
      <w:r>
        <w:t>of</w:t>
      </w:r>
      <w:r>
        <w:rPr>
          <w:spacing w:val="-17"/>
        </w:rPr>
        <w:t xml:space="preserve"> </w:t>
      </w:r>
      <w:r>
        <w:t>included</w:t>
      </w:r>
      <w:r>
        <w:rPr>
          <w:spacing w:val="-16"/>
        </w:rPr>
        <w:t xml:space="preserve"> </w:t>
      </w:r>
      <w:r>
        <w:t>studies</w:t>
      </w:r>
      <w:r>
        <w:rPr>
          <w:spacing w:val="-17"/>
        </w:rPr>
        <w:t xml:space="preserve"> </w:t>
      </w:r>
      <w:r>
        <w:t>numbered</w:t>
      </w:r>
      <w:r>
        <w:rPr>
          <w:spacing w:val="-17"/>
        </w:rPr>
        <w:t xml:space="preserve"> </w:t>
      </w:r>
      <w:r>
        <w:t>79</w:t>
      </w:r>
      <w:r>
        <w:rPr>
          <w:spacing w:val="-16"/>
        </w:rPr>
        <w:t xml:space="preserve"> </w:t>
      </w:r>
      <w:r>
        <w:t>(see:</w:t>
      </w:r>
      <w:r>
        <w:rPr>
          <w:spacing w:val="-17"/>
        </w:rPr>
        <w:t xml:space="preserve"> </w:t>
      </w:r>
      <w:r>
        <w:t>Supplementary</w:t>
      </w:r>
      <w:r>
        <w:rPr>
          <w:spacing w:val="-17"/>
        </w:rPr>
        <w:t xml:space="preserve"> </w:t>
      </w:r>
      <w:r>
        <w:t>Material Appendix 1). Indicative examples of exclusions included non-original research, technical papers (e.g., health app GUI design), and general (lay) use of keywords without discipline specific attention. The final review included classifications and frequency</w:t>
      </w:r>
      <w:r>
        <w:rPr>
          <w:spacing w:val="-12"/>
        </w:rPr>
        <w:t xml:space="preserve"> </w:t>
      </w:r>
      <w:r>
        <w:t>counts</w:t>
      </w:r>
      <w:r>
        <w:rPr>
          <w:spacing w:val="-9"/>
        </w:rPr>
        <w:t xml:space="preserve"> </w:t>
      </w:r>
      <w:r>
        <w:t>of</w:t>
      </w:r>
      <w:r>
        <w:rPr>
          <w:spacing w:val="-9"/>
        </w:rPr>
        <w:t xml:space="preserve"> </w:t>
      </w:r>
      <w:r>
        <w:t>study</w:t>
      </w:r>
      <w:r>
        <w:rPr>
          <w:spacing w:val="-9"/>
        </w:rPr>
        <w:t xml:space="preserve"> </w:t>
      </w:r>
      <w:r>
        <w:t>descriptive</w:t>
      </w:r>
      <w:r>
        <w:rPr>
          <w:spacing w:val="-10"/>
        </w:rPr>
        <w:t xml:space="preserve"> </w:t>
      </w:r>
      <w:r>
        <w:t>characteristics,</w:t>
      </w:r>
      <w:r>
        <w:rPr>
          <w:spacing w:val="-9"/>
        </w:rPr>
        <w:t xml:space="preserve"> </w:t>
      </w:r>
      <w:r>
        <w:t>and</w:t>
      </w:r>
      <w:r>
        <w:rPr>
          <w:spacing w:val="-9"/>
        </w:rPr>
        <w:t xml:space="preserve"> </w:t>
      </w:r>
      <w:r>
        <w:t>qualitative</w:t>
      </w:r>
      <w:r>
        <w:rPr>
          <w:spacing w:val="-9"/>
        </w:rPr>
        <w:t xml:space="preserve"> </w:t>
      </w:r>
      <w:r>
        <w:t>content</w:t>
      </w:r>
      <w:r>
        <w:rPr>
          <w:spacing w:val="-9"/>
        </w:rPr>
        <w:t xml:space="preserve"> </w:t>
      </w:r>
      <w:r>
        <w:rPr>
          <w:spacing w:val="-2"/>
        </w:rPr>
        <w:t>analysis.</w:t>
      </w:r>
    </w:p>
    <w:p w14:paraId="7D2D6345" w14:textId="77777777" w:rsidR="00553D07" w:rsidRDefault="005E03C1">
      <w:pPr>
        <w:pStyle w:val="BodyText"/>
        <w:spacing w:before="273"/>
        <w:ind w:right="20"/>
        <w:jc w:val="both"/>
      </w:pPr>
      <w:proofErr w:type="gramStart"/>
      <w:r>
        <w:t>The majority of</w:t>
      </w:r>
      <w:proofErr w:type="gramEnd"/>
      <w:r>
        <w:t xml:space="preserve"> included studies have been published in the health sciences (77%), followed by information and library studies (11%), communication and media studies (6%), computer science (3%), and social sciences (3%). The majority have been undertaken in North America (44%) followed by Europe (33%), Asia (15%), and Australia (1%). A small number (7%) span multiple geographical regions. Year of publication</w:t>
      </w:r>
      <w:r>
        <w:rPr>
          <w:spacing w:val="-10"/>
        </w:rPr>
        <w:t xml:space="preserve"> </w:t>
      </w:r>
      <w:r>
        <w:t>indicates</w:t>
      </w:r>
      <w:r>
        <w:rPr>
          <w:spacing w:val="-10"/>
        </w:rPr>
        <w:t xml:space="preserve"> </w:t>
      </w:r>
      <w:r>
        <w:t>increasing</w:t>
      </w:r>
      <w:r>
        <w:rPr>
          <w:spacing w:val="-10"/>
        </w:rPr>
        <w:t xml:space="preserve"> </w:t>
      </w:r>
      <w:r>
        <w:t>HIB</w:t>
      </w:r>
      <w:r>
        <w:rPr>
          <w:spacing w:val="-10"/>
        </w:rPr>
        <w:t xml:space="preserve"> </w:t>
      </w:r>
      <w:r>
        <w:t>reporting</w:t>
      </w:r>
      <w:r>
        <w:rPr>
          <w:spacing w:val="-10"/>
        </w:rPr>
        <w:t xml:space="preserve"> </w:t>
      </w:r>
      <w:r>
        <w:t>of</w:t>
      </w:r>
      <w:r>
        <w:rPr>
          <w:spacing w:val="-10"/>
        </w:rPr>
        <w:t xml:space="preserve"> </w:t>
      </w:r>
      <w:r>
        <w:t>HC</w:t>
      </w:r>
      <w:r>
        <w:rPr>
          <w:spacing w:val="-10"/>
        </w:rPr>
        <w:t xml:space="preserve"> </w:t>
      </w:r>
      <w:r>
        <w:t>relevance</w:t>
      </w:r>
      <w:r>
        <w:rPr>
          <w:spacing w:val="-10"/>
        </w:rPr>
        <w:t xml:space="preserve"> </w:t>
      </w:r>
      <w:r>
        <w:t>with</w:t>
      </w:r>
      <w:r>
        <w:rPr>
          <w:spacing w:val="-10"/>
        </w:rPr>
        <w:t xml:space="preserve"> </w:t>
      </w:r>
      <w:r>
        <w:t>a</w:t>
      </w:r>
      <w:r>
        <w:rPr>
          <w:spacing w:val="-10"/>
        </w:rPr>
        <w:t xml:space="preserve"> </w:t>
      </w:r>
      <w:r>
        <w:t>six-fold</w:t>
      </w:r>
      <w:r>
        <w:rPr>
          <w:spacing w:val="-10"/>
        </w:rPr>
        <w:t xml:space="preserve"> </w:t>
      </w:r>
      <w:r>
        <w:t>increase in publications between 2000-2009 and 2010-2019, and more studies already published in the period 2020-2024 than in the previous two decades combined (i.e., 56% of the 79 included studies have been published since 2020).</w:t>
      </w:r>
    </w:p>
    <w:p w14:paraId="51463B3C" w14:textId="77777777" w:rsidR="00553D07" w:rsidRDefault="00553D07">
      <w:pPr>
        <w:pStyle w:val="BodyText"/>
        <w:jc w:val="both"/>
        <w:sectPr w:rsidR="00553D07">
          <w:pgSz w:w="11900" w:h="16840"/>
          <w:pgMar w:top="1340" w:right="1417" w:bottom="880" w:left="1417" w:header="0" w:footer="700" w:gutter="0"/>
          <w:cols w:space="720"/>
        </w:sectPr>
      </w:pPr>
    </w:p>
    <w:p w14:paraId="0E5B5FAA" w14:textId="77777777" w:rsidR="00553D07" w:rsidRDefault="005E03C1">
      <w:pPr>
        <w:pStyle w:val="BodyText"/>
        <w:spacing w:before="75"/>
        <w:ind w:right="20"/>
        <w:jc w:val="both"/>
      </w:pPr>
      <w:proofErr w:type="gramStart"/>
      <w:r>
        <w:lastRenderedPageBreak/>
        <w:t>The majority of</w:t>
      </w:r>
      <w:proofErr w:type="gramEnd"/>
      <w:r>
        <w:t xml:space="preserve"> studies employ quantitative methods of research (79%) with just over one third of such studies based on the analysis of secondary data (e.g., </w:t>
      </w:r>
      <w:proofErr w:type="spellStart"/>
      <w:r>
        <w:t>utilising</w:t>
      </w:r>
      <w:proofErr w:type="spellEnd"/>
      <w:r>
        <w:t xml:space="preserve"> </w:t>
      </w:r>
      <w:r>
        <w:rPr>
          <w:i/>
        </w:rPr>
        <w:t xml:space="preserve">US Health Information National Trends Survey </w:t>
      </w:r>
      <w:r>
        <w:t>data). Qualitative methods are employed in</w:t>
      </w:r>
      <w:r>
        <w:rPr>
          <w:spacing w:val="-1"/>
        </w:rPr>
        <w:t xml:space="preserve"> </w:t>
      </w:r>
      <w:r>
        <w:t>15%</w:t>
      </w:r>
      <w:r>
        <w:rPr>
          <w:spacing w:val="-1"/>
        </w:rPr>
        <w:t xml:space="preserve"> </w:t>
      </w:r>
      <w:r>
        <w:t>of</w:t>
      </w:r>
      <w:r>
        <w:rPr>
          <w:spacing w:val="-1"/>
        </w:rPr>
        <w:t xml:space="preserve"> </w:t>
      </w:r>
      <w:r>
        <w:t>the</w:t>
      </w:r>
      <w:r>
        <w:rPr>
          <w:spacing w:val="-1"/>
        </w:rPr>
        <w:t xml:space="preserve"> </w:t>
      </w:r>
      <w:r>
        <w:t>identified studies</w:t>
      </w:r>
      <w:r>
        <w:rPr>
          <w:spacing w:val="-1"/>
        </w:rPr>
        <w:t xml:space="preserve"> </w:t>
      </w:r>
      <w:r>
        <w:t>with</w:t>
      </w:r>
      <w:r>
        <w:rPr>
          <w:spacing w:val="-1"/>
        </w:rPr>
        <w:t xml:space="preserve"> </w:t>
      </w:r>
      <w:r>
        <w:t>the</w:t>
      </w:r>
      <w:r>
        <w:rPr>
          <w:spacing w:val="-1"/>
        </w:rPr>
        <w:t xml:space="preserve"> </w:t>
      </w:r>
      <w:r>
        <w:t>most</w:t>
      </w:r>
      <w:r>
        <w:rPr>
          <w:spacing w:val="-1"/>
        </w:rPr>
        <w:t xml:space="preserve"> </w:t>
      </w:r>
      <w:r>
        <w:t>common</w:t>
      </w:r>
      <w:r>
        <w:rPr>
          <w:spacing w:val="-1"/>
        </w:rPr>
        <w:t xml:space="preserve"> </w:t>
      </w:r>
      <w:r>
        <w:t>method</w:t>
      </w:r>
      <w:r>
        <w:rPr>
          <w:spacing w:val="-1"/>
        </w:rPr>
        <w:t xml:space="preserve"> </w:t>
      </w:r>
      <w:r>
        <w:t>interviews</w:t>
      </w:r>
      <w:r>
        <w:rPr>
          <w:spacing w:val="-1"/>
        </w:rPr>
        <w:t xml:space="preserve"> </w:t>
      </w:r>
      <w:r>
        <w:t>followed</w:t>
      </w:r>
      <w:r>
        <w:rPr>
          <w:spacing w:val="-1"/>
        </w:rPr>
        <w:t xml:space="preserve"> </w:t>
      </w:r>
      <w:r>
        <w:t>by focus groups. A small number (6%) are of mixed-method design with the most common combination questionnaire and interview.</w:t>
      </w:r>
    </w:p>
    <w:p w14:paraId="6271C1B1" w14:textId="77777777" w:rsidR="00553D07" w:rsidRDefault="00553D07">
      <w:pPr>
        <w:pStyle w:val="BodyText"/>
        <w:spacing w:before="3"/>
        <w:ind w:left="0"/>
      </w:pPr>
    </w:p>
    <w:p w14:paraId="41208156" w14:textId="77777777" w:rsidR="00553D07" w:rsidRDefault="005E03C1">
      <w:pPr>
        <w:pStyle w:val="BodyText"/>
        <w:ind w:right="20"/>
        <w:jc w:val="both"/>
      </w:pPr>
      <w:r>
        <w:t>Almost one third of the included studies (28%) do not specify specific health information topics (framed as general HIB investigations). For those studies that do specify specific health information topics, the most common topics are cancer (18%) and</w:t>
      </w:r>
      <w:r>
        <w:rPr>
          <w:spacing w:val="-13"/>
        </w:rPr>
        <w:t xml:space="preserve"> </w:t>
      </w:r>
      <w:r>
        <w:t>COVID-19</w:t>
      </w:r>
      <w:r>
        <w:rPr>
          <w:spacing w:val="-13"/>
        </w:rPr>
        <w:t xml:space="preserve"> </w:t>
      </w:r>
      <w:r>
        <w:t>(17%),</w:t>
      </w:r>
      <w:r>
        <w:rPr>
          <w:spacing w:val="-13"/>
        </w:rPr>
        <w:t xml:space="preserve"> </w:t>
      </w:r>
      <w:r>
        <w:t>followed</w:t>
      </w:r>
      <w:r>
        <w:rPr>
          <w:spacing w:val="-13"/>
        </w:rPr>
        <w:t xml:space="preserve"> </w:t>
      </w:r>
      <w:r>
        <w:t>by</w:t>
      </w:r>
      <w:r>
        <w:rPr>
          <w:spacing w:val="-13"/>
        </w:rPr>
        <w:t xml:space="preserve"> </w:t>
      </w:r>
      <w:r>
        <w:t>a</w:t>
      </w:r>
      <w:r>
        <w:rPr>
          <w:spacing w:val="-13"/>
        </w:rPr>
        <w:t xml:space="preserve"> </w:t>
      </w:r>
      <w:r>
        <w:t>range</w:t>
      </w:r>
      <w:r>
        <w:rPr>
          <w:spacing w:val="-13"/>
        </w:rPr>
        <w:t xml:space="preserve"> </w:t>
      </w:r>
      <w:r>
        <w:t>of</w:t>
      </w:r>
      <w:r>
        <w:rPr>
          <w:spacing w:val="-13"/>
        </w:rPr>
        <w:t xml:space="preserve"> </w:t>
      </w:r>
      <w:r>
        <w:t>further</w:t>
      </w:r>
      <w:r>
        <w:rPr>
          <w:spacing w:val="-13"/>
        </w:rPr>
        <w:t xml:space="preserve"> </w:t>
      </w:r>
      <w:r>
        <w:t>topics</w:t>
      </w:r>
      <w:r>
        <w:rPr>
          <w:spacing w:val="-13"/>
        </w:rPr>
        <w:t xml:space="preserve"> </w:t>
      </w:r>
      <w:r>
        <w:t>studied</w:t>
      </w:r>
      <w:r>
        <w:rPr>
          <w:spacing w:val="-13"/>
        </w:rPr>
        <w:t xml:space="preserve"> </w:t>
      </w:r>
      <w:r>
        <w:t>in</w:t>
      </w:r>
      <w:r>
        <w:rPr>
          <w:spacing w:val="-13"/>
        </w:rPr>
        <w:t xml:space="preserve"> </w:t>
      </w:r>
      <w:r>
        <w:t>smaller</w:t>
      </w:r>
      <w:r>
        <w:rPr>
          <w:spacing w:val="-13"/>
        </w:rPr>
        <w:t xml:space="preserve"> </w:t>
      </w:r>
      <w:r>
        <w:t>numbers (women’s health, diabetes, HPV vaccination etc.).</w:t>
      </w:r>
    </w:p>
    <w:p w14:paraId="170E9883" w14:textId="77777777" w:rsidR="00553D07" w:rsidRDefault="00553D07">
      <w:pPr>
        <w:pStyle w:val="BodyText"/>
        <w:ind w:left="0"/>
      </w:pPr>
    </w:p>
    <w:p w14:paraId="25FD8C05" w14:textId="77777777" w:rsidR="00553D07" w:rsidRDefault="005E03C1">
      <w:pPr>
        <w:pStyle w:val="BodyText"/>
        <w:ind w:right="20"/>
        <w:jc w:val="both"/>
      </w:pPr>
      <w:r>
        <w:t>Many</w:t>
      </w:r>
      <w:r>
        <w:rPr>
          <w:spacing w:val="-17"/>
        </w:rPr>
        <w:t xml:space="preserve"> </w:t>
      </w:r>
      <w:r>
        <w:t>of</w:t>
      </w:r>
      <w:r>
        <w:rPr>
          <w:spacing w:val="-17"/>
        </w:rPr>
        <w:t xml:space="preserve"> </w:t>
      </w:r>
      <w:r>
        <w:t>the</w:t>
      </w:r>
      <w:r>
        <w:rPr>
          <w:spacing w:val="-16"/>
        </w:rPr>
        <w:t xml:space="preserve"> </w:t>
      </w:r>
      <w:r>
        <w:t>included</w:t>
      </w:r>
      <w:r>
        <w:rPr>
          <w:spacing w:val="-17"/>
        </w:rPr>
        <w:t xml:space="preserve"> </w:t>
      </w:r>
      <w:r>
        <w:t>studies</w:t>
      </w:r>
      <w:r>
        <w:rPr>
          <w:spacing w:val="-17"/>
        </w:rPr>
        <w:t xml:space="preserve"> </w:t>
      </w:r>
      <w:r>
        <w:t>(39%)</w:t>
      </w:r>
      <w:r>
        <w:rPr>
          <w:spacing w:val="-17"/>
        </w:rPr>
        <w:t xml:space="preserve"> </w:t>
      </w:r>
      <w:r>
        <w:t>do</w:t>
      </w:r>
      <w:r>
        <w:rPr>
          <w:spacing w:val="-16"/>
        </w:rPr>
        <w:t xml:space="preserve"> </w:t>
      </w:r>
      <w:r>
        <w:t>not</w:t>
      </w:r>
      <w:r>
        <w:rPr>
          <w:spacing w:val="-17"/>
        </w:rPr>
        <w:t xml:space="preserve"> </w:t>
      </w:r>
      <w:r>
        <w:t>include</w:t>
      </w:r>
      <w:r>
        <w:rPr>
          <w:spacing w:val="-17"/>
        </w:rPr>
        <w:t xml:space="preserve"> </w:t>
      </w:r>
      <w:r>
        <w:t>theoretical</w:t>
      </w:r>
      <w:r>
        <w:rPr>
          <w:spacing w:val="-16"/>
        </w:rPr>
        <w:t xml:space="preserve"> </w:t>
      </w:r>
      <w:r>
        <w:t>considerations.</w:t>
      </w:r>
      <w:r>
        <w:rPr>
          <w:spacing w:val="-17"/>
        </w:rPr>
        <w:t xml:space="preserve"> </w:t>
      </w:r>
      <w:r>
        <w:t>Just</w:t>
      </w:r>
      <w:r>
        <w:rPr>
          <w:spacing w:val="-17"/>
        </w:rPr>
        <w:t xml:space="preserve"> </w:t>
      </w:r>
      <w:r>
        <w:t>over one-quarter</w:t>
      </w:r>
      <w:r>
        <w:rPr>
          <w:spacing w:val="-17"/>
        </w:rPr>
        <w:t xml:space="preserve"> </w:t>
      </w:r>
      <w:r>
        <w:t>(27%)</w:t>
      </w:r>
      <w:r>
        <w:rPr>
          <w:spacing w:val="-17"/>
        </w:rPr>
        <w:t xml:space="preserve"> </w:t>
      </w:r>
      <w:r>
        <w:t>discuss</w:t>
      </w:r>
      <w:r>
        <w:rPr>
          <w:spacing w:val="-16"/>
        </w:rPr>
        <w:t xml:space="preserve"> </w:t>
      </w:r>
      <w:r>
        <w:t>or</w:t>
      </w:r>
      <w:r>
        <w:rPr>
          <w:spacing w:val="-17"/>
        </w:rPr>
        <w:t xml:space="preserve"> </w:t>
      </w:r>
      <w:r>
        <w:t>refer</w:t>
      </w:r>
      <w:r>
        <w:rPr>
          <w:spacing w:val="-17"/>
        </w:rPr>
        <w:t xml:space="preserve"> </w:t>
      </w:r>
      <w:r>
        <w:t>to</w:t>
      </w:r>
      <w:r>
        <w:rPr>
          <w:spacing w:val="-17"/>
        </w:rPr>
        <w:t xml:space="preserve"> </w:t>
      </w:r>
      <w:r>
        <w:t>IB</w:t>
      </w:r>
      <w:r>
        <w:rPr>
          <w:spacing w:val="-16"/>
        </w:rPr>
        <w:t xml:space="preserve"> </w:t>
      </w:r>
      <w:r>
        <w:t>concepts</w:t>
      </w:r>
      <w:r>
        <w:rPr>
          <w:spacing w:val="-17"/>
        </w:rPr>
        <w:t xml:space="preserve"> </w:t>
      </w:r>
      <w:r>
        <w:t>but</w:t>
      </w:r>
      <w:r>
        <w:rPr>
          <w:spacing w:val="-17"/>
        </w:rPr>
        <w:t xml:space="preserve"> </w:t>
      </w:r>
      <w:r>
        <w:t>not</w:t>
      </w:r>
      <w:r>
        <w:rPr>
          <w:spacing w:val="-16"/>
        </w:rPr>
        <w:t xml:space="preserve"> </w:t>
      </w:r>
      <w:r>
        <w:t>to</w:t>
      </w:r>
      <w:r>
        <w:rPr>
          <w:spacing w:val="-17"/>
        </w:rPr>
        <w:t xml:space="preserve"> </w:t>
      </w:r>
      <w:r>
        <w:t>HC</w:t>
      </w:r>
      <w:r>
        <w:rPr>
          <w:spacing w:val="-17"/>
        </w:rPr>
        <w:t xml:space="preserve"> </w:t>
      </w:r>
      <w:r>
        <w:t>concepts;</w:t>
      </w:r>
      <w:r>
        <w:rPr>
          <w:spacing w:val="-16"/>
        </w:rPr>
        <w:t xml:space="preserve"> </w:t>
      </w:r>
      <w:r>
        <w:t>and</w:t>
      </w:r>
      <w:r>
        <w:rPr>
          <w:spacing w:val="-17"/>
        </w:rPr>
        <w:t xml:space="preserve"> </w:t>
      </w:r>
      <w:r>
        <w:t>a</w:t>
      </w:r>
      <w:r>
        <w:rPr>
          <w:spacing w:val="-17"/>
        </w:rPr>
        <w:t xml:space="preserve"> </w:t>
      </w:r>
      <w:r>
        <w:t>similar number (27%) discuss or refer to HC concepts but not to IB concepts. Studies from health, communication, and social sciences predominantly draw on risk-oriented models from outside information science (e.g., Griffin et al.’s (1999) risk information seeking and processing model) whilst studies by information science scholars predominantly</w:t>
      </w:r>
      <w:r>
        <w:rPr>
          <w:spacing w:val="-4"/>
        </w:rPr>
        <w:t xml:space="preserve"> </w:t>
      </w:r>
      <w:r>
        <w:t>draw</w:t>
      </w:r>
      <w:r>
        <w:rPr>
          <w:spacing w:val="-4"/>
        </w:rPr>
        <w:t xml:space="preserve"> </w:t>
      </w:r>
      <w:r>
        <w:t>on</w:t>
      </w:r>
      <w:r>
        <w:rPr>
          <w:spacing w:val="-4"/>
        </w:rPr>
        <w:t xml:space="preserve"> </w:t>
      </w:r>
      <w:r>
        <w:t>information</w:t>
      </w:r>
      <w:r>
        <w:rPr>
          <w:spacing w:val="-4"/>
        </w:rPr>
        <w:t xml:space="preserve"> </w:t>
      </w:r>
      <w:r>
        <w:t>science</w:t>
      </w:r>
      <w:r>
        <w:rPr>
          <w:spacing w:val="-4"/>
        </w:rPr>
        <w:t xml:space="preserve"> </w:t>
      </w:r>
      <w:r>
        <w:t>models</w:t>
      </w:r>
      <w:r>
        <w:rPr>
          <w:spacing w:val="-4"/>
        </w:rPr>
        <w:t xml:space="preserve"> </w:t>
      </w:r>
      <w:r>
        <w:t>such</w:t>
      </w:r>
      <w:r>
        <w:rPr>
          <w:spacing w:val="-4"/>
        </w:rPr>
        <w:t xml:space="preserve"> </w:t>
      </w:r>
      <w:r>
        <w:t>as</w:t>
      </w:r>
      <w:r>
        <w:rPr>
          <w:spacing w:val="-4"/>
        </w:rPr>
        <w:t xml:space="preserve"> </w:t>
      </w:r>
      <w:r>
        <w:t>Wilson</w:t>
      </w:r>
      <w:r>
        <w:rPr>
          <w:spacing w:val="-4"/>
        </w:rPr>
        <w:t xml:space="preserve"> </w:t>
      </w:r>
      <w:r>
        <w:t>(1997).</w:t>
      </w:r>
      <w:r>
        <w:rPr>
          <w:spacing w:val="-4"/>
        </w:rPr>
        <w:t xml:space="preserve"> </w:t>
      </w:r>
      <w:r>
        <w:t>The</w:t>
      </w:r>
      <w:r>
        <w:rPr>
          <w:spacing w:val="-4"/>
        </w:rPr>
        <w:t xml:space="preserve"> </w:t>
      </w:r>
      <w:r>
        <w:t>small number of studies (7%) that include both IB and HC conceptual considerations do so via reference to communication models that include information seeking as one of several</w:t>
      </w:r>
      <w:r>
        <w:rPr>
          <w:spacing w:val="-4"/>
        </w:rPr>
        <w:t xml:space="preserve"> </w:t>
      </w:r>
      <w:r>
        <w:t>possible</w:t>
      </w:r>
      <w:r>
        <w:rPr>
          <w:spacing w:val="-4"/>
        </w:rPr>
        <w:t xml:space="preserve"> </w:t>
      </w:r>
      <w:r>
        <w:t>outcomes</w:t>
      </w:r>
      <w:r>
        <w:rPr>
          <w:spacing w:val="-4"/>
        </w:rPr>
        <w:t xml:space="preserve"> </w:t>
      </w:r>
      <w:r>
        <w:t>(i.e.,</w:t>
      </w:r>
      <w:r>
        <w:rPr>
          <w:spacing w:val="-4"/>
        </w:rPr>
        <w:t xml:space="preserve"> </w:t>
      </w:r>
      <w:r>
        <w:t>Kohler</w:t>
      </w:r>
      <w:r>
        <w:rPr>
          <w:spacing w:val="-4"/>
        </w:rPr>
        <w:t xml:space="preserve"> </w:t>
      </w:r>
      <w:r>
        <w:rPr>
          <w:i/>
        </w:rPr>
        <w:t>et</w:t>
      </w:r>
      <w:r>
        <w:rPr>
          <w:i/>
          <w:spacing w:val="-4"/>
        </w:rPr>
        <w:t xml:space="preserve"> </w:t>
      </w:r>
      <w:r>
        <w:rPr>
          <w:i/>
        </w:rPr>
        <w:t>al.</w:t>
      </w:r>
      <w:r>
        <w:rPr>
          <w:i/>
          <w:spacing w:val="-5"/>
        </w:rPr>
        <w:t xml:space="preserve"> </w:t>
      </w:r>
      <w:r>
        <w:t>(2024)</w:t>
      </w:r>
      <w:r>
        <w:rPr>
          <w:spacing w:val="-4"/>
        </w:rPr>
        <w:t xml:space="preserve"> </w:t>
      </w:r>
      <w:r>
        <w:t>and</w:t>
      </w:r>
      <w:r>
        <w:rPr>
          <w:spacing w:val="-4"/>
        </w:rPr>
        <w:t xml:space="preserve"> </w:t>
      </w:r>
      <w:r>
        <w:t>Bigsby</w:t>
      </w:r>
      <w:r>
        <w:rPr>
          <w:spacing w:val="-4"/>
        </w:rPr>
        <w:t xml:space="preserve"> </w:t>
      </w:r>
      <w:r>
        <w:t>&amp;</w:t>
      </w:r>
      <w:r>
        <w:rPr>
          <w:spacing w:val="-4"/>
        </w:rPr>
        <w:t xml:space="preserve"> </w:t>
      </w:r>
      <w:r>
        <w:t>Hovick</w:t>
      </w:r>
      <w:r>
        <w:rPr>
          <w:spacing w:val="-4"/>
        </w:rPr>
        <w:t xml:space="preserve"> </w:t>
      </w:r>
      <w:r>
        <w:t>(2018)</w:t>
      </w:r>
      <w:r>
        <w:rPr>
          <w:spacing w:val="-5"/>
        </w:rPr>
        <w:t xml:space="preserve"> </w:t>
      </w:r>
      <w:r>
        <w:t>both refer to Kontos et al.’s (2007) Structural influence Model of Communication to respectively explore HPV vaccination information needs and chronic disease information</w:t>
      </w:r>
      <w:r>
        <w:rPr>
          <w:spacing w:val="-17"/>
        </w:rPr>
        <w:t xml:space="preserve"> </w:t>
      </w:r>
      <w:r>
        <w:t>seeking</w:t>
      </w:r>
      <w:r>
        <w:rPr>
          <w:spacing w:val="-17"/>
        </w:rPr>
        <w:t xml:space="preserve"> </w:t>
      </w:r>
      <w:r>
        <w:t>amongst</w:t>
      </w:r>
      <w:r>
        <w:rPr>
          <w:spacing w:val="-16"/>
        </w:rPr>
        <w:t xml:space="preserve"> </w:t>
      </w:r>
      <w:r>
        <w:t>disadvantaged</w:t>
      </w:r>
      <w:r>
        <w:rPr>
          <w:spacing w:val="-17"/>
        </w:rPr>
        <w:t xml:space="preserve"> </w:t>
      </w:r>
      <w:r>
        <w:t>groups</w:t>
      </w:r>
      <w:r>
        <w:rPr>
          <w:spacing w:val="-17"/>
        </w:rPr>
        <w:t xml:space="preserve"> </w:t>
      </w:r>
      <w:r>
        <w:t>in</w:t>
      </w:r>
      <w:r>
        <w:rPr>
          <w:spacing w:val="-17"/>
        </w:rPr>
        <w:t xml:space="preserve"> </w:t>
      </w:r>
      <w:r>
        <w:t>the</w:t>
      </w:r>
      <w:r>
        <w:rPr>
          <w:spacing w:val="-16"/>
        </w:rPr>
        <w:t xml:space="preserve"> </w:t>
      </w:r>
      <w:r>
        <w:t>USA);</w:t>
      </w:r>
      <w:r>
        <w:rPr>
          <w:spacing w:val="-17"/>
        </w:rPr>
        <w:t xml:space="preserve"> </w:t>
      </w:r>
      <w:r>
        <w:t>or</w:t>
      </w:r>
      <w:r>
        <w:rPr>
          <w:spacing w:val="-17"/>
        </w:rPr>
        <w:t xml:space="preserve"> </w:t>
      </w:r>
      <w:r>
        <w:t>present</w:t>
      </w:r>
      <w:r>
        <w:rPr>
          <w:spacing w:val="-16"/>
        </w:rPr>
        <w:t xml:space="preserve"> </w:t>
      </w:r>
      <w:r>
        <w:t>theoretical concepts from both disciplines but with limited attention to information science concepts (i.e., Xu et al. (2021) refer to both Message Framing (Rothman &amp; Salovey, 1997) and Taylor’s (1968) Information Needs Model in the background to their study of the HPV vaccination information needs of college students in China, but Taylor is introduced in brief overview and not returned to). Such findings appear to support Wilson’s (2020, p.10) observation that use of IB concepts and models outside of information science is “often perfunctory” and “token”. It is also notable to report that of those studies that do include theoretical considerations (IB and/or HC), several do not extend such considerations to the discussion of study findings (i.e., theoretical considerations are limited to the initial framing of studies and not returned to).</w:t>
      </w:r>
    </w:p>
    <w:p w14:paraId="0AF158A9" w14:textId="77777777" w:rsidR="00553D07" w:rsidRDefault="00553D07">
      <w:pPr>
        <w:pStyle w:val="BodyText"/>
        <w:ind w:left="0"/>
      </w:pPr>
    </w:p>
    <w:p w14:paraId="67E311C0" w14:textId="77777777" w:rsidR="00553D07" w:rsidRDefault="005E03C1">
      <w:pPr>
        <w:pStyle w:val="BodyText"/>
        <w:spacing w:before="1"/>
        <w:ind w:right="20"/>
        <w:jc w:val="both"/>
      </w:pPr>
      <w:r>
        <w:t>Almost</w:t>
      </w:r>
      <w:r>
        <w:rPr>
          <w:spacing w:val="-4"/>
        </w:rPr>
        <w:t xml:space="preserve"> </w:t>
      </w:r>
      <w:r>
        <w:t>one</w:t>
      </w:r>
      <w:r>
        <w:rPr>
          <w:spacing w:val="-4"/>
        </w:rPr>
        <w:t xml:space="preserve"> </w:t>
      </w:r>
      <w:r>
        <w:t>third</w:t>
      </w:r>
      <w:r>
        <w:rPr>
          <w:spacing w:val="-4"/>
        </w:rPr>
        <w:t xml:space="preserve"> </w:t>
      </w:r>
      <w:r>
        <w:t>(30%)</w:t>
      </w:r>
      <w:r>
        <w:rPr>
          <w:spacing w:val="-4"/>
        </w:rPr>
        <w:t xml:space="preserve"> </w:t>
      </w:r>
      <w:r>
        <w:t>of</w:t>
      </w:r>
      <w:r>
        <w:rPr>
          <w:spacing w:val="-4"/>
        </w:rPr>
        <w:t xml:space="preserve"> </w:t>
      </w:r>
      <w:r>
        <w:t>the</w:t>
      </w:r>
      <w:r>
        <w:rPr>
          <w:spacing w:val="-4"/>
        </w:rPr>
        <w:t xml:space="preserve"> </w:t>
      </w:r>
      <w:proofErr w:type="gramStart"/>
      <w:r>
        <w:t>included</w:t>
      </w:r>
      <w:r>
        <w:rPr>
          <w:spacing w:val="-4"/>
        </w:rPr>
        <w:t xml:space="preserve"> </w:t>
      </w:r>
      <w:r>
        <w:t>studies</w:t>
      </w:r>
      <w:proofErr w:type="gramEnd"/>
      <w:r>
        <w:rPr>
          <w:spacing w:val="-4"/>
        </w:rPr>
        <w:t xml:space="preserve"> </w:t>
      </w:r>
      <w:r>
        <w:t>do</w:t>
      </w:r>
      <w:r>
        <w:rPr>
          <w:spacing w:val="-4"/>
        </w:rPr>
        <w:t xml:space="preserve"> </w:t>
      </w:r>
      <w:r>
        <w:t>not</w:t>
      </w:r>
      <w:r>
        <w:rPr>
          <w:spacing w:val="-5"/>
        </w:rPr>
        <w:t xml:space="preserve"> </w:t>
      </w:r>
      <w:r>
        <w:t>include</w:t>
      </w:r>
      <w:r>
        <w:rPr>
          <w:spacing w:val="-4"/>
        </w:rPr>
        <w:t xml:space="preserve"> </w:t>
      </w:r>
      <w:r>
        <w:t>practical</w:t>
      </w:r>
      <w:r>
        <w:rPr>
          <w:spacing w:val="-4"/>
        </w:rPr>
        <w:t xml:space="preserve"> </w:t>
      </w:r>
      <w:r>
        <w:t>considerations (i.e., implications of findings for HC policy and practice). Of the remainder that do include practical implications of HIB research for HC, the majority are concise concluding</w:t>
      </w:r>
      <w:r>
        <w:rPr>
          <w:spacing w:val="-9"/>
        </w:rPr>
        <w:t xml:space="preserve"> </w:t>
      </w:r>
      <w:r>
        <w:t>statements</w:t>
      </w:r>
      <w:r>
        <w:rPr>
          <w:spacing w:val="-9"/>
        </w:rPr>
        <w:t xml:space="preserve"> </w:t>
      </w:r>
      <w:r>
        <w:t>(ranging</w:t>
      </w:r>
      <w:r>
        <w:rPr>
          <w:spacing w:val="-9"/>
        </w:rPr>
        <w:t xml:space="preserve"> </w:t>
      </w:r>
      <w:r>
        <w:t>from</w:t>
      </w:r>
      <w:r>
        <w:rPr>
          <w:spacing w:val="-9"/>
        </w:rPr>
        <w:t xml:space="preserve"> </w:t>
      </w:r>
      <w:r>
        <w:t>1-4</w:t>
      </w:r>
      <w:r>
        <w:rPr>
          <w:spacing w:val="-9"/>
        </w:rPr>
        <w:t xml:space="preserve"> </w:t>
      </w:r>
      <w:r>
        <w:t>sentences)</w:t>
      </w:r>
      <w:r>
        <w:rPr>
          <w:spacing w:val="-9"/>
        </w:rPr>
        <w:t xml:space="preserve"> </w:t>
      </w:r>
      <w:r>
        <w:t>that</w:t>
      </w:r>
      <w:r>
        <w:rPr>
          <w:spacing w:val="-9"/>
        </w:rPr>
        <w:t xml:space="preserve"> </w:t>
      </w:r>
      <w:r>
        <w:t>report</w:t>
      </w:r>
      <w:r>
        <w:rPr>
          <w:spacing w:val="-9"/>
        </w:rPr>
        <w:t xml:space="preserve"> </w:t>
      </w:r>
      <w:r>
        <w:t>a</w:t>
      </w:r>
      <w:r>
        <w:rPr>
          <w:spacing w:val="-9"/>
        </w:rPr>
        <w:t xml:space="preserve"> </w:t>
      </w:r>
      <w:r>
        <w:t>general</w:t>
      </w:r>
      <w:r>
        <w:rPr>
          <w:spacing w:val="-9"/>
        </w:rPr>
        <w:t xml:space="preserve"> </w:t>
      </w:r>
      <w:r>
        <w:t xml:space="preserve">contribution to HC planning. For example, Bianco et al. (2013, p.1) </w:t>
      </w:r>
      <w:proofErr w:type="gramStart"/>
      <w:r>
        <w:t>report</w:t>
      </w:r>
      <w:proofErr w:type="gramEnd"/>
      <w:r>
        <w:t xml:space="preserve"> that:</w:t>
      </w:r>
    </w:p>
    <w:p w14:paraId="0D2CE219" w14:textId="77777777" w:rsidR="00553D07" w:rsidRDefault="00553D07">
      <w:pPr>
        <w:pStyle w:val="BodyText"/>
        <w:ind w:left="0"/>
      </w:pPr>
    </w:p>
    <w:p w14:paraId="0DEA896A" w14:textId="77777777" w:rsidR="00553D07" w:rsidRDefault="005E03C1">
      <w:pPr>
        <w:pStyle w:val="BodyText"/>
        <w:ind w:left="135" w:right="133"/>
        <w:jc w:val="both"/>
      </w:pPr>
      <w:r>
        <w:t xml:space="preserve">Our analysis provides important insights into Internet use and health information–seeking </w:t>
      </w:r>
      <w:proofErr w:type="spellStart"/>
      <w:r>
        <w:t>behaviours</w:t>
      </w:r>
      <w:proofErr w:type="spellEnd"/>
      <w:r>
        <w:t xml:space="preserve"> of the Italian population and contributes to the evidence base for health communication planning.</w:t>
      </w:r>
    </w:p>
    <w:p w14:paraId="79A6610D" w14:textId="77777777" w:rsidR="00553D07" w:rsidRDefault="00553D07">
      <w:pPr>
        <w:pStyle w:val="BodyText"/>
        <w:ind w:left="0"/>
      </w:pPr>
    </w:p>
    <w:p w14:paraId="7EE61CBD" w14:textId="77777777" w:rsidR="00553D07" w:rsidRDefault="005E03C1">
      <w:pPr>
        <w:pStyle w:val="BodyText"/>
        <w:jc w:val="both"/>
      </w:pPr>
      <w:r>
        <w:t>And</w:t>
      </w:r>
      <w:r>
        <w:rPr>
          <w:spacing w:val="-3"/>
        </w:rPr>
        <w:t xml:space="preserve"> </w:t>
      </w:r>
      <w:r>
        <w:t>DuPont-Reyes</w:t>
      </w:r>
      <w:r>
        <w:rPr>
          <w:spacing w:val="-1"/>
        </w:rPr>
        <w:t xml:space="preserve"> </w:t>
      </w:r>
      <w:r>
        <w:t>et</w:t>
      </w:r>
      <w:r>
        <w:rPr>
          <w:spacing w:val="-2"/>
        </w:rPr>
        <w:t xml:space="preserve"> </w:t>
      </w:r>
      <w:r>
        <w:t>al.</w:t>
      </w:r>
      <w:r>
        <w:rPr>
          <w:spacing w:val="-2"/>
        </w:rPr>
        <w:t xml:space="preserve"> </w:t>
      </w:r>
      <w:r>
        <w:t>(2024,</w:t>
      </w:r>
      <w:r>
        <w:rPr>
          <w:spacing w:val="-2"/>
        </w:rPr>
        <w:t xml:space="preserve"> </w:t>
      </w:r>
      <w:r>
        <w:t>p.14)</w:t>
      </w:r>
      <w:r>
        <w:rPr>
          <w:spacing w:val="-1"/>
        </w:rPr>
        <w:t xml:space="preserve"> </w:t>
      </w:r>
      <w:r>
        <w:t>report</w:t>
      </w:r>
      <w:r>
        <w:rPr>
          <w:spacing w:val="-1"/>
        </w:rPr>
        <w:t xml:space="preserve"> </w:t>
      </w:r>
      <w:r>
        <w:rPr>
          <w:spacing w:val="-2"/>
        </w:rPr>
        <w:t>that:</w:t>
      </w:r>
    </w:p>
    <w:p w14:paraId="5CE989F3" w14:textId="77777777" w:rsidR="00553D07" w:rsidRDefault="00553D07">
      <w:pPr>
        <w:pStyle w:val="BodyText"/>
        <w:jc w:val="both"/>
        <w:sectPr w:rsidR="00553D07">
          <w:pgSz w:w="11900" w:h="16840"/>
          <w:pgMar w:top="1620" w:right="1417" w:bottom="880" w:left="1417" w:header="0" w:footer="700" w:gutter="0"/>
          <w:cols w:space="720"/>
        </w:sectPr>
      </w:pPr>
    </w:p>
    <w:p w14:paraId="065E22E5" w14:textId="77777777" w:rsidR="00553D07" w:rsidRDefault="005E03C1">
      <w:pPr>
        <w:pStyle w:val="BodyText"/>
        <w:spacing w:before="82"/>
        <w:ind w:left="135" w:right="133"/>
        <w:jc w:val="both"/>
      </w:pPr>
      <w:r>
        <w:lastRenderedPageBreak/>
        <w:t xml:space="preserve">Our study findings can help inform equitable health communication strategies that prioritize information acquisition for mental and physical health conditions among populations with diverse language/cultural media preferences in the U.S. and </w:t>
      </w:r>
      <w:r>
        <w:rPr>
          <w:spacing w:val="-2"/>
        </w:rPr>
        <w:t>worldwide.</w:t>
      </w:r>
    </w:p>
    <w:p w14:paraId="646D6915" w14:textId="77777777" w:rsidR="00553D07" w:rsidRDefault="005E03C1">
      <w:pPr>
        <w:pStyle w:val="BodyText"/>
        <w:spacing w:before="273"/>
        <w:ind w:right="20"/>
        <w:jc w:val="both"/>
      </w:pPr>
      <w:r>
        <w:t xml:space="preserve">HIB insights for targeted and tailored HC are recurrent themes across </w:t>
      </w:r>
      <w:proofErr w:type="gramStart"/>
      <w:r>
        <w:t>the majority of</w:t>
      </w:r>
      <w:proofErr w:type="gramEnd"/>
      <w:r>
        <w:t xml:space="preserve"> studies that include specific HC implications including several reporting insights into factors of relevance, and population beliefs and trust. However, depth of attention remains limited. For example, Lee and Shi (2022, p.437) report that:</w:t>
      </w:r>
    </w:p>
    <w:p w14:paraId="546525D1" w14:textId="77777777" w:rsidR="00553D07" w:rsidRDefault="00553D07">
      <w:pPr>
        <w:pStyle w:val="BodyText"/>
        <w:spacing w:before="3"/>
        <w:ind w:left="0"/>
      </w:pPr>
    </w:p>
    <w:p w14:paraId="47689EF0" w14:textId="77777777" w:rsidR="00553D07" w:rsidRDefault="005E03C1">
      <w:pPr>
        <w:pStyle w:val="BodyText"/>
        <w:ind w:left="135" w:right="132"/>
        <w:jc w:val="both"/>
      </w:pPr>
      <w:r>
        <w:t>Such results suggest that cancer communication campaigns should do more than providing content knowledge (e.g., about risk factors and treatment options). Instead, it is more vital to communicate with people and address their concerns about</w:t>
      </w:r>
      <w:r>
        <w:rPr>
          <w:spacing w:val="-10"/>
        </w:rPr>
        <w:t xml:space="preserve"> </w:t>
      </w:r>
      <w:r>
        <w:t>cancer</w:t>
      </w:r>
      <w:r>
        <w:rPr>
          <w:spacing w:val="-10"/>
        </w:rPr>
        <w:t xml:space="preserve"> </w:t>
      </w:r>
      <w:r>
        <w:t>at</w:t>
      </w:r>
      <w:r>
        <w:rPr>
          <w:spacing w:val="-10"/>
        </w:rPr>
        <w:t xml:space="preserve"> </w:t>
      </w:r>
      <w:r>
        <w:t>the</w:t>
      </w:r>
      <w:r>
        <w:rPr>
          <w:spacing w:val="-10"/>
        </w:rPr>
        <w:t xml:space="preserve"> </w:t>
      </w:r>
      <w:r>
        <w:t>level</w:t>
      </w:r>
      <w:r>
        <w:rPr>
          <w:spacing w:val="-10"/>
        </w:rPr>
        <w:t xml:space="preserve"> </w:t>
      </w:r>
      <w:r>
        <w:t>of</w:t>
      </w:r>
      <w:r>
        <w:rPr>
          <w:spacing w:val="-10"/>
        </w:rPr>
        <w:t xml:space="preserve"> </w:t>
      </w:r>
      <w:r>
        <w:t>their</w:t>
      </w:r>
      <w:r>
        <w:rPr>
          <w:spacing w:val="-10"/>
        </w:rPr>
        <w:t xml:space="preserve"> </w:t>
      </w:r>
      <w:r>
        <w:t>underlying</w:t>
      </w:r>
      <w:r>
        <w:rPr>
          <w:spacing w:val="-10"/>
        </w:rPr>
        <w:t xml:space="preserve"> </w:t>
      </w:r>
      <w:r>
        <w:t>cultural</w:t>
      </w:r>
      <w:r>
        <w:rPr>
          <w:spacing w:val="-10"/>
        </w:rPr>
        <w:t xml:space="preserve"> </w:t>
      </w:r>
      <w:r>
        <w:t>beliefs…</w:t>
      </w:r>
      <w:r>
        <w:rPr>
          <w:spacing w:val="-10"/>
        </w:rPr>
        <w:t xml:space="preserve"> </w:t>
      </w:r>
      <w:r>
        <w:t>that</w:t>
      </w:r>
      <w:r>
        <w:rPr>
          <w:spacing w:val="-10"/>
        </w:rPr>
        <w:t xml:space="preserve"> </w:t>
      </w:r>
      <w:r>
        <w:t>shape</w:t>
      </w:r>
      <w:r>
        <w:rPr>
          <w:spacing w:val="-10"/>
        </w:rPr>
        <w:t xml:space="preserve"> </w:t>
      </w:r>
      <w:r>
        <w:t>information seeking or avoidance.</w:t>
      </w:r>
    </w:p>
    <w:p w14:paraId="13A63921" w14:textId="77777777" w:rsidR="00553D07" w:rsidRDefault="00553D07">
      <w:pPr>
        <w:pStyle w:val="BodyText"/>
        <w:ind w:left="0"/>
      </w:pPr>
    </w:p>
    <w:p w14:paraId="6AEA5597" w14:textId="77777777" w:rsidR="00553D07" w:rsidRDefault="005E03C1">
      <w:pPr>
        <w:pStyle w:val="BodyText"/>
        <w:jc w:val="both"/>
      </w:pPr>
      <w:r>
        <w:t>And</w:t>
      </w:r>
      <w:r>
        <w:rPr>
          <w:spacing w:val="-3"/>
        </w:rPr>
        <w:t xml:space="preserve"> </w:t>
      </w:r>
      <w:r>
        <w:t>Tetteh et</w:t>
      </w:r>
      <w:r>
        <w:rPr>
          <w:spacing w:val="-2"/>
        </w:rPr>
        <w:t xml:space="preserve"> </w:t>
      </w:r>
      <w:r>
        <w:t>al.</w:t>
      </w:r>
      <w:r>
        <w:rPr>
          <w:spacing w:val="-1"/>
        </w:rPr>
        <w:t xml:space="preserve"> </w:t>
      </w:r>
      <w:r>
        <w:t>(2022,</w:t>
      </w:r>
      <w:r>
        <w:rPr>
          <w:spacing w:val="-2"/>
        </w:rPr>
        <w:t xml:space="preserve"> </w:t>
      </w:r>
      <w:r>
        <w:t>p.11) report</w:t>
      </w:r>
      <w:r>
        <w:rPr>
          <w:spacing w:val="-1"/>
        </w:rPr>
        <w:t xml:space="preserve"> </w:t>
      </w:r>
      <w:r>
        <w:rPr>
          <w:spacing w:val="-2"/>
        </w:rPr>
        <w:t>that:</w:t>
      </w:r>
    </w:p>
    <w:p w14:paraId="3AE2814F" w14:textId="77777777" w:rsidR="00553D07" w:rsidRDefault="00553D07">
      <w:pPr>
        <w:pStyle w:val="BodyText"/>
        <w:ind w:left="0"/>
      </w:pPr>
    </w:p>
    <w:p w14:paraId="1E878C7E" w14:textId="77777777" w:rsidR="00553D07" w:rsidRDefault="005E03C1">
      <w:pPr>
        <w:pStyle w:val="BodyText"/>
        <w:ind w:left="135" w:right="133"/>
        <w:jc w:val="both"/>
      </w:pPr>
      <w:r>
        <w:t>Additionally, our study highlights a need for audience-targeted health communication that can effectively encourage different groups of people within a given population - specifically young people, men, and lower-income populations - to increase trust in the health information provided.</w:t>
      </w:r>
    </w:p>
    <w:p w14:paraId="51257A9D" w14:textId="77777777" w:rsidR="00553D07" w:rsidRDefault="005E03C1">
      <w:pPr>
        <w:pStyle w:val="BodyText"/>
        <w:spacing w:before="274"/>
        <w:ind w:right="20"/>
        <w:jc w:val="both"/>
      </w:pPr>
      <w:r>
        <w:t>A further notable observation concerning practical impact (beyond general brevity), and similar to author study, is limited attention to translation (i.e., knowledge translation for practical application) with none of the included studies discussing practical implications with reference to any relevant operational policy, frameworks, models,</w:t>
      </w:r>
      <w:r>
        <w:rPr>
          <w:spacing w:val="-14"/>
        </w:rPr>
        <w:t xml:space="preserve"> </w:t>
      </w:r>
      <w:r>
        <w:t>or</w:t>
      </w:r>
      <w:r>
        <w:rPr>
          <w:spacing w:val="-14"/>
        </w:rPr>
        <w:t xml:space="preserve"> </w:t>
      </w:r>
      <w:r>
        <w:t>practices</w:t>
      </w:r>
      <w:r>
        <w:rPr>
          <w:spacing w:val="-15"/>
        </w:rPr>
        <w:t xml:space="preserve"> </w:t>
      </w:r>
      <w:r>
        <w:t>that</w:t>
      </w:r>
      <w:r>
        <w:rPr>
          <w:spacing w:val="-14"/>
        </w:rPr>
        <w:t xml:space="preserve"> </w:t>
      </w:r>
      <w:r>
        <w:t>are</w:t>
      </w:r>
      <w:r>
        <w:rPr>
          <w:spacing w:val="-14"/>
        </w:rPr>
        <w:t xml:space="preserve"> </w:t>
      </w:r>
      <w:r>
        <w:t>known</w:t>
      </w:r>
      <w:r>
        <w:rPr>
          <w:spacing w:val="-14"/>
        </w:rPr>
        <w:t xml:space="preserve"> </w:t>
      </w:r>
      <w:r>
        <w:t>to</w:t>
      </w:r>
      <w:r>
        <w:rPr>
          <w:spacing w:val="-14"/>
        </w:rPr>
        <w:t xml:space="preserve"> </w:t>
      </w:r>
      <w:r>
        <w:t>help</w:t>
      </w:r>
      <w:r>
        <w:rPr>
          <w:spacing w:val="-14"/>
        </w:rPr>
        <w:t xml:space="preserve"> </w:t>
      </w:r>
      <w:r>
        <w:t>facilitate</w:t>
      </w:r>
      <w:r>
        <w:rPr>
          <w:spacing w:val="-15"/>
        </w:rPr>
        <w:t xml:space="preserve"> </w:t>
      </w:r>
      <w:r>
        <w:t>practical</w:t>
      </w:r>
      <w:r>
        <w:rPr>
          <w:spacing w:val="-14"/>
        </w:rPr>
        <w:t xml:space="preserve"> </w:t>
      </w:r>
      <w:r>
        <w:t>adoption</w:t>
      </w:r>
      <w:r>
        <w:rPr>
          <w:spacing w:val="-14"/>
        </w:rPr>
        <w:t xml:space="preserve"> </w:t>
      </w:r>
      <w:r>
        <w:t>and</w:t>
      </w:r>
      <w:r>
        <w:rPr>
          <w:spacing w:val="-15"/>
        </w:rPr>
        <w:t xml:space="preserve"> </w:t>
      </w:r>
      <w:r>
        <w:t>application of research (</w:t>
      </w:r>
      <w:proofErr w:type="spellStart"/>
      <w:r>
        <w:t>Eljiz</w:t>
      </w:r>
      <w:proofErr w:type="spellEnd"/>
      <w:r>
        <w:t xml:space="preserve"> et al., 2020; Gentry et al., 2020).</w:t>
      </w:r>
      <w:r>
        <w:rPr>
          <w:spacing w:val="40"/>
        </w:rPr>
        <w:t xml:space="preserve"> </w:t>
      </w:r>
      <w:r>
        <w:t>Limited attention to research translation is a common issue across academia including within health fields (</w:t>
      </w:r>
      <w:proofErr w:type="spellStart"/>
      <w:r>
        <w:t>Eljiz</w:t>
      </w:r>
      <w:proofErr w:type="spellEnd"/>
      <w:r>
        <w:t xml:space="preserve"> et al., 2020; </w:t>
      </w:r>
      <w:proofErr w:type="spellStart"/>
      <w:r>
        <w:t>Ivic</w:t>
      </w:r>
      <w:proofErr w:type="spellEnd"/>
      <w:r>
        <w:t xml:space="preserve"> et al., 2025; Pederson &amp; Hvidtfeldt, 2024). Described by Minogue et al. (2022, p.1) as “a key challenge for health service </w:t>
      </w:r>
      <w:proofErr w:type="spellStart"/>
      <w:r>
        <w:t>organisations</w:t>
      </w:r>
      <w:proofErr w:type="spellEnd"/>
      <w:r>
        <w:t>”, much disconnect is attributed to limited attention to research relevance, applicability, and usability.</w:t>
      </w:r>
    </w:p>
    <w:p w14:paraId="25DDC5C2" w14:textId="77777777" w:rsidR="00553D07" w:rsidRDefault="00553D07">
      <w:pPr>
        <w:pStyle w:val="BodyText"/>
        <w:spacing w:before="5"/>
        <w:ind w:left="0"/>
      </w:pPr>
    </w:p>
    <w:p w14:paraId="47F86C75" w14:textId="77777777" w:rsidR="00553D07" w:rsidRDefault="005E03C1">
      <w:pPr>
        <w:pStyle w:val="BodyText"/>
        <w:spacing w:line="237" w:lineRule="auto"/>
        <w:ind w:right="20"/>
        <w:jc w:val="both"/>
      </w:pPr>
      <w:r>
        <w:t>In summary, whilst the number of HIB studies reporting HC relevance appears to be exponentially</w:t>
      </w:r>
      <w:r>
        <w:rPr>
          <w:spacing w:val="-6"/>
        </w:rPr>
        <w:t xml:space="preserve"> </w:t>
      </w:r>
      <w:r>
        <w:t>increasing,</w:t>
      </w:r>
      <w:r>
        <w:rPr>
          <w:spacing w:val="-4"/>
        </w:rPr>
        <w:t xml:space="preserve"> </w:t>
      </w:r>
      <w:r>
        <w:t>there</w:t>
      </w:r>
      <w:r>
        <w:rPr>
          <w:spacing w:val="-4"/>
        </w:rPr>
        <w:t xml:space="preserve"> </w:t>
      </w:r>
      <w:r>
        <w:t>also</w:t>
      </w:r>
      <w:r>
        <w:rPr>
          <w:spacing w:val="-4"/>
        </w:rPr>
        <w:t xml:space="preserve"> </w:t>
      </w:r>
      <w:r>
        <w:t>appears</w:t>
      </w:r>
      <w:r>
        <w:rPr>
          <w:spacing w:val="-4"/>
        </w:rPr>
        <w:t xml:space="preserve"> </w:t>
      </w:r>
      <w:r>
        <w:t>to</w:t>
      </w:r>
      <w:r>
        <w:rPr>
          <w:spacing w:val="-4"/>
        </w:rPr>
        <w:t xml:space="preserve"> </w:t>
      </w:r>
      <w:r>
        <w:t>be</w:t>
      </w:r>
      <w:r>
        <w:rPr>
          <w:spacing w:val="-4"/>
        </w:rPr>
        <w:t xml:space="preserve"> </w:t>
      </w:r>
      <w:r>
        <w:t>four</w:t>
      </w:r>
      <w:r>
        <w:rPr>
          <w:spacing w:val="-4"/>
        </w:rPr>
        <w:t xml:space="preserve"> </w:t>
      </w:r>
      <w:r>
        <w:t>limitations</w:t>
      </w:r>
      <w:r>
        <w:rPr>
          <w:spacing w:val="-4"/>
        </w:rPr>
        <w:t xml:space="preserve"> </w:t>
      </w:r>
      <w:r>
        <w:t>to</w:t>
      </w:r>
      <w:r>
        <w:rPr>
          <w:spacing w:val="-4"/>
        </w:rPr>
        <w:t xml:space="preserve"> </w:t>
      </w:r>
      <w:r>
        <w:t>current</w:t>
      </w:r>
      <w:r>
        <w:rPr>
          <w:spacing w:val="-3"/>
        </w:rPr>
        <w:t xml:space="preserve"> </w:t>
      </w:r>
      <w:r>
        <w:rPr>
          <w:spacing w:val="-2"/>
        </w:rPr>
        <w:t>research:</w:t>
      </w:r>
    </w:p>
    <w:p w14:paraId="20659B33" w14:textId="77777777" w:rsidR="00553D07" w:rsidRDefault="00553D07">
      <w:pPr>
        <w:pStyle w:val="BodyText"/>
        <w:spacing w:before="1"/>
        <w:ind w:left="0"/>
      </w:pPr>
    </w:p>
    <w:p w14:paraId="74FFAD12" w14:textId="77777777" w:rsidR="00553D07" w:rsidRDefault="005E03C1">
      <w:pPr>
        <w:pStyle w:val="ListParagraph"/>
        <w:numPr>
          <w:ilvl w:val="0"/>
          <w:numId w:val="1"/>
        </w:numPr>
        <w:tabs>
          <w:tab w:val="left" w:pos="383"/>
        </w:tabs>
        <w:jc w:val="both"/>
        <w:rPr>
          <w:sz w:val="24"/>
        </w:rPr>
      </w:pPr>
      <w:r>
        <w:rPr>
          <w:sz w:val="24"/>
        </w:rPr>
        <w:t>Breadth</w:t>
      </w:r>
      <w:r>
        <w:rPr>
          <w:spacing w:val="-8"/>
          <w:sz w:val="24"/>
        </w:rPr>
        <w:t xml:space="preserve"> </w:t>
      </w:r>
      <w:r>
        <w:rPr>
          <w:sz w:val="24"/>
        </w:rPr>
        <w:t>of</w:t>
      </w:r>
      <w:r>
        <w:rPr>
          <w:spacing w:val="-8"/>
          <w:sz w:val="24"/>
        </w:rPr>
        <w:t xml:space="preserve"> </w:t>
      </w:r>
      <w:r>
        <w:rPr>
          <w:sz w:val="24"/>
        </w:rPr>
        <w:t>recognition</w:t>
      </w:r>
      <w:r>
        <w:rPr>
          <w:spacing w:val="-8"/>
          <w:sz w:val="24"/>
        </w:rPr>
        <w:t xml:space="preserve"> </w:t>
      </w:r>
      <w:r>
        <w:rPr>
          <w:sz w:val="24"/>
        </w:rPr>
        <w:t>of</w:t>
      </w:r>
      <w:r>
        <w:rPr>
          <w:spacing w:val="-8"/>
          <w:sz w:val="24"/>
        </w:rPr>
        <w:t xml:space="preserve"> </w:t>
      </w:r>
      <w:r>
        <w:rPr>
          <w:sz w:val="24"/>
        </w:rPr>
        <w:t>the</w:t>
      </w:r>
      <w:r>
        <w:rPr>
          <w:spacing w:val="-8"/>
          <w:sz w:val="24"/>
        </w:rPr>
        <w:t xml:space="preserve"> </w:t>
      </w:r>
      <w:r>
        <w:rPr>
          <w:sz w:val="24"/>
        </w:rPr>
        <w:t>relevance</w:t>
      </w:r>
      <w:r>
        <w:rPr>
          <w:spacing w:val="-8"/>
          <w:sz w:val="24"/>
        </w:rPr>
        <w:t xml:space="preserve"> </w:t>
      </w:r>
      <w:r>
        <w:rPr>
          <w:sz w:val="24"/>
        </w:rPr>
        <w:t>of</w:t>
      </w:r>
      <w:r>
        <w:rPr>
          <w:spacing w:val="-8"/>
          <w:sz w:val="24"/>
        </w:rPr>
        <w:t xml:space="preserve"> </w:t>
      </w:r>
      <w:r>
        <w:rPr>
          <w:sz w:val="24"/>
        </w:rPr>
        <w:t>HIB</w:t>
      </w:r>
      <w:r>
        <w:rPr>
          <w:spacing w:val="-8"/>
          <w:sz w:val="24"/>
        </w:rPr>
        <w:t xml:space="preserve"> </w:t>
      </w:r>
      <w:r>
        <w:rPr>
          <w:sz w:val="24"/>
        </w:rPr>
        <w:t>research</w:t>
      </w:r>
      <w:r>
        <w:rPr>
          <w:spacing w:val="-8"/>
          <w:sz w:val="24"/>
        </w:rPr>
        <w:t xml:space="preserve"> </w:t>
      </w:r>
      <w:r>
        <w:rPr>
          <w:sz w:val="24"/>
        </w:rPr>
        <w:t>to</w:t>
      </w:r>
      <w:r>
        <w:rPr>
          <w:spacing w:val="-8"/>
          <w:sz w:val="24"/>
        </w:rPr>
        <w:t xml:space="preserve"> </w:t>
      </w:r>
      <w:r>
        <w:rPr>
          <w:sz w:val="24"/>
        </w:rPr>
        <w:t>HC</w:t>
      </w:r>
      <w:r>
        <w:rPr>
          <w:spacing w:val="-8"/>
          <w:sz w:val="24"/>
        </w:rPr>
        <w:t xml:space="preserve"> </w:t>
      </w:r>
      <w:r>
        <w:rPr>
          <w:sz w:val="24"/>
        </w:rPr>
        <w:t>appears</w:t>
      </w:r>
      <w:r>
        <w:rPr>
          <w:spacing w:val="-8"/>
          <w:sz w:val="24"/>
        </w:rPr>
        <w:t xml:space="preserve"> </w:t>
      </w:r>
      <w:r>
        <w:rPr>
          <w:sz w:val="24"/>
        </w:rPr>
        <w:t>limited</w:t>
      </w:r>
      <w:r>
        <w:rPr>
          <w:spacing w:val="-9"/>
          <w:sz w:val="24"/>
        </w:rPr>
        <w:t xml:space="preserve"> </w:t>
      </w:r>
      <w:r>
        <w:rPr>
          <w:sz w:val="24"/>
        </w:rPr>
        <w:t>with most</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included</w:t>
      </w:r>
      <w:r>
        <w:rPr>
          <w:spacing w:val="-2"/>
          <w:sz w:val="24"/>
        </w:rPr>
        <w:t xml:space="preserve"> </w:t>
      </w:r>
      <w:r>
        <w:rPr>
          <w:sz w:val="24"/>
        </w:rPr>
        <w:t>studies</w:t>
      </w:r>
      <w:r>
        <w:rPr>
          <w:spacing w:val="-2"/>
          <w:sz w:val="24"/>
        </w:rPr>
        <w:t xml:space="preserve"> </w:t>
      </w:r>
      <w:r>
        <w:rPr>
          <w:sz w:val="24"/>
        </w:rPr>
        <w:t>having</w:t>
      </w:r>
      <w:r>
        <w:rPr>
          <w:spacing w:val="-2"/>
          <w:sz w:val="24"/>
        </w:rPr>
        <w:t xml:space="preserve"> </w:t>
      </w:r>
      <w:r>
        <w:rPr>
          <w:sz w:val="24"/>
        </w:rPr>
        <w:t>been</w:t>
      </w:r>
      <w:r>
        <w:rPr>
          <w:spacing w:val="-2"/>
          <w:sz w:val="24"/>
        </w:rPr>
        <w:t xml:space="preserve"> </w:t>
      </w:r>
      <w:r>
        <w:rPr>
          <w:sz w:val="24"/>
        </w:rPr>
        <w:t>published</w:t>
      </w:r>
      <w:r>
        <w:rPr>
          <w:spacing w:val="-2"/>
          <w:sz w:val="24"/>
        </w:rPr>
        <w:t xml:space="preserve"> </w:t>
      </w:r>
      <w:r>
        <w:rPr>
          <w:sz w:val="24"/>
        </w:rPr>
        <w:t>in</w:t>
      </w:r>
      <w:r>
        <w:rPr>
          <w:spacing w:val="-2"/>
          <w:sz w:val="24"/>
        </w:rPr>
        <w:t xml:space="preserve"> </w:t>
      </w:r>
      <w:r>
        <w:rPr>
          <w:sz w:val="24"/>
        </w:rPr>
        <w:t>the</w:t>
      </w:r>
      <w:r>
        <w:rPr>
          <w:spacing w:val="-2"/>
          <w:sz w:val="24"/>
        </w:rPr>
        <w:t xml:space="preserve"> </w:t>
      </w:r>
      <w:r>
        <w:rPr>
          <w:sz w:val="24"/>
        </w:rPr>
        <w:t>health</w:t>
      </w:r>
      <w:r>
        <w:rPr>
          <w:spacing w:val="-2"/>
          <w:sz w:val="24"/>
        </w:rPr>
        <w:t xml:space="preserve"> </w:t>
      </w:r>
      <w:r>
        <w:rPr>
          <w:sz w:val="24"/>
        </w:rPr>
        <w:t>sciences.</w:t>
      </w:r>
      <w:r>
        <w:rPr>
          <w:spacing w:val="-2"/>
          <w:sz w:val="24"/>
        </w:rPr>
        <w:t xml:space="preserve"> </w:t>
      </w:r>
      <w:r>
        <w:rPr>
          <w:sz w:val="24"/>
        </w:rPr>
        <w:t>Only</w:t>
      </w:r>
      <w:r>
        <w:rPr>
          <w:spacing w:val="-2"/>
          <w:sz w:val="24"/>
        </w:rPr>
        <w:t xml:space="preserve"> </w:t>
      </w:r>
      <w:r>
        <w:rPr>
          <w:sz w:val="24"/>
        </w:rPr>
        <w:t xml:space="preserve">a small number originate from other disciplines </w:t>
      </w:r>
      <w:proofErr w:type="gramStart"/>
      <w:r>
        <w:rPr>
          <w:sz w:val="24"/>
        </w:rPr>
        <w:t>including from</w:t>
      </w:r>
      <w:proofErr w:type="gramEnd"/>
      <w:r>
        <w:rPr>
          <w:sz w:val="24"/>
        </w:rPr>
        <w:t xml:space="preserve"> information science.</w:t>
      </w:r>
    </w:p>
    <w:p w14:paraId="0F9F7890" w14:textId="77777777" w:rsidR="00553D07" w:rsidRDefault="005E03C1">
      <w:pPr>
        <w:pStyle w:val="ListParagraph"/>
        <w:numPr>
          <w:ilvl w:val="0"/>
          <w:numId w:val="1"/>
        </w:numPr>
        <w:tabs>
          <w:tab w:val="left" w:pos="383"/>
        </w:tabs>
        <w:spacing w:before="2"/>
        <w:jc w:val="both"/>
        <w:rPr>
          <w:sz w:val="24"/>
        </w:rPr>
      </w:pPr>
      <w:r>
        <w:rPr>
          <w:sz w:val="24"/>
        </w:rPr>
        <w:t xml:space="preserve">With implications for </w:t>
      </w:r>
      <w:proofErr w:type="gramStart"/>
      <w:r>
        <w:rPr>
          <w:sz w:val="24"/>
        </w:rPr>
        <w:t>depth of</w:t>
      </w:r>
      <w:proofErr w:type="gramEnd"/>
      <w:r>
        <w:rPr>
          <w:sz w:val="24"/>
        </w:rPr>
        <w:t xml:space="preserve"> research inquiry and understanding of complexity, methodological range is limited with most of the included studies employing quantitative methods including several based on the analysis of secondary data.</w:t>
      </w:r>
    </w:p>
    <w:p w14:paraId="73E0EAE0" w14:textId="77777777" w:rsidR="00553D07" w:rsidRDefault="005E03C1">
      <w:pPr>
        <w:pStyle w:val="ListParagraph"/>
        <w:numPr>
          <w:ilvl w:val="0"/>
          <w:numId w:val="1"/>
        </w:numPr>
        <w:tabs>
          <w:tab w:val="left" w:pos="383"/>
        </w:tabs>
        <w:jc w:val="both"/>
        <w:rPr>
          <w:sz w:val="24"/>
        </w:rPr>
      </w:pPr>
      <w:r>
        <w:rPr>
          <w:sz w:val="24"/>
        </w:rPr>
        <w:t>Theoretical considerations are limited. Several of the included studies include no theoretical considerations, and several more are general and/or selective discussions. Interdisciplinary theoretical connections are absent.</w:t>
      </w:r>
    </w:p>
    <w:p w14:paraId="169F86EB" w14:textId="77777777" w:rsidR="00553D07" w:rsidRDefault="005E03C1">
      <w:pPr>
        <w:pStyle w:val="ListParagraph"/>
        <w:numPr>
          <w:ilvl w:val="0"/>
          <w:numId w:val="1"/>
        </w:numPr>
        <w:tabs>
          <w:tab w:val="left" w:pos="383"/>
        </w:tabs>
        <w:jc w:val="both"/>
        <w:rPr>
          <w:sz w:val="24"/>
        </w:rPr>
      </w:pPr>
      <w:r>
        <w:rPr>
          <w:sz w:val="24"/>
        </w:rPr>
        <w:t>Whilst most studies include practical impact considerations most are concise concluding statements with limited depth of discussion and translation in practical operational terms.</w:t>
      </w:r>
    </w:p>
    <w:p w14:paraId="01079C73" w14:textId="77777777" w:rsidR="00553D07" w:rsidRDefault="00553D07">
      <w:pPr>
        <w:pStyle w:val="ListParagraph"/>
        <w:rPr>
          <w:sz w:val="24"/>
        </w:rPr>
        <w:sectPr w:rsidR="00553D07">
          <w:pgSz w:w="11900" w:h="16840"/>
          <w:pgMar w:top="1340" w:right="1417" w:bottom="880" w:left="1417" w:header="0" w:footer="700" w:gutter="0"/>
          <w:cols w:space="720"/>
        </w:sectPr>
      </w:pPr>
    </w:p>
    <w:p w14:paraId="1C09884C" w14:textId="77777777" w:rsidR="00553D07" w:rsidRDefault="005E03C1">
      <w:pPr>
        <w:pStyle w:val="BodyText"/>
        <w:spacing w:before="82"/>
        <w:ind w:right="20"/>
        <w:jc w:val="both"/>
      </w:pPr>
      <w:r>
        <w:lastRenderedPageBreak/>
        <w:t>The above review illustrates that despite common interests, depth of theoretical, methodological, and practical interconnections between HIB and HC are, as per the authors own study, limited. To further explore how limitations 1-4 above might be addressed in future research, the author returns to their own prior study and reinterprets study output in HC terms.</w:t>
      </w:r>
    </w:p>
    <w:p w14:paraId="34BE9F02" w14:textId="77777777" w:rsidR="00553D07" w:rsidRDefault="00553D07">
      <w:pPr>
        <w:pStyle w:val="BodyText"/>
        <w:ind w:left="0"/>
      </w:pPr>
    </w:p>
    <w:p w14:paraId="0FE6D513" w14:textId="77777777" w:rsidR="00553D07" w:rsidRDefault="005E03C1">
      <w:pPr>
        <w:ind w:left="23"/>
        <w:jc w:val="both"/>
        <w:rPr>
          <w:i/>
          <w:sz w:val="24"/>
        </w:rPr>
      </w:pPr>
      <w:r>
        <w:rPr>
          <w:i/>
          <w:sz w:val="24"/>
        </w:rPr>
        <w:t>Analysis:</w:t>
      </w:r>
      <w:r>
        <w:rPr>
          <w:i/>
          <w:spacing w:val="-4"/>
          <w:sz w:val="24"/>
        </w:rPr>
        <w:t xml:space="preserve"> </w:t>
      </w:r>
      <w:r>
        <w:rPr>
          <w:i/>
          <w:sz w:val="24"/>
        </w:rPr>
        <w:t>reinterpreting</w:t>
      </w:r>
      <w:r>
        <w:rPr>
          <w:i/>
          <w:spacing w:val="-1"/>
          <w:sz w:val="24"/>
        </w:rPr>
        <w:t xml:space="preserve"> </w:t>
      </w:r>
      <w:r>
        <w:rPr>
          <w:i/>
          <w:sz w:val="24"/>
        </w:rPr>
        <w:t>the</w:t>
      </w:r>
      <w:r>
        <w:rPr>
          <w:i/>
          <w:spacing w:val="-2"/>
          <w:sz w:val="24"/>
        </w:rPr>
        <w:t xml:space="preserve"> </w:t>
      </w:r>
      <w:r>
        <w:rPr>
          <w:i/>
          <w:sz w:val="24"/>
        </w:rPr>
        <w:t>output</w:t>
      </w:r>
      <w:r>
        <w:rPr>
          <w:i/>
          <w:spacing w:val="-1"/>
          <w:sz w:val="24"/>
        </w:rPr>
        <w:t xml:space="preserve"> </w:t>
      </w:r>
      <w:r>
        <w:rPr>
          <w:i/>
          <w:sz w:val="24"/>
        </w:rPr>
        <w:t>of</w:t>
      </w:r>
      <w:r>
        <w:rPr>
          <w:i/>
          <w:spacing w:val="-2"/>
          <w:sz w:val="24"/>
        </w:rPr>
        <w:t xml:space="preserve"> </w:t>
      </w:r>
      <w:r>
        <w:rPr>
          <w:i/>
          <w:sz w:val="24"/>
        </w:rPr>
        <w:t>the</w:t>
      </w:r>
      <w:r>
        <w:rPr>
          <w:i/>
          <w:spacing w:val="-1"/>
          <w:sz w:val="24"/>
        </w:rPr>
        <w:t xml:space="preserve"> </w:t>
      </w:r>
      <w:r>
        <w:rPr>
          <w:i/>
          <w:sz w:val="24"/>
        </w:rPr>
        <w:t>prior</w:t>
      </w:r>
      <w:r>
        <w:rPr>
          <w:i/>
          <w:spacing w:val="-2"/>
          <w:sz w:val="24"/>
        </w:rPr>
        <w:t xml:space="preserve"> </w:t>
      </w:r>
      <w:r>
        <w:rPr>
          <w:i/>
          <w:sz w:val="24"/>
        </w:rPr>
        <w:t xml:space="preserve">HIB </w:t>
      </w:r>
      <w:r>
        <w:rPr>
          <w:i/>
          <w:spacing w:val="-2"/>
          <w:sz w:val="24"/>
        </w:rPr>
        <w:t>study</w:t>
      </w:r>
    </w:p>
    <w:p w14:paraId="258904B8" w14:textId="77777777" w:rsidR="00553D07" w:rsidRDefault="00553D07">
      <w:pPr>
        <w:pStyle w:val="BodyText"/>
        <w:ind w:left="0"/>
        <w:rPr>
          <w:i/>
        </w:rPr>
      </w:pPr>
    </w:p>
    <w:p w14:paraId="1486DBA1" w14:textId="77777777" w:rsidR="00553D07" w:rsidRDefault="005E03C1">
      <w:pPr>
        <w:pStyle w:val="BodyText"/>
        <w:ind w:right="31"/>
      </w:pPr>
      <w:r>
        <w:t xml:space="preserve">To further explore connections between HIB and HC including practical research translation, the outputs of the authors prior HIB study are now reconsidered with reference to the World Health </w:t>
      </w:r>
      <w:proofErr w:type="spellStart"/>
      <w:r>
        <w:t>Organisation</w:t>
      </w:r>
      <w:proofErr w:type="spellEnd"/>
      <w:r>
        <w:t xml:space="preserve"> (2017) Strategic Communications Framework.</w:t>
      </w:r>
      <w:r>
        <w:rPr>
          <w:spacing w:val="-4"/>
        </w:rPr>
        <w:t xml:space="preserve"> </w:t>
      </w:r>
      <w:r>
        <w:t>The</w:t>
      </w:r>
      <w:r>
        <w:rPr>
          <w:spacing w:val="-4"/>
        </w:rPr>
        <w:t xml:space="preserve"> </w:t>
      </w:r>
      <w:r>
        <w:t>WHO</w:t>
      </w:r>
      <w:r>
        <w:rPr>
          <w:spacing w:val="-4"/>
        </w:rPr>
        <w:t xml:space="preserve"> </w:t>
      </w:r>
      <w:r>
        <w:t>(2017)</w:t>
      </w:r>
      <w:r>
        <w:rPr>
          <w:spacing w:val="-4"/>
        </w:rPr>
        <w:t xml:space="preserve"> </w:t>
      </w:r>
      <w:r>
        <w:t>framework</w:t>
      </w:r>
      <w:r>
        <w:rPr>
          <w:spacing w:val="-4"/>
        </w:rPr>
        <w:t xml:space="preserve"> </w:t>
      </w:r>
      <w:r>
        <w:t>specifies</w:t>
      </w:r>
      <w:r>
        <w:rPr>
          <w:spacing w:val="-4"/>
        </w:rPr>
        <w:t xml:space="preserve"> </w:t>
      </w:r>
      <w:r>
        <w:t>six</w:t>
      </w:r>
      <w:r>
        <w:rPr>
          <w:spacing w:val="-4"/>
        </w:rPr>
        <w:t xml:space="preserve"> </w:t>
      </w:r>
      <w:r>
        <w:t>key</w:t>
      </w:r>
      <w:r>
        <w:rPr>
          <w:spacing w:val="-4"/>
        </w:rPr>
        <w:t xml:space="preserve"> </w:t>
      </w:r>
      <w:r>
        <w:t>principles</w:t>
      </w:r>
      <w:r>
        <w:rPr>
          <w:spacing w:val="-4"/>
        </w:rPr>
        <w:t xml:space="preserve"> </w:t>
      </w:r>
      <w:r>
        <w:t>for</w:t>
      </w:r>
      <w:r>
        <w:rPr>
          <w:spacing w:val="-4"/>
        </w:rPr>
        <w:t xml:space="preserve"> </w:t>
      </w:r>
      <w:r>
        <w:t>effective</w:t>
      </w:r>
      <w:r>
        <w:rPr>
          <w:spacing w:val="-4"/>
        </w:rPr>
        <w:t xml:space="preserve"> </w:t>
      </w:r>
      <w:r>
        <w:t xml:space="preserve">HC, that health information be: accessible; actionable; credible; relevant; timely; and understandable (each discussed further below). The framework has been developed to guide HC planning and development and has been described as setting a “standard” for WHO communication worldwide (Robinson, 2023, p.133). The framework is also being widely adopted by other health </w:t>
      </w:r>
      <w:proofErr w:type="spellStart"/>
      <w:r>
        <w:t>organisations</w:t>
      </w:r>
      <w:proofErr w:type="spellEnd"/>
      <w:r>
        <w:t xml:space="preserve"> and researchers and applied at both macro and micro levels of HC, and from communication design to communication evaluation. For example, the framework has been </w:t>
      </w:r>
      <w:proofErr w:type="spellStart"/>
      <w:r>
        <w:t>utilised</w:t>
      </w:r>
      <w:proofErr w:type="spellEnd"/>
      <w:r>
        <w:t xml:space="preserve"> to guide comparative analysis of national communication campaigns on environmental issues in Southeast Asia (</w:t>
      </w:r>
      <w:proofErr w:type="spellStart"/>
      <w:r>
        <w:t>Ayuningrum</w:t>
      </w:r>
      <w:proofErr w:type="spellEnd"/>
      <w:r>
        <w:t xml:space="preserve"> &amp; </w:t>
      </w:r>
      <w:proofErr w:type="spellStart"/>
      <w:r>
        <w:t>Herari</w:t>
      </w:r>
      <w:proofErr w:type="spellEnd"/>
      <w:r>
        <w:t xml:space="preserve">, 2024), to evaluate national media coverage of pandemic information in India (Gupta et al., 2022), to evaluate effectiveness of national and state-level vaccination campaigns in the USA (Quinn et al., 2023), and to guide the development of tailored Zika virus campaigns for at risk groups in the USA (Dowling et al., 2024). The framework can be applied in full as in the above examples, or in part focused on one or more specific principles. For example, to explore understandability of multilingual communication campaigns in Australia (Dawood, 2022), or to guide the design of relevant messages for targeted health communication via social media during pandemics (Alsaadi &amp; Alahmadi, 2024). The WHO (2017) framework was thus identified by the author as a suitable operational framework to assist with HIB knowledge translation, and as </w:t>
      </w:r>
      <w:proofErr w:type="spellStart"/>
      <w:r>
        <w:t>utilised</w:t>
      </w:r>
      <w:proofErr w:type="spellEnd"/>
      <w:r>
        <w:t xml:space="preserve"> here, can also be used to illustrate conceptual interconnections between HIB and HC disciplines. The HIB concepts referred to below are those discussed in the original study outputs. Further conceptual connections (i.e., not made in the original study publications) are made to several commonly cited models and concepts in HC research to illustrate common interests and connections. Intended as illustrative rather than exhaustive, these further conceptual connections are made to McGuire’s (1968) Communication/Persuasion Matrix, Petty &amp; Cacioppo’s (1986) Elaboration Likelihood Model of Persuasion, Rosenstock et al.’s (1988) Health Belief Model, and Bandura’s (1997) Social Cognitive Theory.</w:t>
      </w:r>
    </w:p>
    <w:p w14:paraId="14A463FB" w14:textId="77777777" w:rsidR="00553D07" w:rsidRDefault="00553D07">
      <w:pPr>
        <w:pStyle w:val="BodyText"/>
        <w:spacing w:before="1"/>
        <w:ind w:left="0"/>
      </w:pPr>
    </w:p>
    <w:p w14:paraId="019C3DA9" w14:textId="77777777" w:rsidR="00553D07" w:rsidRDefault="005E03C1">
      <w:pPr>
        <w:pStyle w:val="BodyText"/>
        <w:ind w:right="50"/>
      </w:pPr>
      <w:r>
        <w:t>The</w:t>
      </w:r>
      <w:r>
        <w:rPr>
          <w:spacing w:val="-3"/>
        </w:rPr>
        <w:t xml:space="preserve"> </w:t>
      </w:r>
      <w:r>
        <w:t>WHO</w:t>
      </w:r>
      <w:r>
        <w:rPr>
          <w:spacing w:val="-4"/>
        </w:rPr>
        <w:t xml:space="preserve"> </w:t>
      </w:r>
      <w:r>
        <w:t>(2017)</w:t>
      </w:r>
      <w:r>
        <w:rPr>
          <w:spacing w:val="-3"/>
        </w:rPr>
        <w:t xml:space="preserve"> </w:t>
      </w:r>
      <w:r>
        <w:t>principle</w:t>
      </w:r>
      <w:r>
        <w:rPr>
          <w:spacing w:val="-3"/>
        </w:rPr>
        <w:t xml:space="preserve"> </w:t>
      </w:r>
      <w:r>
        <w:t>of</w:t>
      </w:r>
      <w:r>
        <w:rPr>
          <w:spacing w:val="-4"/>
        </w:rPr>
        <w:t xml:space="preserve"> </w:t>
      </w:r>
      <w:proofErr w:type="gramStart"/>
      <w:r>
        <w:t>accessible</w:t>
      </w:r>
      <w:proofErr w:type="gramEnd"/>
      <w:r>
        <w:rPr>
          <w:spacing w:val="-3"/>
        </w:rPr>
        <w:t xml:space="preserve"> </w:t>
      </w:r>
      <w:r>
        <w:t>is</w:t>
      </w:r>
      <w:r>
        <w:rPr>
          <w:spacing w:val="-3"/>
        </w:rPr>
        <w:t xml:space="preserve"> </w:t>
      </w:r>
      <w:r>
        <w:t>concerned</w:t>
      </w:r>
      <w:r>
        <w:rPr>
          <w:spacing w:val="-3"/>
        </w:rPr>
        <w:t xml:space="preserve"> </w:t>
      </w:r>
      <w:r>
        <w:t>with</w:t>
      </w:r>
      <w:r>
        <w:rPr>
          <w:spacing w:val="-3"/>
        </w:rPr>
        <w:t xml:space="preserve"> </w:t>
      </w:r>
      <w:r>
        <w:t>ensuring</w:t>
      </w:r>
      <w:r>
        <w:rPr>
          <w:spacing w:val="-3"/>
        </w:rPr>
        <w:t xml:space="preserve"> </w:t>
      </w:r>
      <w:r>
        <w:t>that</w:t>
      </w:r>
      <w:r>
        <w:rPr>
          <w:spacing w:val="-3"/>
        </w:rPr>
        <w:t xml:space="preserve"> </w:t>
      </w:r>
      <w:r>
        <w:t>people</w:t>
      </w:r>
      <w:r>
        <w:rPr>
          <w:spacing w:val="-4"/>
        </w:rPr>
        <w:t xml:space="preserve"> </w:t>
      </w:r>
      <w:r>
        <w:t>have access to information.</w:t>
      </w:r>
      <w:r>
        <w:rPr>
          <w:spacing w:val="40"/>
        </w:rPr>
        <w:t xml:space="preserve"> </w:t>
      </w:r>
      <w:r>
        <w:t xml:space="preserve">According to the WHO, communication strategies should consider not just what is accessible to a target audience but also what channels and mediums are preferred and most effective in terms of audience reach and influence. The HIB study has provided insights into young mother use (or not) of common sources of health </w:t>
      </w:r>
      <w:proofErr w:type="gramStart"/>
      <w:r>
        <w:t>information, and</w:t>
      </w:r>
      <w:proofErr w:type="gramEnd"/>
      <w:r>
        <w:t xml:space="preserve"> influencing factors. With implications for HC channel/medium choices, HIB findings evidence mother preferences for interpersonal communication, and a stratification of information access and use</w:t>
      </w:r>
    </w:p>
    <w:p w14:paraId="61F63154" w14:textId="77777777" w:rsidR="00553D07" w:rsidRDefault="00553D07">
      <w:pPr>
        <w:pStyle w:val="BodyText"/>
        <w:sectPr w:rsidR="00553D07">
          <w:pgSz w:w="11900" w:h="16840"/>
          <w:pgMar w:top="1340" w:right="1417" w:bottom="880" w:left="1417" w:header="0" w:footer="700" w:gutter="0"/>
          <w:cols w:space="720"/>
        </w:sectPr>
      </w:pPr>
    </w:p>
    <w:p w14:paraId="3CCF5D2A" w14:textId="77777777" w:rsidR="00553D07" w:rsidRDefault="005E03C1">
      <w:pPr>
        <w:pStyle w:val="BodyText"/>
        <w:spacing w:before="82"/>
        <w:ind w:right="25"/>
      </w:pPr>
      <w:r>
        <w:lastRenderedPageBreak/>
        <w:t>indicative of small information worlds (Chatman, 1996), with structural inequalities and stigma key influencing factors. Findings also evidence that much mother information seeking is passive (Wilson, 1999) via community-based healthcare professionals.</w:t>
      </w:r>
      <w:r>
        <w:rPr>
          <w:spacing w:val="40"/>
        </w:rPr>
        <w:t xml:space="preserve"> </w:t>
      </w:r>
      <w:r>
        <w:t xml:space="preserve">There is also evidence of such professionals providing important extended connections to other sources of </w:t>
      </w:r>
      <w:proofErr w:type="gramStart"/>
      <w:r>
        <w:t>information,</w:t>
      </w:r>
      <w:proofErr w:type="gramEnd"/>
      <w:r>
        <w:t xml:space="preserve"> </w:t>
      </w:r>
      <w:proofErr w:type="gramStart"/>
      <w:r>
        <w:t>that</w:t>
      </w:r>
      <w:proofErr w:type="gramEnd"/>
      <w:r>
        <w:t xml:space="preserve"> in social capital terms, </w:t>
      </w:r>
      <w:proofErr w:type="gramStart"/>
      <w:r>
        <w:t>evidences</w:t>
      </w:r>
      <w:proofErr w:type="gramEnd"/>
      <w:r>
        <w:t xml:space="preserve"> important bridging and linking connections (Putnam, 2000; Woolcock &amp; Narayan,</w:t>
      </w:r>
      <w:r>
        <w:rPr>
          <w:spacing w:val="-6"/>
        </w:rPr>
        <w:t xml:space="preserve"> </w:t>
      </w:r>
      <w:r>
        <w:t>2000).</w:t>
      </w:r>
      <w:r>
        <w:rPr>
          <w:spacing w:val="-5"/>
        </w:rPr>
        <w:t xml:space="preserve"> </w:t>
      </w:r>
      <w:r>
        <w:t>Exploring</w:t>
      </w:r>
      <w:r>
        <w:rPr>
          <w:spacing w:val="-5"/>
        </w:rPr>
        <w:t xml:space="preserve"> </w:t>
      </w:r>
      <w:r>
        <w:t>interdisciplinary</w:t>
      </w:r>
      <w:r>
        <w:rPr>
          <w:spacing w:val="-5"/>
        </w:rPr>
        <w:t xml:space="preserve"> </w:t>
      </w:r>
      <w:r>
        <w:t>conceptual</w:t>
      </w:r>
      <w:r>
        <w:rPr>
          <w:spacing w:val="-5"/>
        </w:rPr>
        <w:t xml:space="preserve"> </w:t>
      </w:r>
      <w:r>
        <w:t>connections,</w:t>
      </w:r>
      <w:r>
        <w:rPr>
          <w:spacing w:val="-6"/>
        </w:rPr>
        <w:t xml:space="preserve"> </w:t>
      </w:r>
      <w:r>
        <w:t>HIB</w:t>
      </w:r>
      <w:r>
        <w:rPr>
          <w:spacing w:val="-6"/>
        </w:rPr>
        <w:t xml:space="preserve"> </w:t>
      </w:r>
      <w:r>
        <w:t>insights</w:t>
      </w:r>
      <w:r>
        <w:rPr>
          <w:spacing w:val="-5"/>
        </w:rPr>
        <w:t xml:space="preserve"> </w:t>
      </w:r>
      <w:r>
        <w:t>are relevant to source, channel, and exposure variables within McGuire’s (1968) Communication/Persuasion Matrix, providing insights into effective and ineffective channels and mediums of communication, and influencing factors.</w:t>
      </w:r>
    </w:p>
    <w:p w14:paraId="7A35E254" w14:textId="77777777" w:rsidR="00553D07" w:rsidRDefault="005E03C1">
      <w:pPr>
        <w:pStyle w:val="BodyText"/>
        <w:spacing w:before="274"/>
        <w:ind w:right="25"/>
      </w:pPr>
      <w:r>
        <w:t xml:space="preserve">The WHO (2017) principle of </w:t>
      </w:r>
      <w:proofErr w:type="gramStart"/>
      <w:r>
        <w:t>actionable</w:t>
      </w:r>
      <w:proofErr w:type="gramEnd"/>
      <w:r>
        <w:t xml:space="preserve"> is concerned with ensuring that people can act on information.</w:t>
      </w:r>
      <w:r>
        <w:rPr>
          <w:spacing w:val="40"/>
        </w:rPr>
        <w:t xml:space="preserve"> </w:t>
      </w:r>
      <w:r>
        <w:t xml:space="preserve">According to WHO, communication strategies should consider </w:t>
      </w:r>
      <w:proofErr w:type="gramStart"/>
      <w:r>
        <w:t>peoples</w:t>
      </w:r>
      <w:proofErr w:type="gramEnd"/>
      <w:r>
        <w:t xml:space="preserve"> knowledge of the topic, and ability to take the recommended actions in the problematic context. The HIB study has evidenced that many young mothers can be unaware of their information needs or not sufficiently understand their needs to action, and/or lack self-confidence to action.</w:t>
      </w:r>
      <w:r>
        <w:rPr>
          <w:spacing w:val="40"/>
        </w:rPr>
        <w:t xml:space="preserve"> </w:t>
      </w:r>
      <w:r>
        <w:t>With implications for HC message/content</w:t>
      </w:r>
      <w:r>
        <w:rPr>
          <w:spacing w:val="-3"/>
        </w:rPr>
        <w:t xml:space="preserve"> </w:t>
      </w:r>
      <w:r>
        <w:t>and</w:t>
      </w:r>
      <w:r>
        <w:rPr>
          <w:spacing w:val="-2"/>
        </w:rPr>
        <w:t xml:space="preserve"> </w:t>
      </w:r>
      <w:r>
        <w:t>support</w:t>
      </w:r>
      <w:r>
        <w:rPr>
          <w:spacing w:val="-2"/>
        </w:rPr>
        <w:t xml:space="preserve"> </w:t>
      </w:r>
      <w:r>
        <w:t>(e.g.,</w:t>
      </w:r>
      <w:r>
        <w:rPr>
          <w:spacing w:val="-2"/>
        </w:rPr>
        <w:t xml:space="preserve"> </w:t>
      </w:r>
      <w:r>
        <w:t>awareness</w:t>
      </w:r>
      <w:r>
        <w:rPr>
          <w:spacing w:val="-2"/>
        </w:rPr>
        <w:t xml:space="preserve"> </w:t>
      </w:r>
      <w:r>
        <w:t>and</w:t>
      </w:r>
      <w:r>
        <w:rPr>
          <w:spacing w:val="-2"/>
        </w:rPr>
        <w:t xml:space="preserve"> </w:t>
      </w:r>
      <w:r>
        <w:t>post-awareness</w:t>
      </w:r>
      <w:r>
        <w:rPr>
          <w:spacing w:val="-3"/>
        </w:rPr>
        <w:t xml:space="preserve"> </w:t>
      </w:r>
      <w:r>
        <w:t>considerations), HIB findings provide evidence of incognizance (St Jean, 2012), uncertainty (</w:t>
      </w:r>
      <w:proofErr w:type="spellStart"/>
      <w:r>
        <w:t>Kulthau</w:t>
      </w:r>
      <w:proofErr w:type="spellEnd"/>
      <w:r>
        <w:t xml:space="preserve">, 2004), and low self-efficacy (Wilson, 1999), all </w:t>
      </w:r>
      <w:proofErr w:type="spellStart"/>
      <w:r>
        <w:t>recognised</w:t>
      </w:r>
      <w:proofErr w:type="spellEnd"/>
      <w:r>
        <w:t xml:space="preserve"> as key factors influencing action or inaction in the initial stages of information seeking. Many information needs can also be difficult to action due to structural inequalities. Again, an important intermediary</w:t>
      </w:r>
      <w:r>
        <w:rPr>
          <w:spacing w:val="-5"/>
        </w:rPr>
        <w:t xml:space="preserve"> </w:t>
      </w:r>
      <w:r>
        <w:t>role</w:t>
      </w:r>
      <w:r>
        <w:rPr>
          <w:spacing w:val="-5"/>
        </w:rPr>
        <w:t xml:space="preserve"> </w:t>
      </w:r>
      <w:r>
        <w:t>is</w:t>
      </w:r>
      <w:r>
        <w:rPr>
          <w:spacing w:val="-5"/>
        </w:rPr>
        <w:t xml:space="preserve"> </w:t>
      </w:r>
      <w:r>
        <w:t>identified</w:t>
      </w:r>
      <w:r>
        <w:rPr>
          <w:spacing w:val="-5"/>
        </w:rPr>
        <w:t xml:space="preserve"> </w:t>
      </w:r>
      <w:r>
        <w:t>in</w:t>
      </w:r>
      <w:r>
        <w:rPr>
          <w:spacing w:val="-5"/>
        </w:rPr>
        <w:t xml:space="preserve"> </w:t>
      </w:r>
      <w:r>
        <w:t>community-based</w:t>
      </w:r>
      <w:r>
        <w:rPr>
          <w:spacing w:val="-5"/>
        </w:rPr>
        <w:t xml:space="preserve"> </w:t>
      </w:r>
      <w:r>
        <w:t>healthcare</w:t>
      </w:r>
      <w:r>
        <w:rPr>
          <w:spacing w:val="-5"/>
        </w:rPr>
        <w:t xml:space="preserve"> </w:t>
      </w:r>
      <w:r>
        <w:t>professionals</w:t>
      </w:r>
      <w:r>
        <w:rPr>
          <w:spacing w:val="-5"/>
        </w:rPr>
        <w:t xml:space="preserve"> </w:t>
      </w:r>
      <w:r>
        <w:t>and</w:t>
      </w:r>
      <w:r>
        <w:rPr>
          <w:spacing w:val="-5"/>
        </w:rPr>
        <w:t xml:space="preserve"> </w:t>
      </w:r>
      <w:r>
        <w:t xml:space="preserve">other mothers, helping mothers to </w:t>
      </w:r>
      <w:proofErr w:type="spellStart"/>
      <w:r>
        <w:t>recognise</w:t>
      </w:r>
      <w:proofErr w:type="spellEnd"/>
      <w:r>
        <w:t xml:space="preserve"> and progress their information needs in the problematic context. Exploring interdisciplinary conceptual connections, findings are relevant to action aspects of McGuire’s (1968) Communication/Persuasion Matrix and Rosenstock et al.’s (1988) Health belief Model, and cue aspects of Petty &amp; Cacioppo’s (1986) Elaboration Likelihood Model, providing insights into the role of intermediaries and other mothers as external cues to action. Findings are also relevant to self-efficacy concepts within Bandura’s (1997) Social Cognitive Theory, and Rosenstock et al.’s (1988) Health Belief Model, providing insights into young mother confidence and beliefs and the positive enabling roles of significant others.</w:t>
      </w:r>
    </w:p>
    <w:p w14:paraId="0038BB10" w14:textId="77777777" w:rsidR="00553D07" w:rsidRDefault="00553D07">
      <w:pPr>
        <w:pStyle w:val="BodyText"/>
        <w:ind w:left="0"/>
      </w:pPr>
    </w:p>
    <w:p w14:paraId="1B6D02BF" w14:textId="77777777" w:rsidR="00553D07" w:rsidRDefault="005E03C1">
      <w:pPr>
        <w:pStyle w:val="BodyText"/>
        <w:ind w:right="6"/>
      </w:pPr>
      <w:r>
        <w:t xml:space="preserve">The WHO (2017) principle of </w:t>
      </w:r>
      <w:proofErr w:type="gramStart"/>
      <w:r>
        <w:t>credible</w:t>
      </w:r>
      <w:proofErr w:type="gramEnd"/>
      <w:r>
        <w:t xml:space="preserve"> is concerned with people’s perceptions of the trustworthiness</w:t>
      </w:r>
      <w:r>
        <w:rPr>
          <w:spacing w:val="-4"/>
        </w:rPr>
        <w:t xml:space="preserve"> </w:t>
      </w:r>
      <w:r>
        <w:t>of</w:t>
      </w:r>
      <w:r>
        <w:rPr>
          <w:spacing w:val="-5"/>
        </w:rPr>
        <w:t xml:space="preserve"> </w:t>
      </w:r>
      <w:r>
        <w:t>sources</w:t>
      </w:r>
      <w:r>
        <w:rPr>
          <w:spacing w:val="-4"/>
        </w:rPr>
        <w:t xml:space="preserve"> </w:t>
      </w:r>
      <w:r>
        <w:t>of</w:t>
      </w:r>
      <w:r>
        <w:rPr>
          <w:spacing w:val="-5"/>
        </w:rPr>
        <w:t xml:space="preserve"> </w:t>
      </w:r>
      <w:r>
        <w:t>health</w:t>
      </w:r>
      <w:r>
        <w:rPr>
          <w:spacing w:val="-5"/>
        </w:rPr>
        <w:t xml:space="preserve"> </w:t>
      </w:r>
      <w:r>
        <w:t>information.</w:t>
      </w:r>
      <w:r>
        <w:rPr>
          <w:spacing w:val="40"/>
        </w:rPr>
        <w:t xml:space="preserve"> </w:t>
      </w:r>
      <w:r>
        <w:t>According</w:t>
      </w:r>
      <w:r>
        <w:rPr>
          <w:spacing w:val="-4"/>
        </w:rPr>
        <w:t xml:space="preserve"> </w:t>
      </w:r>
      <w:r>
        <w:t>to</w:t>
      </w:r>
      <w:r>
        <w:rPr>
          <w:spacing w:val="-4"/>
        </w:rPr>
        <w:t xml:space="preserve"> </w:t>
      </w:r>
      <w:r>
        <w:t>WHO,</w:t>
      </w:r>
      <w:r>
        <w:rPr>
          <w:spacing w:val="-5"/>
        </w:rPr>
        <w:t xml:space="preserve"> </w:t>
      </w:r>
      <w:r>
        <w:t xml:space="preserve">communication strategies should consider not just credibility of the source, but also the credibility of any intermediaries involved in the communication process. With implications for HC source/signature decisions (i.e., source status, credibility, attractiveness, trustworthiness considerations), the HIB study has provided insights into young mother trust (or not) of common sources of health information. </w:t>
      </w:r>
      <w:proofErr w:type="gramStart"/>
      <w:r>
        <w:t>Findings</w:t>
      </w:r>
      <w:proofErr w:type="gramEnd"/>
      <w:r>
        <w:t xml:space="preserve"> evidence lived experience and/or situational understanding, and closeness, as key factors influencing source credibility and trust.</w:t>
      </w:r>
      <w:r>
        <w:rPr>
          <w:spacing w:val="40"/>
        </w:rPr>
        <w:t xml:space="preserve"> </w:t>
      </w:r>
      <w:r>
        <w:t xml:space="preserve">Findings also evidence that mothers can withhold their information needs and limit their interactions with some sources (including institutional) due to issues of stigma and judgement. There is further evidence of the influence of identity on information interactions, and in </w:t>
      </w:r>
      <w:proofErr w:type="gramStart"/>
      <w:r>
        <w:t>relation</w:t>
      </w:r>
      <w:proofErr w:type="gramEnd"/>
      <w:r>
        <w:t xml:space="preserve">, evidence of self-protective information </w:t>
      </w:r>
      <w:proofErr w:type="spellStart"/>
      <w:r>
        <w:t>behaviours</w:t>
      </w:r>
      <w:proofErr w:type="spellEnd"/>
      <w:r>
        <w:t xml:space="preserve"> of secrecy and deception (Chatman, 1996). Evidence of low health literacy also has implications for mother ability</w:t>
      </w:r>
      <w:r>
        <w:rPr>
          <w:spacing w:val="-2"/>
        </w:rPr>
        <w:t xml:space="preserve"> </w:t>
      </w:r>
      <w:r>
        <w:t>to</w:t>
      </w:r>
      <w:r>
        <w:rPr>
          <w:spacing w:val="-2"/>
        </w:rPr>
        <w:t xml:space="preserve"> </w:t>
      </w:r>
      <w:r>
        <w:t>make</w:t>
      </w:r>
      <w:r>
        <w:rPr>
          <w:spacing w:val="-2"/>
        </w:rPr>
        <w:t xml:space="preserve"> </w:t>
      </w:r>
      <w:r>
        <w:t>source</w:t>
      </w:r>
      <w:r>
        <w:rPr>
          <w:spacing w:val="-2"/>
        </w:rPr>
        <w:t xml:space="preserve"> </w:t>
      </w:r>
      <w:r>
        <w:t>credibility</w:t>
      </w:r>
      <w:r>
        <w:rPr>
          <w:spacing w:val="-2"/>
        </w:rPr>
        <w:t xml:space="preserve"> </w:t>
      </w:r>
      <w:r>
        <w:t>assessments.</w:t>
      </w:r>
      <w:r>
        <w:rPr>
          <w:spacing w:val="-3"/>
        </w:rPr>
        <w:t xml:space="preserve"> </w:t>
      </w:r>
      <w:r>
        <w:t>Exploring</w:t>
      </w:r>
      <w:r>
        <w:rPr>
          <w:spacing w:val="-2"/>
        </w:rPr>
        <w:t xml:space="preserve"> </w:t>
      </w:r>
      <w:r>
        <w:t>interdisciplinary</w:t>
      </w:r>
      <w:r>
        <w:rPr>
          <w:spacing w:val="-2"/>
        </w:rPr>
        <w:t xml:space="preserve"> </w:t>
      </w:r>
      <w:r>
        <w:t>conceptual connections, findings are relevant to source and yield variables and considerations within McGuire’s (1968) communication/persuasion matrix, providing insights into</w:t>
      </w:r>
    </w:p>
    <w:p w14:paraId="400F1A20" w14:textId="77777777" w:rsidR="00553D07" w:rsidRDefault="00553D07">
      <w:pPr>
        <w:pStyle w:val="BodyText"/>
        <w:sectPr w:rsidR="00553D07">
          <w:pgSz w:w="11900" w:h="16840"/>
          <w:pgMar w:top="1340" w:right="1417" w:bottom="880" w:left="1417" w:header="0" w:footer="700" w:gutter="0"/>
          <w:cols w:space="720"/>
        </w:sectPr>
      </w:pPr>
    </w:p>
    <w:p w14:paraId="1E6A2374" w14:textId="77777777" w:rsidR="00553D07" w:rsidRDefault="005E03C1">
      <w:pPr>
        <w:pStyle w:val="BodyText"/>
        <w:spacing w:before="82"/>
        <w:ind w:right="48"/>
        <w:jc w:val="both"/>
      </w:pPr>
      <w:r>
        <w:lastRenderedPageBreak/>
        <w:t>source familiarity and message acceptance factors. Findings are also relevant to the source</w:t>
      </w:r>
      <w:r>
        <w:rPr>
          <w:spacing w:val="-4"/>
        </w:rPr>
        <w:t xml:space="preserve"> </w:t>
      </w:r>
      <w:r>
        <w:t>credibility</w:t>
      </w:r>
      <w:r>
        <w:rPr>
          <w:spacing w:val="-4"/>
        </w:rPr>
        <w:t xml:space="preserve"> </w:t>
      </w:r>
      <w:r>
        <w:t>variable</w:t>
      </w:r>
      <w:r>
        <w:rPr>
          <w:spacing w:val="-4"/>
        </w:rPr>
        <w:t xml:space="preserve"> </w:t>
      </w:r>
      <w:r>
        <w:t>within</w:t>
      </w:r>
      <w:r>
        <w:rPr>
          <w:spacing w:val="-4"/>
        </w:rPr>
        <w:t xml:space="preserve"> </w:t>
      </w:r>
      <w:r>
        <w:t>the</w:t>
      </w:r>
      <w:r>
        <w:rPr>
          <w:spacing w:val="-4"/>
        </w:rPr>
        <w:t xml:space="preserve"> </w:t>
      </w:r>
      <w:r>
        <w:t>Elaboration</w:t>
      </w:r>
      <w:r>
        <w:rPr>
          <w:spacing w:val="-4"/>
        </w:rPr>
        <w:t xml:space="preserve"> </w:t>
      </w:r>
      <w:r>
        <w:t>Likelihood</w:t>
      </w:r>
      <w:r>
        <w:rPr>
          <w:spacing w:val="-4"/>
        </w:rPr>
        <w:t xml:space="preserve"> </w:t>
      </w:r>
      <w:r>
        <w:t>Model</w:t>
      </w:r>
      <w:r>
        <w:rPr>
          <w:spacing w:val="-4"/>
        </w:rPr>
        <w:t xml:space="preserve"> </w:t>
      </w:r>
      <w:r>
        <w:t>(Petty</w:t>
      </w:r>
      <w:r>
        <w:rPr>
          <w:spacing w:val="-4"/>
        </w:rPr>
        <w:t xml:space="preserve"> </w:t>
      </w:r>
      <w:r>
        <w:t>&amp;</w:t>
      </w:r>
      <w:r>
        <w:rPr>
          <w:spacing w:val="-4"/>
        </w:rPr>
        <w:t xml:space="preserve"> </w:t>
      </w:r>
      <w:r>
        <w:t xml:space="preserve">Cacioppo, 1986) including insights into mother perceptions of source attractiveness and source </w:t>
      </w:r>
      <w:r>
        <w:rPr>
          <w:spacing w:val="-2"/>
        </w:rPr>
        <w:t>expertise.</w:t>
      </w:r>
    </w:p>
    <w:p w14:paraId="68DEED35" w14:textId="77777777" w:rsidR="00553D07" w:rsidRDefault="005E03C1">
      <w:pPr>
        <w:pStyle w:val="BodyText"/>
        <w:spacing w:before="273"/>
        <w:ind w:right="6"/>
      </w:pPr>
      <w:r>
        <w:t xml:space="preserve">The WHO (2017) principle of relevance is concerned with ensuring that people can </w:t>
      </w:r>
      <w:proofErr w:type="spellStart"/>
      <w:r>
        <w:t>recognise</w:t>
      </w:r>
      <w:proofErr w:type="spellEnd"/>
      <w:r>
        <w:t xml:space="preserve"> when information is applicable to them.</w:t>
      </w:r>
      <w:r>
        <w:rPr>
          <w:spacing w:val="40"/>
        </w:rPr>
        <w:t xml:space="preserve"> </w:t>
      </w:r>
      <w:r>
        <w:t>According to the WHO, communication strategies should consider demographic and cultural characteristics that should be incorporated into message design to convey relevance.</w:t>
      </w:r>
      <w:r>
        <w:rPr>
          <w:spacing w:val="40"/>
        </w:rPr>
        <w:t xml:space="preserve"> </w:t>
      </w:r>
      <w:r>
        <w:t>With implications for HC audience segmentation and tailoring, the HIB study has evidenced that young mothers attach limited relevance to information not felt to be specific</w:t>
      </w:r>
      <w:r>
        <w:rPr>
          <w:spacing w:val="-2"/>
        </w:rPr>
        <w:t xml:space="preserve"> </w:t>
      </w:r>
      <w:r>
        <w:t>to</w:t>
      </w:r>
      <w:r>
        <w:rPr>
          <w:spacing w:val="-2"/>
        </w:rPr>
        <w:t xml:space="preserve"> </w:t>
      </w:r>
      <w:r>
        <w:t>both</w:t>
      </w:r>
      <w:r>
        <w:rPr>
          <w:spacing w:val="-2"/>
        </w:rPr>
        <w:t xml:space="preserve"> </w:t>
      </w:r>
      <w:r>
        <w:t>their</w:t>
      </w:r>
      <w:r>
        <w:rPr>
          <w:spacing w:val="-2"/>
        </w:rPr>
        <w:t xml:space="preserve"> </w:t>
      </w:r>
      <w:r>
        <w:t>age</w:t>
      </w:r>
      <w:r>
        <w:rPr>
          <w:spacing w:val="-2"/>
        </w:rPr>
        <w:t xml:space="preserve"> </w:t>
      </w:r>
      <w:r>
        <w:t>and</w:t>
      </w:r>
      <w:r>
        <w:rPr>
          <w:spacing w:val="-3"/>
        </w:rPr>
        <w:t xml:space="preserve"> </w:t>
      </w:r>
      <w:r>
        <w:t>disadvantaged</w:t>
      </w:r>
      <w:r>
        <w:rPr>
          <w:spacing w:val="-3"/>
        </w:rPr>
        <w:t xml:space="preserve"> </w:t>
      </w:r>
      <w:r>
        <w:t>circumstances.</w:t>
      </w:r>
      <w:r>
        <w:rPr>
          <w:spacing w:val="-3"/>
        </w:rPr>
        <w:t xml:space="preserve"> </w:t>
      </w:r>
      <w:r>
        <w:t>There</w:t>
      </w:r>
      <w:r>
        <w:rPr>
          <w:spacing w:val="-2"/>
        </w:rPr>
        <w:t xml:space="preserve"> </w:t>
      </w:r>
      <w:r>
        <w:t>is</w:t>
      </w:r>
      <w:r>
        <w:rPr>
          <w:spacing w:val="-2"/>
        </w:rPr>
        <w:t xml:space="preserve"> </w:t>
      </w:r>
      <w:r>
        <w:t>evidence</w:t>
      </w:r>
      <w:r>
        <w:rPr>
          <w:spacing w:val="-2"/>
        </w:rPr>
        <w:t xml:space="preserve"> </w:t>
      </w:r>
      <w:r>
        <w:t>of</w:t>
      </w:r>
      <w:r>
        <w:rPr>
          <w:spacing w:val="-3"/>
        </w:rPr>
        <w:t xml:space="preserve"> </w:t>
      </w:r>
      <w:r>
        <w:t>the influence</w:t>
      </w:r>
      <w:r>
        <w:rPr>
          <w:spacing w:val="-4"/>
        </w:rPr>
        <w:t xml:space="preserve"> </w:t>
      </w:r>
      <w:r>
        <w:t>of</w:t>
      </w:r>
      <w:r>
        <w:rPr>
          <w:spacing w:val="-5"/>
        </w:rPr>
        <w:t xml:space="preserve"> </w:t>
      </w:r>
      <w:r>
        <w:t>self-identity</w:t>
      </w:r>
      <w:r>
        <w:rPr>
          <w:spacing w:val="-5"/>
        </w:rPr>
        <w:t xml:space="preserve"> </w:t>
      </w:r>
      <w:r>
        <w:t>on</w:t>
      </w:r>
      <w:r>
        <w:rPr>
          <w:spacing w:val="-5"/>
        </w:rPr>
        <w:t xml:space="preserve"> </w:t>
      </w:r>
      <w:r>
        <w:t>information</w:t>
      </w:r>
      <w:r>
        <w:rPr>
          <w:spacing w:val="-4"/>
        </w:rPr>
        <w:t xml:space="preserve"> </w:t>
      </w:r>
      <w:proofErr w:type="spellStart"/>
      <w:r>
        <w:t>behaviours</w:t>
      </w:r>
      <w:proofErr w:type="spellEnd"/>
      <w:r>
        <w:rPr>
          <w:spacing w:val="-5"/>
        </w:rPr>
        <w:t xml:space="preserve"> </w:t>
      </w:r>
      <w:r>
        <w:t>including</w:t>
      </w:r>
      <w:r>
        <w:rPr>
          <w:spacing w:val="-5"/>
        </w:rPr>
        <w:t xml:space="preserve"> </w:t>
      </w:r>
      <w:r>
        <w:t>relational</w:t>
      </w:r>
      <w:r>
        <w:rPr>
          <w:spacing w:val="-5"/>
        </w:rPr>
        <w:t xml:space="preserve"> </w:t>
      </w:r>
      <w:r>
        <w:t>aspects</w:t>
      </w:r>
      <w:r>
        <w:rPr>
          <w:spacing w:val="-5"/>
        </w:rPr>
        <w:t xml:space="preserve"> </w:t>
      </w:r>
      <w:r>
        <w:t xml:space="preserve">(Chen et al., 2006). There is also evidence of attention to information of immediate relevance and utility characteristic of situations of information poverty (Chatman, 1996) that further </w:t>
      </w:r>
      <w:proofErr w:type="spellStart"/>
      <w:r>
        <w:t>emphasise</w:t>
      </w:r>
      <w:proofErr w:type="spellEnd"/>
      <w:r>
        <w:t xml:space="preserve"> the importance of understanding context of need (Wilson, 1997). Exploring interdisciplinary conceptual connections, findings are relevant to the attention variable within McGuire’s (1968) communication/persuasion matrix including insights into factors of selective and divided attention. Findings can also be understood in Health Belief Model (Rosenstock et al., 1988) terms, providing insights into mother understanding (perceptions) of susceptibility including the influence of self-</w:t>
      </w:r>
      <w:proofErr w:type="gramStart"/>
      <w:r>
        <w:t>identify</w:t>
      </w:r>
      <w:proofErr w:type="gramEnd"/>
      <w:r>
        <w:t>.</w:t>
      </w:r>
    </w:p>
    <w:p w14:paraId="4B3F02D0" w14:textId="77777777" w:rsidR="00553D07" w:rsidRDefault="00553D07">
      <w:pPr>
        <w:pStyle w:val="BodyText"/>
        <w:spacing w:before="1"/>
        <w:ind w:left="0"/>
      </w:pPr>
    </w:p>
    <w:p w14:paraId="4B5BC95E" w14:textId="77777777" w:rsidR="00553D07" w:rsidRDefault="005E03C1">
      <w:pPr>
        <w:pStyle w:val="BodyText"/>
        <w:ind w:right="61"/>
      </w:pPr>
      <w:r>
        <w:t xml:space="preserve">The WHO (2017) principle of </w:t>
      </w:r>
      <w:proofErr w:type="gramStart"/>
      <w:r>
        <w:t>timely</w:t>
      </w:r>
      <w:proofErr w:type="gramEnd"/>
      <w:r>
        <w:t xml:space="preserve"> is concerned with ensuring that information is provided at point of need.</w:t>
      </w:r>
      <w:r>
        <w:rPr>
          <w:spacing w:val="40"/>
        </w:rPr>
        <w:t xml:space="preserve"> </w:t>
      </w:r>
      <w:r>
        <w:t>According to WHO, communication strategies should consider not just timepoint but also conducive circumstances for people to process information.</w:t>
      </w:r>
      <w:r>
        <w:rPr>
          <w:spacing w:val="40"/>
        </w:rPr>
        <w:t xml:space="preserve"> </w:t>
      </w:r>
      <w:r>
        <w:t>With</w:t>
      </w:r>
      <w:r>
        <w:rPr>
          <w:spacing w:val="-2"/>
        </w:rPr>
        <w:t xml:space="preserve"> </w:t>
      </w:r>
      <w:r>
        <w:t>implications</w:t>
      </w:r>
      <w:r>
        <w:rPr>
          <w:spacing w:val="-2"/>
        </w:rPr>
        <w:t xml:space="preserve"> </w:t>
      </w:r>
      <w:r>
        <w:t>for</w:t>
      </w:r>
      <w:r>
        <w:rPr>
          <w:spacing w:val="-2"/>
        </w:rPr>
        <w:t xml:space="preserve"> </w:t>
      </w:r>
      <w:r>
        <w:t>both</w:t>
      </w:r>
      <w:r>
        <w:rPr>
          <w:spacing w:val="-2"/>
        </w:rPr>
        <w:t xml:space="preserve"> </w:t>
      </w:r>
      <w:r>
        <w:t>HC</w:t>
      </w:r>
      <w:r>
        <w:rPr>
          <w:spacing w:val="-2"/>
        </w:rPr>
        <w:t xml:space="preserve"> </w:t>
      </w:r>
      <w:r>
        <w:t>timing</w:t>
      </w:r>
      <w:r>
        <w:rPr>
          <w:spacing w:val="-2"/>
        </w:rPr>
        <w:t xml:space="preserve"> </w:t>
      </w:r>
      <w:r>
        <w:t>and</w:t>
      </w:r>
      <w:r>
        <w:rPr>
          <w:spacing w:val="-2"/>
        </w:rPr>
        <w:t xml:space="preserve"> </w:t>
      </w:r>
      <w:r>
        <w:t>content,</w:t>
      </w:r>
      <w:r>
        <w:rPr>
          <w:spacing w:val="-3"/>
        </w:rPr>
        <w:t xml:space="preserve"> </w:t>
      </w:r>
      <w:r>
        <w:t>HIB</w:t>
      </w:r>
      <w:r>
        <w:rPr>
          <w:spacing w:val="-2"/>
        </w:rPr>
        <w:t xml:space="preserve"> </w:t>
      </w:r>
      <w:proofErr w:type="gramStart"/>
      <w:r>
        <w:t>findings</w:t>
      </w:r>
      <w:proofErr w:type="gramEnd"/>
      <w:r>
        <w:rPr>
          <w:spacing w:val="-2"/>
        </w:rPr>
        <w:t xml:space="preserve"> </w:t>
      </w:r>
      <w:r>
        <w:t xml:space="preserve">evidence mothers to have multiple information needs often </w:t>
      </w:r>
      <w:proofErr w:type="gramStart"/>
      <w:r>
        <w:t>competing</w:t>
      </w:r>
      <w:proofErr w:type="gramEnd"/>
      <w:r>
        <w:t xml:space="preserve"> for attention, and that mothers can defer some needs due to conflicting priorities and issues of cognitive load.</w:t>
      </w:r>
      <w:r>
        <w:rPr>
          <w:spacing w:val="80"/>
        </w:rPr>
        <w:t xml:space="preserve"> </w:t>
      </w:r>
      <w:r>
        <w:t>There is evidence of the interplay of stress/coping and risk/reward mechanisms known to influence action or inaction on information needs (Wilson 1997),</w:t>
      </w:r>
      <w:r>
        <w:rPr>
          <w:spacing w:val="-5"/>
        </w:rPr>
        <w:t xml:space="preserve"> </w:t>
      </w:r>
      <w:r>
        <w:t>and</w:t>
      </w:r>
      <w:r>
        <w:rPr>
          <w:spacing w:val="-4"/>
        </w:rPr>
        <w:t xml:space="preserve"> </w:t>
      </w:r>
      <w:r>
        <w:t>further</w:t>
      </w:r>
      <w:r>
        <w:rPr>
          <w:spacing w:val="-4"/>
        </w:rPr>
        <w:t xml:space="preserve"> </w:t>
      </w:r>
      <w:r>
        <w:t>evidence</w:t>
      </w:r>
      <w:r>
        <w:rPr>
          <w:spacing w:val="-4"/>
        </w:rPr>
        <w:t xml:space="preserve"> </w:t>
      </w:r>
      <w:r>
        <w:t>of</w:t>
      </w:r>
      <w:r>
        <w:rPr>
          <w:spacing w:val="-5"/>
        </w:rPr>
        <w:t xml:space="preserve"> </w:t>
      </w:r>
      <w:r>
        <w:t>attention</w:t>
      </w:r>
      <w:r>
        <w:rPr>
          <w:spacing w:val="-4"/>
        </w:rPr>
        <w:t xml:space="preserve"> </w:t>
      </w:r>
      <w:r>
        <w:t>to</w:t>
      </w:r>
      <w:r>
        <w:rPr>
          <w:spacing w:val="-4"/>
        </w:rPr>
        <w:t xml:space="preserve"> </w:t>
      </w:r>
      <w:r>
        <w:t>information</w:t>
      </w:r>
      <w:r>
        <w:rPr>
          <w:spacing w:val="-4"/>
        </w:rPr>
        <w:t xml:space="preserve"> </w:t>
      </w:r>
      <w:r>
        <w:t>needs</w:t>
      </w:r>
      <w:r>
        <w:rPr>
          <w:spacing w:val="-4"/>
        </w:rPr>
        <w:t xml:space="preserve"> </w:t>
      </w:r>
      <w:r>
        <w:t>of</w:t>
      </w:r>
      <w:r>
        <w:rPr>
          <w:spacing w:val="-5"/>
        </w:rPr>
        <w:t xml:space="preserve"> </w:t>
      </w:r>
      <w:r>
        <w:t>immediate</w:t>
      </w:r>
      <w:r>
        <w:rPr>
          <w:spacing w:val="-4"/>
        </w:rPr>
        <w:t xml:space="preserve"> </w:t>
      </w:r>
      <w:r>
        <w:t xml:space="preserve">relevance and utility (Chatman, 1996) including in motivational terms, unmet deficiency needs taking precedence </w:t>
      </w:r>
      <w:proofErr w:type="gramStart"/>
      <w:r>
        <w:t>over growth</w:t>
      </w:r>
      <w:proofErr w:type="gramEnd"/>
      <w:r>
        <w:t xml:space="preserve"> needs (Maslow, 1943). Exploring interdisciplinary conceptual connections, findings are relevant to the attention variable within McGuire’s (1968) communication/persuasion matrix including further insights into factors of selective and divided attention. Findings are also relevant to perceived benefits aspects of the Health Belief Model (Rosenstock et al., 1988), providing insights into the immediate priorities and needs of mothers. Findings are also relevant to the distraction variable within the Elaboration Likelihood Model (Petty &amp; Cacioppo, 1986), and temporal aspects of the attitude variable, providing insights into the importance of sensitive and opportune timings of health communication.</w:t>
      </w:r>
    </w:p>
    <w:p w14:paraId="1B48F2E4" w14:textId="77777777" w:rsidR="00553D07" w:rsidRDefault="00553D07">
      <w:pPr>
        <w:pStyle w:val="BodyText"/>
        <w:ind w:left="0"/>
      </w:pPr>
    </w:p>
    <w:p w14:paraId="589AE334" w14:textId="77777777" w:rsidR="00553D07" w:rsidRDefault="005E03C1">
      <w:pPr>
        <w:pStyle w:val="BodyText"/>
      </w:pPr>
      <w:r>
        <w:t>The WHO (2017) principle of understandable is concerned with ensuring that information can be comprehended.</w:t>
      </w:r>
      <w:r>
        <w:rPr>
          <w:spacing w:val="40"/>
        </w:rPr>
        <w:t xml:space="preserve"> </w:t>
      </w:r>
      <w:r>
        <w:t>According to WHO, communication strategies should consider people’s awareness and familiarity with the topic, their learning needs,</w:t>
      </w:r>
      <w:r>
        <w:rPr>
          <w:spacing w:val="-3"/>
        </w:rPr>
        <w:t xml:space="preserve"> </w:t>
      </w:r>
      <w:r>
        <w:t>and</w:t>
      </w:r>
      <w:r>
        <w:rPr>
          <w:spacing w:val="-2"/>
        </w:rPr>
        <w:t xml:space="preserve"> </w:t>
      </w:r>
      <w:r>
        <w:t>the</w:t>
      </w:r>
      <w:r>
        <w:rPr>
          <w:spacing w:val="-2"/>
        </w:rPr>
        <w:t xml:space="preserve"> </w:t>
      </w:r>
      <w:r>
        <w:t>most</w:t>
      </w:r>
      <w:r>
        <w:rPr>
          <w:spacing w:val="-3"/>
        </w:rPr>
        <w:t xml:space="preserve"> </w:t>
      </w:r>
      <w:r>
        <w:t>effective</w:t>
      </w:r>
      <w:r>
        <w:rPr>
          <w:spacing w:val="-2"/>
        </w:rPr>
        <w:t xml:space="preserve"> </w:t>
      </w:r>
      <w:r>
        <w:t>method(s)</w:t>
      </w:r>
      <w:r>
        <w:rPr>
          <w:spacing w:val="-2"/>
        </w:rPr>
        <w:t xml:space="preserve"> </w:t>
      </w:r>
      <w:r>
        <w:t>of</w:t>
      </w:r>
      <w:r>
        <w:rPr>
          <w:spacing w:val="-3"/>
        </w:rPr>
        <w:t xml:space="preserve"> </w:t>
      </w:r>
      <w:r>
        <w:t>communication</w:t>
      </w:r>
      <w:r>
        <w:rPr>
          <w:spacing w:val="-2"/>
        </w:rPr>
        <w:t xml:space="preserve"> </w:t>
      </w:r>
      <w:r>
        <w:t>for</w:t>
      </w:r>
      <w:r>
        <w:rPr>
          <w:spacing w:val="-2"/>
        </w:rPr>
        <w:t xml:space="preserve"> </w:t>
      </w:r>
      <w:r>
        <w:t>comprehension.</w:t>
      </w:r>
      <w:r>
        <w:rPr>
          <w:spacing w:val="-2"/>
        </w:rPr>
        <w:t xml:space="preserve"> </w:t>
      </w:r>
      <w:r>
        <w:t>With further implications for HC message content and medium decisions</w:t>
      </w:r>
      <w:r>
        <w:rPr>
          <w:i/>
        </w:rPr>
        <w:t xml:space="preserve">, </w:t>
      </w:r>
      <w:r>
        <w:t>HIB findings have</w:t>
      </w:r>
      <w:r>
        <w:rPr>
          <w:spacing w:val="-3"/>
        </w:rPr>
        <w:t xml:space="preserve"> </w:t>
      </w:r>
      <w:r>
        <w:t>evidenced</w:t>
      </w:r>
      <w:r>
        <w:rPr>
          <w:spacing w:val="-3"/>
        </w:rPr>
        <w:t xml:space="preserve"> </w:t>
      </w:r>
      <w:r>
        <w:t>many</w:t>
      </w:r>
      <w:r>
        <w:rPr>
          <w:spacing w:val="-3"/>
        </w:rPr>
        <w:t xml:space="preserve"> </w:t>
      </w:r>
      <w:r>
        <w:t>young</w:t>
      </w:r>
      <w:r>
        <w:rPr>
          <w:spacing w:val="-3"/>
        </w:rPr>
        <w:t xml:space="preserve"> </w:t>
      </w:r>
      <w:proofErr w:type="gramStart"/>
      <w:r>
        <w:t>mother</w:t>
      </w:r>
      <w:proofErr w:type="gramEnd"/>
      <w:r>
        <w:rPr>
          <w:spacing w:val="-3"/>
        </w:rPr>
        <w:t xml:space="preserve"> </w:t>
      </w:r>
      <w:r>
        <w:t>needs</w:t>
      </w:r>
      <w:r>
        <w:rPr>
          <w:spacing w:val="-3"/>
        </w:rPr>
        <w:t xml:space="preserve"> </w:t>
      </w:r>
      <w:r>
        <w:t>to</w:t>
      </w:r>
      <w:r>
        <w:rPr>
          <w:spacing w:val="-3"/>
        </w:rPr>
        <w:t xml:space="preserve"> </w:t>
      </w:r>
      <w:r>
        <w:t>be</w:t>
      </w:r>
      <w:r>
        <w:rPr>
          <w:spacing w:val="-3"/>
        </w:rPr>
        <w:t xml:space="preserve"> </w:t>
      </w:r>
      <w:r>
        <w:t>in</w:t>
      </w:r>
      <w:r>
        <w:rPr>
          <w:spacing w:val="-3"/>
        </w:rPr>
        <w:t xml:space="preserve"> </w:t>
      </w:r>
      <w:r>
        <w:t>the</w:t>
      </w:r>
      <w:r>
        <w:rPr>
          <w:spacing w:val="-3"/>
        </w:rPr>
        <w:t xml:space="preserve"> </w:t>
      </w:r>
      <w:r>
        <w:t>early</w:t>
      </w:r>
      <w:r>
        <w:rPr>
          <w:spacing w:val="-3"/>
        </w:rPr>
        <w:t xml:space="preserve"> </w:t>
      </w:r>
      <w:r>
        <w:t>visceral</w:t>
      </w:r>
      <w:r>
        <w:rPr>
          <w:spacing w:val="-3"/>
        </w:rPr>
        <w:t xml:space="preserve"> </w:t>
      </w:r>
      <w:r>
        <w:t>and</w:t>
      </w:r>
      <w:r>
        <w:rPr>
          <w:spacing w:val="-3"/>
        </w:rPr>
        <w:t xml:space="preserve"> </w:t>
      </w:r>
      <w:r>
        <w:t>conscious stages of awareness and understanding that can be difficult to comprehend and</w:t>
      </w:r>
    </w:p>
    <w:p w14:paraId="490B1B94" w14:textId="77777777" w:rsidR="00553D07" w:rsidRDefault="00553D07">
      <w:pPr>
        <w:pStyle w:val="BodyText"/>
        <w:sectPr w:rsidR="00553D07">
          <w:pgSz w:w="11900" w:h="16840"/>
          <w:pgMar w:top="1340" w:right="1417" w:bottom="880" w:left="1417" w:header="0" w:footer="700" w:gutter="0"/>
          <w:cols w:space="720"/>
        </w:sectPr>
      </w:pPr>
    </w:p>
    <w:p w14:paraId="4A2DE6DD" w14:textId="77777777" w:rsidR="00553D07" w:rsidRDefault="005E03C1">
      <w:pPr>
        <w:pStyle w:val="BodyText"/>
        <w:spacing w:before="82"/>
      </w:pPr>
      <w:r>
        <w:lastRenderedPageBreak/>
        <w:t>articulate (Taylor, 1968), and that benefit from intermediary interventions that anticipate uncertainty when information seeking and processing is viewed as a process of gradual construction (Kuhlthau, 2004). Findings also provide important insights into issues of education and personal development known to act as intervening variables influencing actions (Wilson, 1997), including issues of cognitive load. Exploring interdisciplinary conceptual connections, findings are relevant to message and receiver input variables and considerations (e.g., type and depth of communication content), and comprehension and retention output variables and considerations (e.g., methods of communication) in McGuire’s (1968) communication/persuasion matrix. Findings are also relevant to peripheral or central route information processing considerations within the Elaboration Likelihood Model (Petty &amp; Cacioppo, 1986), providing insights into mother information processing capacity. Findings are also relevant to the Health Belief Model (Rosenstock et al., 1988), providing insights into mother understanding and perceptions of susceptibility and</w:t>
      </w:r>
      <w:r>
        <w:rPr>
          <w:spacing w:val="-5"/>
        </w:rPr>
        <w:t xml:space="preserve"> </w:t>
      </w:r>
      <w:r>
        <w:t>severity</w:t>
      </w:r>
      <w:r>
        <w:rPr>
          <w:spacing w:val="-4"/>
        </w:rPr>
        <w:t xml:space="preserve"> </w:t>
      </w:r>
      <w:r>
        <w:t>of</w:t>
      </w:r>
      <w:r>
        <w:rPr>
          <w:spacing w:val="-5"/>
        </w:rPr>
        <w:t xml:space="preserve"> </w:t>
      </w:r>
      <w:r>
        <w:t>communicated</w:t>
      </w:r>
      <w:r>
        <w:rPr>
          <w:spacing w:val="-4"/>
        </w:rPr>
        <w:t xml:space="preserve"> </w:t>
      </w:r>
      <w:r>
        <w:t>risks,</w:t>
      </w:r>
      <w:r>
        <w:rPr>
          <w:spacing w:val="-4"/>
        </w:rPr>
        <w:t xml:space="preserve"> </w:t>
      </w:r>
      <w:r>
        <w:t>and/or</w:t>
      </w:r>
      <w:r>
        <w:rPr>
          <w:spacing w:val="-5"/>
        </w:rPr>
        <w:t xml:space="preserve"> </w:t>
      </w:r>
      <w:r>
        <w:t>benefits</w:t>
      </w:r>
      <w:r>
        <w:rPr>
          <w:spacing w:val="-4"/>
        </w:rPr>
        <w:t xml:space="preserve"> </w:t>
      </w:r>
      <w:r>
        <w:t>of</w:t>
      </w:r>
      <w:r>
        <w:rPr>
          <w:spacing w:val="-5"/>
        </w:rPr>
        <w:t xml:space="preserve"> </w:t>
      </w:r>
      <w:r>
        <w:t>promoted</w:t>
      </w:r>
      <w:r>
        <w:rPr>
          <w:spacing w:val="-4"/>
        </w:rPr>
        <w:t xml:space="preserve"> </w:t>
      </w:r>
      <w:proofErr w:type="spellStart"/>
      <w:r>
        <w:t>behaviours</w:t>
      </w:r>
      <w:proofErr w:type="spellEnd"/>
      <w:r>
        <w:t>.</w:t>
      </w:r>
      <w:r>
        <w:rPr>
          <w:spacing w:val="-4"/>
        </w:rPr>
        <w:t xml:space="preserve"> </w:t>
      </w:r>
      <w:r>
        <w:t xml:space="preserve">Insights into young mother knowledge, skills and beliefs, and sources of positive support, learning, and persuasion, are also to various degrees relevant to observational learning and vicarious experience, social persuasion, and outcome expectation </w:t>
      </w:r>
      <w:proofErr w:type="spellStart"/>
      <w:r>
        <w:t>behavioural</w:t>
      </w:r>
      <w:proofErr w:type="spellEnd"/>
      <w:r>
        <w:t xml:space="preserve"> determinants within Social Cognitive Theory (Bandura, 1997, 1998).</w:t>
      </w:r>
    </w:p>
    <w:p w14:paraId="5DFE8DEA" w14:textId="77777777" w:rsidR="00553D07" w:rsidRDefault="00553D07">
      <w:pPr>
        <w:pStyle w:val="BodyText"/>
        <w:ind w:left="0"/>
      </w:pPr>
    </w:p>
    <w:p w14:paraId="09973DDA" w14:textId="77777777" w:rsidR="00553D07" w:rsidRDefault="005E03C1">
      <w:pPr>
        <w:pStyle w:val="BodyText"/>
        <w:ind w:right="25"/>
      </w:pPr>
      <w:r>
        <w:t>The above reinterpretation of HIB study output in HC terms illustrates that HIB research can help address HC calls for holistic perspectives of people’s everyday lives including contributions to conceptual and practical understanding of HC complexity, providing important insights into how and why people obtain, process, and use health information or not. In practical terms, it illustrates that HIB research can</w:t>
      </w:r>
      <w:r>
        <w:rPr>
          <w:spacing w:val="-4"/>
        </w:rPr>
        <w:t xml:space="preserve"> </w:t>
      </w:r>
      <w:r>
        <w:t>provide</w:t>
      </w:r>
      <w:r>
        <w:rPr>
          <w:spacing w:val="-4"/>
        </w:rPr>
        <w:t xml:space="preserve"> </w:t>
      </w:r>
      <w:r>
        <w:t>direction</w:t>
      </w:r>
      <w:r>
        <w:rPr>
          <w:spacing w:val="-4"/>
        </w:rPr>
        <w:t xml:space="preserve"> </w:t>
      </w:r>
      <w:r>
        <w:t>for</w:t>
      </w:r>
      <w:r>
        <w:rPr>
          <w:spacing w:val="-4"/>
        </w:rPr>
        <w:t xml:space="preserve"> </w:t>
      </w:r>
      <w:r>
        <w:t>HC</w:t>
      </w:r>
      <w:r>
        <w:rPr>
          <w:spacing w:val="-5"/>
        </w:rPr>
        <w:t xml:space="preserve"> </w:t>
      </w:r>
      <w:r>
        <w:t>planning</w:t>
      </w:r>
      <w:r>
        <w:rPr>
          <w:spacing w:val="-5"/>
        </w:rPr>
        <w:t xml:space="preserve"> </w:t>
      </w:r>
      <w:r>
        <w:t>decisions</w:t>
      </w:r>
      <w:r>
        <w:rPr>
          <w:spacing w:val="-4"/>
        </w:rPr>
        <w:t xml:space="preserve"> </w:t>
      </w:r>
      <w:r>
        <w:t>regarding</w:t>
      </w:r>
      <w:r>
        <w:rPr>
          <w:spacing w:val="-4"/>
        </w:rPr>
        <w:t xml:space="preserve"> </w:t>
      </w:r>
      <w:r>
        <w:rPr>
          <w:i/>
        </w:rPr>
        <w:t>what</w:t>
      </w:r>
      <w:r>
        <w:rPr>
          <w:i/>
          <w:spacing w:val="-5"/>
        </w:rPr>
        <w:t xml:space="preserve"> </w:t>
      </w:r>
      <w:r>
        <w:t>to</w:t>
      </w:r>
      <w:r>
        <w:rPr>
          <w:spacing w:val="-4"/>
        </w:rPr>
        <w:t xml:space="preserve"> </w:t>
      </w:r>
      <w:r>
        <w:t>communicate,</w:t>
      </w:r>
      <w:r>
        <w:rPr>
          <w:spacing w:val="-4"/>
        </w:rPr>
        <w:t xml:space="preserve"> </w:t>
      </w:r>
      <w:r>
        <w:rPr>
          <w:i/>
        </w:rPr>
        <w:t xml:space="preserve">how </w:t>
      </w:r>
      <w:r>
        <w:t xml:space="preserve">to communicate, and </w:t>
      </w:r>
      <w:r>
        <w:rPr>
          <w:i/>
        </w:rPr>
        <w:t xml:space="preserve">when </w:t>
      </w:r>
      <w:r>
        <w:t>to communicate.</w:t>
      </w:r>
    </w:p>
    <w:p w14:paraId="0A2C80A2" w14:textId="77777777" w:rsidR="00553D07" w:rsidRDefault="00553D07">
      <w:pPr>
        <w:pStyle w:val="BodyText"/>
        <w:ind w:left="0"/>
      </w:pPr>
    </w:p>
    <w:p w14:paraId="684F6F50" w14:textId="77777777" w:rsidR="00553D07" w:rsidRDefault="005E03C1">
      <w:pPr>
        <w:pStyle w:val="BodyText"/>
        <w:ind w:right="75"/>
      </w:pPr>
      <w:r>
        <w:t xml:space="preserve">The need for greater attention to research translation has been the main reflective learning for the author. Whilst there may well have been </w:t>
      </w:r>
      <w:proofErr w:type="spellStart"/>
      <w:r>
        <w:t>organisational</w:t>
      </w:r>
      <w:proofErr w:type="spellEnd"/>
      <w:r>
        <w:t xml:space="preserve"> factors influencing impact it nonetheless feels remiss of the author not to have translated HIB</w:t>
      </w:r>
      <w:r>
        <w:rPr>
          <w:spacing w:val="-3"/>
        </w:rPr>
        <w:t xml:space="preserve"> </w:t>
      </w:r>
      <w:r>
        <w:t>findings</w:t>
      </w:r>
      <w:r>
        <w:rPr>
          <w:spacing w:val="-3"/>
        </w:rPr>
        <w:t xml:space="preserve"> </w:t>
      </w:r>
      <w:r>
        <w:t>to</w:t>
      </w:r>
      <w:r>
        <w:rPr>
          <w:spacing w:val="-3"/>
        </w:rPr>
        <w:t xml:space="preserve"> </w:t>
      </w:r>
      <w:r>
        <w:t>the</w:t>
      </w:r>
      <w:r>
        <w:rPr>
          <w:spacing w:val="-3"/>
        </w:rPr>
        <w:t xml:space="preserve"> </w:t>
      </w:r>
      <w:r>
        <w:t>above</w:t>
      </w:r>
      <w:r>
        <w:rPr>
          <w:spacing w:val="-3"/>
        </w:rPr>
        <w:t xml:space="preserve"> </w:t>
      </w:r>
      <w:r>
        <w:t>degree</w:t>
      </w:r>
      <w:r>
        <w:rPr>
          <w:spacing w:val="-3"/>
        </w:rPr>
        <w:t xml:space="preserve"> </w:t>
      </w:r>
      <w:r>
        <w:t>in</w:t>
      </w:r>
      <w:r>
        <w:rPr>
          <w:spacing w:val="-3"/>
        </w:rPr>
        <w:t xml:space="preserve"> </w:t>
      </w:r>
      <w:r>
        <w:t>the</w:t>
      </w:r>
      <w:r>
        <w:rPr>
          <w:spacing w:val="-3"/>
        </w:rPr>
        <w:t xml:space="preserve"> </w:t>
      </w:r>
      <w:r>
        <w:t>original</w:t>
      </w:r>
      <w:r>
        <w:rPr>
          <w:spacing w:val="-3"/>
        </w:rPr>
        <w:t xml:space="preserve"> </w:t>
      </w:r>
      <w:r>
        <w:t>publications.</w:t>
      </w:r>
      <w:r>
        <w:rPr>
          <w:spacing w:val="-4"/>
        </w:rPr>
        <w:t xml:space="preserve"> </w:t>
      </w:r>
      <w:r>
        <w:t>Reasons</w:t>
      </w:r>
      <w:r>
        <w:rPr>
          <w:spacing w:val="-3"/>
        </w:rPr>
        <w:t xml:space="preserve"> </w:t>
      </w:r>
      <w:r>
        <w:t>can</w:t>
      </w:r>
      <w:r>
        <w:rPr>
          <w:spacing w:val="-3"/>
        </w:rPr>
        <w:t xml:space="preserve"> </w:t>
      </w:r>
      <w:r>
        <w:t>be</w:t>
      </w:r>
      <w:r>
        <w:rPr>
          <w:spacing w:val="-3"/>
        </w:rPr>
        <w:t xml:space="preserve"> </w:t>
      </w:r>
      <w:r>
        <w:t>found (</w:t>
      </w:r>
      <w:proofErr w:type="spellStart"/>
      <w:r>
        <w:t>prioritisation</w:t>
      </w:r>
      <w:proofErr w:type="spellEnd"/>
      <w:r>
        <w:t xml:space="preserve"> of HIB aspects within publication word constraints, limited understanding prior to critical reflection) but it is nonetheless a regretful omission.</w:t>
      </w:r>
    </w:p>
    <w:p w14:paraId="4A6E2D33" w14:textId="77777777" w:rsidR="00553D07" w:rsidRDefault="005E03C1">
      <w:pPr>
        <w:pStyle w:val="Heading1"/>
        <w:spacing w:before="274"/>
      </w:pPr>
      <w:r>
        <w:t>Practical</w:t>
      </w:r>
      <w:r>
        <w:rPr>
          <w:spacing w:val="-2"/>
        </w:rPr>
        <w:t xml:space="preserve"> </w:t>
      </w:r>
      <w:r>
        <w:t>Implications</w:t>
      </w:r>
      <w:r>
        <w:rPr>
          <w:spacing w:val="-1"/>
        </w:rPr>
        <w:t xml:space="preserve"> </w:t>
      </w:r>
      <w:r>
        <w:t>and</w:t>
      </w:r>
      <w:r>
        <w:rPr>
          <w:spacing w:val="-1"/>
        </w:rPr>
        <w:t xml:space="preserve"> </w:t>
      </w:r>
      <w:r>
        <w:rPr>
          <w:spacing w:val="-2"/>
        </w:rPr>
        <w:t>actions</w:t>
      </w:r>
    </w:p>
    <w:p w14:paraId="7FC8CEE5" w14:textId="77777777" w:rsidR="00553D07" w:rsidRDefault="00553D07">
      <w:pPr>
        <w:pStyle w:val="BodyText"/>
        <w:ind w:left="0"/>
        <w:rPr>
          <w:b/>
        </w:rPr>
      </w:pPr>
    </w:p>
    <w:p w14:paraId="55B6316F" w14:textId="77777777" w:rsidR="00553D07" w:rsidRDefault="005E03C1">
      <w:pPr>
        <w:pStyle w:val="BodyText"/>
        <w:ind w:right="75"/>
      </w:pPr>
      <w:r>
        <w:t>Practical and conceptual mapping of HIB research output to the WHO (2017) Strategic</w:t>
      </w:r>
      <w:r>
        <w:rPr>
          <w:spacing w:val="-5"/>
        </w:rPr>
        <w:t xml:space="preserve"> </w:t>
      </w:r>
      <w:r>
        <w:t>Communication</w:t>
      </w:r>
      <w:r>
        <w:rPr>
          <w:spacing w:val="-5"/>
        </w:rPr>
        <w:t xml:space="preserve"> </w:t>
      </w:r>
      <w:r>
        <w:t>Framework</w:t>
      </w:r>
      <w:r>
        <w:rPr>
          <w:spacing w:val="-5"/>
        </w:rPr>
        <w:t xml:space="preserve"> </w:t>
      </w:r>
      <w:r>
        <w:t>contributes</w:t>
      </w:r>
      <w:r>
        <w:rPr>
          <w:spacing w:val="-5"/>
        </w:rPr>
        <w:t xml:space="preserve"> </w:t>
      </w:r>
      <w:r>
        <w:t>to</w:t>
      </w:r>
      <w:r>
        <w:rPr>
          <w:spacing w:val="-5"/>
        </w:rPr>
        <w:t xml:space="preserve"> </w:t>
      </w:r>
      <w:r>
        <w:t>and</w:t>
      </w:r>
      <w:r>
        <w:rPr>
          <w:spacing w:val="-5"/>
        </w:rPr>
        <w:t xml:space="preserve"> </w:t>
      </w:r>
      <w:r>
        <w:t>extends</w:t>
      </w:r>
      <w:r>
        <w:rPr>
          <w:spacing w:val="-6"/>
        </w:rPr>
        <w:t xml:space="preserve"> </w:t>
      </w:r>
      <w:r>
        <w:t>our</w:t>
      </w:r>
      <w:r>
        <w:rPr>
          <w:spacing w:val="-5"/>
        </w:rPr>
        <w:t xml:space="preserve"> </w:t>
      </w:r>
      <w:r>
        <w:t>understanding of HIB impact pathways. In particular, the WHO framework can assist with HIB research translation including key considerations of relevance, applicability, and usability (Minogue et al., 2021). In turn, mapping of HIB research to WHO Framework also helps address calls to extend conceptual and methodological support and guidance for the WHO framework (Ji et al., 2021; Ceretti et al., 2022).</w:t>
      </w:r>
    </w:p>
    <w:p w14:paraId="49934E1C" w14:textId="77777777" w:rsidR="00553D07" w:rsidRDefault="00553D07">
      <w:pPr>
        <w:pStyle w:val="BodyText"/>
        <w:ind w:left="0"/>
      </w:pPr>
    </w:p>
    <w:p w14:paraId="33285965" w14:textId="77777777" w:rsidR="00553D07" w:rsidRDefault="005E03C1">
      <w:pPr>
        <w:pStyle w:val="BodyText"/>
      </w:pPr>
      <w:r>
        <w:t>For</w:t>
      </w:r>
      <w:r>
        <w:rPr>
          <w:spacing w:val="-3"/>
        </w:rPr>
        <w:t xml:space="preserve"> </w:t>
      </w:r>
      <w:r>
        <w:t>future</w:t>
      </w:r>
      <w:r>
        <w:rPr>
          <w:spacing w:val="-3"/>
        </w:rPr>
        <w:t xml:space="preserve"> </w:t>
      </w:r>
      <w:r>
        <w:t>similar</w:t>
      </w:r>
      <w:r>
        <w:rPr>
          <w:spacing w:val="-3"/>
        </w:rPr>
        <w:t xml:space="preserve"> </w:t>
      </w:r>
      <w:r>
        <w:t>HIB</w:t>
      </w:r>
      <w:r>
        <w:rPr>
          <w:spacing w:val="-3"/>
        </w:rPr>
        <w:t xml:space="preserve"> </w:t>
      </w:r>
      <w:r>
        <w:t>studies,</w:t>
      </w:r>
      <w:r>
        <w:rPr>
          <w:spacing w:val="-3"/>
        </w:rPr>
        <w:t xml:space="preserve"> </w:t>
      </w:r>
      <w:r>
        <w:t>the</w:t>
      </w:r>
      <w:r>
        <w:rPr>
          <w:spacing w:val="-3"/>
        </w:rPr>
        <w:t xml:space="preserve"> </w:t>
      </w:r>
      <w:r>
        <w:t>author</w:t>
      </w:r>
      <w:r>
        <w:rPr>
          <w:spacing w:val="-3"/>
        </w:rPr>
        <w:t xml:space="preserve"> </w:t>
      </w:r>
      <w:r>
        <w:t>would</w:t>
      </w:r>
      <w:r>
        <w:rPr>
          <w:spacing w:val="-4"/>
        </w:rPr>
        <w:t xml:space="preserve"> </w:t>
      </w:r>
      <w:r>
        <w:t>undertake</w:t>
      </w:r>
      <w:r>
        <w:rPr>
          <w:spacing w:val="-3"/>
        </w:rPr>
        <w:t xml:space="preserve"> </w:t>
      </w:r>
      <w:r>
        <w:t>the</w:t>
      </w:r>
      <w:r>
        <w:rPr>
          <w:spacing w:val="-3"/>
        </w:rPr>
        <w:t xml:space="preserve"> </w:t>
      </w:r>
      <w:r>
        <w:t>following</w:t>
      </w:r>
      <w:r>
        <w:rPr>
          <w:spacing w:val="-4"/>
        </w:rPr>
        <w:t xml:space="preserve"> </w:t>
      </w:r>
      <w:r>
        <w:t>actions:</w:t>
      </w:r>
      <w:r>
        <w:rPr>
          <w:spacing w:val="-3"/>
        </w:rPr>
        <w:t xml:space="preserve"> </w:t>
      </w:r>
      <w:r>
        <w:t xml:space="preserve">form an interdisciplinary research team consisting of both HIB and HC scholars; form an advisory board that included professional members representing the interests of external </w:t>
      </w:r>
      <w:proofErr w:type="spellStart"/>
      <w:r>
        <w:t>organisations</w:t>
      </w:r>
      <w:proofErr w:type="spellEnd"/>
      <w:r>
        <w:t xml:space="preserve"> with public HC roles; and </w:t>
      </w:r>
      <w:proofErr w:type="spellStart"/>
      <w:r>
        <w:t>utilise</w:t>
      </w:r>
      <w:proofErr w:type="spellEnd"/>
      <w:r>
        <w:t xml:space="preserve"> the WHO (2017) framework</w:t>
      </w:r>
    </w:p>
    <w:p w14:paraId="2DFA4DA3" w14:textId="77777777" w:rsidR="00553D07" w:rsidRDefault="00553D07">
      <w:pPr>
        <w:pStyle w:val="BodyText"/>
        <w:sectPr w:rsidR="00553D07">
          <w:pgSz w:w="11900" w:h="16840"/>
          <w:pgMar w:top="1340" w:right="1417" w:bottom="880" w:left="1417" w:header="0" w:footer="700" w:gutter="0"/>
          <w:cols w:space="720"/>
        </w:sectPr>
      </w:pPr>
    </w:p>
    <w:p w14:paraId="768126CD" w14:textId="77777777" w:rsidR="00553D07" w:rsidRDefault="005E03C1">
      <w:pPr>
        <w:pStyle w:val="BodyText"/>
        <w:spacing w:before="84" w:line="237" w:lineRule="auto"/>
      </w:pPr>
      <w:r>
        <w:lastRenderedPageBreak/>
        <w:t>from</w:t>
      </w:r>
      <w:r>
        <w:rPr>
          <w:spacing w:val="-3"/>
        </w:rPr>
        <w:t xml:space="preserve"> </w:t>
      </w:r>
      <w:r>
        <w:t>study</w:t>
      </w:r>
      <w:r>
        <w:rPr>
          <w:spacing w:val="-3"/>
        </w:rPr>
        <w:t xml:space="preserve"> </w:t>
      </w:r>
      <w:r>
        <w:t>outset</w:t>
      </w:r>
      <w:r>
        <w:rPr>
          <w:spacing w:val="-3"/>
        </w:rPr>
        <w:t xml:space="preserve"> </w:t>
      </w:r>
      <w:r>
        <w:t>to</w:t>
      </w:r>
      <w:r>
        <w:rPr>
          <w:spacing w:val="-3"/>
        </w:rPr>
        <w:t xml:space="preserve"> </w:t>
      </w:r>
      <w:r>
        <w:t>ensure</w:t>
      </w:r>
      <w:r>
        <w:rPr>
          <w:spacing w:val="-3"/>
        </w:rPr>
        <w:t xml:space="preserve"> </w:t>
      </w:r>
      <w:r>
        <w:t>HC</w:t>
      </w:r>
      <w:r>
        <w:rPr>
          <w:spacing w:val="-3"/>
        </w:rPr>
        <w:t xml:space="preserve"> </w:t>
      </w:r>
      <w:r>
        <w:t>considerations</w:t>
      </w:r>
      <w:r>
        <w:rPr>
          <w:spacing w:val="-3"/>
        </w:rPr>
        <w:t xml:space="preserve"> </w:t>
      </w:r>
      <w:r>
        <w:t>are</w:t>
      </w:r>
      <w:r>
        <w:rPr>
          <w:spacing w:val="-3"/>
        </w:rPr>
        <w:t xml:space="preserve"> </w:t>
      </w:r>
      <w:r>
        <w:t>built</w:t>
      </w:r>
      <w:r>
        <w:rPr>
          <w:spacing w:val="-4"/>
        </w:rPr>
        <w:t xml:space="preserve"> </w:t>
      </w:r>
      <w:r>
        <w:t>into</w:t>
      </w:r>
      <w:r>
        <w:rPr>
          <w:spacing w:val="-3"/>
        </w:rPr>
        <w:t xml:space="preserve"> </w:t>
      </w:r>
      <w:r>
        <w:t>study</w:t>
      </w:r>
      <w:r>
        <w:rPr>
          <w:spacing w:val="-3"/>
        </w:rPr>
        <w:t xml:space="preserve"> </w:t>
      </w:r>
      <w:r>
        <w:t>design</w:t>
      </w:r>
      <w:r>
        <w:rPr>
          <w:spacing w:val="-3"/>
        </w:rPr>
        <w:t xml:space="preserve"> </w:t>
      </w:r>
      <w:r>
        <w:t>and</w:t>
      </w:r>
      <w:r>
        <w:rPr>
          <w:spacing w:val="-4"/>
        </w:rPr>
        <w:t xml:space="preserve"> </w:t>
      </w:r>
      <w:r>
        <w:t>for translation and practical application of HIB research output.</w:t>
      </w:r>
    </w:p>
    <w:p w14:paraId="53BA7657" w14:textId="77777777" w:rsidR="00553D07" w:rsidRDefault="00553D07">
      <w:pPr>
        <w:pStyle w:val="BodyText"/>
        <w:spacing w:before="1"/>
        <w:ind w:left="0"/>
      </w:pPr>
    </w:p>
    <w:p w14:paraId="335AC8CA" w14:textId="77777777" w:rsidR="00553D07" w:rsidRDefault="005E03C1">
      <w:pPr>
        <w:pStyle w:val="Heading1"/>
      </w:pPr>
      <w:r>
        <w:t>Limitations</w:t>
      </w:r>
      <w:r>
        <w:rPr>
          <w:spacing w:val="-1"/>
        </w:rPr>
        <w:t xml:space="preserve"> </w:t>
      </w:r>
      <w:r>
        <w:t>and</w:t>
      </w:r>
      <w:r>
        <w:rPr>
          <w:spacing w:val="-1"/>
        </w:rPr>
        <w:t xml:space="preserve"> </w:t>
      </w:r>
      <w:r>
        <w:t xml:space="preserve">further </w:t>
      </w:r>
      <w:r>
        <w:rPr>
          <w:spacing w:val="-2"/>
        </w:rPr>
        <w:t>research</w:t>
      </w:r>
    </w:p>
    <w:p w14:paraId="3CD5B76A" w14:textId="77777777" w:rsidR="00553D07" w:rsidRDefault="00553D07">
      <w:pPr>
        <w:pStyle w:val="BodyText"/>
        <w:ind w:left="0"/>
        <w:rPr>
          <w:b/>
        </w:rPr>
      </w:pPr>
    </w:p>
    <w:p w14:paraId="6DEA22AA" w14:textId="77777777" w:rsidR="00553D07" w:rsidRDefault="005E03C1">
      <w:pPr>
        <w:pStyle w:val="BodyText"/>
      </w:pPr>
      <w:r>
        <w:t>This</w:t>
      </w:r>
      <w:r>
        <w:rPr>
          <w:spacing w:val="-3"/>
        </w:rPr>
        <w:t xml:space="preserve"> </w:t>
      </w:r>
      <w:r>
        <w:t>article</w:t>
      </w:r>
      <w:r>
        <w:rPr>
          <w:spacing w:val="-4"/>
        </w:rPr>
        <w:t xml:space="preserve"> </w:t>
      </w:r>
      <w:r>
        <w:t>illustrates</w:t>
      </w:r>
      <w:r>
        <w:rPr>
          <w:spacing w:val="-3"/>
        </w:rPr>
        <w:t xml:space="preserve"> </w:t>
      </w:r>
      <w:r>
        <w:t>a</w:t>
      </w:r>
      <w:r>
        <w:rPr>
          <w:spacing w:val="-3"/>
        </w:rPr>
        <w:t xml:space="preserve"> </w:t>
      </w:r>
      <w:r>
        <w:t>range</w:t>
      </w:r>
      <w:r>
        <w:rPr>
          <w:spacing w:val="-3"/>
        </w:rPr>
        <w:t xml:space="preserve"> </w:t>
      </w:r>
      <w:r>
        <w:t>of</w:t>
      </w:r>
      <w:r>
        <w:rPr>
          <w:spacing w:val="-4"/>
        </w:rPr>
        <w:t xml:space="preserve"> </w:t>
      </w:r>
      <w:r>
        <w:t>possible</w:t>
      </w:r>
      <w:r>
        <w:rPr>
          <w:spacing w:val="-3"/>
        </w:rPr>
        <w:t xml:space="preserve"> </w:t>
      </w:r>
      <w:r>
        <w:t>contributions</w:t>
      </w:r>
      <w:r>
        <w:rPr>
          <w:spacing w:val="-3"/>
        </w:rPr>
        <w:t xml:space="preserve"> </w:t>
      </w:r>
      <w:r>
        <w:t>HIB</w:t>
      </w:r>
      <w:r>
        <w:rPr>
          <w:spacing w:val="-3"/>
        </w:rPr>
        <w:t xml:space="preserve"> </w:t>
      </w:r>
      <w:r>
        <w:t>research</w:t>
      </w:r>
      <w:r>
        <w:rPr>
          <w:spacing w:val="-3"/>
        </w:rPr>
        <w:t xml:space="preserve"> </w:t>
      </w:r>
      <w:r>
        <w:t>can</w:t>
      </w:r>
      <w:r>
        <w:rPr>
          <w:spacing w:val="-3"/>
        </w:rPr>
        <w:t xml:space="preserve"> </w:t>
      </w:r>
      <w:r>
        <w:t>make</w:t>
      </w:r>
      <w:r>
        <w:rPr>
          <w:spacing w:val="-3"/>
        </w:rPr>
        <w:t xml:space="preserve"> </w:t>
      </w:r>
      <w:r>
        <w:t>to</w:t>
      </w:r>
      <w:r>
        <w:rPr>
          <w:spacing w:val="-3"/>
        </w:rPr>
        <w:t xml:space="preserve"> </w:t>
      </w:r>
      <w:r>
        <w:t xml:space="preserve">HC but within the limitations of one study retrospectively reviewed. Theoretical and methodological insights thus reflect the design and scope of the author’s study and cannot be considered representative of all HIB research (HIB studies naturally differing in terms of aims, scope, and methods etc.), with further theoretical, methodological, and practical connections and contributions possible through review of a wider range of studies. This article does include a review of other similar HIB studies but within the limitations of single </w:t>
      </w:r>
      <w:proofErr w:type="gramStart"/>
      <w:r>
        <w:t>reviewer</w:t>
      </w:r>
      <w:proofErr w:type="gramEnd"/>
      <w:r>
        <w:t xml:space="preserve">. The complete list of studies (including author coding) is provided as a supplementary file for independent </w:t>
      </w:r>
      <w:r>
        <w:rPr>
          <w:spacing w:val="-2"/>
        </w:rPr>
        <w:t>checking.</w:t>
      </w:r>
    </w:p>
    <w:p w14:paraId="4A40C6B3" w14:textId="77777777" w:rsidR="00553D07" w:rsidRDefault="00553D07">
      <w:pPr>
        <w:pStyle w:val="BodyText"/>
        <w:spacing w:before="2"/>
        <w:ind w:left="0"/>
      </w:pPr>
    </w:p>
    <w:p w14:paraId="32138D15" w14:textId="77777777" w:rsidR="00553D07" w:rsidRDefault="005E03C1">
      <w:pPr>
        <w:pStyle w:val="BodyText"/>
        <w:spacing w:before="1"/>
        <w:ind w:right="23"/>
      </w:pPr>
      <w:r>
        <w:t>Whilst this article evidences the number of HIB studies reporting HC relevance to be exponentially increasing, the total number (</w:t>
      </w:r>
      <w:proofErr w:type="gramStart"/>
      <w:r>
        <w:t>see:</w:t>
      </w:r>
      <w:proofErr w:type="gramEnd"/>
      <w:r>
        <w:t xml:space="preserve"> Analysis) could be considered low given that it has been previously reported that the diffusion of information </w:t>
      </w:r>
      <w:proofErr w:type="spellStart"/>
      <w:r>
        <w:t>behaviour</w:t>
      </w:r>
      <w:proofErr w:type="spellEnd"/>
      <w:r>
        <w:t xml:space="preserve"> concepts and research is highest in health fields (Wilson, 2020). This might suggest that</w:t>
      </w:r>
      <w:r>
        <w:rPr>
          <w:spacing w:val="-1"/>
        </w:rPr>
        <w:t xml:space="preserve"> </w:t>
      </w:r>
      <w:r>
        <w:t>only a low number of</w:t>
      </w:r>
      <w:r>
        <w:rPr>
          <w:spacing w:val="-1"/>
        </w:rPr>
        <w:t xml:space="preserve"> </w:t>
      </w:r>
      <w:r>
        <w:t>HIB studies have findings of</w:t>
      </w:r>
      <w:r>
        <w:rPr>
          <w:spacing w:val="-1"/>
        </w:rPr>
        <w:t xml:space="preserve"> </w:t>
      </w:r>
      <w:r>
        <w:t>relevance to HC,</w:t>
      </w:r>
      <w:r>
        <w:rPr>
          <w:spacing w:val="-1"/>
        </w:rPr>
        <w:t xml:space="preserve"> </w:t>
      </w:r>
      <w:r>
        <w:t>or that</w:t>
      </w:r>
      <w:r>
        <w:rPr>
          <w:spacing w:val="-1"/>
        </w:rPr>
        <w:t xml:space="preserve"> </w:t>
      </w:r>
      <w:r>
        <w:t>many more have relevant findings not explicitly reported. The latter is arguably the most likely</w:t>
      </w:r>
      <w:r>
        <w:rPr>
          <w:spacing w:val="-3"/>
        </w:rPr>
        <w:t xml:space="preserve"> </w:t>
      </w:r>
      <w:r>
        <w:t>scenario</w:t>
      </w:r>
      <w:r>
        <w:rPr>
          <w:spacing w:val="-3"/>
        </w:rPr>
        <w:t xml:space="preserve"> </w:t>
      </w:r>
      <w:r>
        <w:t>but</w:t>
      </w:r>
      <w:r>
        <w:rPr>
          <w:spacing w:val="-4"/>
        </w:rPr>
        <w:t xml:space="preserve"> </w:t>
      </w:r>
      <w:r>
        <w:t>would</w:t>
      </w:r>
      <w:r>
        <w:rPr>
          <w:spacing w:val="-3"/>
        </w:rPr>
        <w:t xml:space="preserve"> </w:t>
      </w:r>
      <w:r>
        <w:t>require</w:t>
      </w:r>
      <w:r>
        <w:rPr>
          <w:spacing w:val="-3"/>
        </w:rPr>
        <w:t xml:space="preserve"> </w:t>
      </w:r>
      <w:r>
        <w:t>further</w:t>
      </w:r>
      <w:r>
        <w:rPr>
          <w:spacing w:val="-4"/>
        </w:rPr>
        <w:t xml:space="preserve"> </w:t>
      </w:r>
      <w:r>
        <w:t>research</w:t>
      </w:r>
      <w:r>
        <w:rPr>
          <w:spacing w:val="-3"/>
        </w:rPr>
        <w:t xml:space="preserve"> </w:t>
      </w:r>
      <w:r>
        <w:t>to</w:t>
      </w:r>
      <w:r>
        <w:rPr>
          <w:spacing w:val="-3"/>
        </w:rPr>
        <w:t xml:space="preserve"> </w:t>
      </w:r>
      <w:r>
        <w:t>confirm</w:t>
      </w:r>
      <w:r>
        <w:rPr>
          <w:spacing w:val="-3"/>
        </w:rPr>
        <w:t xml:space="preserve"> </w:t>
      </w:r>
      <w:r>
        <w:t>(e.g.,</w:t>
      </w:r>
      <w:r>
        <w:rPr>
          <w:spacing w:val="-3"/>
        </w:rPr>
        <w:t xml:space="preserve"> </w:t>
      </w:r>
      <w:r>
        <w:t>further</w:t>
      </w:r>
      <w:r>
        <w:rPr>
          <w:spacing w:val="-4"/>
        </w:rPr>
        <w:t xml:space="preserve"> </w:t>
      </w:r>
      <w:r>
        <w:t>reviews</w:t>
      </w:r>
      <w:r>
        <w:rPr>
          <w:spacing w:val="-3"/>
        </w:rPr>
        <w:t xml:space="preserve"> </w:t>
      </w:r>
      <w:r>
        <w:t xml:space="preserve">that screen records beyond title, abstract, keywords and include further search terms such as information practices). However, if this assumption is correct, it would suggest that much HIB research is </w:t>
      </w:r>
      <w:proofErr w:type="spellStart"/>
      <w:r>
        <w:t>underutilised</w:t>
      </w:r>
      <w:proofErr w:type="spellEnd"/>
      <w:r>
        <w:t xml:space="preserve"> for HC purposes.</w:t>
      </w:r>
    </w:p>
    <w:p w14:paraId="3318201E" w14:textId="77777777" w:rsidR="00553D07" w:rsidRDefault="005E03C1">
      <w:pPr>
        <w:pStyle w:val="BodyText"/>
        <w:spacing w:before="274"/>
      </w:pPr>
      <w:r>
        <w:t>Further</w:t>
      </w:r>
      <w:r>
        <w:rPr>
          <w:spacing w:val="-4"/>
        </w:rPr>
        <w:t xml:space="preserve"> </w:t>
      </w:r>
      <w:r>
        <w:t>research</w:t>
      </w:r>
      <w:r>
        <w:rPr>
          <w:spacing w:val="-4"/>
        </w:rPr>
        <w:t xml:space="preserve"> </w:t>
      </w:r>
      <w:r>
        <w:t>is</w:t>
      </w:r>
      <w:r>
        <w:rPr>
          <w:spacing w:val="-4"/>
        </w:rPr>
        <w:t xml:space="preserve"> </w:t>
      </w:r>
      <w:r>
        <w:t>also</w:t>
      </w:r>
      <w:r>
        <w:rPr>
          <w:spacing w:val="-4"/>
        </w:rPr>
        <w:t xml:space="preserve"> </w:t>
      </w:r>
      <w:r>
        <w:t>recommended</w:t>
      </w:r>
      <w:r>
        <w:rPr>
          <w:spacing w:val="-4"/>
        </w:rPr>
        <w:t xml:space="preserve"> </w:t>
      </w:r>
      <w:r>
        <w:t>to</w:t>
      </w:r>
      <w:r>
        <w:rPr>
          <w:spacing w:val="-4"/>
        </w:rPr>
        <w:t xml:space="preserve"> </w:t>
      </w:r>
      <w:r>
        <w:t>help</w:t>
      </w:r>
      <w:r>
        <w:rPr>
          <w:spacing w:val="-4"/>
        </w:rPr>
        <w:t xml:space="preserve"> </w:t>
      </w:r>
      <w:r>
        <w:t>advance</w:t>
      </w:r>
      <w:r>
        <w:rPr>
          <w:spacing w:val="-4"/>
        </w:rPr>
        <w:t xml:space="preserve"> </w:t>
      </w:r>
      <w:r>
        <w:t>our</w:t>
      </w:r>
      <w:r>
        <w:rPr>
          <w:spacing w:val="-4"/>
        </w:rPr>
        <w:t xml:space="preserve"> </w:t>
      </w:r>
      <w:r>
        <w:t>understanding</w:t>
      </w:r>
      <w:r>
        <w:rPr>
          <w:spacing w:val="-4"/>
        </w:rPr>
        <w:t xml:space="preserve"> </w:t>
      </w:r>
      <w:r>
        <w:t>of</w:t>
      </w:r>
      <w:r>
        <w:rPr>
          <w:spacing w:val="-4"/>
        </w:rPr>
        <w:t xml:space="preserve"> </w:t>
      </w:r>
      <w:r>
        <w:t>how</w:t>
      </w:r>
      <w:r>
        <w:rPr>
          <w:spacing w:val="-4"/>
        </w:rPr>
        <w:t xml:space="preserve"> </w:t>
      </w:r>
      <w:r>
        <w:t>to incorporate HC considerations into HIB research from outset and report research contributions under a variety of conditions. It is hoped that the initial connections identified in this article, and illustrative mapping to the WHO (2017) Strategic Communication Framework, will provide an initial guide for future HIB research to build upon including for more detailed mappings to HC operational practices (i.e., to specific HC planning and development processes).</w:t>
      </w:r>
    </w:p>
    <w:p w14:paraId="3F94EF4C" w14:textId="77777777" w:rsidR="00553D07" w:rsidRDefault="005E03C1">
      <w:pPr>
        <w:pStyle w:val="Heading1"/>
        <w:spacing w:before="276"/>
      </w:pPr>
      <w:r>
        <w:rPr>
          <w:spacing w:val="-2"/>
        </w:rPr>
        <w:t>Conclusion</w:t>
      </w:r>
    </w:p>
    <w:p w14:paraId="4FAD0CA0" w14:textId="77777777" w:rsidR="00553D07" w:rsidRDefault="00553D07">
      <w:pPr>
        <w:pStyle w:val="BodyText"/>
        <w:ind w:left="0"/>
        <w:rPr>
          <w:b/>
        </w:rPr>
      </w:pPr>
    </w:p>
    <w:p w14:paraId="3CCA440C" w14:textId="77777777" w:rsidR="00553D07" w:rsidRDefault="005E03C1">
      <w:pPr>
        <w:pStyle w:val="BodyText"/>
        <w:ind w:right="75"/>
      </w:pPr>
      <w:r>
        <w:t xml:space="preserve">Critical reflection, review, and reinterpretation of HIB research output in HC terms </w:t>
      </w:r>
      <w:proofErr w:type="gramStart"/>
      <w:r>
        <w:t>has</w:t>
      </w:r>
      <w:proofErr w:type="gramEnd"/>
      <w:r>
        <w:t xml:space="preserve"> identified and illustrated important theoretical, methodological, and practical contributions HIB research can make to HC. HIB concepts and research methods can help address calls for holistic perspectives of HC that contribute to understanding of HC complexity, providing important contextual insights into how and why people obtain, process, and use health information (or not). In practical terms, such insights can provide direction for HC decisions regarding </w:t>
      </w:r>
      <w:r>
        <w:rPr>
          <w:i/>
        </w:rPr>
        <w:t xml:space="preserve">what </w:t>
      </w:r>
      <w:r>
        <w:t xml:space="preserve">to communicate, </w:t>
      </w:r>
      <w:r>
        <w:rPr>
          <w:i/>
        </w:rPr>
        <w:t xml:space="preserve">how </w:t>
      </w:r>
      <w:r>
        <w:t xml:space="preserve">to communicate, and </w:t>
      </w:r>
      <w:r>
        <w:rPr>
          <w:i/>
        </w:rPr>
        <w:t xml:space="preserve">when </w:t>
      </w:r>
      <w:r>
        <w:t>to communicate; and in turn, contributes</w:t>
      </w:r>
      <w:r>
        <w:rPr>
          <w:spacing w:val="-4"/>
        </w:rPr>
        <w:t xml:space="preserve"> </w:t>
      </w:r>
      <w:r>
        <w:t>to</w:t>
      </w:r>
      <w:r>
        <w:rPr>
          <w:spacing w:val="-4"/>
        </w:rPr>
        <w:t xml:space="preserve"> </w:t>
      </w:r>
      <w:r>
        <w:t>and</w:t>
      </w:r>
      <w:r>
        <w:rPr>
          <w:spacing w:val="-4"/>
        </w:rPr>
        <w:t xml:space="preserve"> </w:t>
      </w:r>
      <w:r>
        <w:t>extends</w:t>
      </w:r>
      <w:r>
        <w:rPr>
          <w:spacing w:val="-4"/>
        </w:rPr>
        <w:t xml:space="preserve"> </w:t>
      </w:r>
      <w:r>
        <w:t>our</w:t>
      </w:r>
      <w:r>
        <w:rPr>
          <w:spacing w:val="-4"/>
        </w:rPr>
        <w:t xml:space="preserve"> </w:t>
      </w:r>
      <w:r>
        <w:t>understanding</w:t>
      </w:r>
      <w:r>
        <w:rPr>
          <w:spacing w:val="-4"/>
        </w:rPr>
        <w:t xml:space="preserve"> </w:t>
      </w:r>
      <w:r>
        <w:t>of</w:t>
      </w:r>
      <w:r>
        <w:rPr>
          <w:spacing w:val="-5"/>
        </w:rPr>
        <w:t xml:space="preserve"> </w:t>
      </w:r>
      <w:r>
        <w:t>HIB</w:t>
      </w:r>
      <w:r>
        <w:rPr>
          <w:spacing w:val="-4"/>
        </w:rPr>
        <w:t xml:space="preserve"> </w:t>
      </w:r>
      <w:r>
        <w:t>research</w:t>
      </w:r>
      <w:r>
        <w:rPr>
          <w:spacing w:val="-5"/>
        </w:rPr>
        <w:t xml:space="preserve"> </w:t>
      </w:r>
      <w:r>
        <w:t>translation</w:t>
      </w:r>
      <w:r>
        <w:rPr>
          <w:spacing w:val="-4"/>
        </w:rPr>
        <w:t xml:space="preserve"> </w:t>
      </w:r>
      <w:r>
        <w:t>and</w:t>
      </w:r>
      <w:r>
        <w:rPr>
          <w:spacing w:val="-5"/>
        </w:rPr>
        <w:t xml:space="preserve"> </w:t>
      </w:r>
      <w:r>
        <w:t>impact pathways. However, whilst the number of HIB studies reporting relevance to HC is exponentially increasing, depth of HC discussion and direction remains limited in current work with further attention called for. The interdisciplinary connections illustrated in this article, and practical mapping to WHO (2017) Strategic</w:t>
      </w:r>
    </w:p>
    <w:p w14:paraId="36A145BE" w14:textId="77777777" w:rsidR="00553D07" w:rsidRDefault="00553D07">
      <w:pPr>
        <w:pStyle w:val="BodyText"/>
        <w:sectPr w:rsidR="00553D07">
          <w:pgSz w:w="11900" w:h="16840"/>
          <w:pgMar w:top="1340" w:right="1417" w:bottom="880" w:left="1417" w:header="0" w:footer="700" w:gutter="0"/>
          <w:cols w:space="720"/>
        </w:sectPr>
      </w:pPr>
    </w:p>
    <w:p w14:paraId="63FD6B81" w14:textId="77777777" w:rsidR="00553D07" w:rsidRDefault="005E03C1">
      <w:pPr>
        <w:pStyle w:val="BodyText"/>
        <w:spacing w:before="84" w:line="237" w:lineRule="auto"/>
      </w:pPr>
      <w:r>
        <w:lastRenderedPageBreak/>
        <w:t>Communications</w:t>
      </w:r>
      <w:r>
        <w:rPr>
          <w:spacing w:val="-4"/>
        </w:rPr>
        <w:t xml:space="preserve"> </w:t>
      </w:r>
      <w:proofErr w:type="gramStart"/>
      <w:r>
        <w:t>Framework,</w:t>
      </w:r>
      <w:proofErr w:type="gramEnd"/>
      <w:r>
        <w:rPr>
          <w:spacing w:val="-5"/>
        </w:rPr>
        <w:t xml:space="preserve"> </w:t>
      </w:r>
      <w:proofErr w:type="gramStart"/>
      <w:r>
        <w:t>provide</w:t>
      </w:r>
      <w:proofErr w:type="gramEnd"/>
      <w:r>
        <w:rPr>
          <w:spacing w:val="-4"/>
        </w:rPr>
        <w:t xml:space="preserve"> </w:t>
      </w:r>
      <w:r>
        <w:t>an</w:t>
      </w:r>
      <w:r>
        <w:rPr>
          <w:spacing w:val="-4"/>
        </w:rPr>
        <w:t xml:space="preserve"> </w:t>
      </w:r>
      <w:r>
        <w:t>initial</w:t>
      </w:r>
      <w:r>
        <w:rPr>
          <w:spacing w:val="-4"/>
        </w:rPr>
        <w:t xml:space="preserve"> </w:t>
      </w:r>
      <w:r>
        <w:t>guide</w:t>
      </w:r>
      <w:r>
        <w:rPr>
          <w:spacing w:val="-4"/>
        </w:rPr>
        <w:t xml:space="preserve"> </w:t>
      </w:r>
      <w:r>
        <w:t>for</w:t>
      </w:r>
      <w:r>
        <w:rPr>
          <w:spacing w:val="-4"/>
        </w:rPr>
        <w:t xml:space="preserve"> </w:t>
      </w:r>
      <w:r>
        <w:t>future</w:t>
      </w:r>
      <w:r>
        <w:rPr>
          <w:spacing w:val="-5"/>
        </w:rPr>
        <w:t xml:space="preserve"> </w:t>
      </w:r>
      <w:r>
        <w:t>HIB</w:t>
      </w:r>
      <w:r>
        <w:rPr>
          <w:spacing w:val="-5"/>
        </w:rPr>
        <w:t xml:space="preserve"> </w:t>
      </w:r>
      <w:r>
        <w:t>research</w:t>
      </w:r>
      <w:r>
        <w:rPr>
          <w:spacing w:val="-4"/>
        </w:rPr>
        <w:t xml:space="preserve"> </w:t>
      </w:r>
      <w:r>
        <w:t>to</w:t>
      </w:r>
      <w:r>
        <w:rPr>
          <w:spacing w:val="-5"/>
        </w:rPr>
        <w:t xml:space="preserve"> </w:t>
      </w:r>
      <w:r>
        <w:t xml:space="preserve">build </w:t>
      </w:r>
      <w:r>
        <w:rPr>
          <w:spacing w:val="-2"/>
        </w:rPr>
        <w:t>upon.</w:t>
      </w:r>
    </w:p>
    <w:p w14:paraId="0C1219C5" w14:textId="77777777" w:rsidR="00553D07" w:rsidRDefault="00553D07">
      <w:pPr>
        <w:pStyle w:val="BodyText"/>
        <w:spacing w:before="1"/>
        <w:ind w:left="0"/>
      </w:pPr>
    </w:p>
    <w:p w14:paraId="2D734F3E" w14:textId="77777777" w:rsidR="00553D07" w:rsidRDefault="005E03C1">
      <w:pPr>
        <w:pStyle w:val="Heading1"/>
      </w:pPr>
      <w:r>
        <w:t>Data</w:t>
      </w:r>
      <w:r>
        <w:rPr>
          <w:spacing w:val="-1"/>
        </w:rPr>
        <w:t xml:space="preserve"> </w:t>
      </w:r>
      <w:r>
        <w:t>availability</w:t>
      </w:r>
      <w:r>
        <w:rPr>
          <w:spacing w:val="-1"/>
        </w:rPr>
        <w:t xml:space="preserve"> </w:t>
      </w:r>
      <w:r>
        <w:rPr>
          <w:spacing w:val="-2"/>
        </w:rPr>
        <w:t>statement</w:t>
      </w:r>
    </w:p>
    <w:p w14:paraId="3BB3CB99" w14:textId="77777777" w:rsidR="00553D07" w:rsidRDefault="00553D07">
      <w:pPr>
        <w:pStyle w:val="BodyText"/>
        <w:ind w:left="0"/>
        <w:rPr>
          <w:b/>
        </w:rPr>
      </w:pPr>
    </w:p>
    <w:p w14:paraId="7B9690C2" w14:textId="77777777" w:rsidR="00553D07" w:rsidRDefault="005E03C1">
      <w:pPr>
        <w:pStyle w:val="BodyText"/>
        <w:spacing w:line="242" w:lineRule="auto"/>
        <w:ind w:right="155"/>
      </w:pPr>
      <w:r>
        <w:t>Data</w:t>
      </w:r>
      <w:r>
        <w:rPr>
          <w:spacing w:val="-3"/>
        </w:rPr>
        <w:t xml:space="preserve"> </w:t>
      </w:r>
      <w:r>
        <w:t>associated</w:t>
      </w:r>
      <w:r>
        <w:rPr>
          <w:spacing w:val="-3"/>
        </w:rPr>
        <w:t xml:space="preserve"> </w:t>
      </w:r>
      <w:r>
        <w:t>with</w:t>
      </w:r>
      <w:r>
        <w:rPr>
          <w:spacing w:val="-3"/>
        </w:rPr>
        <w:t xml:space="preserve"> </w:t>
      </w:r>
      <w:r>
        <w:t>the</w:t>
      </w:r>
      <w:r>
        <w:rPr>
          <w:spacing w:val="-3"/>
        </w:rPr>
        <w:t xml:space="preserve"> </w:t>
      </w:r>
      <w:r>
        <w:t>author</w:t>
      </w:r>
      <w:r>
        <w:rPr>
          <w:spacing w:val="-4"/>
        </w:rPr>
        <w:t xml:space="preserve"> </w:t>
      </w:r>
      <w:r>
        <w:t>HIB</w:t>
      </w:r>
      <w:r>
        <w:rPr>
          <w:spacing w:val="-3"/>
        </w:rPr>
        <w:t xml:space="preserve"> </w:t>
      </w:r>
      <w:r>
        <w:t>case</w:t>
      </w:r>
      <w:r>
        <w:rPr>
          <w:spacing w:val="-3"/>
        </w:rPr>
        <w:t xml:space="preserve"> </w:t>
      </w:r>
      <w:r>
        <w:t>study</w:t>
      </w:r>
      <w:r>
        <w:rPr>
          <w:spacing w:val="-3"/>
        </w:rPr>
        <w:t xml:space="preserve"> </w:t>
      </w:r>
      <w:r>
        <w:t>has</w:t>
      </w:r>
      <w:r>
        <w:rPr>
          <w:spacing w:val="-3"/>
        </w:rPr>
        <w:t xml:space="preserve"> </w:t>
      </w:r>
      <w:r>
        <w:t>been</w:t>
      </w:r>
      <w:r>
        <w:rPr>
          <w:spacing w:val="-3"/>
        </w:rPr>
        <w:t xml:space="preserve"> </w:t>
      </w:r>
      <w:r>
        <w:t>deposited</w:t>
      </w:r>
      <w:r>
        <w:rPr>
          <w:spacing w:val="-3"/>
        </w:rPr>
        <w:t xml:space="preserve"> </w:t>
      </w:r>
      <w:r>
        <w:t>with</w:t>
      </w:r>
      <w:r>
        <w:rPr>
          <w:spacing w:val="-3"/>
        </w:rPr>
        <w:t xml:space="preserve"> </w:t>
      </w:r>
      <w:r>
        <w:t>the</w:t>
      </w:r>
      <w:r>
        <w:rPr>
          <w:spacing w:val="-3"/>
        </w:rPr>
        <w:t xml:space="preserve"> </w:t>
      </w:r>
      <w:r>
        <w:t>UK Data Service (</w:t>
      </w:r>
      <w:hyperlink r:id="rId14">
        <w:r>
          <w:rPr>
            <w:color w:val="0563C1"/>
            <w:u w:val="single" w:color="0563C1"/>
          </w:rPr>
          <w:t>https://doi.org/10.5255/UKDA-SN-853129</w:t>
        </w:r>
        <w:r>
          <w:t>).</w:t>
        </w:r>
      </w:hyperlink>
    </w:p>
    <w:p w14:paraId="5A3C5D0F" w14:textId="77777777" w:rsidR="00553D07" w:rsidRDefault="005E03C1">
      <w:pPr>
        <w:pStyle w:val="Heading1"/>
        <w:spacing w:before="273"/>
      </w:pPr>
      <w:r>
        <w:t xml:space="preserve">Disclosure </w:t>
      </w:r>
      <w:r>
        <w:rPr>
          <w:spacing w:val="-2"/>
        </w:rPr>
        <w:t>statement</w:t>
      </w:r>
    </w:p>
    <w:p w14:paraId="58CAE895" w14:textId="77777777" w:rsidR="00553D07" w:rsidRDefault="00553D07">
      <w:pPr>
        <w:pStyle w:val="BodyText"/>
        <w:ind w:left="0"/>
        <w:rPr>
          <w:b/>
        </w:rPr>
      </w:pPr>
    </w:p>
    <w:p w14:paraId="7B4977B0" w14:textId="77777777" w:rsidR="00553D07" w:rsidRDefault="005E03C1">
      <w:pPr>
        <w:pStyle w:val="BodyText"/>
      </w:pPr>
      <w:r>
        <w:rPr>
          <w:color w:val="333333"/>
        </w:rPr>
        <w:t>The</w:t>
      </w:r>
      <w:r>
        <w:rPr>
          <w:color w:val="333333"/>
          <w:spacing w:val="-1"/>
        </w:rPr>
        <w:t xml:space="preserve"> </w:t>
      </w:r>
      <w:r>
        <w:rPr>
          <w:color w:val="333333"/>
        </w:rPr>
        <w:t>author</w:t>
      </w:r>
      <w:r>
        <w:rPr>
          <w:color w:val="333333"/>
          <w:spacing w:val="-2"/>
        </w:rPr>
        <w:t xml:space="preserve"> </w:t>
      </w:r>
      <w:r>
        <w:rPr>
          <w:color w:val="333333"/>
        </w:rPr>
        <w:t>declares</w:t>
      </w:r>
      <w:r>
        <w:rPr>
          <w:color w:val="333333"/>
          <w:spacing w:val="-1"/>
        </w:rPr>
        <w:t xml:space="preserve"> </w:t>
      </w:r>
      <w:r>
        <w:rPr>
          <w:color w:val="333333"/>
        </w:rPr>
        <w:t>no</w:t>
      </w:r>
      <w:r>
        <w:rPr>
          <w:color w:val="333333"/>
          <w:spacing w:val="-1"/>
        </w:rPr>
        <w:t xml:space="preserve"> </w:t>
      </w:r>
      <w:r>
        <w:rPr>
          <w:color w:val="333333"/>
        </w:rPr>
        <w:t xml:space="preserve">competing </w:t>
      </w:r>
      <w:r>
        <w:rPr>
          <w:color w:val="333333"/>
          <w:spacing w:val="-2"/>
        </w:rPr>
        <w:t>interests.</w:t>
      </w:r>
    </w:p>
    <w:p w14:paraId="4C8199CA" w14:textId="77777777" w:rsidR="00553D07" w:rsidRDefault="00553D07">
      <w:pPr>
        <w:pStyle w:val="BodyText"/>
        <w:ind w:left="0"/>
      </w:pPr>
    </w:p>
    <w:p w14:paraId="22F5C828" w14:textId="77777777" w:rsidR="00553D07" w:rsidRDefault="005E03C1">
      <w:pPr>
        <w:pStyle w:val="Heading1"/>
      </w:pPr>
      <w:r>
        <w:rPr>
          <w:spacing w:val="-2"/>
        </w:rPr>
        <w:t>References</w:t>
      </w:r>
    </w:p>
    <w:p w14:paraId="4A0C5DFA" w14:textId="77777777" w:rsidR="00553D07" w:rsidRDefault="00553D07">
      <w:pPr>
        <w:pStyle w:val="BodyText"/>
        <w:ind w:left="0"/>
        <w:rPr>
          <w:b/>
        </w:rPr>
      </w:pPr>
    </w:p>
    <w:p w14:paraId="577E298B" w14:textId="77777777" w:rsidR="00553D07" w:rsidRDefault="005E03C1">
      <w:pPr>
        <w:ind w:left="23" w:right="6"/>
        <w:rPr>
          <w:sz w:val="24"/>
        </w:rPr>
      </w:pPr>
      <w:r>
        <w:rPr>
          <w:sz w:val="24"/>
        </w:rPr>
        <w:t xml:space="preserve">Alsaadi, B., &amp; Alahmadi, D. (2024). Audience-centered approach for health communication over social media during pandemic: persona template based on </w:t>
      </w:r>
      <w:proofErr w:type="spellStart"/>
      <w:r>
        <w:rPr>
          <w:sz w:val="24"/>
        </w:rPr>
        <w:t>delphi</w:t>
      </w:r>
      <w:proofErr w:type="spellEnd"/>
      <w:r>
        <w:rPr>
          <w:spacing w:val="-5"/>
          <w:sz w:val="24"/>
        </w:rPr>
        <w:t xml:space="preserve"> </w:t>
      </w:r>
      <w:r>
        <w:rPr>
          <w:sz w:val="24"/>
        </w:rPr>
        <w:t>technique.</w:t>
      </w:r>
      <w:r>
        <w:rPr>
          <w:spacing w:val="-6"/>
          <w:sz w:val="24"/>
        </w:rPr>
        <w:t xml:space="preserve"> </w:t>
      </w:r>
      <w:r>
        <w:rPr>
          <w:i/>
          <w:sz w:val="24"/>
        </w:rPr>
        <w:t>International</w:t>
      </w:r>
      <w:r>
        <w:rPr>
          <w:i/>
          <w:spacing w:val="-5"/>
          <w:sz w:val="24"/>
        </w:rPr>
        <w:t xml:space="preserve"> </w:t>
      </w:r>
      <w:r>
        <w:rPr>
          <w:i/>
          <w:sz w:val="24"/>
        </w:rPr>
        <w:t>Journal</w:t>
      </w:r>
      <w:r>
        <w:rPr>
          <w:i/>
          <w:spacing w:val="-5"/>
          <w:sz w:val="24"/>
        </w:rPr>
        <w:t xml:space="preserve"> </w:t>
      </w:r>
      <w:r>
        <w:rPr>
          <w:i/>
          <w:sz w:val="24"/>
        </w:rPr>
        <w:t>of</w:t>
      </w:r>
      <w:r>
        <w:rPr>
          <w:i/>
          <w:spacing w:val="-6"/>
          <w:sz w:val="24"/>
        </w:rPr>
        <w:t xml:space="preserve"> </w:t>
      </w:r>
      <w:r>
        <w:rPr>
          <w:i/>
          <w:sz w:val="24"/>
        </w:rPr>
        <w:t>Human–Computer</w:t>
      </w:r>
      <w:r>
        <w:rPr>
          <w:i/>
          <w:spacing w:val="-5"/>
          <w:sz w:val="24"/>
        </w:rPr>
        <w:t xml:space="preserve"> </w:t>
      </w:r>
      <w:r>
        <w:rPr>
          <w:i/>
          <w:sz w:val="24"/>
        </w:rPr>
        <w:t>Interaction</w:t>
      </w:r>
      <w:r>
        <w:rPr>
          <w:sz w:val="24"/>
        </w:rPr>
        <w:t>,</w:t>
      </w:r>
      <w:r>
        <w:rPr>
          <w:spacing w:val="-5"/>
          <w:sz w:val="24"/>
        </w:rPr>
        <w:t xml:space="preserve"> </w:t>
      </w:r>
      <w:r>
        <w:rPr>
          <w:i/>
          <w:sz w:val="24"/>
        </w:rPr>
        <w:t>40</w:t>
      </w:r>
      <w:r>
        <w:rPr>
          <w:sz w:val="24"/>
        </w:rPr>
        <w:t>(7),</w:t>
      </w:r>
      <w:r>
        <w:rPr>
          <w:spacing w:val="-6"/>
          <w:sz w:val="24"/>
        </w:rPr>
        <w:t xml:space="preserve"> </w:t>
      </w:r>
      <w:r>
        <w:rPr>
          <w:sz w:val="24"/>
        </w:rPr>
        <w:t>1545-</w:t>
      </w:r>
      <w:r>
        <w:rPr>
          <w:spacing w:val="-2"/>
          <w:sz w:val="24"/>
        </w:rPr>
        <w:t>1557.</w:t>
      </w:r>
    </w:p>
    <w:p w14:paraId="1E0C9EA7" w14:textId="77777777" w:rsidR="00553D07" w:rsidRDefault="005E03C1">
      <w:pPr>
        <w:pStyle w:val="BodyText"/>
        <w:spacing w:before="120"/>
        <w:ind w:right="155"/>
      </w:pPr>
      <w:r>
        <w:rPr>
          <w:color w:val="222222"/>
        </w:rPr>
        <w:t xml:space="preserve">Arnold, R., Ireland, J., Mahato, P. and van </w:t>
      </w:r>
      <w:proofErr w:type="spellStart"/>
      <w:r>
        <w:rPr>
          <w:color w:val="222222"/>
        </w:rPr>
        <w:t>Teijlingen</w:t>
      </w:r>
      <w:proofErr w:type="spellEnd"/>
      <w:r>
        <w:rPr>
          <w:color w:val="222222"/>
        </w:rPr>
        <w:t>, E. (2022). Writing and publishing</w:t>
      </w:r>
      <w:r>
        <w:rPr>
          <w:color w:val="222222"/>
          <w:spacing w:val="-4"/>
        </w:rPr>
        <w:t xml:space="preserve"> </w:t>
      </w:r>
      <w:r>
        <w:rPr>
          <w:color w:val="222222"/>
        </w:rPr>
        <w:t>a</w:t>
      </w:r>
      <w:r>
        <w:rPr>
          <w:color w:val="222222"/>
          <w:spacing w:val="-4"/>
        </w:rPr>
        <w:t xml:space="preserve"> </w:t>
      </w:r>
      <w:r>
        <w:rPr>
          <w:color w:val="222222"/>
        </w:rPr>
        <w:t>reflective</w:t>
      </w:r>
      <w:r>
        <w:rPr>
          <w:color w:val="222222"/>
          <w:spacing w:val="-4"/>
        </w:rPr>
        <w:t xml:space="preserve"> </w:t>
      </w:r>
      <w:r>
        <w:rPr>
          <w:color w:val="222222"/>
        </w:rPr>
        <w:t>paper:</w:t>
      </w:r>
      <w:r>
        <w:rPr>
          <w:color w:val="222222"/>
          <w:spacing w:val="-5"/>
        </w:rPr>
        <w:t xml:space="preserve"> </w:t>
      </w:r>
      <w:r>
        <w:rPr>
          <w:color w:val="222222"/>
        </w:rPr>
        <w:t>Three</w:t>
      </w:r>
      <w:r>
        <w:rPr>
          <w:color w:val="222222"/>
          <w:spacing w:val="-4"/>
        </w:rPr>
        <w:t xml:space="preserve"> </w:t>
      </w:r>
      <w:r>
        <w:rPr>
          <w:color w:val="222222"/>
        </w:rPr>
        <w:t>case</w:t>
      </w:r>
      <w:r>
        <w:rPr>
          <w:color w:val="222222"/>
          <w:spacing w:val="-4"/>
        </w:rPr>
        <w:t xml:space="preserve"> </w:t>
      </w:r>
      <w:r>
        <w:rPr>
          <w:color w:val="222222"/>
        </w:rPr>
        <w:t>studies.</w:t>
      </w:r>
      <w:r>
        <w:rPr>
          <w:color w:val="222222"/>
          <w:spacing w:val="-5"/>
        </w:rPr>
        <w:t xml:space="preserve"> </w:t>
      </w:r>
      <w:proofErr w:type="spellStart"/>
      <w:r>
        <w:rPr>
          <w:i/>
          <w:color w:val="222222"/>
        </w:rPr>
        <w:t>Welhams</w:t>
      </w:r>
      <w:proofErr w:type="spellEnd"/>
      <w:r>
        <w:rPr>
          <w:i/>
          <w:color w:val="222222"/>
          <w:spacing w:val="-4"/>
        </w:rPr>
        <w:t xml:space="preserve"> </w:t>
      </w:r>
      <w:r>
        <w:rPr>
          <w:i/>
          <w:color w:val="222222"/>
        </w:rPr>
        <w:t>Academic</w:t>
      </w:r>
      <w:r>
        <w:rPr>
          <w:i/>
          <w:color w:val="222222"/>
          <w:spacing w:val="-4"/>
        </w:rPr>
        <w:t xml:space="preserve"> </w:t>
      </w:r>
      <w:r>
        <w:rPr>
          <w:i/>
          <w:color w:val="222222"/>
        </w:rPr>
        <w:t>Journal</w:t>
      </w:r>
      <w:r>
        <w:rPr>
          <w:color w:val="222222"/>
        </w:rPr>
        <w:t>,</w:t>
      </w:r>
      <w:r>
        <w:rPr>
          <w:color w:val="222222"/>
          <w:spacing w:val="-4"/>
        </w:rPr>
        <w:t xml:space="preserve"> </w:t>
      </w:r>
      <w:r>
        <w:rPr>
          <w:i/>
          <w:color w:val="222222"/>
        </w:rPr>
        <w:t>1</w:t>
      </w:r>
      <w:r>
        <w:rPr>
          <w:color w:val="222222"/>
        </w:rPr>
        <w:t xml:space="preserve">(1), </w:t>
      </w:r>
      <w:r>
        <w:rPr>
          <w:color w:val="222222"/>
          <w:spacing w:val="-2"/>
        </w:rPr>
        <w:t>4-11.</w:t>
      </w:r>
    </w:p>
    <w:p w14:paraId="652F2862" w14:textId="77777777" w:rsidR="00553D07" w:rsidRDefault="005E03C1">
      <w:pPr>
        <w:pStyle w:val="BodyText"/>
        <w:spacing w:before="118"/>
      </w:pPr>
      <w:proofErr w:type="spellStart"/>
      <w:r>
        <w:t>Ayuningrum</w:t>
      </w:r>
      <w:proofErr w:type="spellEnd"/>
      <w:r>
        <w:t xml:space="preserve">, W.M., &amp; </w:t>
      </w:r>
      <w:proofErr w:type="spellStart"/>
      <w:r>
        <w:t>Herari</w:t>
      </w:r>
      <w:proofErr w:type="spellEnd"/>
      <w:r>
        <w:t>, N. (2024). Comparative Analysis of Government Communication</w:t>
      </w:r>
      <w:r>
        <w:rPr>
          <w:spacing w:val="-4"/>
        </w:rPr>
        <w:t xml:space="preserve"> </w:t>
      </w:r>
      <w:r>
        <w:t>Strategies</w:t>
      </w:r>
      <w:r>
        <w:rPr>
          <w:spacing w:val="-4"/>
        </w:rPr>
        <w:t xml:space="preserve"> </w:t>
      </w:r>
      <w:r>
        <w:t>in</w:t>
      </w:r>
      <w:r>
        <w:rPr>
          <w:spacing w:val="-5"/>
        </w:rPr>
        <w:t xml:space="preserve"> </w:t>
      </w:r>
      <w:r>
        <w:t>Environmental</w:t>
      </w:r>
      <w:r>
        <w:rPr>
          <w:spacing w:val="-4"/>
        </w:rPr>
        <w:t xml:space="preserve"> </w:t>
      </w:r>
      <w:r>
        <w:t>Law</w:t>
      </w:r>
      <w:r>
        <w:rPr>
          <w:spacing w:val="-4"/>
        </w:rPr>
        <w:t xml:space="preserve"> </w:t>
      </w:r>
      <w:r>
        <w:t>Enforcement:</w:t>
      </w:r>
      <w:r>
        <w:rPr>
          <w:spacing w:val="-5"/>
        </w:rPr>
        <w:t xml:space="preserve"> </w:t>
      </w:r>
      <w:r>
        <w:t>A</w:t>
      </w:r>
      <w:r>
        <w:rPr>
          <w:spacing w:val="-4"/>
        </w:rPr>
        <w:t xml:space="preserve"> </w:t>
      </w:r>
      <w:r>
        <w:t>Case</w:t>
      </w:r>
      <w:r>
        <w:rPr>
          <w:spacing w:val="-4"/>
        </w:rPr>
        <w:t xml:space="preserve"> </w:t>
      </w:r>
      <w:r>
        <w:t>Study</w:t>
      </w:r>
      <w:r>
        <w:rPr>
          <w:spacing w:val="-5"/>
        </w:rPr>
        <w:t xml:space="preserve"> </w:t>
      </w:r>
      <w:r>
        <w:t xml:space="preserve">of Indonesia (DKI Jakarta) and Singapore. </w:t>
      </w:r>
      <w:r>
        <w:rPr>
          <w:i/>
        </w:rPr>
        <w:t>Journal of Communication and Public Relations</w:t>
      </w:r>
      <w:r>
        <w:t xml:space="preserve">, </w:t>
      </w:r>
      <w:r>
        <w:rPr>
          <w:i/>
        </w:rPr>
        <w:t>3</w:t>
      </w:r>
      <w:r>
        <w:t>(2), 83-101.</w:t>
      </w:r>
    </w:p>
    <w:p w14:paraId="5D2D2EE3" w14:textId="77777777" w:rsidR="00553D07" w:rsidRDefault="005E03C1">
      <w:pPr>
        <w:spacing w:before="120"/>
        <w:ind w:left="23"/>
        <w:rPr>
          <w:sz w:val="24"/>
        </w:rPr>
      </w:pPr>
      <w:r>
        <w:rPr>
          <w:color w:val="222222"/>
          <w:sz w:val="24"/>
        </w:rPr>
        <w:t>Bandura,</w:t>
      </w:r>
      <w:r>
        <w:rPr>
          <w:color w:val="222222"/>
          <w:spacing w:val="-5"/>
          <w:sz w:val="24"/>
        </w:rPr>
        <w:t xml:space="preserve"> </w:t>
      </w:r>
      <w:r>
        <w:rPr>
          <w:color w:val="222222"/>
          <w:sz w:val="24"/>
        </w:rPr>
        <w:t>A.</w:t>
      </w:r>
      <w:r>
        <w:rPr>
          <w:color w:val="222222"/>
          <w:spacing w:val="-1"/>
          <w:sz w:val="24"/>
        </w:rPr>
        <w:t xml:space="preserve"> </w:t>
      </w:r>
      <w:r>
        <w:rPr>
          <w:color w:val="222222"/>
          <w:sz w:val="24"/>
        </w:rPr>
        <w:t>(1997).</w:t>
      </w:r>
      <w:r>
        <w:rPr>
          <w:color w:val="222222"/>
          <w:spacing w:val="-1"/>
          <w:sz w:val="24"/>
        </w:rPr>
        <w:t xml:space="preserve"> </w:t>
      </w:r>
      <w:r>
        <w:rPr>
          <w:i/>
          <w:color w:val="222222"/>
          <w:sz w:val="24"/>
        </w:rPr>
        <w:t>Self-efficacy:</w:t>
      </w:r>
      <w:r>
        <w:rPr>
          <w:i/>
          <w:color w:val="222222"/>
          <w:spacing w:val="-2"/>
          <w:sz w:val="24"/>
        </w:rPr>
        <w:t xml:space="preserve"> </w:t>
      </w:r>
      <w:r>
        <w:rPr>
          <w:i/>
          <w:color w:val="222222"/>
          <w:sz w:val="24"/>
        </w:rPr>
        <w:t>The</w:t>
      </w:r>
      <w:r>
        <w:rPr>
          <w:i/>
          <w:color w:val="222222"/>
          <w:spacing w:val="-1"/>
          <w:sz w:val="24"/>
        </w:rPr>
        <w:t xml:space="preserve"> </w:t>
      </w:r>
      <w:r>
        <w:rPr>
          <w:i/>
          <w:color w:val="222222"/>
          <w:sz w:val="24"/>
        </w:rPr>
        <w:t>exercise</w:t>
      </w:r>
      <w:r>
        <w:rPr>
          <w:i/>
          <w:color w:val="222222"/>
          <w:spacing w:val="-2"/>
          <w:sz w:val="24"/>
        </w:rPr>
        <w:t xml:space="preserve"> </w:t>
      </w:r>
      <w:r>
        <w:rPr>
          <w:i/>
          <w:color w:val="222222"/>
          <w:sz w:val="24"/>
        </w:rPr>
        <w:t>of</w:t>
      </w:r>
      <w:r>
        <w:rPr>
          <w:i/>
          <w:color w:val="222222"/>
          <w:spacing w:val="-2"/>
          <w:sz w:val="24"/>
        </w:rPr>
        <w:t xml:space="preserve"> </w:t>
      </w:r>
      <w:r>
        <w:rPr>
          <w:i/>
          <w:color w:val="222222"/>
          <w:sz w:val="24"/>
        </w:rPr>
        <w:t>control</w:t>
      </w:r>
      <w:r>
        <w:rPr>
          <w:color w:val="222222"/>
          <w:sz w:val="24"/>
        </w:rPr>
        <w:t>.</w:t>
      </w:r>
      <w:r>
        <w:rPr>
          <w:color w:val="222222"/>
          <w:spacing w:val="-1"/>
          <w:sz w:val="24"/>
        </w:rPr>
        <w:t xml:space="preserve"> </w:t>
      </w:r>
      <w:r>
        <w:rPr>
          <w:color w:val="222222"/>
          <w:sz w:val="24"/>
        </w:rPr>
        <w:t>New</w:t>
      </w:r>
      <w:r>
        <w:rPr>
          <w:color w:val="222222"/>
          <w:spacing w:val="-1"/>
          <w:sz w:val="24"/>
        </w:rPr>
        <w:t xml:space="preserve"> </w:t>
      </w:r>
      <w:r>
        <w:rPr>
          <w:color w:val="222222"/>
          <w:sz w:val="24"/>
        </w:rPr>
        <w:t>York:</w:t>
      </w:r>
      <w:r>
        <w:rPr>
          <w:color w:val="222222"/>
          <w:spacing w:val="-2"/>
          <w:sz w:val="24"/>
        </w:rPr>
        <w:t xml:space="preserve"> Macmillan.</w:t>
      </w:r>
    </w:p>
    <w:p w14:paraId="296C9AE6" w14:textId="77777777" w:rsidR="00553D07" w:rsidRDefault="005E03C1">
      <w:pPr>
        <w:pStyle w:val="BodyText"/>
        <w:spacing w:before="125" w:line="237" w:lineRule="auto"/>
        <w:ind w:right="977"/>
      </w:pPr>
      <w:r>
        <w:t>Bandura,</w:t>
      </w:r>
      <w:r>
        <w:rPr>
          <w:spacing w:val="-5"/>
        </w:rPr>
        <w:t xml:space="preserve"> </w:t>
      </w:r>
      <w:r>
        <w:t>A.</w:t>
      </w:r>
      <w:r>
        <w:rPr>
          <w:spacing w:val="-5"/>
        </w:rPr>
        <w:t xml:space="preserve"> </w:t>
      </w:r>
      <w:r>
        <w:t>(1998).</w:t>
      </w:r>
      <w:r>
        <w:rPr>
          <w:spacing w:val="-4"/>
        </w:rPr>
        <w:t xml:space="preserve"> </w:t>
      </w:r>
      <w:r>
        <w:t>Health</w:t>
      </w:r>
      <w:r>
        <w:rPr>
          <w:spacing w:val="-4"/>
        </w:rPr>
        <w:t xml:space="preserve"> </w:t>
      </w:r>
      <w:r>
        <w:t>promotion</w:t>
      </w:r>
      <w:r>
        <w:rPr>
          <w:spacing w:val="-4"/>
        </w:rPr>
        <w:t xml:space="preserve"> </w:t>
      </w:r>
      <w:r>
        <w:t>from</w:t>
      </w:r>
      <w:r>
        <w:rPr>
          <w:spacing w:val="-4"/>
        </w:rPr>
        <w:t xml:space="preserve"> </w:t>
      </w:r>
      <w:r>
        <w:t>the</w:t>
      </w:r>
      <w:r>
        <w:rPr>
          <w:spacing w:val="-4"/>
        </w:rPr>
        <w:t xml:space="preserve"> </w:t>
      </w:r>
      <w:r>
        <w:t>perspective</w:t>
      </w:r>
      <w:r>
        <w:rPr>
          <w:spacing w:val="-4"/>
        </w:rPr>
        <w:t xml:space="preserve"> </w:t>
      </w:r>
      <w:r>
        <w:t>of</w:t>
      </w:r>
      <w:r>
        <w:rPr>
          <w:spacing w:val="-5"/>
        </w:rPr>
        <w:t xml:space="preserve"> </w:t>
      </w:r>
      <w:r>
        <w:t xml:space="preserve">social cognitive theory. </w:t>
      </w:r>
      <w:r>
        <w:rPr>
          <w:i/>
        </w:rPr>
        <w:t>Psychology and Health</w:t>
      </w:r>
      <w:r>
        <w:t xml:space="preserve">, </w:t>
      </w:r>
      <w:r>
        <w:rPr>
          <w:i/>
        </w:rPr>
        <w:t>13</w:t>
      </w:r>
      <w:r>
        <w:t>(4), 623-649.</w:t>
      </w:r>
    </w:p>
    <w:p w14:paraId="467F3AA1" w14:textId="77777777" w:rsidR="00553D07" w:rsidRDefault="005E03C1">
      <w:pPr>
        <w:pStyle w:val="BodyText"/>
        <w:spacing w:before="123"/>
        <w:ind w:right="25"/>
      </w:pPr>
      <w:r>
        <w:rPr>
          <w:color w:val="222222"/>
        </w:rPr>
        <w:t>Bianco, A., Zucco, R., Nobile, C.G.A., Pileggi, C., &amp; Pavia, M. (2013). Parents seeking</w:t>
      </w:r>
      <w:r>
        <w:rPr>
          <w:color w:val="222222"/>
          <w:spacing w:val="-4"/>
        </w:rPr>
        <w:t xml:space="preserve"> </w:t>
      </w:r>
      <w:r>
        <w:rPr>
          <w:color w:val="222222"/>
        </w:rPr>
        <w:t>health-related</w:t>
      </w:r>
      <w:r>
        <w:rPr>
          <w:color w:val="222222"/>
          <w:spacing w:val="-4"/>
        </w:rPr>
        <w:t xml:space="preserve"> </w:t>
      </w:r>
      <w:r>
        <w:rPr>
          <w:color w:val="222222"/>
        </w:rPr>
        <w:t>information</w:t>
      </w:r>
      <w:r>
        <w:rPr>
          <w:color w:val="222222"/>
          <w:spacing w:val="-4"/>
        </w:rPr>
        <w:t xml:space="preserve"> </w:t>
      </w:r>
      <w:r>
        <w:rPr>
          <w:color w:val="222222"/>
        </w:rPr>
        <w:t>on</w:t>
      </w:r>
      <w:r>
        <w:rPr>
          <w:color w:val="222222"/>
          <w:spacing w:val="-4"/>
        </w:rPr>
        <w:t xml:space="preserve"> </w:t>
      </w:r>
      <w:r>
        <w:rPr>
          <w:color w:val="222222"/>
        </w:rPr>
        <w:t>the</w:t>
      </w:r>
      <w:r>
        <w:rPr>
          <w:color w:val="222222"/>
          <w:spacing w:val="-4"/>
        </w:rPr>
        <w:t xml:space="preserve"> </w:t>
      </w:r>
      <w:r>
        <w:rPr>
          <w:color w:val="222222"/>
        </w:rPr>
        <w:t>Internet:</w:t>
      </w:r>
      <w:r>
        <w:rPr>
          <w:color w:val="222222"/>
          <w:spacing w:val="-5"/>
        </w:rPr>
        <w:t xml:space="preserve"> </w:t>
      </w:r>
      <w:r>
        <w:rPr>
          <w:color w:val="222222"/>
        </w:rPr>
        <w:t>cross-sectional</w:t>
      </w:r>
      <w:r>
        <w:rPr>
          <w:color w:val="222222"/>
          <w:spacing w:val="-4"/>
        </w:rPr>
        <w:t xml:space="preserve"> </w:t>
      </w:r>
      <w:r>
        <w:rPr>
          <w:color w:val="222222"/>
        </w:rPr>
        <w:t>study.</w:t>
      </w:r>
      <w:r>
        <w:rPr>
          <w:color w:val="222222"/>
          <w:spacing w:val="-5"/>
        </w:rPr>
        <w:t xml:space="preserve"> </w:t>
      </w:r>
      <w:r>
        <w:rPr>
          <w:i/>
          <w:color w:val="222222"/>
        </w:rPr>
        <w:t>Journal</w:t>
      </w:r>
      <w:r>
        <w:rPr>
          <w:i/>
          <w:color w:val="222222"/>
          <w:spacing w:val="-4"/>
        </w:rPr>
        <w:t xml:space="preserve"> </w:t>
      </w:r>
      <w:r>
        <w:rPr>
          <w:i/>
          <w:color w:val="222222"/>
        </w:rPr>
        <w:t>of medical Internet research</w:t>
      </w:r>
      <w:r>
        <w:rPr>
          <w:color w:val="222222"/>
        </w:rPr>
        <w:t xml:space="preserve">, </w:t>
      </w:r>
      <w:r>
        <w:rPr>
          <w:i/>
          <w:color w:val="222222"/>
        </w:rPr>
        <w:t>15</w:t>
      </w:r>
      <w:r>
        <w:rPr>
          <w:color w:val="222222"/>
        </w:rPr>
        <w:t>(9), e2752.</w:t>
      </w:r>
    </w:p>
    <w:p w14:paraId="19F8FA7F" w14:textId="77777777" w:rsidR="00553D07" w:rsidRDefault="005E03C1">
      <w:pPr>
        <w:pStyle w:val="BodyText"/>
        <w:spacing w:before="118"/>
      </w:pPr>
      <w:r>
        <w:rPr>
          <w:color w:val="222222"/>
        </w:rPr>
        <w:t>Bigsby,</w:t>
      </w:r>
      <w:r>
        <w:rPr>
          <w:color w:val="222222"/>
          <w:spacing w:val="-5"/>
        </w:rPr>
        <w:t xml:space="preserve"> </w:t>
      </w:r>
      <w:r>
        <w:rPr>
          <w:color w:val="222222"/>
        </w:rPr>
        <w:t>E.,</w:t>
      </w:r>
      <w:r>
        <w:rPr>
          <w:color w:val="222222"/>
          <w:spacing w:val="-5"/>
        </w:rPr>
        <w:t xml:space="preserve"> </w:t>
      </w:r>
      <w:r>
        <w:rPr>
          <w:color w:val="222222"/>
        </w:rPr>
        <w:t>&amp;</w:t>
      </w:r>
      <w:r>
        <w:rPr>
          <w:color w:val="222222"/>
          <w:spacing w:val="-4"/>
        </w:rPr>
        <w:t xml:space="preserve"> </w:t>
      </w:r>
      <w:r>
        <w:rPr>
          <w:color w:val="222222"/>
        </w:rPr>
        <w:t>Hovick,</w:t>
      </w:r>
      <w:r>
        <w:rPr>
          <w:color w:val="222222"/>
          <w:spacing w:val="-5"/>
        </w:rPr>
        <w:t xml:space="preserve"> </w:t>
      </w:r>
      <w:r>
        <w:rPr>
          <w:color w:val="222222"/>
        </w:rPr>
        <w:t>S.R.</w:t>
      </w:r>
      <w:r>
        <w:rPr>
          <w:color w:val="222222"/>
          <w:spacing w:val="-5"/>
        </w:rPr>
        <w:t xml:space="preserve"> </w:t>
      </w:r>
      <w:r>
        <w:rPr>
          <w:color w:val="222222"/>
        </w:rPr>
        <w:t>(2018).</w:t>
      </w:r>
      <w:r>
        <w:rPr>
          <w:color w:val="222222"/>
          <w:spacing w:val="-5"/>
        </w:rPr>
        <w:t xml:space="preserve"> </w:t>
      </w:r>
      <w:r>
        <w:rPr>
          <w:color w:val="222222"/>
        </w:rPr>
        <w:t>Understanding</w:t>
      </w:r>
      <w:r>
        <w:rPr>
          <w:color w:val="222222"/>
          <w:spacing w:val="-4"/>
        </w:rPr>
        <w:t xml:space="preserve"> </w:t>
      </w:r>
      <w:r>
        <w:rPr>
          <w:color w:val="222222"/>
        </w:rPr>
        <w:t>associations</w:t>
      </w:r>
      <w:r>
        <w:rPr>
          <w:color w:val="222222"/>
          <w:spacing w:val="-4"/>
        </w:rPr>
        <w:t xml:space="preserve"> </w:t>
      </w:r>
      <w:r>
        <w:rPr>
          <w:color w:val="222222"/>
        </w:rPr>
        <w:t>between</w:t>
      </w:r>
      <w:r>
        <w:rPr>
          <w:color w:val="222222"/>
          <w:spacing w:val="-4"/>
        </w:rPr>
        <w:t xml:space="preserve"> </w:t>
      </w:r>
      <w:r>
        <w:rPr>
          <w:color w:val="222222"/>
        </w:rPr>
        <w:t xml:space="preserve">information seeking and scanning and health risk behaviors: An early test of the structural influence model. </w:t>
      </w:r>
      <w:r>
        <w:rPr>
          <w:i/>
          <w:color w:val="222222"/>
        </w:rPr>
        <w:t>Health Communication</w:t>
      </w:r>
      <w:r>
        <w:rPr>
          <w:color w:val="222222"/>
        </w:rPr>
        <w:t xml:space="preserve">, </w:t>
      </w:r>
      <w:r>
        <w:rPr>
          <w:i/>
          <w:color w:val="222222"/>
        </w:rPr>
        <w:t>33</w:t>
      </w:r>
      <w:r>
        <w:rPr>
          <w:color w:val="222222"/>
        </w:rPr>
        <w:t>(3), 315-325.</w:t>
      </w:r>
    </w:p>
    <w:p w14:paraId="7FAEA2F7" w14:textId="77777777" w:rsidR="00553D07" w:rsidRDefault="005E03C1">
      <w:pPr>
        <w:spacing w:before="124" w:line="237" w:lineRule="auto"/>
        <w:ind w:left="23"/>
        <w:rPr>
          <w:sz w:val="24"/>
        </w:rPr>
      </w:pPr>
      <w:r>
        <w:rPr>
          <w:sz w:val="24"/>
        </w:rPr>
        <w:t>Braun,</w:t>
      </w:r>
      <w:r>
        <w:rPr>
          <w:spacing w:val="-4"/>
          <w:sz w:val="24"/>
        </w:rPr>
        <w:t xml:space="preserve"> </w:t>
      </w:r>
      <w:r>
        <w:rPr>
          <w:sz w:val="24"/>
        </w:rPr>
        <w:t>V.,</w:t>
      </w:r>
      <w:r>
        <w:rPr>
          <w:spacing w:val="-4"/>
          <w:sz w:val="24"/>
        </w:rPr>
        <w:t xml:space="preserve"> </w:t>
      </w:r>
      <w:r>
        <w:rPr>
          <w:sz w:val="24"/>
        </w:rPr>
        <w:t>&amp;</w:t>
      </w:r>
      <w:r>
        <w:rPr>
          <w:spacing w:val="-3"/>
          <w:sz w:val="24"/>
        </w:rPr>
        <w:t xml:space="preserve"> </w:t>
      </w:r>
      <w:r>
        <w:rPr>
          <w:sz w:val="24"/>
        </w:rPr>
        <w:t>Clarke,</w:t>
      </w:r>
      <w:r>
        <w:rPr>
          <w:spacing w:val="-4"/>
          <w:sz w:val="24"/>
        </w:rPr>
        <w:t xml:space="preserve"> </w:t>
      </w:r>
      <w:r>
        <w:rPr>
          <w:sz w:val="24"/>
        </w:rPr>
        <w:t>V.</w:t>
      </w:r>
      <w:r>
        <w:rPr>
          <w:spacing w:val="-4"/>
          <w:sz w:val="24"/>
        </w:rPr>
        <w:t xml:space="preserve"> </w:t>
      </w:r>
      <w:r>
        <w:rPr>
          <w:sz w:val="24"/>
        </w:rPr>
        <w:t>(2006).</w:t>
      </w:r>
      <w:r>
        <w:rPr>
          <w:spacing w:val="-3"/>
          <w:sz w:val="24"/>
        </w:rPr>
        <w:t xml:space="preserve"> </w:t>
      </w:r>
      <w:r>
        <w:rPr>
          <w:sz w:val="24"/>
        </w:rPr>
        <w:t>Using</w:t>
      </w:r>
      <w:r>
        <w:rPr>
          <w:spacing w:val="-3"/>
          <w:sz w:val="24"/>
        </w:rPr>
        <w:t xml:space="preserve"> </w:t>
      </w:r>
      <w:r>
        <w:rPr>
          <w:sz w:val="24"/>
        </w:rPr>
        <w:t>thematic</w:t>
      </w:r>
      <w:r>
        <w:rPr>
          <w:spacing w:val="-3"/>
          <w:sz w:val="24"/>
        </w:rPr>
        <w:t xml:space="preserve"> </w:t>
      </w:r>
      <w:r>
        <w:rPr>
          <w:sz w:val="24"/>
        </w:rPr>
        <w:t>analysis</w:t>
      </w:r>
      <w:r>
        <w:rPr>
          <w:spacing w:val="-3"/>
          <w:sz w:val="24"/>
        </w:rPr>
        <w:t xml:space="preserve"> </w:t>
      </w:r>
      <w:r>
        <w:rPr>
          <w:sz w:val="24"/>
        </w:rPr>
        <w:t>in</w:t>
      </w:r>
      <w:r>
        <w:rPr>
          <w:spacing w:val="-3"/>
          <w:sz w:val="24"/>
        </w:rPr>
        <w:t xml:space="preserve"> </w:t>
      </w:r>
      <w:r>
        <w:rPr>
          <w:sz w:val="24"/>
        </w:rPr>
        <w:t>psychology.</w:t>
      </w:r>
      <w:r>
        <w:rPr>
          <w:spacing w:val="-3"/>
          <w:sz w:val="24"/>
        </w:rPr>
        <w:t xml:space="preserve"> </w:t>
      </w:r>
      <w:r>
        <w:rPr>
          <w:i/>
          <w:sz w:val="24"/>
        </w:rPr>
        <w:t>Qualitative Research in Psychology, 3</w:t>
      </w:r>
      <w:r>
        <w:rPr>
          <w:sz w:val="24"/>
        </w:rPr>
        <w:t>(2), 77-101.</w:t>
      </w:r>
    </w:p>
    <w:p w14:paraId="69AECCD9" w14:textId="77777777" w:rsidR="00553D07" w:rsidRDefault="005E03C1">
      <w:pPr>
        <w:spacing w:before="124"/>
        <w:ind w:left="23" w:right="155"/>
        <w:rPr>
          <w:sz w:val="24"/>
        </w:rPr>
      </w:pPr>
      <w:r>
        <w:rPr>
          <w:color w:val="222222"/>
          <w:sz w:val="24"/>
        </w:rPr>
        <w:t>Brown, S., Hudson, D.B., Campbell-Grossman, C., &amp; Yates, B.C. (2014). Health promotion</w:t>
      </w:r>
      <w:r>
        <w:rPr>
          <w:color w:val="222222"/>
          <w:spacing w:val="-4"/>
          <w:sz w:val="24"/>
        </w:rPr>
        <w:t xml:space="preserve"> </w:t>
      </w:r>
      <w:r>
        <w:rPr>
          <w:color w:val="222222"/>
          <w:sz w:val="24"/>
        </w:rPr>
        <w:t>text</w:t>
      </w:r>
      <w:r>
        <w:rPr>
          <w:color w:val="222222"/>
          <w:spacing w:val="-5"/>
          <w:sz w:val="24"/>
        </w:rPr>
        <w:t xml:space="preserve"> </w:t>
      </w:r>
      <w:r>
        <w:rPr>
          <w:color w:val="222222"/>
          <w:sz w:val="24"/>
        </w:rPr>
        <w:t>blasts</w:t>
      </w:r>
      <w:r>
        <w:rPr>
          <w:color w:val="222222"/>
          <w:spacing w:val="-4"/>
          <w:sz w:val="24"/>
        </w:rPr>
        <w:t xml:space="preserve"> </w:t>
      </w:r>
      <w:r>
        <w:rPr>
          <w:color w:val="222222"/>
          <w:sz w:val="24"/>
        </w:rPr>
        <w:t>for</w:t>
      </w:r>
      <w:r>
        <w:rPr>
          <w:color w:val="222222"/>
          <w:spacing w:val="-4"/>
          <w:sz w:val="24"/>
        </w:rPr>
        <w:t xml:space="preserve"> </w:t>
      </w:r>
      <w:r>
        <w:rPr>
          <w:color w:val="222222"/>
          <w:sz w:val="24"/>
        </w:rPr>
        <w:t>minority</w:t>
      </w:r>
      <w:r>
        <w:rPr>
          <w:color w:val="222222"/>
          <w:spacing w:val="-4"/>
          <w:sz w:val="24"/>
        </w:rPr>
        <w:t xml:space="preserve"> </w:t>
      </w:r>
      <w:r>
        <w:rPr>
          <w:color w:val="222222"/>
          <w:sz w:val="24"/>
        </w:rPr>
        <w:t>adolescent</w:t>
      </w:r>
      <w:r>
        <w:rPr>
          <w:color w:val="222222"/>
          <w:spacing w:val="-5"/>
          <w:sz w:val="24"/>
        </w:rPr>
        <w:t xml:space="preserve"> </w:t>
      </w:r>
      <w:r>
        <w:rPr>
          <w:color w:val="222222"/>
          <w:sz w:val="24"/>
        </w:rPr>
        <w:t>mothers.</w:t>
      </w:r>
      <w:r>
        <w:rPr>
          <w:color w:val="222222"/>
          <w:spacing w:val="-5"/>
          <w:sz w:val="24"/>
        </w:rPr>
        <w:t xml:space="preserve"> </w:t>
      </w:r>
      <w:r>
        <w:rPr>
          <w:i/>
          <w:color w:val="222222"/>
          <w:sz w:val="24"/>
        </w:rPr>
        <w:t>MCN:</w:t>
      </w:r>
      <w:r>
        <w:rPr>
          <w:i/>
          <w:color w:val="222222"/>
          <w:spacing w:val="-5"/>
          <w:sz w:val="24"/>
        </w:rPr>
        <w:t xml:space="preserve"> </w:t>
      </w:r>
      <w:r>
        <w:rPr>
          <w:i/>
          <w:color w:val="222222"/>
          <w:sz w:val="24"/>
        </w:rPr>
        <w:t>The</w:t>
      </w:r>
      <w:r>
        <w:rPr>
          <w:i/>
          <w:color w:val="222222"/>
          <w:spacing w:val="-4"/>
          <w:sz w:val="24"/>
        </w:rPr>
        <w:t xml:space="preserve"> </w:t>
      </w:r>
      <w:r>
        <w:rPr>
          <w:i/>
          <w:color w:val="222222"/>
          <w:sz w:val="24"/>
        </w:rPr>
        <w:t>American</w:t>
      </w:r>
      <w:r>
        <w:rPr>
          <w:i/>
          <w:color w:val="222222"/>
          <w:spacing w:val="-4"/>
          <w:sz w:val="24"/>
        </w:rPr>
        <w:t xml:space="preserve"> </w:t>
      </w:r>
      <w:r>
        <w:rPr>
          <w:i/>
          <w:color w:val="222222"/>
          <w:sz w:val="24"/>
        </w:rPr>
        <w:t>Journal of Maternal/Child Nursing</w:t>
      </w:r>
      <w:r>
        <w:rPr>
          <w:color w:val="222222"/>
          <w:sz w:val="24"/>
        </w:rPr>
        <w:t xml:space="preserve">, </w:t>
      </w:r>
      <w:r>
        <w:rPr>
          <w:i/>
          <w:color w:val="222222"/>
          <w:sz w:val="24"/>
        </w:rPr>
        <w:t>39</w:t>
      </w:r>
      <w:r>
        <w:rPr>
          <w:color w:val="222222"/>
          <w:sz w:val="24"/>
        </w:rPr>
        <w:t>(6), 357-362.</w:t>
      </w:r>
    </w:p>
    <w:p w14:paraId="71F5890E" w14:textId="77777777" w:rsidR="00553D07" w:rsidRDefault="005E03C1">
      <w:pPr>
        <w:spacing w:before="117"/>
        <w:ind w:left="23"/>
        <w:rPr>
          <w:sz w:val="24"/>
        </w:rPr>
      </w:pPr>
      <w:r>
        <w:rPr>
          <w:sz w:val="24"/>
        </w:rPr>
        <w:t xml:space="preserve">Buchanan, S., Jardine, C., &amp; Ruthven, I. (2019). Information </w:t>
      </w:r>
      <w:proofErr w:type="spellStart"/>
      <w:r>
        <w:rPr>
          <w:sz w:val="24"/>
        </w:rPr>
        <w:t>behaviours</w:t>
      </w:r>
      <w:proofErr w:type="spellEnd"/>
      <w:r>
        <w:rPr>
          <w:sz w:val="24"/>
        </w:rPr>
        <w:t xml:space="preserve"> in disadvantaged and dependent circumstances and the role of information intermediaries.</w:t>
      </w:r>
      <w:r>
        <w:rPr>
          <w:spacing w:val="-4"/>
          <w:sz w:val="24"/>
        </w:rPr>
        <w:t xml:space="preserve"> </w:t>
      </w:r>
      <w:r>
        <w:rPr>
          <w:i/>
          <w:sz w:val="24"/>
        </w:rPr>
        <w:t>Journal</w:t>
      </w:r>
      <w:r>
        <w:rPr>
          <w:i/>
          <w:spacing w:val="-4"/>
          <w:sz w:val="24"/>
        </w:rPr>
        <w:t xml:space="preserve"> </w:t>
      </w:r>
      <w:r>
        <w:rPr>
          <w:i/>
          <w:sz w:val="24"/>
        </w:rPr>
        <w:t>of</w:t>
      </w:r>
      <w:r>
        <w:rPr>
          <w:i/>
          <w:spacing w:val="-5"/>
          <w:sz w:val="24"/>
        </w:rPr>
        <w:t xml:space="preserve"> </w:t>
      </w:r>
      <w:r>
        <w:rPr>
          <w:i/>
          <w:sz w:val="24"/>
        </w:rPr>
        <w:t>the</w:t>
      </w:r>
      <w:r>
        <w:rPr>
          <w:i/>
          <w:spacing w:val="-4"/>
          <w:sz w:val="24"/>
        </w:rPr>
        <w:t xml:space="preserve"> </w:t>
      </w:r>
      <w:r>
        <w:rPr>
          <w:i/>
          <w:sz w:val="24"/>
        </w:rPr>
        <w:t>Association</w:t>
      </w:r>
      <w:r>
        <w:rPr>
          <w:i/>
          <w:spacing w:val="-4"/>
          <w:sz w:val="24"/>
        </w:rPr>
        <w:t xml:space="preserve"> </w:t>
      </w:r>
      <w:r>
        <w:rPr>
          <w:i/>
          <w:sz w:val="24"/>
        </w:rPr>
        <w:t>for</w:t>
      </w:r>
      <w:r>
        <w:rPr>
          <w:i/>
          <w:spacing w:val="-4"/>
          <w:sz w:val="24"/>
        </w:rPr>
        <w:t xml:space="preserve"> </w:t>
      </w:r>
      <w:r>
        <w:rPr>
          <w:i/>
          <w:sz w:val="24"/>
        </w:rPr>
        <w:t>Information</w:t>
      </w:r>
      <w:r>
        <w:rPr>
          <w:i/>
          <w:spacing w:val="-4"/>
          <w:sz w:val="24"/>
        </w:rPr>
        <w:t xml:space="preserve"> </w:t>
      </w:r>
      <w:r>
        <w:rPr>
          <w:i/>
          <w:sz w:val="24"/>
        </w:rPr>
        <w:t>Science</w:t>
      </w:r>
      <w:r>
        <w:rPr>
          <w:i/>
          <w:spacing w:val="-4"/>
          <w:sz w:val="24"/>
        </w:rPr>
        <w:t xml:space="preserve"> </w:t>
      </w:r>
      <w:r>
        <w:rPr>
          <w:i/>
          <w:sz w:val="24"/>
        </w:rPr>
        <w:t>and</w:t>
      </w:r>
      <w:r>
        <w:rPr>
          <w:i/>
          <w:spacing w:val="-4"/>
          <w:sz w:val="24"/>
        </w:rPr>
        <w:t xml:space="preserve"> </w:t>
      </w:r>
      <w:r>
        <w:rPr>
          <w:i/>
          <w:sz w:val="24"/>
        </w:rPr>
        <w:t>Technology</w:t>
      </w:r>
      <w:r>
        <w:rPr>
          <w:sz w:val="24"/>
        </w:rPr>
        <w:t xml:space="preserve">, </w:t>
      </w:r>
      <w:r>
        <w:rPr>
          <w:i/>
          <w:sz w:val="24"/>
        </w:rPr>
        <w:t>70</w:t>
      </w:r>
      <w:r>
        <w:rPr>
          <w:sz w:val="24"/>
        </w:rPr>
        <w:t>(2), 117-129.</w:t>
      </w:r>
    </w:p>
    <w:p w14:paraId="7397D153" w14:textId="77777777" w:rsidR="00553D07" w:rsidRDefault="005E03C1">
      <w:pPr>
        <w:pStyle w:val="BodyText"/>
        <w:spacing w:before="120"/>
        <w:ind w:right="114"/>
      </w:pPr>
      <w:r>
        <w:t>Buchanan,</w:t>
      </w:r>
      <w:r>
        <w:rPr>
          <w:spacing w:val="-4"/>
        </w:rPr>
        <w:t xml:space="preserve"> </w:t>
      </w:r>
      <w:r>
        <w:t>S.,</w:t>
      </w:r>
      <w:r>
        <w:rPr>
          <w:spacing w:val="-4"/>
        </w:rPr>
        <w:t xml:space="preserve"> </w:t>
      </w:r>
      <w:r>
        <w:t>Nicol,</w:t>
      </w:r>
      <w:r>
        <w:rPr>
          <w:spacing w:val="-4"/>
        </w:rPr>
        <w:t xml:space="preserve"> </w:t>
      </w:r>
      <w:r>
        <w:t>E.</w:t>
      </w:r>
      <w:r>
        <w:rPr>
          <w:spacing w:val="40"/>
        </w:rPr>
        <w:t xml:space="preserve"> </w:t>
      </w:r>
      <w:r>
        <w:t>(2019)</w:t>
      </w:r>
      <w:r>
        <w:rPr>
          <w:spacing w:val="-3"/>
        </w:rPr>
        <w:t xml:space="preserve"> </w:t>
      </w:r>
      <w:r>
        <w:t>Developing</w:t>
      </w:r>
      <w:r>
        <w:rPr>
          <w:spacing w:val="-3"/>
        </w:rPr>
        <w:t xml:space="preserve"> </w:t>
      </w:r>
      <w:r>
        <w:t>health</w:t>
      </w:r>
      <w:r>
        <w:rPr>
          <w:spacing w:val="-3"/>
        </w:rPr>
        <w:t xml:space="preserve"> </w:t>
      </w:r>
      <w:r>
        <w:t>information</w:t>
      </w:r>
      <w:r>
        <w:rPr>
          <w:spacing w:val="-3"/>
        </w:rPr>
        <w:t xml:space="preserve"> </w:t>
      </w:r>
      <w:r>
        <w:t>literacy</w:t>
      </w:r>
      <w:r>
        <w:rPr>
          <w:spacing w:val="-3"/>
        </w:rPr>
        <w:t xml:space="preserve"> </w:t>
      </w:r>
      <w:r>
        <w:t>in</w:t>
      </w:r>
      <w:r>
        <w:rPr>
          <w:spacing w:val="-3"/>
        </w:rPr>
        <w:t xml:space="preserve"> </w:t>
      </w:r>
      <w:r>
        <w:t>disengaged at-risk populations: insights to inform interventions.</w:t>
      </w:r>
      <w:r>
        <w:rPr>
          <w:spacing w:val="40"/>
        </w:rPr>
        <w:t xml:space="preserve"> </w:t>
      </w:r>
      <w:r>
        <w:rPr>
          <w:i/>
        </w:rPr>
        <w:t>Journal of Documentation</w:t>
      </w:r>
      <w:r>
        <w:t>, 75 (1), pp. 172-189.</w:t>
      </w:r>
    </w:p>
    <w:p w14:paraId="22464514" w14:textId="77777777" w:rsidR="00553D07" w:rsidRDefault="00553D07">
      <w:pPr>
        <w:pStyle w:val="BodyText"/>
        <w:sectPr w:rsidR="00553D07">
          <w:pgSz w:w="11900" w:h="16840"/>
          <w:pgMar w:top="1340" w:right="1417" w:bottom="880" w:left="1417" w:header="0" w:footer="700" w:gutter="0"/>
          <w:cols w:space="720"/>
        </w:sectPr>
      </w:pPr>
    </w:p>
    <w:p w14:paraId="7CD4E7B4" w14:textId="77777777" w:rsidR="00553D07" w:rsidRDefault="005E03C1">
      <w:pPr>
        <w:spacing w:before="82"/>
        <w:ind w:left="23"/>
        <w:rPr>
          <w:sz w:val="24"/>
        </w:rPr>
      </w:pPr>
      <w:r>
        <w:rPr>
          <w:sz w:val="24"/>
        </w:rPr>
        <w:lastRenderedPageBreak/>
        <w:t>Buchanan, S.</w:t>
      </w:r>
      <w:r>
        <w:rPr>
          <w:spacing w:val="40"/>
          <w:sz w:val="24"/>
        </w:rPr>
        <w:t xml:space="preserve"> </w:t>
      </w:r>
      <w:r>
        <w:rPr>
          <w:sz w:val="24"/>
        </w:rPr>
        <w:t>(2020).</w:t>
      </w:r>
      <w:r>
        <w:rPr>
          <w:spacing w:val="40"/>
          <w:sz w:val="24"/>
        </w:rPr>
        <w:t xml:space="preserve"> </w:t>
      </w:r>
      <w:r>
        <w:rPr>
          <w:sz w:val="24"/>
        </w:rPr>
        <w:t>Getting it right first time: understanding and supported the information</w:t>
      </w:r>
      <w:r>
        <w:rPr>
          <w:spacing w:val="-3"/>
          <w:sz w:val="24"/>
        </w:rPr>
        <w:t xml:space="preserve"> </w:t>
      </w:r>
      <w:r>
        <w:rPr>
          <w:sz w:val="24"/>
        </w:rPr>
        <w:t>needs</w:t>
      </w:r>
      <w:r>
        <w:rPr>
          <w:spacing w:val="-3"/>
          <w:sz w:val="24"/>
        </w:rPr>
        <w:t xml:space="preserve"> </w:t>
      </w:r>
      <w:r>
        <w:rPr>
          <w:sz w:val="24"/>
        </w:rPr>
        <w:t>of</w:t>
      </w:r>
      <w:r>
        <w:rPr>
          <w:spacing w:val="-4"/>
          <w:sz w:val="24"/>
        </w:rPr>
        <w:t xml:space="preserve"> </w:t>
      </w:r>
      <w:r>
        <w:rPr>
          <w:sz w:val="24"/>
        </w:rPr>
        <w:t>disadvantaged</w:t>
      </w:r>
      <w:r>
        <w:rPr>
          <w:spacing w:val="-3"/>
          <w:sz w:val="24"/>
        </w:rPr>
        <w:t xml:space="preserve"> </w:t>
      </w:r>
      <w:r>
        <w:rPr>
          <w:sz w:val="24"/>
        </w:rPr>
        <w:t>young</w:t>
      </w:r>
      <w:r>
        <w:rPr>
          <w:spacing w:val="-4"/>
          <w:sz w:val="24"/>
        </w:rPr>
        <w:t xml:space="preserve"> </w:t>
      </w:r>
      <w:r>
        <w:rPr>
          <w:sz w:val="24"/>
        </w:rPr>
        <w:t>first-time</w:t>
      </w:r>
      <w:r>
        <w:rPr>
          <w:spacing w:val="-3"/>
          <w:sz w:val="24"/>
        </w:rPr>
        <w:t xml:space="preserve"> </w:t>
      </w:r>
      <w:r>
        <w:rPr>
          <w:sz w:val="24"/>
        </w:rPr>
        <w:t>mothers.</w:t>
      </w:r>
      <w:r>
        <w:rPr>
          <w:spacing w:val="40"/>
          <w:sz w:val="24"/>
        </w:rPr>
        <w:t xml:space="preserve"> </w:t>
      </w:r>
      <w:r>
        <w:rPr>
          <w:i/>
          <w:sz w:val="24"/>
        </w:rPr>
        <w:t>Public</w:t>
      </w:r>
      <w:r>
        <w:rPr>
          <w:i/>
          <w:spacing w:val="-3"/>
          <w:sz w:val="24"/>
        </w:rPr>
        <w:t xml:space="preserve"> </w:t>
      </w:r>
      <w:r>
        <w:rPr>
          <w:i/>
          <w:sz w:val="24"/>
        </w:rPr>
        <w:t>report</w:t>
      </w:r>
      <w:r>
        <w:rPr>
          <w:i/>
          <w:spacing w:val="-4"/>
          <w:sz w:val="24"/>
        </w:rPr>
        <w:t xml:space="preserve"> </w:t>
      </w:r>
      <w:r>
        <w:rPr>
          <w:i/>
          <w:sz w:val="24"/>
        </w:rPr>
        <w:t>for</w:t>
      </w:r>
      <w:r>
        <w:rPr>
          <w:i/>
          <w:spacing w:val="-3"/>
          <w:sz w:val="24"/>
        </w:rPr>
        <w:t xml:space="preserve"> </w:t>
      </w:r>
      <w:r>
        <w:rPr>
          <w:i/>
          <w:sz w:val="24"/>
        </w:rPr>
        <w:t>UK Economic and Social Research project ES/L012634/1</w:t>
      </w:r>
      <w:r>
        <w:rPr>
          <w:sz w:val="24"/>
        </w:rPr>
        <w:t xml:space="preserve">. Available at: </w:t>
      </w:r>
      <w:hyperlink r:id="rId15">
        <w:r>
          <w:rPr>
            <w:color w:val="0563C1"/>
            <w:spacing w:val="-2"/>
            <w:sz w:val="24"/>
            <w:u w:val="single" w:color="0563C1"/>
          </w:rPr>
          <w:t>https://www.stir.ac.uk/research/hub/publication/1632297</w:t>
        </w:r>
      </w:hyperlink>
    </w:p>
    <w:p w14:paraId="0EC9E39F" w14:textId="77777777" w:rsidR="00553D07" w:rsidRDefault="005E03C1">
      <w:pPr>
        <w:pStyle w:val="BodyText"/>
        <w:spacing w:before="120"/>
        <w:ind w:right="75"/>
      </w:pPr>
      <w:r>
        <w:t xml:space="preserve">Buchanan, S., &amp; Jardine, C. (2020). The complex information </w:t>
      </w:r>
      <w:proofErr w:type="gramStart"/>
      <w:r>
        <w:t>needs of</w:t>
      </w:r>
      <w:proofErr w:type="gramEnd"/>
      <w:r>
        <w:t xml:space="preserve"> disadvantaged</w:t>
      </w:r>
      <w:r>
        <w:rPr>
          <w:spacing w:val="-4"/>
        </w:rPr>
        <w:t xml:space="preserve"> </w:t>
      </w:r>
      <w:r>
        <w:t>young</w:t>
      </w:r>
      <w:r>
        <w:rPr>
          <w:spacing w:val="-4"/>
        </w:rPr>
        <w:t xml:space="preserve"> </w:t>
      </w:r>
      <w:r>
        <w:t>first-time</w:t>
      </w:r>
      <w:r>
        <w:rPr>
          <w:spacing w:val="-4"/>
        </w:rPr>
        <w:t xml:space="preserve"> </w:t>
      </w:r>
      <w:r>
        <w:t>mothers:</w:t>
      </w:r>
      <w:r>
        <w:rPr>
          <w:spacing w:val="-5"/>
        </w:rPr>
        <w:t xml:space="preserve"> </w:t>
      </w:r>
      <w:r>
        <w:t>insights</w:t>
      </w:r>
      <w:r>
        <w:rPr>
          <w:spacing w:val="-4"/>
        </w:rPr>
        <w:t xml:space="preserve"> </w:t>
      </w:r>
      <w:r>
        <w:t>into</w:t>
      </w:r>
      <w:r>
        <w:rPr>
          <w:spacing w:val="-4"/>
        </w:rPr>
        <w:t xml:space="preserve"> </w:t>
      </w:r>
      <w:r>
        <w:t>multiplicity</w:t>
      </w:r>
      <w:r>
        <w:rPr>
          <w:spacing w:val="-4"/>
        </w:rPr>
        <w:t xml:space="preserve"> </w:t>
      </w:r>
      <w:r>
        <w:t>of</w:t>
      </w:r>
      <w:r>
        <w:rPr>
          <w:spacing w:val="-5"/>
        </w:rPr>
        <w:t xml:space="preserve"> </w:t>
      </w:r>
      <w:r>
        <w:t>needs.</w:t>
      </w:r>
      <w:r>
        <w:rPr>
          <w:spacing w:val="-4"/>
        </w:rPr>
        <w:t xml:space="preserve"> </w:t>
      </w:r>
      <w:r>
        <w:rPr>
          <w:i/>
        </w:rPr>
        <w:t>Journal</w:t>
      </w:r>
      <w:r>
        <w:rPr>
          <w:i/>
          <w:spacing w:val="-4"/>
        </w:rPr>
        <w:t xml:space="preserve"> </w:t>
      </w:r>
      <w:r>
        <w:rPr>
          <w:i/>
        </w:rPr>
        <w:t>of Documentation</w:t>
      </w:r>
      <w:r>
        <w:t xml:space="preserve">, </w:t>
      </w:r>
      <w:r>
        <w:rPr>
          <w:i/>
        </w:rPr>
        <w:t>76</w:t>
      </w:r>
      <w:r>
        <w:t>(6), 1135-1153.</w:t>
      </w:r>
    </w:p>
    <w:p w14:paraId="722E0EB8" w14:textId="77777777" w:rsidR="00553D07" w:rsidRDefault="005E03C1">
      <w:pPr>
        <w:pStyle w:val="BodyText"/>
        <w:spacing w:before="118" w:line="242" w:lineRule="auto"/>
      </w:pPr>
      <w:r>
        <w:t>Buchanan,</w:t>
      </w:r>
      <w:r>
        <w:rPr>
          <w:spacing w:val="-5"/>
        </w:rPr>
        <w:t xml:space="preserve"> </w:t>
      </w:r>
      <w:r>
        <w:t>S.,</w:t>
      </w:r>
      <w:r>
        <w:rPr>
          <w:spacing w:val="-5"/>
        </w:rPr>
        <w:t xml:space="preserve"> </w:t>
      </w:r>
      <w:r>
        <w:t>&amp;</w:t>
      </w:r>
      <w:r>
        <w:rPr>
          <w:spacing w:val="-4"/>
        </w:rPr>
        <w:t xml:space="preserve"> </w:t>
      </w:r>
      <w:r>
        <w:t>Jardine,</w:t>
      </w:r>
      <w:r>
        <w:rPr>
          <w:spacing w:val="-5"/>
        </w:rPr>
        <w:t xml:space="preserve"> </w:t>
      </w:r>
      <w:r>
        <w:t>C.</w:t>
      </w:r>
      <w:r>
        <w:rPr>
          <w:spacing w:val="-5"/>
        </w:rPr>
        <w:t xml:space="preserve"> </w:t>
      </w:r>
      <w:r>
        <w:t>(2023).</w:t>
      </w:r>
      <w:r>
        <w:rPr>
          <w:spacing w:val="-5"/>
        </w:rPr>
        <w:t xml:space="preserve"> </w:t>
      </w:r>
      <w:r>
        <w:t>The</w:t>
      </w:r>
      <w:r>
        <w:rPr>
          <w:spacing w:val="-4"/>
        </w:rPr>
        <w:t xml:space="preserve"> </w:t>
      </w:r>
      <w:r>
        <w:t>information</w:t>
      </w:r>
      <w:r>
        <w:rPr>
          <w:spacing w:val="-4"/>
        </w:rPr>
        <w:t xml:space="preserve"> </w:t>
      </w:r>
      <w:proofErr w:type="spellStart"/>
      <w:r>
        <w:t>behaviours</w:t>
      </w:r>
      <w:proofErr w:type="spellEnd"/>
      <w:r>
        <w:rPr>
          <w:spacing w:val="-4"/>
        </w:rPr>
        <w:t xml:space="preserve"> </w:t>
      </w:r>
      <w:r>
        <w:t>of</w:t>
      </w:r>
      <w:r>
        <w:rPr>
          <w:spacing w:val="-5"/>
        </w:rPr>
        <w:t xml:space="preserve"> </w:t>
      </w:r>
      <w:r>
        <w:t>disadvantaged young first-time mothers.</w:t>
      </w:r>
      <w:r>
        <w:rPr>
          <w:spacing w:val="40"/>
        </w:rPr>
        <w:t xml:space="preserve"> </w:t>
      </w:r>
      <w:r>
        <w:rPr>
          <w:i/>
        </w:rPr>
        <w:t>Journal of Documentation</w:t>
      </w:r>
      <w:r>
        <w:t xml:space="preserve">, </w:t>
      </w:r>
      <w:r>
        <w:rPr>
          <w:i/>
        </w:rPr>
        <w:t>79</w:t>
      </w:r>
      <w:r>
        <w:t>(2), 357-375.</w:t>
      </w:r>
    </w:p>
    <w:p w14:paraId="6BF79F61" w14:textId="77777777" w:rsidR="00553D07" w:rsidRDefault="005E03C1">
      <w:pPr>
        <w:pStyle w:val="BodyText"/>
        <w:spacing w:before="114"/>
        <w:ind w:right="155"/>
      </w:pPr>
      <w:proofErr w:type="spellStart"/>
      <w:r>
        <w:rPr>
          <w:color w:val="222222"/>
        </w:rPr>
        <w:t>Buunk</w:t>
      </w:r>
      <w:proofErr w:type="spellEnd"/>
      <w:r>
        <w:rPr>
          <w:color w:val="222222"/>
        </w:rPr>
        <w:t xml:space="preserve">-Werkhoven, Y.A., &amp; </w:t>
      </w:r>
      <w:proofErr w:type="spellStart"/>
      <w:r>
        <w:rPr>
          <w:color w:val="222222"/>
        </w:rPr>
        <w:t>Burrekers</w:t>
      </w:r>
      <w:proofErr w:type="spellEnd"/>
      <w:r>
        <w:rPr>
          <w:color w:val="222222"/>
        </w:rPr>
        <w:t>, S.Y. (</w:t>
      </w:r>
      <w:r>
        <w:rPr>
          <w:color w:val="EE0000"/>
        </w:rPr>
        <w:t>2018</w:t>
      </w:r>
      <w:r>
        <w:rPr>
          <w:color w:val="222222"/>
        </w:rPr>
        <w:t>). Oral health awareness, promotion</w:t>
      </w:r>
      <w:r>
        <w:rPr>
          <w:color w:val="222222"/>
          <w:spacing w:val="-4"/>
        </w:rPr>
        <w:t xml:space="preserve"> </w:t>
      </w:r>
      <w:r>
        <w:rPr>
          <w:color w:val="222222"/>
        </w:rPr>
        <w:t>of</w:t>
      </w:r>
      <w:r>
        <w:rPr>
          <w:color w:val="222222"/>
          <w:spacing w:val="-5"/>
        </w:rPr>
        <w:t xml:space="preserve"> </w:t>
      </w:r>
      <w:r>
        <w:rPr>
          <w:color w:val="222222"/>
        </w:rPr>
        <w:t>home</w:t>
      </w:r>
      <w:r>
        <w:rPr>
          <w:color w:val="222222"/>
          <w:spacing w:val="-4"/>
        </w:rPr>
        <w:t xml:space="preserve"> </w:t>
      </w:r>
      <w:r>
        <w:rPr>
          <w:color w:val="222222"/>
        </w:rPr>
        <w:t>oral</w:t>
      </w:r>
      <w:r>
        <w:rPr>
          <w:color w:val="222222"/>
          <w:spacing w:val="-4"/>
        </w:rPr>
        <w:t xml:space="preserve"> </w:t>
      </w:r>
      <w:r>
        <w:rPr>
          <w:color w:val="222222"/>
        </w:rPr>
        <w:t>self-care,</w:t>
      </w:r>
      <w:r>
        <w:rPr>
          <w:color w:val="222222"/>
          <w:spacing w:val="-5"/>
        </w:rPr>
        <w:t xml:space="preserve"> </w:t>
      </w:r>
      <w:r>
        <w:rPr>
          <w:color w:val="222222"/>
        </w:rPr>
        <w:t>and</w:t>
      </w:r>
      <w:r>
        <w:rPr>
          <w:color w:val="222222"/>
          <w:spacing w:val="-4"/>
        </w:rPr>
        <w:t xml:space="preserve"> </w:t>
      </w:r>
      <w:r>
        <w:rPr>
          <w:color w:val="222222"/>
        </w:rPr>
        <w:t>professional</w:t>
      </w:r>
      <w:r>
        <w:rPr>
          <w:color w:val="222222"/>
          <w:spacing w:val="-4"/>
        </w:rPr>
        <w:t xml:space="preserve"> </w:t>
      </w:r>
      <w:r>
        <w:rPr>
          <w:color w:val="222222"/>
        </w:rPr>
        <w:t>oral</w:t>
      </w:r>
      <w:r>
        <w:rPr>
          <w:color w:val="222222"/>
          <w:spacing w:val="-4"/>
        </w:rPr>
        <w:t xml:space="preserve"> </w:t>
      </w:r>
      <w:r>
        <w:rPr>
          <w:color w:val="222222"/>
        </w:rPr>
        <w:t>health</w:t>
      </w:r>
      <w:r>
        <w:rPr>
          <w:color w:val="222222"/>
          <w:spacing w:val="-4"/>
        </w:rPr>
        <w:t xml:space="preserve"> </w:t>
      </w:r>
      <w:r>
        <w:rPr>
          <w:color w:val="222222"/>
        </w:rPr>
        <w:t>care</w:t>
      </w:r>
      <w:r>
        <w:rPr>
          <w:color w:val="222222"/>
          <w:spacing w:val="-4"/>
        </w:rPr>
        <w:t xml:space="preserve"> </w:t>
      </w:r>
      <w:r>
        <w:rPr>
          <w:color w:val="222222"/>
        </w:rPr>
        <w:t>among</w:t>
      </w:r>
      <w:r>
        <w:rPr>
          <w:color w:val="222222"/>
          <w:spacing w:val="-4"/>
        </w:rPr>
        <w:t xml:space="preserve"> </w:t>
      </w:r>
      <w:r>
        <w:rPr>
          <w:color w:val="222222"/>
        </w:rPr>
        <w:t xml:space="preserve">young mothers and their babies: a pilot project. </w:t>
      </w:r>
      <w:r>
        <w:rPr>
          <w:i/>
          <w:color w:val="222222"/>
        </w:rPr>
        <w:t>Oral Health Care</w:t>
      </w:r>
      <w:r>
        <w:rPr>
          <w:color w:val="222222"/>
        </w:rPr>
        <w:t xml:space="preserve">, </w:t>
      </w:r>
      <w:r>
        <w:rPr>
          <w:i/>
          <w:color w:val="222222"/>
        </w:rPr>
        <w:t>3</w:t>
      </w:r>
      <w:r>
        <w:rPr>
          <w:color w:val="222222"/>
        </w:rPr>
        <w:t>(1), 1-4.</w:t>
      </w:r>
    </w:p>
    <w:p w14:paraId="15AA33DE" w14:textId="77777777" w:rsidR="00553D07" w:rsidRDefault="005E03C1">
      <w:pPr>
        <w:spacing w:before="125" w:line="237" w:lineRule="auto"/>
        <w:ind w:left="23"/>
        <w:rPr>
          <w:sz w:val="24"/>
        </w:rPr>
      </w:pPr>
      <w:r>
        <w:rPr>
          <w:color w:val="222222"/>
          <w:sz w:val="24"/>
        </w:rPr>
        <w:t>Case,</w:t>
      </w:r>
      <w:r>
        <w:rPr>
          <w:color w:val="222222"/>
          <w:spacing w:val="-2"/>
          <w:sz w:val="24"/>
        </w:rPr>
        <w:t xml:space="preserve"> </w:t>
      </w:r>
      <w:r>
        <w:rPr>
          <w:color w:val="222222"/>
          <w:sz w:val="24"/>
        </w:rPr>
        <w:t>D.,</w:t>
      </w:r>
      <w:r>
        <w:rPr>
          <w:color w:val="222222"/>
          <w:spacing w:val="-2"/>
          <w:sz w:val="24"/>
        </w:rPr>
        <w:t xml:space="preserve"> </w:t>
      </w:r>
      <w:r>
        <w:rPr>
          <w:color w:val="222222"/>
          <w:sz w:val="24"/>
        </w:rPr>
        <w:t>&amp;</w:t>
      </w:r>
      <w:r>
        <w:rPr>
          <w:color w:val="222222"/>
          <w:spacing w:val="-1"/>
          <w:sz w:val="24"/>
        </w:rPr>
        <w:t xml:space="preserve"> </w:t>
      </w:r>
      <w:r>
        <w:rPr>
          <w:color w:val="222222"/>
          <w:sz w:val="24"/>
        </w:rPr>
        <w:t>Given,</w:t>
      </w:r>
      <w:r>
        <w:rPr>
          <w:color w:val="222222"/>
          <w:spacing w:val="-2"/>
          <w:sz w:val="24"/>
        </w:rPr>
        <w:t xml:space="preserve"> </w:t>
      </w:r>
      <w:r>
        <w:rPr>
          <w:color w:val="222222"/>
          <w:sz w:val="24"/>
        </w:rPr>
        <w:t>L.</w:t>
      </w:r>
      <w:r>
        <w:rPr>
          <w:color w:val="222222"/>
          <w:spacing w:val="-2"/>
          <w:sz w:val="24"/>
        </w:rPr>
        <w:t xml:space="preserve"> </w:t>
      </w:r>
      <w:r>
        <w:rPr>
          <w:color w:val="222222"/>
          <w:sz w:val="24"/>
        </w:rPr>
        <w:t>(2016).</w:t>
      </w:r>
      <w:r>
        <w:rPr>
          <w:color w:val="222222"/>
          <w:spacing w:val="-1"/>
          <w:sz w:val="24"/>
        </w:rPr>
        <w:t xml:space="preserve"> </w:t>
      </w:r>
      <w:r>
        <w:rPr>
          <w:i/>
          <w:color w:val="222222"/>
          <w:sz w:val="24"/>
        </w:rPr>
        <w:t>Looking</w:t>
      </w:r>
      <w:r>
        <w:rPr>
          <w:i/>
          <w:color w:val="222222"/>
          <w:spacing w:val="-1"/>
          <w:sz w:val="24"/>
        </w:rPr>
        <w:t xml:space="preserve"> </w:t>
      </w:r>
      <w:r>
        <w:rPr>
          <w:i/>
          <w:color w:val="222222"/>
          <w:sz w:val="24"/>
        </w:rPr>
        <w:t>for</w:t>
      </w:r>
      <w:r>
        <w:rPr>
          <w:i/>
          <w:color w:val="222222"/>
          <w:spacing w:val="-1"/>
          <w:sz w:val="24"/>
        </w:rPr>
        <w:t xml:space="preserve"> </w:t>
      </w:r>
      <w:r>
        <w:rPr>
          <w:i/>
          <w:color w:val="222222"/>
          <w:sz w:val="24"/>
        </w:rPr>
        <w:t>Information:</w:t>
      </w:r>
      <w:r>
        <w:rPr>
          <w:i/>
          <w:color w:val="222222"/>
          <w:spacing w:val="-2"/>
          <w:sz w:val="24"/>
        </w:rPr>
        <w:t xml:space="preserve"> </w:t>
      </w:r>
      <w:r>
        <w:rPr>
          <w:i/>
          <w:color w:val="222222"/>
          <w:sz w:val="24"/>
        </w:rPr>
        <w:t>A</w:t>
      </w:r>
      <w:r>
        <w:rPr>
          <w:i/>
          <w:color w:val="222222"/>
          <w:spacing w:val="-1"/>
          <w:sz w:val="24"/>
        </w:rPr>
        <w:t xml:space="preserve"> </w:t>
      </w:r>
      <w:r>
        <w:rPr>
          <w:i/>
          <w:color w:val="222222"/>
          <w:sz w:val="24"/>
        </w:rPr>
        <w:t>Survey</w:t>
      </w:r>
      <w:r>
        <w:rPr>
          <w:i/>
          <w:color w:val="222222"/>
          <w:spacing w:val="-1"/>
          <w:sz w:val="24"/>
        </w:rPr>
        <w:t xml:space="preserve"> </w:t>
      </w:r>
      <w:r>
        <w:rPr>
          <w:i/>
          <w:color w:val="222222"/>
          <w:sz w:val="24"/>
        </w:rPr>
        <w:t>of</w:t>
      </w:r>
      <w:r>
        <w:rPr>
          <w:i/>
          <w:color w:val="222222"/>
          <w:spacing w:val="-2"/>
          <w:sz w:val="24"/>
        </w:rPr>
        <w:t xml:space="preserve"> </w:t>
      </w:r>
      <w:r>
        <w:rPr>
          <w:i/>
          <w:color w:val="222222"/>
          <w:sz w:val="24"/>
        </w:rPr>
        <w:t>Research</w:t>
      </w:r>
      <w:r>
        <w:rPr>
          <w:i/>
          <w:color w:val="222222"/>
          <w:spacing w:val="-1"/>
          <w:sz w:val="24"/>
        </w:rPr>
        <w:t xml:space="preserve"> </w:t>
      </w:r>
      <w:r>
        <w:rPr>
          <w:i/>
          <w:color w:val="222222"/>
          <w:sz w:val="24"/>
        </w:rPr>
        <w:t>on Information</w:t>
      </w:r>
      <w:r>
        <w:rPr>
          <w:i/>
          <w:color w:val="222222"/>
          <w:spacing w:val="-4"/>
          <w:sz w:val="24"/>
        </w:rPr>
        <w:t xml:space="preserve"> </w:t>
      </w:r>
      <w:r>
        <w:rPr>
          <w:i/>
          <w:color w:val="222222"/>
          <w:sz w:val="24"/>
        </w:rPr>
        <w:t>Seeking,</w:t>
      </w:r>
      <w:r>
        <w:rPr>
          <w:i/>
          <w:color w:val="222222"/>
          <w:spacing w:val="-2"/>
          <w:sz w:val="24"/>
        </w:rPr>
        <w:t xml:space="preserve"> </w:t>
      </w:r>
      <w:r>
        <w:rPr>
          <w:i/>
          <w:color w:val="222222"/>
          <w:sz w:val="24"/>
        </w:rPr>
        <w:t>Needs,</w:t>
      </w:r>
      <w:r>
        <w:rPr>
          <w:i/>
          <w:color w:val="222222"/>
          <w:spacing w:val="-3"/>
          <w:sz w:val="24"/>
        </w:rPr>
        <w:t xml:space="preserve"> </w:t>
      </w:r>
      <w:r>
        <w:rPr>
          <w:i/>
          <w:color w:val="222222"/>
          <w:sz w:val="24"/>
        </w:rPr>
        <w:t>and</w:t>
      </w:r>
      <w:r>
        <w:rPr>
          <w:i/>
          <w:color w:val="222222"/>
          <w:spacing w:val="-1"/>
          <w:sz w:val="24"/>
        </w:rPr>
        <w:t xml:space="preserve"> </w:t>
      </w:r>
      <w:r>
        <w:rPr>
          <w:i/>
          <w:color w:val="222222"/>
          <w:sz w:val="24"/>
        </w:rPr>
        <w:t>Behavior</w:t>
      </w:r>
      <w:r>
        <w:rPr>
          <w:color w:val="222222"/>
          <w:sz w:val="24"/>
        </w:rPr>
        <w:t>.</w:t>
      </w:r>
      <w:r>
        <w:rPr>
          <w:color w:val="222222"/>
          <w:spacing w:val="-3"/>
          <w:sz w:val="24"/>
        </w:rPr>
        <w:t xml:space="preserve"> </w:t>
      </w:r>
      <w:r>
        <w:rPr>
          <w:color w:val="222222"/>
          <w:sz w:val="24"/>
        </w:rPr>
        <w:t>Bingley:</w:t>
      </w:r>
      <w:r>
        <w:rPr>
          <w:color w:val="222222"/>
          <w:spacing w:val="-2"/>
          <w:sz w:val="24"/>
        </w:rPr>
        <w:t xml:space="preserve"> </w:t>
      </w:r>
      <w:r>
        <w:rPr>
          <w:color w:val="222222"/>
          <w:sz w:val="24"/>
        </w:rPr>
        <w:t>Emerald</w:t>
      </w:r>
      <w:r>
        <w:rPr>
          <w:color w:val="222222"/>
          <w:spacing w:val="-2"/>
          <w:sz w:val="24"/>
        </w:rPr>
        <w:t xml:space="preserve"> </w:t>
      </w:r>
      <w:r>
        <w:rPr>
          <w:color w:val="222222"/>
          <w:sz w:val="24"/>
        </w:rPr>
        <w:t>Group</w:t>
      </w:r>
      <w:r>
        <w:rPr>
          <w:color w:val="222222"/>
          <w:spacing w:val="-1"/>
          <w:sz w:val="24"/>
        </w:rPr>
        <w:t xml:space="preserve"> </w:t>
      </w:r>
      <w:r>
        <w:rPr>
          <w:color w:val="222222"/>
          <w:spacing w:val="-2"/>
          <w:sz w:val="24"/>
        </w:rPr>
        <w:t>Publishing.</w:t>
      </w:r>
    </w:p>
    <w:p w14:paraId="3D948738" w14:textId="77777777" w:rsidR="00553D07" w:rsidRDefault="005E03C1">
      <w:pPr>
        <w:spacing w:before="123"/>
        <w:ind w:left="23" w:right="6"/>
        <w:rPr>
          <w:sz w:val="24"/>
        </w:rPr>
      </w:pPr>
      <w:r>
        <w:rPr>
          <w:color w:val="222222"/>
          <w:sz w:val="24"/>
        </w:rPr>
        <w:t>Castiglia, P., &amp; Dettori, M. (2022). Second edition of special issue “strategies and evidence</w:t>
      </w:r>
      <w:r>
        <w:rPr>
          <w:color w:val="222222"/>
          <w:spacing w:val="-5"/>
          <w:sz w:val="24"/>
        </w:rPr>
        <w:t xml:space="preserve"> </w:t>
      </w:r>
      <w:r>
        <w:rPr>
          <w:color w:val="222222"/>
          <w:sz w:val="24"/>
        </w:rPr>
        <w:t>in</w:t>
      </w:r>
      <w:r>
        <w:rPr>
          <w:color w:val="222222"/>
          <w:spacing w:val="-5"/>
          <w:sz w:val="24"/>
        </w:rPr>
        <w:t xml:space="preserve"> </w:t>
      </w:r>
      <w:r>
        <w:rPr>
          <w:color w:val="222222"/>
          <w:sz w:val="24"/>
        </w:rPr>
        <w:t>health</w:t>
      </w:r>
      <w:r>
        <w:rPr>
          <w:color w:val="222222"/>
          <w:spacing w:val="-6"/>
          <w:sz w:val="24"/>
        </w:rPr>
        <w:t xml:space="preserve"> </w:t>
      </w:r>
      <w:r>
        <w:rPr>
          <w:color w:val="222222"/>
          <w:sz w:val="24"/>
        </w:rPr>
        <w:t>communication:</w:t>
      </w:r>
      <w:r>
        <w:rPr>
          <w:color w:val="222222"/>
          <w:spacing w:val="-5"/>
          <w:sz w:val="24"/>
        </w:rPr>
        <w:t xml:space="preserve"> </w:t>
      </w:r>
      <w:r>
        <w:rPr>
          <w:color w:val="222222"/>
          <w:sz w:val="24"/>
        </w:rPr>
        <w:t>evidence</w:t>
      </w:r>
      <w:r>
        <w:rPr>
          <w:color w:val="222222"/>
          <w:spacing w:val="-5"/>
          <w:sz w:val="24"/>
        </w:rPr>
        <w:t xml:space="preserve"> </w:t>
      </w:r>
      <w:r>
        <w:rPr>
          <w:color w:val="222222"/>
          <w:sz w:val="24"/>
        </w:rPr>
        <w:t>and</w:t>
      </w:r>
      <w:r>
        <w:rPr>
          <w:color w:val="222222"/>
          <w:spacing w:val="-5"/>
          <w:sz w:val="24"/>
        </w:rPr>
        <w:t xml:space="preserve"> </w:t>
      </w:r>
      <w:r>
        <w:rPr>
          <w:color w:val="222222"/>
          <w:sz w:val="24"/>
        </w:rPr>
        <w:t>perspectives.</w:t>
      </w:r>
      <w:r>
        <w:rPr>
          <w:color w:val="222222"/>
          <w:spacing w:val="-6"/>
          <w:sz w:val="24"/>
        </w:rPr>
        <w:t xml:space="preserve"> </w:t>
      </w:r>
      <w:r>
        <w:rPr>
          <w:i/>
          <w:color w:val="222222"/>
          <w:sz w:val="24"/>
        </w:rPr>
        <w:t>International</w:t>
      </w:r>
      <w:r>
        <w:rPr>
          <w:i/>
          <w:color w:val="222222"/>
          <w:spacing w:val="-5"/>
          <w:sz w:val="24"/>
        </w:rPr>
        <w:t xml:space="preserve"> </w:t>
      </w:r>
      <w:r>
        <w:rPr>
          <w:i/>
          <w:color w:val="222222"/>
          <w:sz w:val="24"/>
        </w:rPr>
        <w:t>Journal of Environmental Research and Public Health</w:t>
      </w:r>
      <w:r>
        <w:rPr>
          <w:color w:val="222222"/>
          <w:sz w:val="24"/>
        </w:rPr>
        <w:t xml:space="preserve">, </w:t>
      </w:r>
      <w:r>
        <w:rPr>
          <w:i/>
          <w:color w:val="222222"/>
          <w:sz w:val="24"/>
        </w:rPr>
        <w:t>19</w:t>
      </w:r>
      <w:r>
        <w:rPr>
          <w:color w:val="222222"/>
          <w:sz w:val="24"/>
        </w:rPr>
        <w:t>(3),</w:t>
      </w:r>
      <w:r>
        <w:rPr>
          <w:sz w:val="24"/>
        </w:rPr>
        <w:t>1460</w:t>
      </w:r>
      <w:r>
        <w:rPr>
          <w:color w:val="222222"/>
          <w:sz w:val="24"/>
        </w:rPr>
        <w:t>.</w:t>
      </w:r>
    </w:p>
    <w:p w14:paraId="06143255" w14:textId="77777777" w:rsidR="00553D07" w:rsidRDefault="005E03C1">
      <w:pPr>
        <w:pStyle w:val="BodyText"/>
        <w:spacing w:before="118"/>
        <w:ind w:right="155"/>
      </w:pPr>
      <w:r>
        <w:t xml:space="preserve">Ceretti, E., Covolo, L., Cappellini, F., Nanni, A., </w:t>
      </w:r>
      <w:proofErr w:type="spellStart"/>
      <w:r>
        <w:t>Sorosina</w:t>
      </w:r>
      <w:proofErr w:type="spellEnd"/>
      <w:r>
        <w:t xml:space="preserve">, S., </w:t>
      </w:r>
      <w:proofErr w:type="spellStart"/>
      <w:r>
        <w:t>Beatini</w:t>
      </w:r>
      <w:proofErr w:type="spellEnd"/>
      <w:r>
        <w:t>, A., Taranto, M.,</w:t>
      </w:r>
      <w:r>
        <w:rPr>
          <w:spacing w:val="-4"/>
        </w:rPr>
        <w:t xml:space="preserve"> </w:t>
      </w:r>
      <w:r>
        <w:t>Gasparini,</w:t>
      </w:r>
      <w:r>
        <w:rPr>
          <w:spacing w:val="-4"/>
        </w:rPr>
        <w:t xml:space="preserve"> </w:t>
      </w:r>
      <w:r>
        <w:t>A.,</w:t>
      </w:r>
      <w:r>
        <w:rPr>
          <w:spacing w:val="-3"/>
        </w:rPr>
        <w:t xml:space="preserve"> </w:t>
      </w:r>
      <w:r>
        <w:t>De</w:t>
      </w:r>
      <w:r>
        <w:rPr>
          <w:spacing w:val="-3"/>
        </w:rPr>
        <w:t xml:space="preserve"> </w:t>
      </w:r>
      <w:r>
        <w:t>Castro,</w:t>
      </w:r>
      <w:r>
        <w:rPr>
          <w:spacing w:val="-4"/>
        </w:rPr>
        <w:t xml:space="preserve"> </w:t>
      </w:r>
      <w:r>
        <w:t>P.,</w:t>
      </w:r>
      <w:r>
        <w:rPr>
          <w:spacing w:val="-4"/>
        </w:rPr>
        <w:t xml:space="preserve"> </w:t>
      </w:r>
      <w:proofErr w:type="spellStart"/>
      <w:r>
        <w:t>Brusaferro</w:t>
      </w:r>
      <w:proofErr w:type="spellEnd"/>
      <w:r>
        <w:t>,</w:t>
      </w:r>
      <w:r>
        <w:rPr>
          <w:spacing w:val="-4"/>
        </w:rPr>
        <w:t xml:space="preserve"> </w:t>
      </w:r>
      <w:r>
        <w:t>S.,</w:t>
      </w:r>
      <w:r>
        <w:rPr>
          <w:spacing w:val="-3"/>
        </w:rPr>
        <w:t xml:space="preserve"> </w:t>
      </w:r>
      <w:r>
        <w:t>&amp;</w:t>
      </w:r>
      <w:r>
        <w:rPr>
          <w:spacing w:val="-3"/>
        </w:rPr>
        <w:t xml:space="preserve"> </w:t>
      </w:r>
      <w:proofErr w:type="spellStart"/>
      <w:r>
        <w:t>Gelatti</w:t>
      </w:r>
      <w:proofErr w:type="spellEnd"/>
      <w:r>
        <w:t>,</w:t>
      </w:r>
      <w:r>
        <w:rPr>
          <w:spacing w:val="-4"/>
        </w:rPr>
        <w:t xml:space="preserve"> </w:t>
      </w:r>
      <w:r>
        <w:t>U.</w:t>
      </w:r>
      <w:r>
        <w:rPr>
          <w:spacing w:val="-4"/>
        </w:rPr>
        <w:t xml:space="preserve"> </w:t>
      </w:r>
      <w:r>
        <w:t>(2022).</w:t>
      </w:r>
      <w:r>
        <w:rPr>
          <w:spacing w:val="-4"/>
        </w:rPr>
        <w:t xml:space="preserve"> </w:t>
      </w:r>
      <w:r>
        <w:t>Evaluating</w:t>
      </w:r>
      <w:r>
        <w:rPr>
          <w:spacing w:val="-3"/>
        </w:rPr>
        <w:t xml:space="preserve"> </w:t>
      </w:r>
      <w:r>
        <w:t xml:space="preserve">the Effectiveness of Internet-Based Communication for Public Health: Systematic Review. </w:t>
      </w:r>
      <w:r>
        <w:rPr>
          <w:i/>
        </w:rPr>
        <w:t>Journal Medical Internet Research</w:t>
      </w:r>
      <w:r>
        <w:t xml:space="preserve">, </w:t>
      </w:r>
      <w:r>
        <w:rPr>
          <w:i/>
        </w:rPr>
        <w:t>24</w:t>
      </w:r>
      <w:r>
        <w:t>(9), 38541.</w:t>
      </w:r>
    </w:p>
    <w:p w14:paraId="4FDBA931" w14:textId="77777777" w:rsidR="00553D07" w:rsidRDefault="005E03C1">
      <w:pPr>
        <w:spacing w:before="120" w:line="242" w:lineRule="auto"/>
        <w:ind w:left="23"/>
        <w:rPr>
          <w:sz w:val="24"/>
        </w:rPr>
      </w:pPr>
      <w:r>
        <w:rPr>
          <w:sz w:val="24"/>
        </w:rPr>
        <w:t>Chatman,</w:t>
      </w:r>
      <w:r>
        <w:rPr>
          <w:spacing w:val="-5"/>
          <w:sz w:val="24"/>
        </w:rPr>
        <w:t xml:space="preserve"> </w:t>
      </w:r>
      <w:r>
        <w:rPr>
          <w:sz w:val="24"/>
        </w:rPr>
        <w:t>E.A.</w:t>
      </w:r>
      <w:r>
        <w:rPr>
          <w:spacing w:val="-5"/>
          <w:sz w:val="24"/>
        </w:rPr>
        <w:t xml:space="preserve"> </w:t>
      </w:r>
      <w:r>
        <w:rPr>
          <w:sz w:val="24"/>
        </w:rPr>
        <w:t>(1996).</w:t>
      </w:r>
      <w:r>
        <w:rPr>
          <w:spacing w:val="-4"/>
          <w:sz w:val="24"/>
        </w:rPr>
        <w:t xml:space="preserve"> </w:t>
      </w:r>
      <w:r>
        <w:rPr>
          <w:sz w:val="24"/>
        </w:rPr>
        <w:t>The</w:t>
      </w:r>
      <w:r>
        <w:rPr>
          <w:spacing w:val="-4"/>
          <w:sz w:val="24"/>
        </w:rPr>
        <w:t xml:space="preserve"> </w:t>
      </w:r>
      <w:r>
        <w:rPr>
          <w:sz w:val="24"/>
        </w:rPr>
        <w:t>impoverished</w:t>
      </w:r>
      <w:r>
        <w:rPr>
          <w:spacing w:val="-4"/>
          <w:sz w:val="24"/>
        </w:rPr>
        <w:t xml:space="preserve"> </w:t>
      </w:r>
      <w:proofErr w:type="gramStart"/>
      <w:r>
        <w:rPr>
          <w:sz w:val="24"/>
        </w:rPr>
        <w:t>life-world</w:t>
      </w:r>
      <w:proofErr w:type="gramEnd"/>
      <w:r>
        <w:rPr>
          <w:spacing w:val="-4"/>
          <w:sz w:val="24"/>
        </w:rPr>
        <w:t xml:space="preserve"> </w:t>
      </w:r>
      <w:r>
        <w:rPr>
          <w:sz w:val="24"/>
        </w:rPr>
        <w:t>of</w:t>
      </w:r>
      <w:r>
        <w:rPr>
          <w:spacing w:val="-5"/>
          <w:sz w:val="24"/>
        </w:rPr>
        <w:t xml:space="preserve"> </w:t>
      </w:r>
      <w:r>
        <w:rPr>
          <w:sz w:val="24"/>
        </w:rPr>
        <w:t>outsiders.</w:t>
      </w:r>
      <w:r>
        <w:rPr>
          <w:spacing w:val="-4"/>
          <w:sz w:val="24"/>
        </w:rPr>
        <w:t xml:space="preserve"> </w:t>
      </w:r>
      <w:r>
        <w:rPr>
          <w:i/>
          <w:sz w:val="24"/>
        </w:rPr>
        <w:t>Journal</w:t>
      </w:r>
      <w:r>
        <w:rPr>
          <w:i/>
          <w:spacing w:val="-4"/>
          <w:sz w:val="24"/>
        </w:rPr>
        <w:t xml:space="preserve"> </w:t>
      </w:r>
      <w:r>
        <w:rPr>
          <w:i/>
          <w:sz w:val="24"/>
        </w:rPr>
        <w:t>of</w:t>
      </w:r>
      <w:r>
        <w:rPr>
          <w:i/>
          <w:spacing w:val="-5"/>
          <w:sz w:val="24"/>
        </w:rPr>
        <w:t xml:space="preserve"> </w:t>
      </w:r>
      <w:r>
        <w:rPr>
          <w:i/>
          <w:sz w:val="24"/>
        </w:rPr>
        <w:t>the American Society for Information Science</w:t>
      </w:r>
      <w:r>
        <w:rPr>
          <w:sz w:val="24"/>
        </w:rPr>
        <w:t xml:space="preserve">, </w:t>
      </w:r>
      <w:r>
        <w:rPr>
          <w:i/>
          <w:sz w:val="24"/>
        </w:rPr>
        <w:t>47</w:t>
      </w:r>
      <w:r>
        <w:rPr>
          <w:sz w:val="24"/>
        </w:rPr>
        <w:t>(3), 193-206.</w:t>
      </w:r>
    </w:p>
    <w:p w14:paraId="38F68D20" w14:textId="77777777" w:rsidR="00553D07" w:rsidRDefault="005E03C1">
      <w:pPr>
        <w:pStyle w:val="BodyText"/>
        <w:spacing w:before="114"/>
      </w:pPr>
      <w:r>
        <w:t>Chen, S., Boucher, H.C., &amp; Tapias, M.P. (2006). The relational self-revealed: integrative</w:t>
      </w:r>
      <w:r>
        <w:rPr>
          <w:spacing w:val="-6"/>
        </w:rPr>
        <w:t xml:space="preserve"> </w:t>
      </w:r>
      <w:r>
        <w:t>conceptualization</w:t>
      </w:r>
      <w:r>
        <w:rPr>
          <w:spacing w:val="-6"/>
        </w:rPr>
        <w:t xml:space="preserve"> </w:t>
      </w:r>
      <w:r>
        <w:t>and</w:t>
      </w:r>
      <w:r>
        <w:rPr>
          <w:spacing w:val="-6"/>
        </w:rPr>
        <w:t xml:space="preserve"> </w:t>
      </w:r>
      <w:r>
        <w:t>implications</w:t>
      </w:r>
      <w:r>
        <w:rPr>
          <w:spacing w:val="-6"/>
        </w:rPr>
        <w:t xml:space="preserve"> </w:t>
      </w:r>
      <w:r>
        <w:t>for</w:t>
      </w:r>
      <w:r>
        <w:rPr>
          <w:spacing w:val="-6"/>
        </w:rPr>
        <w:t xml:space="preserve"> </w:t>
      </w:r>
      <w:r>
        <w:t>interpersonal</w:t>
      </w:r>
      <w:r>
        <w:rPr>
          <w:spacing w:val="-6"/>
        </w:rPr>
        <w:t xml:space="preserve"> </w:t>
      </w:r>
      <w:r>
        <w:t>life.</w:t>
      </w:r>
      <w:r>
        <w:rPr>
          <w:spacing w:val="-6"/>
        </w:rPr>
        <w:t xml:space="preserve"> </w:t>
      </w:r>
      <w:r>
        <w:rPr>
          <w:i/>
        </w:rPr>
        <w:t>Psychological Bulletin</w:t>
      </w:r>
      <w:r>
        <w:t xml:space="preserve">, </w:t>
      </w:r>
      <w:r>
        <w:rPr>
          <w:i/>
        </w:rPr>
        <w:t>132</w:t>
      </w:r>
      <w:r>
        <w:t>(2), 151-179.</w:t>
      </w:r>
    </w:p>
    <w:p w14:paraId="6590D3AC" w14:textId="77777777" w:rsidR="00553D07" w:rsidRDefault="005E03C1">
      <w:pPr>
        <w:pStyle w:val="BodyText"/>
        <w:spacing w:before="125" w:line="237" w:lineRule="auto"/>
      </w:pPr>
      <w:r>
        <w:t>Dawood,</w:t>
      </w:r>
      <w:r>
        <w:rPr>
          <w:spacing w:val="-5"/>
        </w:rPr>
        <w:t xml:space="preserve"> </w:t>
      </w:r>
      <w:r>
        <w:t>S.</w:t>
      </w:r>
      <w:r>
        <w:rPr>
          <w:spacing w:val="-5"/>
        </w:rPr>
        <w:t xml:space="preserve"> </w:t>
      </w:r>
      <w:r>
        <w:t>(2022).</w:t>
      </w:r>
      <w:r>
        <w:rPr>
          <w:spacing w:val="-5"/>
        </w:rPr>
        <w:t xml:space="preserve"> </w:t>
      </w:r>
      <w:r>
        <w:t>Implications</w:t>
      </w:r>
      <w:r>
        <w:rPr>
          <w:spacing w:val="-4"/>
        </w:rPr>
        <w:t xml:space="preserve"> </w:t>
      </w:r>
      <w:r>
        <w:t>of</w:t>
      </w:r>
      <w:r>
        <w:rPr>
          <w:spacing w:val="-5"/>
        </w:rPr>
        <w:t xml:space="preserve"> </w:t>
      </w:r>
      <w:r>
        <w:t>Linguistic</w:t>
      </w:r>
      <w:r>
        <w:rPr>
          <w:spacing w:val="-4"/>
        </w:rPr>
        <w:t xml:space="preserve"> </w:t>
      </w:r>
      <w:r>
        <w:t>Hegemony</w:t>
      </w:r>
      <w:r>
        <w:rPr>
          <w:spacing w:val="-4"/>
        </w:rPr>
        <w:t xml:space="preserve"> </w:t>
      </w:r>
      <w:r>
        <w:t>in</w:t>
      </w:r>
      <w:r>
        <w:rPr>
          <w:spacing w:val="-4"/>
        </w:rPr>
        <w:t xml:space="preserve"> </w:t>
      </w:r>
      <w:r>
        <w:t>Translating</w:t>
      </w:r>
      <w:r>
        <w:rPr>
          <w:spacing w:val="-4"/>
        </w:rPr>
        <w:t xml:space="preserve"> </w:t>
      </w:r>
      <w:r>
        <w:t>Health Materials: COVID-19 Information in Arabic in Australia. In: Federici, F.M.</w:t>
      </w:r>
    </w:p>
    <w:p w14:paraId="00155F88" w14:textId="77777777" w:rsidR="00553D07" w:rsidRDefault="005E03C1">
      <w:pPr>
        <w:spacing w:before="6" w:line="237" w:lineRule="auto"/>
        <w:ind w:left="23" w:right="208"/>
        <w:rPr>
          <w:sz w:val="24"/>
        </w:rPr>
      </w:pPr>
      <w:r>
        <w:rPr>
          <w:sz w:val="24"/>
        </w:rPr>
        <w:t>(Ed.).</w:t>
      </w:r>
      <w:r>
        <w:rPr>
          <w:spacing w:val="-4"/>
          <w:sz w:val="24"/>
        </w:rPr>
        <w:t xml:space="preserve"> </w:t>
      </w:r>
      <w:r>
        <w:rPr>
          <w:i/>
          <w:sz w:val="24"/>
        </w:rPr>
        <w:t>Language</w:t>
      </w:r>
      <w:r>
        <w:rPr>
          <w:i/>
          <w:spacing w:val="-4"/>
          <w:sz w:val="24"/>
        </w:rPr>
        <w:t xml:space="preserve"> </w:t>
      </w:r>
      <w:r>
        <w:rPr>
          <w:i/>
          <w:sz w:val="24"/>
        </w:rPr>
        <w:t>as</w:t>
      </w:r>
      <w:r>
        <w:rPr>
          <w:i/>
          <w:spacing w:val="-4"/>
          <w:sz w:val="24"/>
        </w:rPr>
        <w:t xml:space="preserve"> </w:t>
      </w:r>
      <w:r>
        <w:rPr>
          <w:i/>
          <w:sz w:val="24"/>
        </w:rPr>
        <w:t>a</w:t>
      </w:r>
      <w:r>
        <w:rPr>
          <w:i/>
          <w:spacing w:val="-4"/>
          <w:sz w:val="24"/>
        </w:rPr>
        <w:t xml:space="preserve"> </w:t>
      </w:r>
      <w:r>
        <w:rPr>
          <w:i/>
          <w:sz w:val="24"/>
        </w:rPr>
        <w:t>Social</w:t>
      </w:r>
      <w:r>
        <w:rPr>
          <w:i/>
          <w:spacing w:val="-4"/>
          <w:sz w:val="24"/>
        </w:rPr>
        <w:t xml:space="preserve"> </w:t>
      </w:r>
      <w:r>
        <w:rPr>
          <w:i/>
          <w:sz w:val="24"/>
        </w:rPr>
        <w:t>Determinant</w:t>
      </w:r>
      <w:r>
        <w:rPr>
          <w:i/>
          <w:spacing w:val="-5"/>
          <w:sz w:val="24"/>
        </w:rPr>
        <w:t xml:space="preserve"> </w:t>
      </w:r>
      <w:r>
        <w:rPr>
          <w:i/>
          <w:sz w:val="24"/>
        </w:rPr>
        <w:t>of</w:t>
      </w:r>
      <w:r>
        <w:rPr>
          <w:i/>
          <w:spacing w:val="-5"/>
          <w:sz w:val="24"/>
        </w:rPr>
        <w:t xml:space="preserve"> </w:t>
      </w:r>
      <w:r>
        <w:rPr>
          <w:i/>
          <w:sz w:val="24"/>
        </w:rPr>
        <w:t>Health:</w:t>
      </w:r>
      <w:r>
        <w:rPr>
          <w:i/>
          <w:spacing w:val="-5"/>
          <w:sz w:val="24"/>
        </w:rPr>
        <w:t xml:space="preserve"> </w:t>
      </w:r>
      <w:r>
        <w:rPr>
          <w:i/>
          <w:sz w:val="24"/>
        </w:rPr>
        <w:t>Translating</w:t>
      </w:r>
      <w:r>
        <w:rPr>
          <w:i/>
          <w:spacing w:val="-4"/>
          <w:sz w:val="24"/>
        </w:rPr>
        <w:t xml:space="preserve"> </w:t>
      </w:r>
      <w:r>
        <w:rPr>
          <w:i/>
          <w:sz w:val="24"/>
        </w:rPr>
        <w:t>and</w:t>
      </w:r>
      <w:r>
        <w:rPr>
          <w:i/>
          <w:spacing w:val="-4"/>
          <w:sz w:val="24"/>
        </w:rPr>
        <w:t xml:space="preserve"> </w:t>
      </w:r>
      <w:r>
        <w:rPr>
          <w:i/>
          <w:sz w:val="24"/>
        </w:rPr>
        <w:t>Interpreting</w:t>
      </w:r>
      <w:r>
        <w:rPr>
          <w:i/>
          <w:spacing w:val="-4"/>
          <w:sz w:val="24"/>
        </w:rPr>
        <w:t xml:space="preserve"> </w:t>
      </w:r>
      <w:r>
        <w:rPr>
          <w:i/>
          <w:sz w:val="24"/>
        </w:rPr>
        <w:t xml:space="preserve">the COVID-19 Pandemic </w:t>
      </w:r>
      <w:r>
        <w:rPr>
          <w:sz w:val="24"/>
        </w:rPr>
        <w:t>(pp. 63-91). Cham: Springer International Publishing.</w:t>
      </w:r>
    </w:p>
    <w:p w14:paraId="4EFE830D" w14:textId="77777777" w:rsidR="00553D07" w:rsidRDefault="005E03C1">
      <w:pPr>
        <w:pStyle w:val="BodyText"/>
        <w:spacing w:before="123"/>
      </w:pPr>
      <w:proofErr w:type="spellStart"/>
      <w:r>
        <w:rPr>
          <w:color w:val="222222"/>
        </w:rPr>
        <w:t>Dhollande</w:t>
      </w:r>
      <w:proofErr w:type="spellEnd"/>
      <w:r>
        <w:rPr>
          <w:color w:val="222222"/>
        </w:rPr>
        <w:t>, S., Barnard, C., &amp; Shepheard, J. (2025). Comparing reflective models within</w:t>
      </w:r>
      <w:r>
        <w:rPr>
          <w:color w:val="222222"/>
          <w:spacing w:val="-3"/>
        </w:rPr>
        <w:t xml:space="preserve"> </w:t>
      </w:r>
      <w:r>
        <w:rPr>
          <w:color w:val="222222"/>
        </w:rPr>
        <w:t>nursing</w:t>
      </w:r>
      <w:r>
        <w:rPr>
          <w:color w:val="222222"/>
          <w:spacing w:val="-3"/>
        </w:rPr>
        <w:t xml:space="preserve"> </w:t>
      </w:r>
      <w:r>
        <w:rPr>
          <w:color w:val="222222"/>
        </w:rPr>
        <w:t>education:</w:t>
      </w:r>
      <w:r>
        <w:rPr>
          <w:color w:val="222222"/>
          <w:spacing w:val="-4"/>
        </w:rPr>
        <w:t xml:space="preserve"> </w:t>
      </w:r>
      <w:r>
        <w:rPr>
          <w:color w:val="222222"/>
        </w:rPr>
        <w:t>Are</w:t>
      </w:r>
      <w:r>
        <w:rPr>
          <w:color w:val="222222"/>
          <w:spacing w:val="-3"/>
        </w:rPr>
        <w:t xml:space="preserve"> </w:t>
      </w:r>
      <w:r>
        <w:rPr>
          <w:color w:val="222222"/>
        </w:rPr>
        <w:t>they</w:t>
      </w:r>
      <w:r>
        <w:rPr>
          <w:color w:val="222222"/>
          <w:spacing w:val="-3"/>
        </w:rPr>
        <w:t xml:space="preserve"> </w:t>
      </w:r>
      <w:r>
        <w:rPr>
          <w:color w:val="222222"/>
        </w:rPr>
        <w:t>fit</w:t>
      </w:r>
      <w:r>
        <w:rPr>
          <w:color w:val="222222"/>
          <w:spacing w:val="-4"/>
        </w:rPr>
        <w:t xml:space="preserve"> </w:t>
      </w:r>
      <w:r>
        <w:rPr>
          <w:color w:val="222222"/>
        </w:rPr>
        <w:t>for</w:t>
      </w:r>
      <w:r>
        <w:rPr>
          <w:color w:val="222222"/>
          <w:spacing w:val="-3"/>
        </w:rPr>
        <w:t xml:space="preserve"> </w:t>
      </w:r>
      <w:r>
        <w:rPr>
          <w:color w:val="222222"/>
        </w:rPr>
        <w:t>purpose?</w:t>
      </w:r>
      <w:r>
        <w:rPr>
          <w:color w:val="222222"/>
          <w:spacing w:val="-3"/>
        </w:rPr>
        <w:t xml:space="preserve"> </w:t>
      </w:r>
      <w:r>
        <w:rPr>
          <w:i/>
          <w:color w:val="222222"/>
        </w:rPr>
        <w:t>Teaching</w:t>
      </w:r>
      <w:r>
        <w:rPr>
          <w:i/>
          <w:color w:val="222222"/>
          <w:spacing w:val="-3"/>
        </w:rPr>
        <w:t xml:space="preserve"> </w:t>
      </w:r>
      <w:r>
        <w:rPr>
          <w:i/>
          <w:color w:val="222222"/>
        </w:rPr>
        <w:t>and</w:t>
      </w:r>
      <w:r>
        <w:rPr>
          <w:i/>
          <w:color w:val="222222"/>
          <w:spacing w:val="-3"/>
        </w:rPr>
        <w:t xml:space="preserve"> </w:t>
      </w:r>
      <w:r>
        <w:rPr>
          <w:i/>
          <w:color w:val="222222"/>
        </w:rPr>
        <w:t>Learning</w:t>
      </w:r>
      <w:r>
        <w:rPr>
          <w:i/>
          <w:color w:val="222222"/>
          <w:spacing w:val="-3"/>
        </w:rPr>
        <w:t xml:space="preserve"> </w:t>
      </w:r>
      <w:r>
        <w:rPr>
          <w:i/>
          <w:color w:val="222222"/>
        </w:rPr>
        <w:t>in</w:t>
      </w:r>
      <w:r>
        <w:rPr>
          <w:i/>
          <w:color w:val="222222"/>
          <w:spacing w:val="-3"/>
        </w:rPr>
        <w:t xml:space="preserve"> </w:t>
      </w:r>
      <w:r>
        <w:rPr>
          <w:i/>
          <w:color w:val="222222"/>
        </w:rPr>
        <w:t>Nursing</w:t>
      </w:r>
      <w:r>
        <w:rPr>
          <w:color w:val="222222"/>
        </w:rPr>
        <w:t xml:space="preserve">, </w:t>
      </w:r>
      <w:r>
        <w:rPr>
          <w:i/>
          <w:color w:val="222222"/>
        </w:rPr>
        <w:t>20</w:t>
      </w:r>
      <w:r>
        <w:rPr>
          <w:color w:val="222222"/>
        </w:rPr>
        <w:t>(4), e1290-e1295.</w:t>
      </w:r>
    </w:p>
    <w:p w14:paraId="14F66EBB" w14:textId="77777777" w:rsidR="00553D07" w:rsidRDefault="005E03C1">
      <w:pPr>
        <w:pStyle w:val="BodyText"/>
        <w:spacing w:before="118"/>
      </w:pPr>
      <w:r>
        <w:t>Dowling, R., Kolokotronis, S.O., &amp; Thompson, A.B. (2024). Zika Virus Infection Knowledge</w:t>
      </w:r>
      <w:r>
        <w:rPr>
          <w:spacing w:val="-5"/>
        </w:rPr>
        <w:t xml:space="preserve"> </w:t>
      </w:r>
      <w:r>
        <w:t>and</w:t>
      </w:r>
      <w:r>
        <w:rPr>
          <w:spacing w:val="-5"/>
        </w:rPr>
        <w:t xml:space="preserve"> </w:t>
      </w:r>
      <w:r>
        <w:t>Communication</w:t>
      </w:r>
      <w:r>
        <w:rPr>
          <w:spacing w:val="-5"/>
        </w:rPr>
        <w:t xml:space="preserve"> </w:t>
      </w:r>
      <w:r>
        <w:t>Preferences</w:t>
      </w:r>
      <w:r>
        <w:rPr>
          <w:spacing w:val="-5"/>
        </w:rPr>
        <w:t xml:space="preserve"> </w:t>
      </w:r>
      <w:r>
        <w:t>Among</w:t>
      </w:r>
      <w:r>
        <w:rPr>
          <w:spacing w:val="-5"/>
        </w:rPr>
        <w:t xml:space="preserve"> </w:t>
      </w:r>
      <w:r>
        <w:t>Women</w:t>
      </w:r>
      <w:r>
        <w:rPr>
          <w:spacing w:val="-5"/>
        </w:rPr>
        <w:t xml:space="preserve"> </w:t>
      </w:r>
      <w:r>
        <w:t>of</w:t>
      </w:r>
      <w:r>
        <w:rPr>
          <w:spacing w:val="-5"/>
        </w:rPr>
        <w:t xml:space="preserve"> </w:t>
      </w:r>
      <w:r>
        <w:t>Reproductive</w:t>
      </w:r>
      <w:r>
        <w:rPr>
          <w:spacing w:val="-5"/>
        </w:rPr>
        <w:t xml:space="preserve"> </w:t>
      </w:r>
      <w:r>
        <w:t>Age</w:t>
      </w:r>
      <w:r>
        <w:rPr>
          <w:spacing w:val="-5"/>
        </w:rPr>
        <w:t xml:space="preserve"> </w:t>
      </w:r>
      <w:r>
        <w:t xml:space="preserve">in Central Brooklyn, New York: A Thematic Analysis. </w:t>
      </w:r>
      <w:r>
        <w:rPr>
          <w:i/>
        </w:rPr>
        <w:t>Journal of Community Health</w:t>
      </w:r>
      <w:r>
        <w:t xml:space="preserve">, </w:t>
      </w:r>
      <w:r>
        <w:rPr>
          <w:i/>
        </w:rPr>
        <w:t>49</w:t>
      </w:r>
      <w:r>
        <w:t>(1), 78-85.</w:t>
      </w:r>
    </w:p>
    <w:p w14:paraId="4D02B75A" w14:textId="77777777" w:rsidR="00553D07" w:rsidRDefault="005E03C1">
      <w:pPr>
        <w:pStyle w:val="BodyText"/>
        <w:spacing w:before="120"/>
        <w:ind w:right="977"/>
      </w:pPr>
      <w:r>
        <w:rPr>
          <w:color w:val="222222"/>
        </w:rPr>
        <w:t>DuPont-Reyes,</w:t>
      </w:r>
      <w:r>
        <w:rPr>
          <w:color w:val="222222"/>
          <w:spacing w:val="-5"/>
        </w:rPr>
        <w:t xml:space="preserve"> </w:t>
      </w:r>
      <w:r>
        <w:rPr>
          <w:color w:val="222222"/>
        </w:rPr>
        <w:t>M.J.,</w:t>
      </w:r>
      <w:r>
        <w:rPr>
          <w:color w:val="222222"/>
          <w:spacing w:val="-5"/>
        </w:rPr>
        <w:t xml:space="preserve"> </w:t>
      </w:r>
      <w:r>
        <w:rPr>
          <w:color w:val="222222"/>
        </w:rPr>
        <w:t>Villatoro,</w:t>
      </w:r>
      <w:r>
        <w:rPr>
          <w:color w:val="222222"/>
          <w:spacing w:val="-5"/>
        </w:rPr>
        <w:t xml:space="preserve"> </w:t>
      </w:r>
      <w:r>
        <w:rPr>
          <w:color w:val="222222"/>
        </w:rPr>
        <w:t>A.P.,</w:t>
      </w:r>
      <w:r>
        <w:rPr>
          <w:color w:val="222222"/>
          <w:spacing w:val="-5"/>
        </w:rPr>
        <w:t xml:space="preserve"> </w:t>
      </w:r>
      <w:r>
        <w:rPr>
          <w:color w:val="222222"/>
        </w:rPr>
        <w:t>&amp;</w:t>
      </w:r>
      <w:r>
        <w:rPr>
          <w:color w:val="222222"/>
          <w:spacing w:val="-4"/>
        </w:rPr>
        <w:t xml:space="preserve"> </w:t>
      </w:r>
      <w:r>
        <w:rPr>
          <w:color w:val="222222"/>
        </w:rPr>
        <w:t>Tang,</w:t>
      </w:r>
      <w:r>
        <w:rPr>
          <w:color w:val="222222"/>
          <w:spacing w:val="-5"/>
        </w:rPr>
        <w:t xml:space="preserve"> </w:t>
      </w:r>
      <w:r>
        <w:rPr>
          <w:color w:val="222222"/>
        </w:rPr>
        <w:t>L.</w:t>
      </w:r>
      <w:r>
        <w:rPr>
          <w:color w:val="222222"/>
          <w:spacing w:val="-5"/>
        </w:rPr>
        <w:t xml:space="preserve"> </w:t>
      </w:r>
      <w:r>
        <w:rPr>
          <w:color w:val="222222"/>
        </w:rPr>
        <w:t>(</w:t>
      </w:r>
      <w:r>
        <w:rPr>
          <w:color w:val="EE0000"/>
        </w:rPr>
        <w:t>2024</w:t>
      </w:r>
      <w:r>
        <w:rPr>
          <w:color w:val="222222"/>
        </w:rPr>
        <w:t>).</w:t>
      </w:r>
      <w:r>
        <w:rPr>
          <w:color w:val="222222"/>
          <w:spacing w:val="-5"/>
        </w:rPr>
        <w:t xml:space="preserve"> </w:t>
      </w:r>
      <w:r>
        <w:rPr>
          <w:color w:val="222222"/>
        </w:rPr>
        <w:t>Media-Based</w:t>
      </w:r>
      <w:r>
        <w:rPr>
          <w:color w:val="222222"/>
          <w:spacing w:val="-4"/>
        </w:rPr>
        <w:t xml:space="preserve"> </w:t>
      </w:r>
      <w:r>
        <w:rPr>
          <w:color w:val="222222"/>
        </w:rPr>
        <w:t xml:space="preserve">Health Information Seeking Behaviors Among Latinx Populations in the United States. </w:t>
      </w:r>
      <w:r>
        <w:rPr>
          <w:i/>
          <w:color w:val="222222"/>
        </w:rPr>
        <w:t>Hispanic Journal of Behavioral Sciences</w:t>
      </w:r>
      <w:r>
        <w:rPr>
          <w:color w:val="222222"/>
        </w:rPr>
        <w:t xml:space="preserve">, </w:t>
      </w:r>
      <w:r>
        <w:rPr>
          <w:i/>
          <w:color w:val="222222"/>
        </w:rPr>
        <w:t>45</w:t>
      </w:r>
      <w:r>
        <w:rPr>
          <w:color w:val="222222"/>
        </w:rPr>
        <w:t>(4), 203-222.</w:t>
      </w:r>
    </w:p>
    <w:p w14:paraId="7C40D31B" w14:textId="77777777" w:rsidR="00553D07" w:rsidRDefault="005E03C1">
      <w:pPr>
        <w:pStyle w:val="BodyText"/>
        <w:spacing w:before="122"/>
      </w:pPr>
      <w:proofErr w:type="spellStart"/>
      <w:r>
        <w:rPr>
          <w:color w:val="222222"/>
        </w:rPr>
        <w:t>Eljiz</w:t>
      </w:r>
      <w:proofErr w:type="spellEnd"/>
      <w:r>
        <w:rPr>
          <w:color w:val="222222"/>
        </w:rPr>
        <w:t xml:space="preserve">, K., Greenfield, D., Hogden, A., Taylor, R., Siddiqui, N., </w:t>
      </w:r>
      <w:proofErr w:type="spellStart"/>
      <w:r>
        <w:rPr>
          <w:color w:val="222222"/>
        </w:rPr>
        <w:t>Agaliotis</w:t>
      </w:r>
      <w:proofErr w:type="spellEnd"/>
      <w:r>
        <w:rPr>
          <w:color w:val="222222"/>
        </w:rPr>
        <w:t>, M., &amp; Milosavljevic,</w:t>
      </w:r>
      <w:r>
        <w:rPr>
          <w:color w:val="222222"/>
          <w:spacing w:val="-6"/>
        </w:rPr>
        <w:t xml:space="preserve"> </w:t>
      </w:r>
      <w:r>
        <w:rPr>
          <w:color w:val="222222"/>
        </w:rPr>
        <w:t>M.</w:t>
      </w:r>
      <w:r>
        <w:rPr>
          <w:color w:val="222222"/>
          <w:spacing w:val="-5"/>
        </w:rPr>
        <w:t xml:space="preserve"> </w:t>
      </w:r>
      <w:r>
        <w:rPr>
          <w:color w:val="222222"/>
        </w:rPr>
        <w:t>(2020).</w:t>
      </w:r>
      <w:r>
        <w:rPr>
          <w:color w:val="222222"/>
          <w:spacing w:val="-6"/>
        </w:rPr>
        <w:t xml:space="preserve"> </w:t>
      </w:r>
      <w:r>
        <w:rPr>
          <w:color w:val="222222"/>
        </w:rPr>
        <w:t>Improving</w:t>
      </w:r>
      <w:r>
        <w:rPr>
          <w:color w:val="222222"/>
          <w:spacing w:val="-5"/>
        </w:rPr>
        <w:t xml:space="preserve"> </w:t>
      </w:r>
      <w:r>
        <w:rPr>
          <w:color w:val="222222"/>
        </w:rPr>
        <w:t>knowledge</w:t>
      </w:r>
      <w:r>
        <w:rPr>
          <w:color w:val="222222"/>
          <w:spacing w:val="-5"/>
        </w:rPr>
        <w:t xml:space="preserve"> </w:t>
      </w:r>
      <w:r>
        <w:rPr>
          <w:color w:val="222222"/>
        </w:rPr>
        <w:t>translation</w:t>
      </w:r>
      <w:r>
        <w:rPr>
          <w:color w:val="222222"/>
          <w:spacing w:val="-5"/>
        </w:rPr>
        <w:t xml:space="preserve"> </w:t>
      </w:r>
      <w:r>
        <w:rPr>
          <w:color w:val="222222"/>
        </w:rPr>
        <w:t>for</w:t>
      </w:r>
      <w:r>
        <w:rPr>
          <w:color w:val="222222"/>
          <w:spacing w:val="-5"/>
        </w:rPr>
        <w:t xml:space="preserve"> </w:t>
      </w:r>
      <w:r>
        <w:rPr>
          <w:color w:val="222222"/>
        </w:rPr>
        <w:t>increased</w:t>
      </w:r>
      <w:r>
        <w:rPr>
          <w:color w:val="222222"/>
          <w:spacing w:val="-5"/>
        </w:rPr>
        <w:t xml:space="preserve"> </w:t>
      </w:r>
      <w:r>
        <w:rPr>
          <w:color w:val="222222"/>
        </w:rPr>
        <w:t xml:space="preserve">engagement and impact in healthcare. </w:t>
      </w:r>
      <w:r>
        <w:rPr>
          <w:i/>
          <w:color w:val="222222"/>
        </w:rPr>
        <w:t>BMJ Open Quality</w:t>
      </w:r>
      <w:r>
        <w:rPr>
          <w:color w:val="222222"/>
        </w:rPr>
        <w:t xml:space="preserve">, </w:t>
      </w:r>
      <w:r>
        <w:rPr>
          <w:i/>
          <w:color w:val="222222"/>
        </w:rPr>
        <w:t>9</w:t>
      </w:r>
      <w:r>
        <w:rPr>
          <w:color w:val="222222"/>
        </w:rPr>
        <w:t>(3), e000983.</w:t>
      </w:r>
    </w:p>
    <w:p w14:paraId="5DEFA3B9" w14:textId="77777777" w:rsidR="00553D07" w:rsidRDefault="00553D07">
      <w:pPr>
        <w:pStyle w:val="BodyText"/>
        <w:sectPr w:rsidR="00553D07">
          <w:pgSz w:w="11900" w:h="16840"/>
          <w:pgMar w:top="1340" w:right="1417" w:bottom="880" w:left="1417" w:header="0" w:footer="700" w:gutter="0"/>
          <w:cols w:space="720"/>
        </w:sectPr>
      </w:pPr>
    </w:p>
    <w:p w14:paraId="4D68E638" w14:textId="77777777" w:rsidR="00553D07" w:rsidRDefault="005E03C1">
      <w:pPr>
        <w:pStyle w:val="BodyText"/>
        <w:spacing w:before="82"/>
        <w:ind w:right="155"/>
      </w:pPr>
      <w:r>
        <w:rPr>
          <w:color w:val="222222"/>
        </w:rPr>
        <w:lastRenderedPageBreak/>
        <w:t>Ellis,</w:t>
      </w:r>
      <w:r>
        <w:rPr>
          <w:color w:val="222222"/>
          <w:spacing w:val="-4"/>
        </w:rPr>
        <w:t xml:space="preserve"> </w:t>
      </w:r>
      <w:r>
        <w:rPr>
          <w:color w:val="222222"/>
        </w:rPr>
        <w:t>C.,</w:t>
      </w:r>
      <w:r>
        <w:rPr>
          <w:color w:val="222222"/>
          <w:spacing w:val="-4"/>
        </w:rPr>
        <w:t xml:space="preserve"> </w:t>
      </w:r>
      <w:r>
        <w:rPr>
          <w:color w:val="222222"/>
        </w:rPr>
        <w:t>&amp;</w:t>
      </w:r>
      <w:r>
        <w:rPr>
          <w:color w:val="222222"/>
          <w:spacing w:val="-3"/>
        </w:rPr>
        <w:t xml:space="preserve"> </w:t>
      </w:r>
      <w:r>
        <w:rPr>
          <w:color w:val="222222"/>
        </w:rPr>
        <w:t>Sidebotham,</w:t>
      </w:r>
      <w:r>
        <w:rPr>
          <w:color w:val="222222"/>
          <w:spacing w:val="-4"/>
        </w:rPr>
        <w:t xml:space="preserve"> </w:t>
      </w:r>
      <w:r>
        <w:rPr>
          <w:color w:val="222222"/>
        </w:rPr>
        <w:t>P.</w:t>
      </w:r>
      <w:r>
        <w:rPr>
          <w:color w:val="222222"/>
          <w:spacing w:val="-4"/>
        </w:rPr>
        <w:t xml:space="preserve"> </w:t>
      </w:r>
      <w:r>
        <w:rPr>
          <w:color w:val="222222"/>
        </w:rPr>
        <w:t>(2023).</w:t>
      </w:r>
      <w:r>
        <w:rPr>
          <w:color w:val="222222"/>
          <w:spacing w:val="-4"/>
        </w:rPr>
        <w:t xml:space="preserve"> </w:t>
      </w:r>
      <w:r>
        <w:rPr>
          <w:color w:val="222222"/>
        </w:rPr>
        <w:t>Adolescence</w:t>
      </w:r>
      <w:r>
        <w:rPr>
          <w:color w:val="222222"/>
          <w:spacing w:val="-3"/>
        </w:rPr>
        <w:t xml:space="preserve"> </w:t>
      </w:r>
      <w:r>
        <w:rPr>
          <w:color w:val="222222"/>
        </w:rPr>
        <w:t>as</w:t>
      </w:r>
      <w:r>
        <w:rPr>
          <w:color w:val="222222"/>
          <w:spacing w:val="-3"/>
        </w:rPr>
        <w:t xml:space="preserve"> </w:t>
      </w:r>
      <w:r>
        <w:rPr>
          <w:color w:val="222222"/>
        </w:rPr>
        <w:t>the</w:t>
      </w:r>
      <w:r>
        <w:rPr>
          <w:color w:val="222222"/>
          <w:spacing w:val="-3"/>
        </w:rPr>
        <w:t xml:space="preserve"> </w:t>
      </w:r>
      <w:r>
        <w:rPr>
          <w:color w:val="222222"/>
        </w:rPr>
        <w:t>context</w:t>
      </w:r>
      <w:r>
        <w:rPr>
          <w:color w:val="222222"/>
          <w:spacing w:val="-4"/>
        </w:rPr>
        <w:t xml:space="preserve"> </w:t>
      </w:r>
      <w:r>
        <w:rPr>
          <w:color w:val="222222"/>
        </w:rPr>
        <w:t>for</w:t>
      </w:r>
      <w:r>
        <w:rPr>
          <w:color w:val="222222"/>
          <w:spacing w:val="-3"/>
        </w:rPr>
        <w:t xml:space="preserve"> </w:t>
      </w:r>
      <w:r>
        <w:rPr>
          <w:color w:val="222222"/>
        </w:rPr>
        <w:t xml:space="preserve">understanding young mothers’ engagement with health promotion: A phenomenological exploration. </w:t>
      </w:r>
      <w:r>
        <w:rPr>
          <w:i/>
          <w:color w:val="222222"/>
        </w:rPr>
        <w:t>Children</w:t>
      </w:r>
      <w:r>
        <w:rPr>
          <w:color w:val="222222"/>
        </w:rPr>
        <w:t xml:space="preserve">, </w:t>
      </w:r>
      <w:r>
        <w:rPr>
          <w:i/>
          <w:color w:val="222222"/>
        </w:rPr>
        <w:t>10</w:t>
      </w:r>
      <w:r>
        <w:rPr>
          <w:color w:val="222222"/>
        </w:rPr>
        <w:t>(5), 904.</w:t>
      </w:r>
    </w:p>
    <w:p w14:paraId="4C54CF67" w14:textId="77777777" w:rsidR="00553D07" w:rsidRDefault="005E03C1">
      <w:pPr>
        <w:pStyle w:val="BodyText"/>
        <w:spacing w:before="117"/>
      </w:pPr>
      <w:r>
        <w:rPr>
          <w:color w:val="222222"/>
        </w:rPr>
        <w:t>Estrada, E., Ramirez, A.S., Gamboa, S., &amp; Amezola De Herrera, P. (2018). Development of a participatory health communication intervention: An ecological approach</w:t>
      </w:r>
      <w:r>
        <w:rPr>
          <w:color w:val="222222"/>
          <w:spacing w:val="-4"/>
        </w:rPr>
        <w:t xml:space="preserve"> </w:t>
      </w:r>
      <w:r>
        <w:rPr>
          <w:color w:val="222222"/>
        </w:rPr>
        <w:t>to</w:t>
      </w:r>
      <w:r>
        <w:rPr>
          <w:color w:val="222222"/>
          <w:spacing w:val="-4"/>
        </w:rPr>
        <w:t xml:space="preserve"> </w:t>
      </w:r>
      <w:r>
        <w:rPr>
          <w:color w:val="222222"/>
        </w:rPr>
        <w:t>reducing</w:t>
      </w:r>
      <w:r>
        <w:rPr>
          <w:color w:val="222222"/>
          <w:spacing w:val="-4"/>
        </w:rPr>
        <w:t xml:space="preserve"> </w:t>
      </w:r>
      <w:r>
        <w:rPr>
          <w:color w:val="222222"/>
        </w:rPr>
        <w:t>rural</w:t>
      </w:r>
      <w:r>
        <w:rPr>
          <w:color w:val="222222"/>
          <w:spacing w:val="-4"/>
        </w:rPr>
        <w:t xml:space="preserve"> </w:t>
      </w:r>
      <w:r>
        <w:rPr>
          <w:color w:val="222222"/>
        </w:rPr>
        <w:t>information</w:t>
      </w:r>
      <w:r>
        <w:rPr>
          <w:color w:val="222222"/>
          <w:spacing w:val="-4"/>
        </w:rPr>
        <w:t xml:space="preserve"> </w:t>
      </w:r>
      <w:r>
        <w:rPr>
          <w:color w:val="222222"/>
        </w:rPr>
        <w:t>inequality</w:t>
      </w:r>
      <w:r>
        <w:rPr>
          <w:color w:val="222222"/>
          <w:spacing w:val="-4"/>
        </w:rPr>
        <w:t xml:space="preserve"> </w:t>
      </w:r>
      <w:r>
        <w:rPr>
          <w:color w:val="222222"/>
        </w:rPr>
        <w:t>and</w:t>
      </w:r>
      <w:r>
        <w:rPr>
          <w:color w:val="222222"/>
          <w:spacing w:val="-4"/>
        </w:rPr>
        <w:t xml:space="preserve"> </w:t>
      </w:r>
      <w:r>
        <w:rPr>
          <w:color w:val="222222"/>
        </w:rPr>
        <w:t>health</w:t>
      </w:r>
      <w:r>
        <w:rPr>
          <w:color w:val="222222"/>
          <w:spacing w:val="-4"/>
        </w:rPr>
        <w:t xml:space="preserve"> </w:t>
      </w:r>
      <w:r>
        <w:rPr>
          <w:color w:val="222222"/>
        </w:rPr>
        <w:t>disparities.</w:t>
      </w:r>
      <w:r>
        <w:rPr>
          <w:color w:val="222222"/>
          <w:spacing w:val="-5"/>
        </w:rPr>
        <w:t xml:space="preserve"> </w:t>
      </w:r>
      <w:r>
        <w:rPr>
          <w:i/>
          <w:color w:val="222222"/>
        </w:rPr>
        <w:t>Journal</w:t>
      </w:r>
      <w:r>
        <w:rPr>
          <w:i/>
          <w:color w:val="222222"/>
          <w:spacing w:val="-4"/>
        </w:rPr>
        <w:t xml:space="preserve"> </w:t>
      </w:r>
      <w:r>
        <w:rPr>
          <w:i/>
          <w:color w:val="222222"/>
        </w:rPr>
        <w:t>of Health Communication</w:t>
      </w:r>
      <w:r>
        <w:rPr>
          <w:color w:val="222222"/>
        </w:rPr>
        <w:t xml:space="preserve">, </w:t>
      </w:r>
      <w:r>
        <w:rPr>
          <w:i/>
          <w:color w:val="222222"/>
        </w:rPr>
        <w:t>23</w:t>
      </w:r>
      <w:r>
        <w:rPr>
          <w:color w:val="222222"/>
        </w:rPr>
        <w:t>(8), 773-782.</w:t>
      </w:r>
    </w:p>
    <w:p w14:paraId="6CA5932F" w14:textId="77777777" w:rsidR="00553D07" w:rsidRDefault="005E03C1">
      <w:pPr>
        <w:pStyle w:val="BodyText"/>
        <w:spacing w:before="121" w:line="242" w:lineRule="auto"/>
        <w:ind w:right="25"/>
      </w:pPr>
      <w:r>
        <w:t>Fook,</w:t>
      </w:r>
      <w:r>
        <w:rPr>
          <w:spacing w:val="-4"/>
        </w:rPr>
        <w:t xml:space="preserve"> </w:t>
      </w:r>
      <w:r>
        <w:t>J.</w:t>
      </w:r>
      <w:r>
        <w:rPr>
          <w:spacing w:val="-4"/>
        </w:rPr>
        <w:t xml:space="preserve"> </w:t>
      </w:r>
      <w:r>
        <w:t>(2012).</w:t>
      </w:r>
      <w:r>
        <w:rPr>
          <w:spacing w:val="-3"/>
        </w:rPr>
        <w:t xml:space="preserve"> </w:t>
      </w:r>
      <w:r>
        <w:t>Social</w:t>
      </w:r>
      <w:r>
        <w:rPr>
          <w:spacing w:val="-3"/>
        </w:rPr>
        <w:t xml:space="preserve"> </w:t>
      </w:r>
      <w:r>
        <w:t>Work:</w:t>
      </w:r>
      <w:r>
        <w:rPr>
          <w:spacing w:val="-4"/>
        </w:rPr>
        <w:t xml:space="preserve"> </w:t>
      </w:r>
      <w:r>
        <w:t>A</w:t>
      </w:r>
      <w:r>
        <w:rPr>
          <w:spacing w:val="-3"/>
        </w:rPr>
        <w:t xml:space="preserve"> </w:t>
      </w:r>
      <w:r>
        <w:t>Critical</w:t>
      </w:r>
      <w:r>
        <w:rPr>
          <w:spacing w:val="-3"/>
        </w:rPr>
        <w:t xml:space="preserve"> </w:t>
      </w:r>
      <w:r>
        <w:t>Approach</w:t>
      </w:r>
      <w:r>
        <w:rPr>
          <w:spacing w:val="-3"/>
        </w:rPr>
        <w:t xml:space="preserve"> </w:t>
      </w:r>
      <w:r>
        <w:t>to</w:t>
      </w:r>
      <w:r>
        <w:rPr>
          <w:spacing w:val="-3"/>
        </w:rPr>
        <w:t xml:space="preserve"> </w:t>
      </w:r>
      <w:r>
        <w:t>Practice</w:t>
      </w:r>
      <w:r>
        <w:rPr>
          <w:spacing w:val="-3"/>
        </w:rPr>
        <w:t xml:space="preserve"> </w:t>
      </w:r>
      <w:r>
        <w:t>(2</w:t>
      </w:r>
      <w:r>
        <w:rPr>
          <w:vertAlign w:val="superscript"/>
        </w:rPr>
        <w:t>nd</w:t>
      </w:r>
      <w:r>
        <w:rPr>
          <w:spacing w:val="-3"/>
        </w:rPr>
        <w:t xml:space="preserve"> </w:t>
      </w:r>
      <w:r>
        <w:t>ed.).</w:t>
      </w:r>
      <w:r>
        <w:rPr>
          <w:spacing w:val="-4"/>
        </w:rPr>
        <w:t xml:space="preserve"> </w:t>
      </w:r>
      <w:r>
        <w:t xml:space="preserve">London: </w:t>
      </w:r>
      <w:r>
        <w:rPr>
          <w:spacing w:val="-2"/>
        </w:rPr>
        <w:t>SAGE.</w:t>
      </w:r>
    </w:p>
    <w:p w14:paraId="270C5A14" w14:textId="77777777" w:rsidR="00553D07" w:rsidRDefault="005E03C1">
      <w:pPr>
        <w:spacing w:before="114"/>
        <w:ind w:left="23" w:right="6"/>
        <w:rPr>
          <w:sz w:val="24"/>
        </w:rPr>
      </w:pPr>
      <w:r>
        <w:rPr>
          <w:sz w:val="24"/>
        </w:rPr>
        <w:t xml:space="preserve">Fook, J. (2015). Reflective practice and critical reflection. In Lishman, J (Ed.), </w:t>
      </w:r>
      <w:r>
        <w:rPr>
          <w:i/>
          <w:sz w:val="24"/>
        </w:rPr>
        <w:t>Handbook</w:t>
      </w:r>
      <w:r>
        <w:rPr>
          <w:i/>
          <w:spacing w:val="-3"/>
          <w:sz w:val="24"/>
        </w:rPr>
        <w:t xml:space="preserve"> </w:t>
      </w:r>
      <w:r>
        <w:rPr>
          <w:i/>
          <w:sz w:val="24"/>
        </w:rPr>
        <w:t>for</w:t>
      </w:r>
      <w:r>
        <w:rPr>
          <w:i/>
          <w:spacing w:val="-3"/>
          <w:sz w:val="24"/>
        </w:rPr>
        <w:t xml:space="preserve"> </w:t>
      </w:r>
      <w:r>
        <w:rPr>
          <w:i/>
          <w:sz w:val="24"/>
        </w:rPr>
        <w:t>practice</w:t>
      </w:r>
      <w:r>
        <w:rPr>
          <w:i/>
          <w:spacing w:val="-3"/>
          <w:sz w:val="24"/>
        </w:rPr>
        <w:t xml:space="preserve"> </w:t>
      </w:r>
      <w:r>
        <w:rPr>
          <w:i/>
          <w:sz w:val="24"/>
        </w:rPr>
        <w:t>learning</w:t>
      </w:r>
      <w:r>
        <w:rPr>
          <w:i/>
          <w:spacing w:val="-3"/>
          <w:sz w:val="24"/>
        </w:rPr>
        <w:t xml:space="preserve"> </w:t>
      </w:r>
      <w:r>
        <w:rPr>
          <w:i/>
          <w:sz w:val="24"/>
        </w:rPr>
        <w:t>in</w:t>
      </w:r>
      <w:r>
        <w:rPr>
          <w:i/>
          <w:spacing w:val="-3"/>
          <w:sz w:val="24"/>
        </w:rPr>
        <w:t xml:space="preserve"> </w:t>
      </w:r>
      <w:r>
        <w:rPr>
          <w:i/>
          <w:sz w:val="24"/>
        </w:rPr>
        <w:t>social</w:t>
      </w:r>
      <w:r>
        <w:rPr>
          <w:i/>
          <w:spacing w:val="-3"/>
          <w:sz w:val="24"/>
        </w:rPr>
        <w:t xml:space="preserve"> </w:t>
      </w:r>
      <w:r>
        <w:rPr>
          <w:i/>
          <w:sz w:val="24"/>
        </w:rPr>
        <w:t>work</w:t>
      </w:r>
      <w:r>
        <w:rPr>
          <w:i/>
          <w:spacing w:val="-3"/>
          <w:sz w:val="24"/>
        </w:rPr>
        <w:t xml:space="preserve"> </w:t>
      </w:r>
      <w:r>
        <w:rPr>
          <w:i/>
          <w:sz w:val="24"/>
        </w:rPr>
        <w:t>and</w:t>
      </w:r>
      <w:r>
        <w:rPr>
          <w:i/>
          <w:spacing w:val="-3"/>
          <w:sz w:val="24"/>
        </w:rPr>
        <w:t xml:space="preserve"> </w:t>
      </w:r>
      <w:r>
        <w:rPr>
          <w:i/>
          <w:sz w:val="24"/>
        </w:rPr>
        <w:t>social</w:t>
      </w:r>
      <w:r>
        <w:rPr>
          <w:i/>
          <w:spacing w:val="-3"/>
          <w:sz w:val="24"/>
        </w:rPr>
        <w:t xml:space="preserve"> </w:t>
      </w:r>
      <w:r>
        <w:rPr>
          <w:i/>
          <w:sz w:val="24"/>
        </w:rPr>
        <w:t>care:</w:t>
      </w:r>
      <w:r>
        <w:rPr>
          <w:i/>
          <w:spacing w:val="-4"/>
          <w:sz w:val="24"/>
        </w:rPr>
        <w:t xml:space="preserve"> </w:t>
      </w:r>
      <w:r>
        <w:rPr>
          <w:i/>
          <w:sz w:val="24"/>
        </w:rPr>
        <w:t>Knowledge</w:t>
      </w:r>
      <w:r>
        <w:rPr>
          <w:i/>
          <w:spacing w:val="-3"/>
          <w:sz w:val="24"/>
        </w:rPr>
        <w:t xml:space="preserve"> </w:t>
      </w:r>
      <w:r>
        <w:rPr>
          <w:i/>
          <w:sz w:val="24"/>
        </w:rPr>
        <w:t>and</w:t>
      </w:r>
      <w:r>
        <w:rPr>
          <w:i/>
          <w:spacing w:val="-3"/>
          <w:sz w:val="24"/>
        </w:rPr>
        <w:t xml:space="preserve"> </w:t>
      </w:r>
      <w:r>
        <w:rPr>
          <w:i/>
          <w:sz w:val="24"/>
        </w:rPr>
        <w:t xml:space="preserve">theory </w:t>
      </w:r>
      <w:r>
        <w:rPr>
          <w:sz w:val="24"/>
        </w:rPr>
        <w:t>(3</w:t>
      </w:r>
      <w:r>
        <w:rPr>
          <w:sz w:val="24"/>
          <w:vertAlign w:val="superscript"/>
        </w:rPr>
        <w:t>rd</w:t>
      </w:r>
      <w:r>
        <w:rPr>
          <w:sz w:val="24"/>
        </w:rPr>
        <w:t xml:space="preserve"> ed.), 440-454. London: Jessica Kingsley Publishers.</w:t>
      </w:r>
    </w:p>
    <w:p w14:paraId="1FE8693D" w14:textId="77777777" w:rsidR="00553D07" w:rsidRDefault="005E03C1">
      <w:pPr>
        <w:spacing w:before="123"/>
        <w:ind w:left="23"/>
        <w:rPr>
          <w:sz w:val="24"/>
        </w:rPr>
      </w:pPr>
      <w:r>
        <w:rPr>
          <w:spacing w:val="-2"/>
          <w:sz w:val="24"/>
        </w:rPr>
        <w:t>Ford,</w:t>
      </w:r>
      <w:r>
        <w:rPr>
          <w:spacing w:val="-7"/>
          <w:sz w:val="24"/>
        </w:rPr>
        <w:t xml:space="preserve"> </w:t>
      </w:r>
      <w:r>
        <w:rPr>
          <w:spacing w:val="-2"/>
          <w:sz w:val="24"/>
        </w:rPr>
        <w:t>N.</w:t>
      </w:r>
      <w:r>
        <w:rPr>
          <w:spacing w:val="-5"/>
          <w:sz w:val="24"/>
        </w:rPr>
        <w:t xml:space="preserve"> </w:t>
      </w:r>
      <w:r>
        <w:rPr>
          <w:spacing w:val="-2"/>
          <w:sz w:val="24"/>
        </w:rPr>
        <w:t>(2015).</w:t>
      </w:r>
      <w:r>
        <w:rPr>
          <w:spacing w:val="-4"/>
          <w:sz w:val="24"/>
        </w:rPr>
        <w:t xml:space="preserve"> </w:t>
      </w:r>
      <w:r>
        <w:rPr>
          <w:i/>
          <w:spacing w:val="-2"/>
          <w:sz w:val="24"/>
        </w:rPr>
        <w:t>Introduction</w:t>
      </w:r>
      <w:r>
        <w:rPr>
          <w:i/>
          <w:spacing w:val="-10"/>
          <w:sz w:val="24"/>
        </w:rPr>
        <w:t xml:space="preserve"> </w:t>
      </w:r>
      <w:r>
        <w:rPr>
          <w:i/>
          <w:spacing w:val="-2"/>
          <w:sz w:val="24"/>
        </w:rPr>
        <w:t>to</w:t>
      </w:r>
      <w:r>
        <w:rPr>
          <w:i/>
          <w:spacing w:val="-10"/>
          <w:sz w:val="24"/>
        </w:rPr>
        <w:t xml:space="preserve"> </w:t>
      </w:r>
      <w:r>
        <w:rPr>
          <w:i/>
          <w:spacing w:val="-2"/>
          <w:sz w:val="24"/>
        </w:rPr>
        <w:t>Information</w:t>
      </w:r>
      <w:r>
        <w:rPr>
          <w:i/>
          <w:spacing w:val="-10"/>
          <w:sz w:val="24"/>
        </w:rPr>
        <w:t xml:space="preserve"> </w:t>
      </w:r>
      <w:proofErr w:type="spellStart"/>
      <w:r>
        <w:rPr>
          <w:i/>
          <w:spacing w:val="-2"/>
          <w:sz w:val="24"/>
        </w:rPr>
        <w:t>Behaviour</w:t>
      </w:r>
      <w:proofErr w:type="spellEnd"/>
      <w:r>
        <w:rPr>
          <w:spacing w:val="-2"/>
          <w:sz w:val="24"/>
        </w:rPr>
        <w:t>.</w:t>
      </w:r>
      <w:r>
        <w:rPr>
          <w:spacing w:val="-10"/>
          <w:sz w:val="24"/>
        </w:rPr>
        <w:t xml:space="preserve"> </w:t>
      </w:r>
      <w:r>
        <w:rPr>
          <w:spacing w:val="-2"/>
          <w:sz w:val="24"/>
        </w:rPr>
        <w:t>London:</w:t>
      </w:r>
      <w:r>
        <w:rPr>
          <w:spacing w:val="-10"/>
          <w:sz w:val="24"/>
        </w:rPr>
        <w:t xml:space="preserve"> </w:t>
      </w:r>
      <w:r>
        <w:rPr>
          <w:spacing w:val="-2"/>
          <w:sz w:val="24"/>
        </w:rPr>
        <w:t>Facet</w:t>
      </w:r>
      <w:r>
        <w:rPr>
          <w:spacing w:val="-10"/>
          <w:sz w:val="24"/>
        </w:rPr>
        <w:t xml:space="preserve"> </w:t>
      </w:r>
      <w:r>
        <w:rPr>
          <w:spacing w:val="-2"/>
          <w:sz w:val="24"/>
        </w:rPr>
        <w:t>Publishing.</w:t>
      </w:r>
    </w:p>
    <w:p w14:paraId="321A16F0" w14:textId="77777777" w:rsidR="00553D07" w:rsidRDefault="005E03C1">
      <w:pPr>
        <w:pStyle w:val="BodyText"/>
        <w:spacing w:before="117"/>
        <w:ind w:right="20"/>
        <w:jc w:val="both"/>
      </w:pPr>
      <w:r>
        <w:rPr>
          <w:color w:val="222222"/>
        </w:rPr>
        <w:t>Gentry,</w:t>
      </w:r>
      <w:r>
        <w:rPr>
          <w:color w:val="222222"/>
          <w:spacing w:val="-2"/>
        </w:rPr>
        <w:t xml:space="preserve"> </w:t>
      </w:r>
      <w:r>
        <w:rPr>
          <w:color w:val="222222"/>
        </w:rPr>
        <w:t>S.,</w:t>
      </w:r>
      <w:r>
        <w:rPr>
          <w:color w:val="222222"/>
          <w:spacing w:val="-2"/>
        </w:rPr>
        <w:t xml:space="preserve"> </w:t>
      </w:r>
      <w:r>
        <w:rPr>
          <w:color w:val="222222"/>
        </w:rPr>
        <w:t>Milden,</w:t>
      </w:r>
      <w:r>
        <w:rPr>
          <w:color w:val="222222"/>
          <w:spacing w:val="-2"/>
        </w:rPr>
        <w:t xml:space="preserve"> </w:t>
      </w:r>
      <w:r>
        <w:rPr>
          <w:color w:val="222222"/>
        </w:rPr>
        <w:t>L.,</w:t>
      </w:r>
      <w:r>
        <w:rPr>
          <w:color w:val="222222"/>
          <w:spacing w:val="-2"/>
        </w:rPr>
        <w:t xml:space="preserve"> </w:t>
      </w:r>
      <w:r>
        <w:rPr>
          <w:color w:val="222222"/>
        </w:rPr>
        <w:t>&amp;</w:t>
      </w:r>
      <w:r>
        <w:rPr>
          <w:color w:val="222222"/>
          <w:spacing w:val="-2"/>
        </w:rPr>
        <w:t xml:space="preserve"> </w:t>
      </w:r>
      <w:r>
        <w:rPr>
          <w:color w:val="222222"/>
        </w:rPr>
        <w:t>Kelly,</w:t>
      </w:r>
      <w:r>
        <w:rPr>
          <w:color w:val="222222"/>
          <w:spacing w:val="-2"/>
        </w:rPr>
        <w:t xml:space="preserve"> </w:t>
      </w:r>
      <w:r>
        <w:rPr>
          <w:color w:val="222222"/>
        </w:rPr>
        <w:t>M.P.</w:t>
      </w:r>
      <w:r>
        <w:rPr>
          <w:color w:val="222222"/>
          <w:spacing w:val="-2"/>
        </w:rPr>
        <w:t xml:space="preserve"> </w:t>
      </w:r>
      <w:r>
        <w:rPr>
          <w:color w:val="222222"/>
        </w:rPr>
        <w:t>(2020).</w:t>
      </w:r>
      <w:r>
        <w:rPr>
          <w:color w:val="222222"/>
          <w:spacing w:val="-2"/>
        </w:rPr>
        <w:t xml:space="preserve"> </w:t>
      </w:r>
      <w:r>
        <w:rPr>
          <w:color w:val="222222"/>
        </w:rPr>
        <w:t>Why</w:t>
      </w:r>
      <w:r>
        <w:rPr>
          <w:color w:val="222222"/>
          <w:spacing w:val="-2"/>
        </w:rPr>
        <w:t xml:space="preserve"> </w:t>
      </w:r>
      <w:r>
        <w:rPr>
          <w:color w:val="222222"/>
        </w:rPr>
        <w:t>is</w:t>
      </w:r>
      <w:r>
        <w:rPr>
          <w:color w:val="222222"/>
          <w:spacing w:val="-2"/>
        </w:rPr>
        <w:t xml:space="preserve"> </w:t>
      </w:r>
      <w:r>
        <w:rPr>
          <w:color w:val="222222"/>
        </w:rPr>
        <w:t>translating</w:t>
      </w:r>
      <w:r>
        <w:rPr>
          <w:color w:val="222222"/>
          <w:spacing w:val="-2"/>
        </w:rPr>
        <w:t xml:space="preserve"> </w:t>
      </w:r>
      <w:r>
        <w:rPr>
          <w:color w:val="222222"/>
        </w:rPr>
        <w:t>research</w:t>
      </w:r>
      <w:r>
        <w:rPr>
          <w:color w:val="222222"/>
          <w:spacing w:val="-2"/>
        </w:rPr>
        <w:t xml:space="preserve"> </w:t>
      </w:r>
      <w:r>
        <w:rPr>
          <w:color w:val="222222"/>
        </w:rPr>
        <w:t>into</w:t>
      </w:r>
      <w:r>
        <w:rPr>
          <w:color w:val="222222"/>
          <w:spacing w:val="-2"/>
        </w:rPr>
        <w:t xml:space="preserve"> </w:t>
      </w:r>
      <w:r>
        <w:rPr>
          <w:color w:val="222222"/>
        </w:rPr>
        <w:t>policy</w:t>
      </w:r>
      <w:r>
        <w:rPr>
          <w:color w:val="222222"/>
          <w:spacing w:val="-2"/>
        </w:rPr>
        <w:t xml:space="preserve"> </w:t>
      </w:r>
      <w:r>
        <w:rPr>
          <w:color w:val="222222"/>
        </w:rPr>
        <w:t xml:space="preserve">so hard? How </w:t>
      </w:r>
      <w:proofErr w:type="gramStart"/>
      <w:r>
        <w:rPr>
          <w:color w:val="222222"/>
        </w:rPr>
        <w:t>theory can</w:t>
      </w:r>
      <w:proofErr w:type="gramEnd"/>
      <w:r>
        <w:rPr>
          <w:color w:val="222222"/>
        </w:rPr>
        <w:t xml:space="preserve"> help public health researchers achieve </w:t>
      </w:r>
      <w:proofErr w:type="gramStart"/>
      <w:r>
        <w:rPr>
          <w:color w:val="222222"/>
        </w:rPr>
        <w:t>impact?.</w:t>
      </w:r>
      <w:proofErr w:type="gramEnd"/>
      <w:r>
        <w:rPr>
          <w:color w:val="222222"/>
          <w:spacing w:val="-2"/>
        </w:rPr>
        <w:t xml:space="preserve"> </w:t>
      </w:r>
      <w:r>
        <w:rPr>
          <w:i/>
          <w:color w:val="222222"/>
        </w:rPr>
        <w:t>Public</w:t>
      </w:r>
      <w:r>
        <w:rPr>
          <w:i/>
          <w:color w:val="222222"/>
          <w:spacing w:val="40"/>
        </w:rPr>
        <w:t xml:space="preserve"> </w:t>
      </w:r>
      <w:r>
        <w:rPr>
          <w:i/>
          <w:color w:val="222222"/>
        </w:rPr>
        <w:t>Health</w:t>
      </w:r>
      <w:r>
        <w:rPr>
          <w:color w:val="222222"/>
        </w:rPr>
        <w:t xml:space="preserve">, </w:t>
      </w:r>
      <w:r>
        <w:rPr>
          <w:i/>
          <w:color w:val="222222"/>
        </w:rPr>
        <w:t>178</w:t>
      </w:r>
      <w:r>
        <w:rPr>
          <w:color w:val="222222"/>
        </w:rPr>
        <w:t>(1), 90-96.</w:t>
      </w:r>
    </w:p>
    <w:p w14:paraId="2DEEBD7F" w14:textId="77777777" w:rsidR="00553D07" w:rsidRDefault="005E03C1">
      <w:pPr>
        <w:spacing w:before="125" w:line="237" w:lineRule="auto"/>
        <w:ind w:left="23" w:right="20"/>
        <w:jc w:val="both"/>
        <w:rPr>
          <w:sz w:val="24"/>
        </w:rPr>
      </w:pPr>
      <w:r>
        <w:rPr>
          <w:sz w:val="24"/>
        </w:rPr>
        <w:t xml:space="preserve">Gibbs, G. (1988). </w:t>
      </w:r>
      <w:r>
        <w:rPr>
          <w:i/>
          <w:sz w:val="24"/>
        </w:rPr>
        <w:t>Learning by Doing: A guide to teaching and learning methods</w:t>
      </w:r>
      <w:r>
        <w:rPr>
          <w:sz w:val="24"/>
        </w:rPr>
        <w:t>. Further Education Unit. Oxford: Oxford Polytechnic Further Education Unit.</w:t>
      </w:r>
    </w:p>
    <w:p w14:paraId="3AE86F7A" w14:textId="77777777" w:rsidR="00553D07" w:rsidRDefault="005E03C1">
      <w:pPr>
        <w:spacing w:before="123"/>
        <w:ind w:left="23" w:right="20"/>
        <w:jc w:val="both"/>
        <w:rPr>
          <w:sz w:val="24"/>
        </w:rPr>
      </w:pPr>
      <w:r>
        <w:rPr>
          <w:color w:val="222222"/>
          <w:sz w:val="24"/>
        </w:rPr>
        <w:t>Given, L.M., Case, D.O., &amp; Willson, R. (2023).</w:t>
      </w:r>
      <w:r>
        <w:rPr>
          <w:color w:val="222222"/>
          <w:spacing w:val="-3"/>
          <w:sz w:val="24"/>
        </w:rPr>
        <w:t xml:space="preserve"> </w:t>
      </w:r>
      <w:r>
        <w:rPr>
          <w:i/>
          <w:color w:val="222222"/>
          <w:sz w:val="24"/>
        </w:rPr>
        <w:t>Looking for information: Examining research on how people engage with information</w:t>
      </w:r>
      <w:r>
        <w:rPr>
          <w:color w:val="222222"/>
          <w:sz w:val="24"/>
        </w:rPr>
        <w:t xml:space="preserve">. </w:t>
      </w:r>
      <w:r>
        <w:rPr>
          <w:sz w:val="24"/>
        </w:rPr>
        <w:t>Bingley, UK</w:t>
      </w:r>
      <w:r>
        <w:rPr>
          <w:color w:val="222222"/>
          <w:sz w:val="24"/>
        </w:rPr>
        <w:t xml:space="preserve">: Emerald Publishing </w:t>
      </w:r>
      <w:r>
        <w:rPr>
          <w:color w:val="222222"/>
          <w:spacing w:val="-2"/>
          <w:sz w:val="24"/>
        </w:rPr>
        <w:t>Limited.</w:t>
      </w:r>
    </w:p>
    <w:p w14:paraId="020979F5" w14:textId="77777777" w:rsidR="00553D07" w:rsidRDefault="005E03C1">
      <w:pPr>
        <w:pStyle w:val="BodyText"/>
        <w:spacing w:before="118"/>
        <w:ind w:right="876"/>
        <w:jc w:val="both"/>
      </w:pPr>
      <w:r>
        <w:t>Griffin,</w:t>
      </w:r>
      <w:r>
        <w:rPr>
          <w:spacing w:val="-4"/>
        </w:rPr>
        <w:t xml:space="preserve"> </w:t>
      </w:r>
      <w:r>
        <w:t>R.</w:t>
      </w:r>
      <w:r>
        <w:rPr>
          <w:spacing w:val="-4"/>
        </w:rPr>
        <w:t xml:space="preserve"> </w:t>
      </w:r>
      <w:r>
        <w:t>J.,</w:t>
      </w:r>
      <w:r>
        <w:rPr>
          <w:spacing w:val="-4"/>
        </w:rPr>
        <w:t xml:space="preserve"> </w:t>
      </w:r>
      <w:r>
        <w:t>Dunwoody,</w:t>
      </w:r>
      <w:r>
        <w:rPr>
          <w:spacing w:val="-4"/>
        </w:rPr>
        <w:t xml:space="preserve"> </w:t>
      </w:r>
      <w:r>
        <w:t>S.,</w:t>
      </w:r>
      <w:r>
        <w:rPr>
          <w:spacing w:val="-4"/>
        </w:rPr>
        <w:t xml:space="preserve"> </w:t>
      </w:r>
      <w:r>
        <w:t>&amp;</w:t>
      </w:r>
      <w:r>
        <w:rPr>
          <w:spacing w:val="-3"/>
        </w:rPr>
        <w:t xml:space="preserve"> </w:t>
      </w:r>
      <w:r>
        <w:t>K.</w:t>
      </w:r>
      <w:r>
        <w:rPr>
          <w:spacing w:val="-4"/>
        </w:rPr>
        <w:t xml:space="preserve"> </w:t>
      </w:r>
      <w:r>
        <w:t>Neuwirth,</w:t>
      </w:r>
      <w:r>
        <w:rPr>
          <w:spacing w:val="-4"/>
        </w:rPr>
        <w:t xml:space="preserve"> </w:t>
      </w:r>
      <w:r>
        <w:t>K.</w:t>
      </w:r>
      <w:r>
        <w:rPr>
          <w:spacing w:val="-4"/>
        </w:rPr>
        <w:t xml:space="preserve"> </w:t>
      </w:r>
      <w:r>
        <w:t>(1999).</w:t>
      </w:r>
      <w:r>
        <w:rPr>
          <w:spacing w:val="-4"/>
        </w:rPr>
        <w:t xml:space="preserve"> </w:t>
      </w:r>
      <w:r>
        <w:t>Proposed</w:t>
      </w:r>
      <w:r>
        <w:rPr>
          <w:spacing w:val="-3"/>
        </w:rPr>
        <w:t xml:space="preserve"> </w:t>
      </w:r>
      <w:r>
        <w:t>model</w:t>
      </w:r>
      <w:r>
        <w:rPr>
          <w:spacing w:val="-3"/>
        </w:rPr>
        <w:t xml:space="preserve"> </w:t>
      </w:r>
      <w:r>
        <w:t>of</w:t>
      </w:r>
      <w:r>
        <w:rPr>
          <w:spacing w:val="-4"/>
        </w:rPr>
        <w:t xml:space="preserve"> </w:t>
      </w:r>
      <w:r>
        <w:t>the relationship</w:t>
      </w:r>
      <w:r>
        <w:rPr>
          <w:spacing w:val="-3"/>
        </w:rPr>
        <w:t xml:space="preserve"> </w:t>
      </w:r>
      <w:r>
        <w:t>of</w:t>
      </w:r>
      <w:r>
        <w:rPr>
          <w:spacing w:val="-4"/>
        </w:rPr>
        <w:t xml:space="preserve"> </w:t>
      </w:r>
      <w:r>
        <w:t>risk</w:t>
      </w:r>
      <w:r>
        <w:rPr>
          <w:spacing w:val="-3"/>
        </w:rPr>
        <w:t xml:space="preserve"> </w:t>
      </w:r>
      <w:r>
        <w:t>information</w:t>
      </w:r>
      <w:r>
        <w:rPr>
          <w:spacing w:val="-3"/>
        </w:rPr>
        <w:t xml:space="preserve"> </w:t>
      </w:r>
      <w:r>
        <w:t>seeking</w:t>
      </w:r>
      <w:r>
        <w:rPr>
          <w:spacing w:val="-3"/>
        </w:rPr>
        <w:t xml:space="preserve"> </w:t>
      </w:r>
      <w:r>
        <w:t>and</w:t>
      </w:r>
      <w:r>
        <w:rPr>
          <w:spacing w:val="-3"/>
        </w:rPr>
        <w:t xml:space="preserve"> </w:t>
      </w:r>
      <w:r>
        <w:t>processing</w:t>
      </w:r>
      <w:r>
        <w:rPr>
          <w:spacing w:val="-3"/>
        </w:rPr>
        <w:t xml:space="preserve"> </w:t>
      </w:r>
      <w:r>
        <w:t>to</w:t>
      </w:r>
      <w:r>
        <w:rPr>
          <w:spacing w:val="-3"/>
        </w:rPr>
        <w:t xml:space="preserve"> </w:t>
      </w:r>
      <w:r>
        <w:t>the</w:t>
      </w:r>
      <w:r>
        <w:rPr>
          <w:spacing w:val="-3"/>
        </w:rPr>
        <w:t xml:space="preserve"> </w:t>
      </w:r>
      <w:r>
        <w:t>development</w:t>
      </w:r>
      <w:r>
        <w:rPr>
          <w:spacing w:val="-4"/>
        </w:rPr>
        <w:t xml:space="preserve"> </w:t>
      </w:r>
      <w:r>
        <w:t xml:space="preserve">of preventive behaviors. </w:t>
      </w:r>
      <w:r>
        <w:rPr>
          <w:i/>
        </w:rPr>
        <w:t>Environmental Research</w:t>
      </w:r>
      <w:r>
        <w:t xml:space="preserve">, </w:t>
      </w:r>
      <w:r>
        <w:rPr>
          <w:i/>
        </w:rPr>
        <w:t>80</w:t>
      </w:r>
      <w:r>
        <w:t>(2), S230–245.</w:t>
      </w:r>
    </w:p>
    <w:p w14:paraId="40986F4A" w14:textId="77777777" w:rsidR="00553D07" w:rsidRDefault="005E03C1">
      <w:pPr>
        <w:pStyle w:val="BodyText"/>
        <w:spacing w:before="122"/>
      </w:pPr>
      <w:r>
        <w:rPr>
          <w:color w:val="222222"/>
        </w:rPr>
        <w:t>Gupta,</w:t>
      </w:r>
      <w:r>
        <w:rPr>
          <w:color w:val="222222"/>
          <w:spacing w:val="-4"/>
        </w:rPr>
        <w:t xml:space="preserve"> </w:t>
      </w:r>
      <w:r>
        <w:rPr>
          <w:color w:val="222222"/>
        </w:rPr>
        <w:t>M.,</w:t>
      </w:r>
      <w:r>
        <w:rPr>
          <w:color w:val="222222"/>
          <w:spacing w:val="-4"/>
        </w:rPr>
        <w:t xml:space="preserve"> </w:t>
      </w:r>
      <w:r>
        <w:rPr>
          <w:color w:val="222222"/>
        </w:rPr>
        <w:t>Keshri,</w:t>
      </w:r>
      <w:r>
        <w:rPr>
          <w:color w:val="222222"/>
          <w:spacing w:val="-4"/>
        </w:rPr>
        <w:t xml:space="preserve"> </w:t>
      </w:r>
      <w:r>
        <w:rPr>
          <w:color w:val="222222"/>
        </w:rPr>
        <w:t>V.R.,</w:t>
      </w:r>
      <w:r>
        <w:rPr>
          <w:color w:val="222222"/>
          <w:spacing w:val="-4"/>
        </w:rPr>
        <w:t xml:space="preserve"> </w:t>
      </w:r>
      <w:r>
        <w:rPr>
          <w:color w:val="222222"/>
        </w:rPr>
        <w:t>Konwar,</w:t>
      </w:r>
      <w:r>
        <w:rPr>
          <w:color w:val="222222"/>
          <w:spacing w:val="-4"/>
        </w:rPr>
        <w:t xml:space="preserve"> </w:t>
      </w:r>
      <w:r>
        <w:rPr>
          <w:color w:val="222222"/>
        </w:rPr>
        <w:t>P.,</w:t>
      </w:r>
      <w:r>
        <w:rPr>
          <w:color w:val="222222"/>
          <w:spacing w:val="-4"/>
        </w:rPr>
        <w:t xml:space="preserve"> </w:t>
      </w:r>
      <w:r>
        <w:rPr>
          <w:color w:val="222222"/>
        </w:rPr>
        <w:t>Cox,</w:t>
      </w:r>
      <w:r>
        <w:rPr>
          <w:color w:val="222222"/>
          <w:spacing w:val="-4"/>
        </w:rPr>
        <w:t xml:space="preserve"> </w:t>
      </w:r>
      <w:r>
        <w:rPr>
          <w:color w:val="222222"/>
        </w:rPr>
        <w:t>K.L.,</w:t>
      </w:r>
      <w:r>
        <w:rPr>
          <w:color w:val="222222"/>
          <w:spacing w:val="-4"/>
        </w:rPr>
        <w:t xml:space="preserve"> </w:t>
      </w:r>
      <w:r>
        <w:rPr>
          <w:color w:val="222222"/>
        </w:rPr>
        <w:t>&amp;</w:t>
      </w:r>
      <w:r>
        <w:rPr>
          <w:color w:val="222222"/>
          <w:spacing w:val="-3"/>
        </w:rPr>
        <w:t xml:space="preserve"> </w:t>
      </w:r>
      <w:proofErr w:type="spellStart"/>
      <w:r>
        <w:rPr>
          <w:color w:val="222222"/>
        </w:rPr>
        <w:t>Jagnoor</w:t>
      </w:r>
      <w:proofErr w:type="spellEnd"/>
      <w:r>
        <w:rPr>
          <w:color w:val="222222"/>
        </w:rPr>
        <w:t>,</w:t>
      </w:r>
      <w:r>
        <w:rPr>
          <w:color w:val="222222"/>
          <w:spacing w:val="-4"/>
        </w:rPr>
        <w:t xml:space="preserve"> </w:t>
      </w:r>
      <w:r>
        <w:rPr>
          <w:color w:val="222222"/>
        </w:rPr>
        <w:t>A.J.</w:t>
      </w:r>
      <w:r>
        <w:rPr>
          <w:color w:val="222222"/>
          <w:spacing w:val="-4"/>
        </w:rPr>
        <w:t xml:space="preserve"> </w:t>
      </w:r>
      <w:r>
        <w:rPr>
          <w:color w:val="222222"/>
        </w:rPr>
        <w:t>(2022).</w:t>
      </w:r>
      <w:r>
        <w:rPr>
          <w:color w:val="222222"/>
          <w:spacing w:val="-4"/>
        </w:rPr>
        <w:t xml:space="preserve"> </w:t>
      </w:r>
      <w:r>
        <w:rPr>
          <w:color w:val="222222"/>
        </w:rPr>
        <w:t xml:space="preserve">Media coverage of COVID-19 health information in India: a content analysis. </w:t>
      </w:r>
      <w:r>
        <w:rPr>
          <w:i/>
          <w:color w:val="222222"/>
        </w:rPr>
        <w:t>Health Promotion International</w:t>
      </w:r>
      <w:r>
        <w:rPr>
          <w:color w:val="222222"/>
        </w:rPr>
        <w:t xml:space="preserve">, </w:t>
      </w:r>
      <w:r>
        <w:rPr>
          <w:i/>
          <w:color w:val="222222"/>
        </w:rPr>
        <w:t>37</w:t>
      </w:r>
      <w:r>
        <w:rPr>
          <w:color w:val="222222"/>
        </w:rPr>
        <w:t>(2), 1-12.</w:t>
      </w:r>
    </w:p>
    <w:p w14:paraId="32F24812" w14:textId="77777777" w:rsidR="00553D07" w:rsidRDefault="005E03C1">
      <w:pPr>
        <w:pStyle w:val="BodyText"/>
        <w:spacing w:before="118"/>
        <w:ind w:right="378"/>
      </w:pPr>
      <w:proofErr w:type="spellStart"/>
      <w:r>
        <w:rPr>
          <w:color w:val="222222"/>
        </w:rPr>
        <w:t>Hannawa</w:t>
      </w:r>
      <w:proofErr w:type="spellEnd"/>
      <w:r>
        <w:rPr>
          <w:color w:val="222222"/>
        </w:rPr>
        <w:t>,</w:t>
      </w:r>
      <w:r>
        <w:rPr>
          <w:color w:val="222222"/>
          <w:spacing w:val="-3"/>
        </w:rPr>
        <w:t xml:space="preserve"> </w:t>
      </w:r>
      <w:r>
        <w:rPr>
          <w:color w:val="222222"/>
        </w:rPr>
        <w:t>A.F.,</w:t>
      </w:r>
      <w:r>
        <w:rPr>
          <w:color w:val="222222"/>
          <w:spacing w:val="-3"/>
        </w:rPr>
        <w:t xml:space="preserve"> </w:t>
      </w:r>
      <w:r>
        <w:rPr>
          <w:color w:val="222222"/>
        </w:rPr>
        <w:t>Kreps,</w:t>
      </w:r>
      <w:r>
        <w:rPr>
          <w:color w:val="222222"/>
          <w:spacing w:val="-3"/>
        </w:rPr>
        <w:t xml:space="preserve"> </w:t>
      </w:r>
      <w:r>
        <w:rPr>
          <w:color w:val="222222"/>
        </w:rPr>
        <w:t>G.L.,</w:t>
      </w:r>
      <w:r>
        <w:rPr>
          <w:color w:val="222222"/>
          <w:spacing w:val="-3"/>
        </w:rPr>
        <w:t xml:space="preserve"> </w:t>
      </w:r>
      <w:r>
        <w:rPr>
          <w:color w:val="222222"/>
        </w:rPr>
        <w:t>Paek,</w:t>
      </w:r>
      <w:r>
        <w:rPr>
          <w:color w:val="222222"/>
          <w:spacing w:val="-3"/>
        </w:rPr>
        <w:t xml:space="preserve"> </w:t>
      </w:r>
      <w:r>
        <w:rPr>
          <w:color w:val="222222"/>
        </w:rPr>
        <w:t>H.J.,</w:t>
      </w:r>
      <w:r>
        <w:rPr>
          <w:color w:val="222222"/>
          <w:spacing w:val="-3"/>
        </w:rPr>
        <w:t xml:space="preserve"> </w:t>
      </w:r>
      <w:r>
        <w:rPr>
          <w:color w:val="222222"/>
        </w:rPr>
        <w:t>Schulz,</w:t>
      </w:r>
      <w:r>
        <w:rPr>
          <w:color w:val="222222"/>
          <w:spacing w:val="-3"/>
        </w:rPr>
        <w:t xml:space="preserve"> </w:t>
      </w:r>
      <w:r>
        <w:rPr>
          <w:color w:val="222222"/>
        </w:rPr>
        <w:t>P.J.,</w:t>
      </w:r>
      <w:r>
        <w:rPr>
          <w:color w:val="222222"/>
          <w:spacing w:val="-3"/>
        </w:rPr>
        <w:t xml:space="preserve"> </w:t>
      </w:r>
      <w:r>
        <w:rPr>
          <w:color w:val="222222"/>
        </w:rPr>
        <w:t>Smith,</w:t>
      </w:r>
      <w:r>
        <w:rPr>
          <w:color w:val="222222"/>
          <w:spacing w:val="-3"/>
        </w:rPr>
        <w:t xml:space="preserve"> </w:t>
      </w:r>
      <w:r>
        <w:rPr>
          <w:color w:val="222222"/>
        </w:rPr>
        <w:t>S.,</w:t>
      </w:r>
      <w:r>
        <w:rPr>
          <w:color w:val="222222"/>
          <w:spacing w:val="-3"/>
        </w:rPr>
        <w:t xml:space="preserve"> </w:t>
      </w:r>
      <w:r>
        <w:rPr>
          <w:color w:val="222222"/>
        </w:rPr>
        <w:t>&amp;</w:t>
      </w:r>
      <w:r>
        <w:rPr>
          <w:color w:val="222222"/>
          <w:spacing w:val="-2"/>
        </w:rPr>
        <w:t xml:space="preserve"> </w:t>
      </w:r>
      <w:r>
        <w:rPr>
          <w:color w:val="222222"/>
        </w:rPr>
        <w:t>Street</w:t>
      </w:r>
      <w:r>
        <w:rPr>
          <w:color w:val="222222"/>
          <w:spacing w:val="-3"/>
        </w:rPr>
        <w:t xml:space="preserve"> </w:t>
      </w:r>
      <w:r>
        <w:rPr>
          <w:color w:val="222222"/>
        </w:rPr>
        <w:t>Jr,</w:t>
      </w:r>
      <w:r>
        <w:rPr>
          <w:color w:val="222222"/>
          <w:spacing w:val="-3"/>
        </w:rPr>
        <w:t xml:space="preserve"> </w:t>
      </w:r>
      <w:r>
        <w:rPr>
          <w:color w:val="222222"/>
        </w:rPr>
        <w:t xml:space="preserve">R.L. (2014). Emerging issues and future directions of the field of health communication. </w:t>
      </w:r>
      <w:r>
        <w:rPr>
          <w:i/>
          <w:color w:val="222222"/>
        </w:rPr>
        <w:t>Health communication</w:t>
      </w:r>
      <w:r>
        <w:rPr>
          <w:color w:val="222222"/>
        </w:rPr>
        <w:t xml:space="preserve">, </w:t>
      </w:r>
      <w:r>
        <w:rPr>
          <w:i/>
          <w:color w:val="222222"/>
        </w:rPr>
        <w:t>29</w:t>
      </w:r>
      <w:r>
        <w:rPr>
          <w:color w:val="222222"/>
        </w:rPr>
        <w:t>(10), 955-961.</w:t>
      </w:r>
    </w:p>
    <w:p w14:paraId="13C3B162" w14:textId="77777777" w:rsidR="00553D07" w:rsidRDefault="005E03C1">
      <w:pPr>
        <w:pStyle w:val="BodyText"/>
        <w:spacing w:before="122"/>
      </w:pPr>
      <w:r>
        <w:rPr>
          <w:color w:val="222222"/>
        </w:rPr>
        <w:t xml:space="preserve">Ivic, R.K., Carmack, H.J., </w:t>
      </w:r>
      <w:proofErr w:type="spellStart"/>
      <w:r>
        <w:rPr>
          <w:color w:val="222222"/>
        </w:rPr>
        <w:t>Amangalieva</w:t>
      </w:r>
      <w:proofErr w:type="spellEnd"/>
      <w:r>
        <w:rPr>
          <w:color w:val="222222"/>
        </w:rPr>
        <w:t>, G. and Nicholas, G., 2025. Thematic and Scholarly</w:t>
      </w:r>
      <w:r>
        <w:rPr>
          <w:color w:val="222222"/>
          <w:spacing w:val="-5"/>
        </w:rPr>
        <w:t xml:space="preserve"> </w:t>
      </w:r>
      <w:r>
        <w:rPr>
          <w:color w:val="222222"/>
        </w:rPr>
        <w:t>Trajectories</w:t>
      </w:r>
      <w:r>
        <w:rPr>
          <w:color w:val="222222"/>
          <w:spacing w:val="-5"/>
        </w:rPr>
        <w:t xml:space="preserve"> </w:t>
      </w:r>
      <w:r>
        <w:rPr>
          <w:color w:val="222222"/>
        </w:rPr>
        <w:t>in</w:t>
      </w:r>
      <w:r>
        <w:rPr>
          <w:color w:val="222222"/>
          <w:spacing w:val="-5"/>
        </w:rPr>
        <w:t xml:space="preserve"> </w:t>
      </w:r>
      <w:proofErr w:type="gramStart"/>
      <w:r>
        <w:rPr>
          <w:color w:val="222222"/>
        </w:rPr>
        <w:t>the</w:t>
      </w:r>
      <w:r>
        <w:rPr>
          <w:color w:val="222222"/>
          <w:spacing w:val="-5"/>
        </w:rPr>
        <w:t xml:space="preserve"> </w:t>
      </w:r>
      <w:r>
        <w:rPr>
          <w:color w:val="222222"/>
        </w:rPr>
        <w:t>Journal</w:t>
      </w:r>
      <w:proofErr w:type="gramEnd"/>
      <w:r>
        <w:rPr>
          <w:color w:val="222222"/>
          <w:spacing w:val="-5"/>
        </w:rPr>
        <w:t xml:space="preserve"> </w:t>
      </w:r>
      <w:r>
        <w:rPr>
          <w:color w:val="222222"/>
        </w:rPr>
        <w:t>Health</w:t>
      </w:r>
      <w:r>
        <w:rPr>
          <w:color w:val="222222"/>
          <w:spacing w:val="-5"/>
        </w:rPr>
        <w:t xml:space="preserve"> </w:t>
      </w:r>
      <w:r>
        <w:rPr>
          <w:color w:val="222222"/>
        </w:rPr>
        <w:t>Communication.</w:t>
      </w:r>
      <w:r>
        <w:rPr>
          <w:color w:val="222222"/>
          <w:spacing w:val="-5"/>
        </w:rPr>
        <w:t xml:space="preserve"> </w:t>
      </w:r>
      <w:r>
        <w:rPr>
          <w:i/>
          <w:color w:val="222222"/>
        </w:rPr>
        <w:t>Health</w:t>
      </w:r>
      <w:r>
        <w:rPr>
          <w:i/>
          <w:color w:val="222222"/>
          <w:spacing w:val="-5"/>
        </w:rPr>
        <w:t xml:space="preserve"> </w:t>
      </w:r>
      <w:r>
        <w:rPr>
          <w:i/>
          <w:color w:val="222222"/>
        </w:rPr>
        <w:t>Communication</w:t>
      </w:r>
      <w:r>
        <w:rPr>
          <w:color w:val="222222"/>
        </w:rPr>
        <w:t xml:space="preserve">, </w:t>
      </w:r>
      <w:r>
        <w:rPr>
          <w:i/>
          <w:color w:val="222222"/>
        </w:rPr>
        <w:t>41</w:t>
      </w:r>
      <w:r>
        <w:rPr>
          <w:color w:val="222222"/>
        </w:rPr>
        <w:t>(2), 246-254.</w:t>
      </w:r>
    </w:p>
    <w:p w14:paraId="5578C415" w14:textId="77777777" w:rsidR="00553D07" w:rsidRDefault="005E03C1">
      <w:pPr>
        <w:spacing w:before="118"/>
        <w:ind w:left="23" w:right="75"/>
        <w:rPr>
          <w:sz w:val="24"/>
        </w:rPr>
      </w:pPr>
      <w:r>
        <w:rPr>
          <w:sz w:val="24"/>
        </w:rPr>
        <w:t>Ji,</w:t>
      </w:r>
      <w:r>
        <w:rPr>
          <w:spacing w:val="-4"/>
          <w:sz w:val="24"/>
        </w:rPr>
        <w:t xml:space="preserve"> </w:t>
      </w:r>
      <w:r>
        <w:rPr>
          <w:sz w:val="24"/>
        </w:rPr>
        <w:t>M.,</w:t>
      </w:r>
      <w:r>
        <w:rPr>
          <w:spacing w:val="-4"/>
          <w:sz w:val="24"/>
        </w:rPr>
        <w:t xml:space="preserve"> </w:t>
      </w:r>
      <w:proofErr w:type="spellStart"/>
      <w:r>
        <w:rPr>
          <w:sz w:val="24"/>
        </w:rPr>
        <w:t>Bodomo</w:t>
      </w:r>
      <w:proofErr w:type="spellEnd"/>
      <w:r>
        <w:rPr>
          <w:sz w:val="24"/>
        </w:rPr>
        <w:t>,</w:t>
      </w:r>
      <w:r>
        <w:rPr>
          <w:spacing w:val="-4"/>
          <w:sz w:val="24"/>
        </w:rPr>
        <w:t xml:space="preserve"> </w:t>
      </w:r>
      <w:r>
        <w:rPr>
          <w:sz w:val="24"/>
        </w:rPr>
        <w:t>A.,</w:t>
      </w:r>
      <w:r>
        <w:rPr>
          <w:spacing w:val="-4"/>
          <w:sz w:val="24"/>
        </w:rPr>
        <w:t xml:space="preserve"> </w:t>
      </w:r>
      <w:r>
        <w:rPr>
          <w:sz w:val="24"/>
        </w:rPr>
        <w:t>Xie,</w:t>
      </w:r>
      <w:r>
        <w:rPr>
          <w:spacing w:val="-4"/>
          <w:sz w:val="24"/>
        </w:rPr>
        <w:t xml:space="preserve"> </w:t>
      </w:r>
      <w:r>
        <w:rPr>
          <w:sz w:val="24"/>
        </w:rPr>
        <w:t>W.</w:t>
      </w:r>
      <w:r>
        <w:rPr>
          <w:spacing w:val="-4"/>
          <w:sz w:val="24"/>
        </w:rPr>
        <w:t xml:space="preserve"> </w:t>
      </w:r>
      <w:r>
        <w:rPr>
          <w:sz w:val="24"/>
        </w:rPr>
        <w:t>and</w:t>
      </w:r>
      <w:r>
        <w:rPr>
          <w:spacing w:val="-3"/>
          <w:sz w:val="24"/>
        </w:rPr>
        <w:t xml:space="preserve"> </w:t>
      </w:r>
      <w:r>
        <w:rPr>
          <w:sz w:val="24"/>
        </w:rPr>
        <w:t>Huang,</w:t>
      </w:r>
      <w:r>
        <w:rPr>
          <w:spacing w:val="-4"/>
          <w:sz w:val="24"/>
        </w:rPr>
        <w:t xml:space="preserve"> </w:t>
      </w:r>
      <w:r>
        <w:rPr>
          <w:sz w:val="24"/>
        </w:rPr>
        <w:t>R.</w:t>
      </w:r>
      <w:r>
        <w:rPr>
          <w:spacing w:val="-4"/>
          <w:sz w:val="24"/>
        </w:rPr>
        <w:t xml:space="preserve"> </w:t>
      </w:r>
      <w:r>
        <w:rPr>
          <w:sz w:val="24"/>
        </w:rPr>
        <w:t>(2021).</w:t>
      </w:r>
      <w:r>
        <w:rPr>
          <w:spacing w:val="-4"/>
          <w:sz w:val="24"/>
        </w:rPr>
        <w:t xml:space="preserve"> </w:t>
      </w:r>
      <w:r>
        <w:rPr>
          <w:sz w:val="24"/>
        </w:rPr>
        <w:t>Assessing</w:t>
      </w:r>
      <w:r>
        <w:rPr>
          <w:spacing w:val="-3"/>
          <w:sz w:val="24"/>
        </w:rPr>
        <w:t xml:space="preserve"> </w:t>
      </w:r>
      <w:r>
        <w:rPr>
          <w:sz w:val="24"/>
        </w:rPr>
        <w:t xml:space="preserve">Communicative Effectiveness of Public Health Information in Chinese: Developing Automatic Decision Aids for International Health Professionals. </w:t>
      </w:r>
      <w:r>
        <w:rPr>
          <w:i/>
          <w:sz w:val="24"/>
        </w:rPr>
        <w:t>International Journal of Environmental Research and Public Health</w:t>
      </w:r>
      <w:r>
        <w:rPr>
          <w:sz w:val="24"/>
        </w:rPr>
        <w:t xml:space="preserve">, </w:t>
      </w:r>
      <w:r>
        <w:rPr>
          <w:i/>
          <w:sz w:val="24"/>
        </w:rPr>
        <w:t>18</w:t>
      </w:r>
      <w:r>
        <w:rPr>
          <w:sz w:val="24"/>
        </w:rPr>
        <w:t>(19), 10329.</w:t>
      </w:r>
    </w:p>
    <w:p w14:paraId="15073E69" w14:textId="77777777" w:rsidR="00553D07" w:rsidRDefault="005E03C1">
      <w:pPr>
        <w:pStyle w:val="BodyText"/>
        <w:spacing w:before="120"/>
        <w:ind w:right="75"/>
      </w:pPr>
      <w:r>
        <w:t>Kelley,</w:t>
      </w:r>
      <w:r>
        <w:rPr>
          <w:spacing w:val="-4"/>
        </w:rPr>
        <w:t xml:space="preserve"> </w:t>
      </w:r>
      <w:r>
        <w:t>D.E.,</w:t>
      </w:r>
      <w:r>
        <w:rPr>
          <w:spacing w:val="-4"/>
        </w:rPr>
        <w:t xml:space="preserve"> </w:t>
      </w:r>
      <w:r>
        <w:t>&amp;</w:t>
      </w:r>
      <w:r>
        <w:rPr>
          <w:spacing w:val="-3"/>
        </w:rPr>
        <w:t xml:space="preserve"> </w:t>
      </w:r>
      <w:r>
        <w:t>Southwell,</w:t>
      </w:r>
      <w:r>
        <w:rPr>
          <w:spacing w:val="-4"/>
        </w:rPr>
        <w:t xml:space="preserve"> </w:t>
      </w:r>
      <w:r>
        <w:t>B.G.</w:t>
      </w:r>
      <w:r>
        <w:rPr>
          <w:spacing w:val="-4"/>
        </w:rPr>
        <w:t xml:space="preserve"> </w:t>
      </w:r>
      <w:r>
        <w:t>(2021)</w:t>
      </w:r>
      <w:r>
        <w:rPr>
          <w:spacing w:val="-3"/>
        </w:rPr>
        <w:t xml:space="preserve"> </w:t>
      </w:r>
      <w:r>
        <w:t>Directions</w:t>
      </w:r>
      <w:r>
        <w:rPr>
          <w:spacing w:val="-3"/>
        </w:rPr>
        <w:t xml:space="preserve"> </w:t>
      </w:r>
      <w:r>
        <w:t>in</w:t>
      </w:r>
      <w:r>
        <w:rPr>
          <w:spacing w:val="-3"/>
        </w:rPr>
        <w:t xml:space="preserve"> </w:t>
      </w:r>
      <w:r>
        <w:t>health</w:t>
      </w:r>
      <w:r>
        <w:rPr>
          <w:spacing w:val="-3"/>
        </w:rPr>
        <w:t xml:space="preserve"> </w:t>
      </w:r>
      <w:r>
        <w:t>communication</w:t>
      </w:r>
      <w:r>
        <w:rPr>
          <w:spacing w:val="-3"/>
        </w:rPr>
        <w:t xml:space="preserve"> </w:t>
      </w:r>
      <w:r>
        <w:t>theory.</w:t>
      </w:r>
      <w:r>
        <w:rPr>
          <w:spacing w:val="-4"/>
        </w:rPr>
        <w:t xml:space="preserve"> </w:t>
      </w:r>
      <w:r>
        <w:t xml:space="preserve">In Thompson, T.L., &amp; Schulz, P.J. </w:t>
      </w:r>
      <w:r>
        <w:rPr>
          <w:i/>
        </w:rPr>
        <w:t>Health Communication Theory</w:t>
      </w:r>
      <w:r>
        <w:t>, 325-341. New Jersey: John Wiley &amp; Sons, Inc.</w:t>
      </w:r>
    </w:p>
    <w:p w14:paraId="51F20162" w14:textId="77777777" w:rsidR="00553D07" w:rsidRDefault="005E03C1">
      <w:pPr>
        <w:pStyle w:val="BodyText"/>
        <w:spacing w:before="123"/>
        <w:ind w:right="98"/>
      </w:pPr>
      <w:r>
        <w:rPr>
          <w:color w:val="222222"/>
        </w:rPr>
        <w:t>Kohler, R.E., Wagner, R.B., Vega, J., Rivera, Y.M., Kantor, L. and Greene, K. (2024).</w:t>
      </w:r>
      <w:r>
        <w:rPr>
          <w:color w:val="222222"/>
          <w:spacing w:val="-5"/>
        </w:rPr>
        <w:t xml:space="preserve"> </w:t>
      </w:r>
      <w:r>
        <w:rPr>
          <w:color w:val="222222"/>
        </w:rPr>
        <w:t>HPV</w:t>
      </w:r>
      <w:r>
        <w:rPr>
          <w:color w:val="222222"/>
          <w:spacing w:val="-4"/>
        </w:rPr>
        <w:t xml:space="preserve"> </w:t>
      </w:r>
      <w:r>
        <w:rPr>
          <w:color w:val="222222"/>
        </w:rPr>
        <w:t>Vaccination</w:t>
      </w:r>
      <w:r>
        <w:rPr>
          <w:color w:val="222222"/>
          <w:spacing w:val="-4"/>
        </w:rPr>
        <w:t xml:space="preserve"> </w:t>
      </w:r>
      <w:r>
        <w:rPr>
          <w:color w:val="222222"/>
        </w:rPr>
        <w:t>Information</w:t>
      </w:r>
      <w:r>
        <w:rPr>
          <w:color w:val="222222"/>
          <w:spacing w:val="-4"/>
        </w:rPr>
        <w:t xml:space="preserve"> </w:t>
      </w:r>
      <w:r>
        <w:rPr>
          <w:color w:val="222222"/>
        </w:rPr>
        <w:t>Access,</w:t>
      </w:r>
      <w:r>
        <w:rPr>
          <w:color w:val="222222"/>
          <w:spacing w:val="-5"/>
        </w:rPr>
        <w:t xml:space="preserve"> </w:t>
      </w:r>
      <w:r>
        <w:rPr>
          <w:color w:val="222222"/>
        </w:rPr>
        <w:t>Needs,</w:t>
      </w:r>
      <w:r>
        <w:rPr>
          <w:color w:val="222222"/>
          <w:spacing w:val="-5"/>
        </w:rPr>
        <w:t xml:space="preserve"> </w:t>
      </w:r>
      <w:r>
        <w:rPr>
          <w:color w:val="222222"/>
        </w:rPr>
        <w:t>and</w:t>
      </w:r>
      <w:r>
        <w:rPr>
          <w:color w:val="222222"/>
          <w:spacing w:val="-4"/>
        </w:rPr>
        <w:t xml:space="preserve"> </w:t>
      </w:r>
      <w:r>
        <w:rPr>
          <w:color w:val="222222"/>
        </w:rPr>
        <w:t>Preferences</w:t>
      </w:r>
      <w:r>
        <w:rPr>
          <w:color w:val="222222"/>
          <w:spacing w:val="-4"/>
        </w:rPr>
        <w:t xml:space="preserve"> </w:t>
      </w:r>
      <w:r>
        <w:rPr>
          <w:color w:val="222222"/>
        </w:rPr>
        <w:t>Among</w:t>
      </w:r>
      <w:r>
        <w:rPr>
          <w:color w:val="222222"/>
          <w:spacing w:val="-4"/>
        </w:rPr>
        <w:t xml:space="preserve"> </w:t>
      </w:r>
      <w:r>
        <w:rPr>
          <w:color w:val="222222"/>
        </w:rPr>
        <w:t xml:space="preserve">Black and Hispanic Mothers. </w:t>
      </w:r>
      <w:r>
        <w:rPr>
          <w:i/>
          <w:color w:val="222222"/>
        </w:rPr>
        <w:t>Journal of Health Communication</w:t>
      </w:r>
      <w:r>
        <w:rPr>
          <w:color w:val="222222"/>
        </w:rPr>
        <w:t xml:space="preserve">, </w:t>
      </w:r>
      <w:r>
        <w:rPr>
          <w:i/>
          <w:color w:val="222222"/>
        </w:rPr>
        <w:t>29</w:t>
      </w:r>
      <w:r>
        <w:rPr>
          <w:color w:val="222222"/>
        </w:rPr>
        <w:t>(9), 566-579.</w:t>
      </w:r>
    </w:p>
    <w:p w14:paraId="4C2BF221" w14:textId="77777777" w:rsidR="00553D07" w:rsidRDefault="00553D07">
      <w:pPr>
        <w:pStyle w:val="BodyText"/>
        <w:sectPr w:rsidR="00553D07">
          <w:pgSz w:w="11900" w:h="16840"/>
          <w:pgMar w:top="1340" w:right="1417" w:bottom="880" w:left="1417" w:header="0" w:footer="700" w:gutter="0"/>
          <w:cols w:space="720"/>
        </w:sectPr>
      </w:pPr>
    </w:p>
    <w:p w14:paraId="4CF4BA8C" w14:textId="77777777" w:rsidR="00553D07" w:rsidRDefault="005E03C1">
      <w:pPr>
        <w:spacing w:before="84" w:line="237" w:lineRule="auto"/>
        <w:ind w:left="23"/>
        <w:rPr>
          <w:sz w:val="24"/>
        </w:rPr>
      </w:pPr>
      <w:r>
        <w:rPr>
          <w:sz w:val="24"/>
        </w:rPr>
        <w:lastRenderedPageBreak/>
        <w:t>Kolb,</w:t>
      </w:r>
      <w:r>
        <w:rPr>
          <w:spacing w:val="-4"/>
          <w:sz w:val="24"/>
        </w:rPr>
        <w:t xml:space="preserve"> </w:t>
      </w:r>
      <w:r>
        <w:rPr>
          <w:sz w:val="24"/>
        </w:rPr>
        <w:t>D.</w:t>
      </w:r>
      <w:r>
        <w:rPr>
          <w:spacing w:val="-4"/>
          <w:sz w:val="24"/>
        </w:rPr>
        <w:t xml:space="preserve"> </w:t>
      </w:r>
      <w:r>
        <w:rPr>
          <w:sz w:val="24"/>
        </w:rPr>
        <w:t>A.</w:t>
      </w:r>
      <w:r>
        <w:rPr>
          <w:spacing w:val="-4"/>
          <w:sz w:val="24"/>
        </w:rPr>
        <w:t xml:space="preserve"> </w:t>
      </w:r>
      <w:r>
        <w:rPr>
          <w:sz w:val="24"/>
        </w:rPr>
        <w:t>(1984).</w:t>
      </w:r>
      <w:r>
        <w:rPr>
          <w:spacing w:val="-4"/>
          <w:sz w:val="24"/>
        </w:rPr>
        <w:t xml:space="preserve"> </w:t>
      </w:r>
      <w:r>
        <w:rPr>
          <w:i/>
          <w:sz w:val="24"/>
        </w:rPr>
        <w:t>Experiential</w:t>
      </w:r>
      <w:r>
        <w:rPr>
          <w:i/>
          <w:spacing w:val="-3"/>
          <w:sz w:val="24"/>
        </w:rPr>
        <w:t xml:space="preserve"> </w:t>
      </w:r>
      <w:r>
        <w:rPr>
          <w:i/>
          <w:sz w:val="24"/>
        </w:rPr>
        <w:t>learning:</w:t>
      </w:r>
      <w:r>
        <w:rPr>
          <w:i/>
          <w:spacing w:val="-4"/>
          <w:sz w:val="24"/>
        </w:rPr>
        <w:t xml:space="preserve"> </w:t>
      </w:r>
      <w:r>
        <w:rPr>
          <w:i/>
          <w:sz w:val="24"/>
        </w:rPr>
        <w:t>Experience</w:t>
      </w:r>
      <w:r>
        <w:rPr>
          <w:i/>
          <w:spacing w:val="-3"/>
          <w:sz w:val="24"/>
        </w:rPr>
        <w:t xml:space="preserve"> </w:t>
      </w:r>
      <w:r>
        <w:rPr>
          <w:i/>
          <w:sz w:val="24"/>
        </w:rPr>
        <w:t>as</w:t>
      </w:r>
      <w:r>
        <w:rPr>
          <w:i/>
          <w:spacing w:val="-3"/>
          <w:sz w:val="24"/>
        </w:rPr>
        <w:t xml:space="preserve"> </w:t>
      </w:r>
      <w:r>
        <w:rPr>
          <w:i/>
          <w:sz w:val="24"/>
        </w:rPr>
        <w:t>a</w:t>
      </w:r>
      <w:r>
        <w:rPr>
          <w:i/>
          <w:spacing w:val="-3"/>
          <w:sz w:val="24"/>
        </w:rPr>
        <w:t xml:space="preserve"> </w:t>
      </w:r>
      <w:r>
        <w:rPr>
          <w:i/>
          <w:sz w:val="24"/>
        </w:rPr>
        <w:t>source</w:t>
      </w:r>
      <w:r>
        <w:rPr>
          <w:i/>
          <w:spacing w:val="-3"/>
          <w:sz w:val="24"/>
        </w:rPr>
        <w:t xml:space="preserve"> </w:t>
      </w:r>
      <w:r>
        <w:rPr>
          <w:i/>
          <w:sz w:val="24"/>
        </w:rPr>
        <w:t>of</w:t>
      </w:r>
      <w:r>
        <w:rPr>
          <w:i/>
          <w:spacing w:val="-4"/>
          <w:sz w:val="24"/>
        </w:rPr>
        <w:t xml:space="preserve"> </w:t>
      </w:r>
      <w:r>
        <w:rPr>
          <w:i/>
          <w:sz w:val="24"/>
        </w:rPr>
        <w:t>learning</w:t>
      </w:r>
      <w:r>
        <w:rPr>
          <w:i/>
          <w:spacing w:val="-3"/>
          <w:sz w:val="24"/>
        </w:rPr>
        <w:t xml:space="preserve"> </w:t>
      </w:r>
      <w:r>
        <w:rPr>
          <w:i/>
          <w:sz w:val="24"/>
        </w:rPr>
        <w:t xml:space="preserve">and development. </w:t>
      </w:r>
      <w:r>
        <w:rPr>
          <w:sz w:val="24"/>
        </w:rPr>
        <w:t xml:space="preserve">New Jersey: </w:t>
      </w:r>
      <w:proofErr w:type="gramStart"/>
      <w:r>
        <w:rPr>
          <w:sz w:val="24"/>
        </w:rPr>
        <w:t>Prentice-Hall</w:t>
      </w:r>
      <w:proofErr w:type="gramEnd"/>
      <w:r>
        <w:rPr>
          <w:sz w:val="24"/>
        </w:rPr>
        <w:t>.</w:t>
      </w:r>
    </w:p>
    <w:p w14:paraId="63A56F8A" w14:textId="77777777" w:rsidR="00553D07" w:rsidRDefault="005E03C1">
      <w:pPr>
        <w:pStyle w:val="BodyText"/>
        <w:spacing w:before="123"/>
        <w:ind w:right="155"/>
      </w:pPr>
      <w:r>
        <w:t>Kontos,</w:t>
      </w:r>
      <w:r>
        <w:rPr>
          <w:spacing w:val="-4"/>
        </w:rPr>
        <w:t xml:space="preserve"> </w:t>
      </w:r>
      <w:r>
        <w:t>E.</w:t>
      </w:r>
      <w:r>
        <w:rPr>
          <w:spacing w:val="-4"/>
        </w:rPr>
        <w:t xml:space="preserve"> </w:t>
      </w:r>
      <w:r>
        <w:t>Z.,</w:t>
      </w:r>
      <w:r>
        <w:rPr>
          <w:spacing w:val="-4"/>
        </w:rPr>
        <w:t xml:space="preserve"> </w:t>
      </w:r>
      <w:r>
        <w:t>Bennett,</w:t>
      </w:r>
      <w:r>
        <w:rPr>
          <w:spacing w:val="-4"/>
        </w:rPr>
        <w:t xml:space="preserve"> </w:t>
      </w:r>
      <w:r>
        <w:t>GG.,</w:t>
      </w:r>
      <w:r>
        <w:rPr>
          <w:spacing w:val="-4"/>
        </w:rPr>
        <w:t xml:space="preserve"> </w:t>
      </w:r>
      <w:r>
        <w:t>&amp;</w:t>
      </w:r>
      <w:r>
        <w:rPr>
          <w:spacing w:val="-3"/>
        </w:rPr>
        <w:t xml:space="preserve"> </w:t>
      </w:r>
      <w:r>
        <w:t>Viswanath,</w:t>
      </w:r>
      <w:r>
        <w:rPr>
          <w:spacing w:val="-4"/>
        </w:rPr>
        <w:t xml:space="preserve"> </w:t>
      </w:r>
      <w:r>
        <w:t>K.</w:t>
      </w:r>
      <w:r>
        <w:rPr>
          <w:spacing w:val="-4"/>
        </w:rPr>
        <w:t xml:space="preserve"> </w:t>
      </w:r>
      <w:r>
        <w:t>(2007).</w:t>
      </w:r>
      <w:r>
        <w:rPr>
          <w:spacing w:val="-4"/>
        </w:rPr>
        <w:t xml:space="preserve"> </w:t>
      </w:r>
      <w:r>
        <w:t>Barriers</w:t>
      </w:r>
      <w:r>
        <w:rPr>
          <w:spacing w:val="-3"/>
        </w:rPr>
        <w:t xml:space="preserve"> </w:t>
      </w:r>
      <w:r>
        <w:t>and</w:t>
      </w:r>
      <w:r>
        <w:rPr>
          <w:spacing w:val="-3"/>
        </w:rPr>
        <w:t xml:space="preserve"> </w:t>
      </w:r>
      <w:r>
        <w:t>facilitators</w:t>
      </w:r>
      <w:r>
        <w:rPr>
          <w:spacing w:val="-3"/>
        </w:rPr>
        <w:t xml:space="preserve"> </w:t>
      </w:r>
      <w:r>
        <w:t xml:space="preserve">to home computer and Internet use among urban novice computer users of low socioeconomic position. </w:t>
      </w:r>
      <w:r>
        <w:rPr>
          <w:i/>
        </w:rPr>
        <w:t>Journal of Medical Internet Research</w:t>
      </w:r>
      <w:r>
        <w:t>, 9, e31.</w:t>
      </w:r>
    </w:p>
    <w:p w14:paraId="5CB4E370" w14:textId="77777777" w:rsidR="00553D07" w:rsidRDefault="005E03C1">
      <w:pPr>
        <w:pStyle w:val="BodyText"/>
        <w:spacing w:before="118"/>
      </w:pPr>
      <w:r>
        <w:rPr>
          <w:color w:val="222222"/>
        </w:rPr>
        <w:t>Kreps, G.L. (2012). Translating health communication research into practice: the importance</w:t>
      </w:r>
      <w:r>
        <w:rPr>
          <w:color w:val="222222"/>
          <w:spacing w:val="-6"/>
        </w:rPr>
        <w:t xml:space="preserve"> </w:t>
      </w:r>
      <w:r>
        <w:rPr>
          <w:color w:val="222222"/>
        </w:rPr>
        <w:t>of</w:t>
      </w:r>
      <w:r>
        <w:rPr>
          <w:color w:val="222222"/>
          <w:spacing w:val="-7"/>
        </w:rPr>
        <w:t xml:space="preserve"> </w:t>
      </w:r>
      <w:r>
        <w:rPr>
          <w:color w:val="222222"/>
        </w:rPr>
        <w:t>implementing</w:t>
      </w:r>
      <w:r>
        <w:rPr>
          <w:color w:val="222222"/>
          <w:spacing w:val="-6"/>
        </w:rPr>
        <w:t xml:space="preserve"> </w:t>
      </w:r>
      <w:r>
        <w:rPr>
          <w:color w:val="222222"/>
        </w:rPr>
        <w:t>and</w:t>
      </w:r>
      <w:r>
        <w:rPr>
          <w:color w:val="222222"/>
          <w:spacing w:val="-6"/>
        </w:rPr>
        <w:t xml:space="preserve"> </w:t>
      </w:r>
      <w:r>
        <w:rPr>
          <w:color w:val="222222"/>
        </w:rPr>
        <w:t>sustaining</w:t>
      </w:r>
      <w:r>
        <w:rPr>
          <w:color w:val="222222"/>
          <w:spacing w:val="-6"/>
        </w:rPr>
        <w:t xml:space="preserve"> </w:t>
      </w:r>
      <w:r>
        <w:rPr>
          <w:color w:val="222222"/>
        </w:rPr>
        <w:t>evidence-based</w:t>
      </w:r>
      <w:r>
        <w:rPr>
          <w:color w:val="222222"/>
          <w:spacing w:val="-6"/>
        </w:rPr>
        <w:t xml:space="preserve"> </w:t>
      </w:r>
      <w:r>
        <w:rPr>
          <w:color w:val="222222"/>
        </w:rPr>
        <w:t>health</w:t>
      </w:r>
      <w:r>
        <w:rPr>
          <w:color w:val="222222"/>
          <w:spacing w:val="-6"/>
        </w:rPr>
        <w:t xml:space="preserve"> </w:t>
      </w:r>
      <w:r>
        <w:rPr>
          <w:color w:val="222222"/>
        </w:rPr>
        <w:t xml:space="preserve">communication interventions. </w:t>
      </w:r>
      <w:r>
        <w:rPr>
          <w:i/>
          <w:color w:val="222222"/>
        </w:rPr>
        <w:t>Atlantic Journal of Communication</w:t>
      </w:r>
      <w:r>
        <w:rPr>
          <w:color w:val="222222"/>
        </w:rPr>
        <w:t xml:space="preserve">, </w:t>
      </w:r>
      <w:r>
        <w:rPr>
          <w:i/>
          <w:color w:val="222222"/>
        </w:rPr>
        <w:t>20</w:t>
      </w:r>
      <w:r>
        <w:rPr>
          <w:color w:val="222222"/>
        </w:rPr>
        <w:t>(1), 5-15.</w:t>
      </w:r>
    </w:p>
    <w:p w14:paraId="22862584" w14:textId="77777777" w:rsidR="00553D07" w:rsidRDefault="005E03C1">
      <w:pPr>
        <w:spacing w:before="125" w:line="237" w:lineRule="auto"/>
        <w:ind w:left="23"/>
        <w:rPr>
          <w:sz w:val="24"/>
        </w:rPr>
      </w:pPr>
      <w:r>
        <w:rPr>
          <w:sz w:val="24"/>
        </w:rPr>
        <w:t>Kuhlthau,</w:t>
      </w:r>
      <w:r>
        <w:rPr>
          <w:spacing w:val="80"/>
          <w:sz w:val="24"/>
        </w:rPr>
        <w:t xml:space="preserve"> </w:t>
      </w:r>
      <w:r>
        <w:rPr>
          <w:sz w:val="24"/>
        </w:rPr>
        <w:t>C.C.</w:t>
      </w:r>
      <w:r>
        <w:rPr>
          <w:spacing w:val="80"/>
          <w:sz w:val="24"/>
        </w:rPr>
        <w:t xml:space="preserve"> </w:t>
      </w:r>
      <w:r>
        <w:rPr>
          <w:sz w:val="24"/>
        </w:rPr>
        <w:t>(2004).</w:t>
      </w:r>
      <w:r>
        <w:rPr>
          <w:spacing w:val="80"/>
          <w:sz w:val="24"/>
        </w:rPr>
        <w:t xml:space="preserve"> </w:t>
      </w:r>
      <w:r>
        <w:rPr>
          <w:i/>
          <w:sz w:val="24"/>
        </w:rPr>
        <w:t>Seeking</w:t>
      </w:r>
      <w:r>
        <w:rPr>
          <w:i/>
          <w:spacing w:val="80"/>
          <w:sz w:val="24"/>
        </w:rPr>
        <w:t xml:space="preserve"> </w:t>
      </w:r>
      <w:r>
        <w:rPr>
          <w:i/>
          <w:sz w:val="24"/>
        </w:rPr>
        <w:t>meaning:</w:t>
      </w:r>
      <w:r>
        <w:rPr>
          <w:i/>
          <w:spacing w:val="80"/>
          <w:sz w:val="24"/>
        </w:rPr>
        <w:t xml:space="preserve"> </w:t>
      </w:r>
      <w:r>
        <w:rPr>
          <w:i/>
          <w:sz w:val="24"/>
        </w:rPr>
        <w:t>A</w:t>
      </w:r>
      <w:r>
        <w:rPr>
          <w:i/>
          <w:spacing w:val="80"/>
          <w:sz w:val="24"/>
        </w:rPr>
        <w:t xml:space="preserve"> </w:t>
      </w:r>
      <w:r>
        <w:rPr>
          <w:i/>
          <w:sz w:val="24"/>
        </w:rPr>
        <w:t>process</w:t>
      </w:r>
      <w:r>
        <w:rPr>
          <w:i/>
          <w:spacing w:val="80"/>
          <w:sz w:val="24"/>
        </w:rPr>
        <w:t xml:space="preserve"> </w:t>
      </w:r>
      <w:r>
        <w:rPr>
          <w:i/>
          <w:sz w:val="24"/>
        </w:rPr>
        <w:t>approach</w:t>
      </w:r>
      <w:r>
        <w:rPr>
          <w:i/>
          <w:spacing w:val="80"/>
          <w:sz w:val="24"/>
        </w:rPr>
        <w:t xml:space="preserve"> </w:t>
      </w:r>
      <w:r>
        <w:rPr>
          <w:i/>
          <w:sz w:val="24"/>
        </w:rPr>
        <w:t>to</w:t>
      </w:r>
      <w:r>
        <w:rPr>
          <w:i/>
          <w:spacing w:val="80"/>
          <w:sz w:val="24"/>
        </w:rPr>
        <w:t xml:space="preserve"> </w:t>
      </w:r>
      <w:r>
        <w:rPr>
          <w:i/>
          <w:sz w:val="24"/>
        </w:rPr>
        <w:t>library</w:t>
      </w:r>
      <w:r>
        <w:rPr>
          <w:i/>
          <w:spacing w:val="80"/>
          <w:sz w:val="24"/>
        </w:rPr>
        <w:t xml:space="preserve"> </w:t>
      </w:r>
      <w:r>
        <w:rPr>
          <w:i/>
          <w:sz w:val="24"/>
        </w:rPr>
        <w:t>and information services</w:t>
      </w:r>
      <w:r>
        <w:rPr>
          <w:sz w:val="24"/>
        </w:rPr>
        <w:t xml:space="preserve">. Libraries Unlimited Incorporated, Westport, CT, </w:t>
      </w:r>
      <w:proofErr w:type="spellStart"/>
      <w:r>
        <w:rPr>
          <w:sz w:val="24"/>
        </w:rPr>
        <w:t>obrei</w:t>
      </w:r>
      <w:proofErr w:type="spellEnd"/>
      <w:r>
        <w:rPr>
          <w:sz w:val="24"/>
        </w:rPr>
        <w:t>.</w:t>
      </w:r>
    </w:p>
    <w:p w14:paraId="0F5A0D07" w14:textId="77777777" w:rsidR="00553D07" w:rsidRDefault="005E03C1">
      <w:pPr>
        <w:pStyle w:val="BodyText"/>
        <w:spacing w:before="123"/>
      </w:pPr>
      <w:r>
        <w:rPr>
          <w:color w:val="222222"/>
        </w:rPr>
        <w:t>Lee, E.W. and Shi, J. (2022). Examining the roles of fatalism, stigma, and risk perception</w:t>
      </w:r>
      <w:r>
        <w:rPr>
          <w:color w:val="222222"/>
          <w:spacing w:val="-4"/>
        </w:rPr>
        <w:t xml:space="preserve"> </w:t>
      </w:r>
      <w:r>
        <w:rPr>
          <w:color w:val="222222"/>
        </w:rPr>
        <w:t>on</w:t>
      </w:r>
      <w:r>
        <w:rPr>
          <w:color w:val="222222"/>
          <w:spacing w:val="-4"/>
        </w:rPr>
        <w:t xml:space="preserve"> </w:t>
      </w:r>
      <w:r>
        <w:rPr>
          <w:color w:val="222222"/>
        </w:rPr>
        <w:t>cancer</w:t>
      </w:r>
      <w:r>
        <w:rPr>
          <w:color w:val="222222"/>
          <w:spacing w:val="-4"/>
        </w:rPr>
        <w:t xml:space="preserve"> </w:t>
      </w:r>
      <w:r>
        <w:rPr>
          <w:color w:val="222222"/>
        </w:rPr>
        <w:t>information</w:t>
      </w:r>
      <w:r>
        <w:rPr>
          <w:color w:val="222222"/>
          <w:spacing w:val="-4"/>
        </w:rPr>
        <w:t xml:space="preserve"> </w:t>
      </w:r>
      <w:r>
        <w:rPr>
          <w:color w:val="222222"/>
        </w:rPr>
        <w:t>seeking</w:t>
      </w:r>
      <w:r>
        <w:rPr>
          <w:color w:val="222222"/>
          <w:spacing w:val="-4"/>
        </w:rPr>
        <w:t xml:space="preserve"> </w:t>
      </w:r>
      <w:r>
        <w:rPr>
          <w:color w:val="222222"/>
        </w:rPr>
        <w:t>and</w:t>
      </w:r>
      <w:r>
        <w:rPr>
          <w:color w:val="222222"/>
          <w:spacing w:val="-4"/>
        </w:rPr>
        <w:t xml:space="preserve"> </w:t>
      </w:r>
      <w:r>
        <w:rPr>
          <w:color w:val="222222"/>
        </w:rPr>
        <w:t>avoidance</w:t>
      </w:r>
      <w:r>
        <w:rPr>
          <w:color w:val="222222"/>
          <w:spacing w:val="-4"/>
        </w:rPr>
        <w:t xml:space="preserve"> </w:t>
      </w:r>
      <w:r>
        <w:rPr>
          <w:color w:val="222222"/>
        </w:rPr>
        <w:t>among</w:t>
      </w:r>
      <w:r>
        <w:rPr>
          <w:color w:val="222222"/>
          <w:spacing w:val="-4"/>
        </w:rPr>
        <w:t xml:space="preserve"> </w:t>
      </w:r>
      <w:r>
        <w:rPr>
          <w:color w:val="222222"/>
        </w:rPr>
        <w:t>Chinese</w:t>
      </w:r>
      <w:r>
        <w:rPr>
          <w:color w:val="222222"/>
          <w:spacing w:val="-4"/>
        </w:rPr>
        <w:t xml:space="preserve"> </w:t>
      </w:r>
      <w:r>
        <w:rPr>
          <w:color w:val="222222"/>
        </w:rPr>
        <w:t>adults</w:t>
      </w:r>
      <w:r>
        <w:rPr>
          <w:color w:val="222222"/>
          <w:spacing w:val="-4"/>
        </w:rPr>
        <w:t xml:space="preserve"> </w:t>
      </w:r>
      <w:r>
        <w:rPr>
          <w:color w:val="222222"/>
        </w:rPr>
        <w:t xml:space="preserve">in Hong Kong. Journal of Psychosocial Oncology, </w:t>
      </w:r>
      <w:r>
        <w:rPr>
          <w:i/>
          <w:color w:val="222222"/>
        </w:rPr>
        <w:t>40</w:t>
      </w:r>
      <w:r>
        <w:rPr>
          <w:color w:val="222222"/>
        </w:rPr>
        <w:t>(4), 425-440.</w:t>
      </w:r>
    </w:p>
    <w:p w14:paraId="0CB27161" w14:textId="77777777" w:rsidR="00553D07" w:rsidRDefault="005E03C1">
      <w:pPr>
        <w:spacing w:before="118" w:line="242" w:lineRule="auto"/>
        <w:ind w:left="23" w:right="13"/>
        <w:rPr>
          <w:sz w:val="24"/>
        </w:rPr>
      </w:pPr>
      <w:r>
        <w:rPr>
          <w:sz w:val="24"/>
        </w:rPr>
        <w:t>Lundgren,</w:t>
      </w:r>
      <w:r>
        <w:rPr>
          <w:spacing w:val="-17"/>
          <w:sz w:val="24"/>
        </w:rPr>
        <w:t xml:space="preserve"> </w:t>
      </w:r>
      <w:r>
        <w:rPr>
          <w:sz w:val="24"/>
        </w:rPr>
        <w:t>H.</w:t>
      </w:r>
      <w:r>
        <w:rPr>
          <w:spacing w:val="-17"/>
          <w:sz w:val="24"/>
        </w:rPr>
        <w:t xml:space="preserve"> </w:t>
      </w:r>
      <w:r>
        <w:rPr>
          <w:sz w:val="24"/>
        </w:rPr>
        <w:t>and</w:t>
      </w:r>
      <w:r>
        <w:rPr>
          <w:spacing w:val="-17"/>
          <w:sz w:val="24"/>
        </w:rPr>
        <w:t xml:space="preserve"> </w:t>
      </w:r>
      <w:r>
        <w:rPr>
          <w:sz w:val="24"/>
        </w:rPr>
        <w:t>Poell,</w:t>
      </w:r>
      <w:r>
        <w:rPr>
          <w:spacing w:val="-17"/>
          <w:sz w:val="24"/>
        </w:rPr>
        <w:t xml:space="preserve"> </w:t>
      </w:r>
      <w:r>
        <w:rPr>
          <w:sz w:val="24"/>
        </w:rPr>
        <w:t>R.F.</w:t>
      </w:r>
      <w:r>
        <w:rPr>
          <w:spacing w:val="-17"/>
          <w:sz w:val="24"/>
        </w:rPr>
        <w:t xml:space="preserve"> </w:t>
      </w:r>
      <w:r>
        <w:rPr>
          <w:sz w:val="24"/>
        </w:rPr>
        <w:t>(2016).</w:t>
      </w:r>
      <w:r>
        <w:rPr>
          <w:spacing w:val="-17"/>
          <w:sz w:val="24"/>
        </w:rPr>
        <w:t xml:space="preserve"> </w:t>
      </w:r>
      <w:r>
        <w:rPr>
          <w:sz w:val="24"/>
        </w:rPr>
        <w:t>On</w:t>
      </w:r>
      <w:r>
        <w:rPr>
          <w:spacing w:val="-17"/>
          <w:sz w:val="24"/>
        </w:rPr>
        <w:t xml:space="preserve"> </w:t>
      </w:r>
      <w:r>
        <w:rPr>
          <w:sz w:val="24"/>
        </w:rPr>
        <w:t>critical</w:t>
      </w:r>
      <w:r>
        <w:rPr>
          <w:spacing w:val="-17"/>
          <w:sz w:val="24"/>
        </w:rPr>
        <w:t xml:space="preserve"> </w:t>
      </w:r>
      <w:r>
        <w:rPr>
          <w:sz w:val="24"/>
        </w:rPr>
        <w:t>reflection:</w:t>
      </w:r>
      <w:r>
        <w:rPr>
          <w:spacing w:val="-17"/>
          <w:sz w:val="24"/>
        </w:rPr>
        <w:t xml:space="preserve"> </w:t>
      </w:r>
      <w:r>
        <w:rPr>
          <w:sz w:val="24"/>
        </w:rPr>
        <w:t>A</w:t>
      </w:r>
      <w:r>
        <w:rPr>
          <w:spacing w:val="-17"/>
          <w:sz w:val="24"/>
        </w:rPr>
        <w:t xml:space="preserve"> </w:t>
      </w:r>
      <w:r>
        <w:rPr>
          <w:sz w:val="24"/>
        </w:rPr>
        <w:t>review</w:t>
      </w:r>
      <w:r>
        <w:rPr>
          <w:spacing w:val="-17"/>
          <w:sz w:val="24"/>
        </w:rPr>
        <w:t xml:space="preserve"> </w:t>
      </w:r>
      <w:r>
        <w:rPr>
          <w:sz w:val="24"/>
        </w:rPr>
        <w:t>of</w:t>
      </w:r>
      <w:r>
        <w:rPr>
          <w:spacing w:val="-17"/>
          <w:sz w:val="24"/>
        </w:rPr>
        <w:t xml:space="preserve"> </w:t>
      </w:r>
      <w:r>
        <w:rPr>
          <w:sz w:val="24"/>
        </w:rPr>
        <w:t>Mezirow’s</w:t>
      </w:r>
      <w:r>
        <w:rPr>
          <w:spacing w:val="-17"/>
          <w:sz w:val="24"/>
        </w:rPr>
        <w:t xml:space="preserve"> </w:t>
      </w:r>
      <w:r>
        <w:rPr>
          <w:sz w:val="24"/>
        </w:rPr>
        <w:t xml:space="preserve">theory and its operationalization. </w:t>
      </w:r>
      <w:r>
        <w:rPr>
          <w:i/>
          <w:sz w:val="24"/>
        </w:rPr>
        <w:t>Human Resource Development Review</w:t>
      </w:r>
      <w:r>
        <w:rPr>
          <w:sz w:val="24"/>
        </w:rPr>
        <w:t xml:space="preserve">, </w:t>
      </w:r>
      <w:r>
        <w:rPr>
          <w:i/>
          <w:sz w:val="24"/>
        </w:rPr>
        <w:t>15</w:t>
      </w:r>
      <w:r>
        <w:rPr>
          <w:sz w:val="24"/>
        </w:rPr>
        <w:t>(1), 3-28.</w:t>
      </w:r>
    </w:p>
    <w:p w14:paraId="34B453AE" w14:textId="77777777" w:rsidR="00553D07" w:rsidRDefault="005E03C1">
      <w:pPr>
        <w:spacing w:before="114" w:line="242" w:lineRule="auto"/>
        <w:ind w:left="23" w:right="16"/>
        <w:rPr>
          <w:sz w:val="24"/>
        </w:rPr>
      </w:pPr>
      <w:r>
        <w:rPr>
          <w:sz w:val="24"/>
        </w:rPr>
        <w:t>Maslow,</w:t>
      </w:r>
      <w:r>
        <w:rPr>
          <w:spacing w:val="-17"/>
          <w:sz w:val="24"/>
        </w:rPr>
        <w:t xml:space="preserve"> </w:t>
      </w:r>
      <w:r>
        <w:rPr>
          <w:sz w:val="24"/>
        </w:rPr>
        <w:t>A.H.</w:t>
      </w:r>
      <w:r>
        <w:rPr>
          <w:spacing w:val="-17"/>
          <w:sz w:val="24"/>
        </w:rPr>
        <w:t xml:space="preserve"> </w:t>
      </w:r>
      <w:r>
        <w:rPr>
          <w:sz w:val="24"/>
        </w:rPr>
        <w:t>(1943).</w:t>
      </w:r>
      <w:r>
        <w:rPr>
          <w:spacing w:val="-16"/>
          <w:sz w:val="24"/>
        </w:rPr>
        <w:t xml:space="preserve"> </w:t>
      </w:r>
      <w:r>
        <w:rPr>
          <w:sz w:val="24"/>
        </w:rPr>
        <w:t>A</w:t>
      </w:r>
      <w:r>
        <w:rPr>
          <w:spacing w:val="-17"/>
          <w:sz w:val="24"/>
        </w:rPr>
        <w:t xml:space="preserve"> </w:t>
      </w:r>
      <w:r>
        <w:rPr>
          <w:sz w:val="24"/>
        </w:rPr>
        <w:t>theory</w:t>
      </w:r>
      <w:r>
        <w:rPr>
          <w:spacing w:val="-17"/>
          <w:sz w:val="24"/>
        </w:rPr>
        <w:t xml:space="preserve"> </w:t>
      </w:r>
      <w:r>
        <w:rPr>
          <w:sz w:val="24"/>
        </w:rPr>
        <w:t>of</w:t>
      </w:r>
      <w:r>
        <w:rPr>
          <w:spacing w:val="-17"/>
          <w:sz w:val="24"/>
        </w:rPr>
        <w:t xml:space="preserve"> </w:t>
      </w:r>
      <w:r>
        <w:rPr>
          <w:sz w:val="24"/>
        </w:rPr>
        <w:t>human</w:t>
      </w:r>
      <w:r>
        <w:rPr>
          <w:spacing w:val="-16"/>
          <w:sz w:val="24"/>
        </w:rPr>
        <w:t xml:space="preserve"> </w:t>
      </w:r>
      <w:r>
        <w:rPr>
          <w:sz w:val="24"/>
        </w:rPr>
        <w:t>motivation.</w:t>
      </w:r>
      <w:r>
        <w:rPr>
          <w:spacing w:val="-17"/>
          <w:sz w:val="24"/>
        </w:rPr>
        <w:t xml:space="preserve"> </w:t>
      </w:r>
      <w:r>
        <w:rPr>
          <w:i/>
          <w:sz w:val="24"/>
        </w:rPr>
        <w:t>Psychological</w:t>
      </w:r>
      <w:r>
        <w:rPr>
          <w:i/>
          <w:spacing w:val="-17"/>
          <w:sz w:val="24"/>
        </w:rPr>
        <w:t xml:space="preserve"> </w:t>
      </w:r>
      <w:r>
        <w:rPr>
          <w:i/>
          <w:sz w:val="24"/>
        </w:rPr>
        <w:t>Review</w:t>
      </w:r>
      <w:r>
        <w:rPr>
          <w:sz w:val="24"/>
        </w:rPr>
        <w:t>,</w:t>
      </w:r>
      <w:r>
        <w:rPr>
          <w:spacing w:val="-16"/>
          <w:sz w:val="24"/>
        </w:rPr>
        <w:t xml:space="preserve"> </w:t>
      </w:r>
      <w:r>
        <w:rPr>
          <w:i/>
          <w:sz w:val="24"/>
        </w:rPr>
        <w:t>50</w:t>
      </w:r>
      <w:r>
        <w:rPr>
          <w:sz w:val="24"/>
        </w:rPr>
        <w:t>(4),</w:t>
      </w:r>
      <w:r>
        <w:rPr>
          <w:spacing w:val="-17"/>
          <w:sz w:val="24"/>
        </w:rPr>
        <w:t xml:space="preserve"> </w:t>
      </w:r>
      <w:r>
        <w:rPr>
          <w:sz w:val="24"/>
        </w:rPr>
        <w:t>370-</w:t>
      </w:r>
      <w:r>
        <w:rPr>
          <w:spacing w:val="-4"/>
          <w:sz w:val="24"/>
        </w:rPr>
        <w:t>396.</w:t>
      </w:r>
    </w:p>
    <w:p w14:paraId="04FB11F5" w14:textId="77777777" w:rsidR="00553D07" w:rsidRDefault="005E03C1">
      <w:pPr>
        <w:pStyle w:val="BodyText"/>
        <w:spacing w:before="115"/>
        <w:ind w:right="155"/>
      </w:pPr>
      <w:r>
        <w:rPr>
          <w:color w:val="222222"/>
        </w:rPr>
        <w:t>McCullock, S.P., M. Hildenbrand, G., Schmitz, K.J., &amp; Perrault, E.K. (2021). The state of health communication research: A content analysis of articles published in Journal</w:t>
      </w:r>
      <w:r>
        <w:rPr>
          <w:color w:val="222222"/>
          <w:spacing w:val="-5"/>
        </w:rPr>
        <w:t xml:space="preserve"> </w:t>
      </w:r>
      <w:r>
        <w:rPr>
          <w:color w:val="222222"/>
        </w:rPr>
        <w:t>of</w:t>
      </w:r>
      <w:r>
        <w:rPr>
          <w:color w:val="222222"/>
          <w:spacing w:val="-6"/>
        </w:rPr>
        <w:t xml:space="preserve"> </w:t>
      </w:r>
      <w:r>
        <w:rPr>
          <w:color w:val="222222"/>
        </w:rPr>
        <w:t>Health</w:t>
      </w:r>
      <w:r>
        <w:rPr>
          <w:color w:val="222222"/>
          <w:spacing w:val="-5"/>
        </w:rPr>
        <w:t xml:space="preserve"> </w:t>
      </w:r>
      <w:r>
        <w:rPr>
          <w:color w:val="222222"/>
        </w:rPr>
        <w:t>Communication</w:t>
      </w:r>
      <w:r>
        <w:rPr>
          <w:color w:val="222222"/>
          <w:spacing w:val="-5"/>
        </w:rPr>
        <w:t xml:space="preserve"> </w:t>
      </w:r>
      <w:r>
        <w:rPr>
          <w:color w:val="222222"/>
        </w:rPr>
        <w:t>and</w:t>
      </w:r>
      <w:r>
        <w:rPr>
          <w:color w:val="222222"/>
          <w:spacing w:val="-5"/>
        </w:rPr>
        <w:t xml:space="preserve"> </w:t>
      </w:r>
      <w:r>
        <w:rPr>
          <w:color w:val="222222"/>
        </w:rPr>
        <w:t>Health</w:t>
      </w:r>
      <w:r>
        <w:rPr>
          <w:color w:val="222222"/>
          <w:spacing w:val="-6"/>
        </w:rPr>
        <w:t xml:space="preserve"> </w:t>
      </w:r>
      <w:r>
        <w:rPr>
          <w:color w:val="222222"/>
        </w:rPr>
        <w:t>Communication</w:t>
      </w:r>
      <w:r>
        <w:rPr>
          <w:color w:val="222222"/>
          <w:spacing w:val="-5"/>
        </w:rPr>
        <w:t xml:space="preserve"> </w:t>
      </w:r>
      <w:r>
        <w:rPr>
          <w:color w:val="222222"/>
        </w:rPr>
        <w:t>(2010-2019).</w:t>
      </w:r>
      <w:r>
        <w:rPr>
          <w:color w:val="222222"/>
          <w:spacing w:val="-6"/>
        </w:rPr>
        <w:t xml:space="preserve"> </w:t>
      </w:r>
      <w:r>
        <w:rPr>
          <w:i/>
          <w:color w:val="222222"/>
        </w:rPr>
        <w:t>Journal of Health Communication</w:t>
      </w:r>
      <w:r>
        <w:rPr>
          <w:color w:val="222222"/>
        </w:rPr>
        <w:t xml:space="preserve">, </w:t>
      </w:r>
      <w:r>
        <w:rPr>
          <w:i/>
          <w:color w:val="222222"/>
        </w:rPr>
        <w:t>26</w:t>
      </w:r>
      <w:r>
        <w:rPr>
          <w:color w:val="222222"/>
        </w:rPr>
        <w:t>(1), 28-38.</w:t>
      </w:r>
    </w:p>
    <w:p w14:paraId="2EEC8C04" w14:textId="77777777" w:rsidR="00553D07" w:rsidRDefault="005E03C1">
      <w:pPr>
        <w:pStyle w:val="BodyText"/>
        <w:spacing w:before="120"/>
        <w:ind w:right="75"/>
      </w:pPr>
      <w:r>
        <w:t>McGuire,</w:t>
      </w:r>
      <w:r>
        <w:rPr>
          <w:spacing w:val="-6"/>
        </w:rPr>
        <w:t xml:space="preserve"> </w:t>
      </w:r>
      <w:r>
        <w:t>W.J.</w:t>
      </w:r>
      <w:r>
        <w:rPr>
          <w:spacing w:val="-6"/>
        </w:rPr>
        <w:t xml:space="preserve"> </w:t>
      </w:r>
      <w:r>
        <w:t>(1968).</w:t>
      </w:r>
      <w:r>
        <w:rPr>
          <w:spacing w:val="-6"/>
        </w:rPr>
        <w:t xml:space="preserve"> </w:t>
      </w:r>
      <w:r>
        <w:t>Personality</w:t>
      </w:r>
      <w:r>
        <w:rPr>
          <w:spacing w:val="-5"/>
        </w:rPr>
        <w:t xml:space="preserve"> </w:t>
      </w:r>
      <w:r>
        <w:t>and</w:t>
      </w:r>
      <w:r>
        <w:rPr>
          <w:spacing w:val="-5"/>
        </w:rPr>
        <w:t xml:space="preserve"> </w:t>
      </w:r>
      <w:r>
        <w:t>attitude</w:t>
      </w:r>
      <w:r>
        <w:rPr>
          <w:spacing w:val="-5"/>
        </w:rPr>
        <w:t xml:space="preserve"> </w:t>
      </w:r>
      <w:r>
        <w:t>change:</w:t>
      </w:r>
      <w:r>
        <w:rPr>
          <w:spacing w:val="-6"/>
        </w:rPr>
        <w:t xml:space="preserve"> </w:t>
      </w:r>
      <w:r>
        <w:t>An</w:t>
      </w:r>
      <w:r>
        <w:rPr>
          <w:spacing w:val="-5"/>
        </w:rPr>
        <w:t xml:space="preserve"> </w:t>
      </w:r>
      <w:r>
        <w:t xml:space="preserve">information-processing theory. In Greenwald, A.G., Brock, T.C., and Ostrom, T.M. </w:t>
      </w:r>
      <w:r>
        <w:rPr>
          <w:i/>
        </w:rPr>
        <w:t>Psychological Foundations of Attitudes</w:t>
      </w:r>
      <w:r>
        <w:t>, 171-196. London: Academic Press.</w:t>
      </w:r>
    </w:p>
    <w:p w14:paraId="43C44F24" w14:textId="77777777" w:rsidR="00553D07" w:rsidRDefault="005E03C1">
      <w:pPr>
        <w:spacing w:before="125" w:line="237" w:lineRule="auto"/>
        <w:ind w:left="23" w:right="25"/>
        <w:rPr>
          <w:sz w:val="24"/>
        </w:rPr>
      </w:pPr>
      <w:r>
        <w:rPr>
          <w:sz w:val="24"/>
        </w:rPr>
        <w:t>Mezirow,</w:t>
      </w:r>
      <w:r>
        <w:rPr>
          <w:spacing w:val="-5"/>
          <w:sz w:val="24"/>
        </w:rPr>
        <w:t xml:space="preserve"> </w:t>
      </w:r>
      <w:r>
        <w:rPr>
          <w:sz w:val="24"/>
        </w:rPr>
        <w:t>J.</w:t>
      </w:r>
      <w:r>
        <w:rPr>
          <w:spacing w:val="-4"/>
          <w:sz w:val="24"/>
        </w:rPr>
        <w:t xml:space="preserve"> </w:t>
      </w:r>
      <w:r>
        <w:rPr>
          <w:sz w:val="24"/>
        </w:rPr>
        <w:t>(1991).</w:t>
      </w:r>
      <w:r>
        <w:rPr>
          <w:spacing w:val="-4"/>
          <w:sz w:val="24"/>
        </w:rPr>
        <w:t xml:space="preserve"> </w:t>
      </w:r>
      <w:r>
        <w:rPr>
          <w:i/>
          <w:sz w:val="24"/>
        </w:rPr>
        <w:t>Transformative</w:t>
      </w:r>
      <w:r>
        <w:rPr>
          <w:i/>
          <w:spacing w:val="-4"/>
          <w:sz w:val="24"/>
        </w:rPr>
        <w:t xml:space="preserve"> </w:t>
      </w:r>
      <w:r>
        <w:rPr>
          <w:i/>
          <w:sz w:val="24"/>
        </w:rPr>
        <w:t>dimensions</w:t>
      </w:r>
      <w:r>
        <w:rPr>
          <w:i/>
          <w:spacing w:val="-4"/>
          <w:sz w:val="24"/>
        </w:rPr>
        <w:t xml:space="preserve"> </w:t>
      </w:r>
      <w:r>
        <w:rPr>
          <w:i/>
          <w:sz w:val="24"/>
        </w:rPr>
        <w:t>of</w:t>
      </w:r>
      <w:r>
        <w:rPr>
          <w:i/>
          <w:spacing w:val="-5"/>
          <w:sz w:val="24"/>
        </w:rPr>
        <w:t xml:space="preserve"> </w:t>
      </w:r>
      <w:r>
        <w:rPr>
          <w:i/>
          <w:sz w:val="24"/>
        </w:rPr>
        <w:t>adult</w:t>
      </w:r>
      <w:r>
        <w:rPr>
          <w:i/>
          <w:spacing w:val="-5"/>
          <w:sz w:val="24"/>
        </w:rPr>
        <w:t xml:space="preserve"> </w:t>
      </w:r>
      <w:r>
        <w:rPr>
          <w:i/>
          <w:sz w:val="24"/>
        </w:rPr>
        <w:t>education</w:t>
      </w:r>
      <w:r>
        <w:rPr>
          <w:sz w:val="24"/>
        </w:rPr>
        <w:t>.</w:t>
      </w:r>
      <w:r>
        <w:rPr>
          <w:spacing w:val="-4"/>
          <w:sz w:val="24"/>
        </w:rPr>
        <w:t xml:space="preserve"> </w:t>
      </w:r>
      <w:r>
        <w:rPr>
          <w:sz w:val="24"/>
        </w:rPr>
        <w:t>San</w:t>
      </w:r>
      <w:r>
        <w:rPr>
          <w:spacing w:val="-4"/>
          <w:sz w:val="24"/>
        </w:rPr>
        <w:t xml:space="preserve"> </w:t>
      </w:r>
      <w:r>
        <w:rPr>
          <w:sz w:val="24"/>
        </w:rPr>
        <w:t>Francisco, CA: Jossey-Bass.</w:t>
      </w:r>
    </w:p>
    <w:p w14:paraId="5D1D022D" w14:textId="77777777" w:rsidR="00553D07" w:rsidRDefault="005E03C1">
      <w:pPr>
        <w:spacing w:before="123"/>
        <w:ind w:left="23"/>
        <w:rPr>
          <w:sz w:val="24"/>
        </w:rPr>
      </w:pPr>
      <w:r>
        <w:rPr>
          <w:sz w:val="24"/>
        </w:rPr>
        <w:t>Mezirow, J. (2000). Learning To Think Like an Adult: Core Concepts of Transformation</w:t>
      </w:r>
      <w:r>
        <w:rPr>
          <w:spacing w:val="-4"/>
          <w:sz w:val="24"/>
        </w:rPr>
        <w:t xml:space="preserve"> </w:t>
      </w:r>
      <w:r>
        <w:rPr>
          <w:sz w:val="24"/>
        </w:rPr>
        <w:t>Theory.</w:t>
      </w:r>
      <w:r>
        <w:rPr>
          <w:spacing w:val="-5"/>
          <w:sz w:val="24"/>
        </w:rPr>
        <w:t xml:space="preserve"> </w:t>
      </w:r>
      <w:r>
        <w:rPr>
          <w:sz w:val="24"/>
        </w:rPr>
        <w:t>In</w:t>
      </w:r>
      <w:r>
        <w:rPr>
          <w:spacing w:val="-4"/>
          <w:sz w:val="24"/>
        </w:rPr>
        <w:t xml:space="preserve"> </w:t>
      </w:r>
      <w:r>
        <w:rPr>
          <w:sz w:val="24"/>
        </w:rPr>
        <w:t>Mezirow,</w:t>
      </w:r>
      <w:r>
        <w:rPr>
          <w:spacing w:val="-5"/>
          <w:sz w:val="24"/>
        </w:rPr>
        <w:t xml:space="preserve"> </w:t>
      </w:r>
      <w:r>
        <w:rPr>
          <w:sz w:val="24"/>
        </w:rPr>
        <w:t>J.</w:t>
      </w:r>
      <w:r>
        <w:rPr>
          <w:spacing w:val="-5"/>
          <w:sz w:val="24"/>
        </w:rPr>
        <w:t xml:space="preserve"> </w:t>
      </w:r>
      <w:r>
        <w:rPr>
          <w:sz w:val="24"/>
        </w:rPr>
        <w:t>(Ed.),</w:t>
      </w:r>
      <w:r>
        <w:rPr>
          <w:spacing w:val="-4"/>
          <w:sz w:val="24"/>
        </w:rPr>
        <w:t xml:space="preserve"> </w:t>
      </w:r>
      <w:r>
        <w:rPr>
          <w:i/>
          <w:sz w:val="24"/>
        </w:rPr>
        <w:t>Learning</w:t>
      </w:r>
      <w:r>
        <w:rPr>
          <w:i/>
          <w:spacing w:val="-4"/>
          <w:sz w:val="24"/>
        </w:rPr>
        <w:t xml:space="preserve"> </w:t>
      </w:r>
      <w:r>
        <w:rPr>
          <w:i/>
          <w:sz w:val="24"/>
        </w:rPr>
        <w:t>as</w:t>
      </w:r>
      <w:r>
        <w:rPr>
          <w:i/>
          <w:spacing w:val="-4"/>
          <w:sz w:val="24"/>
        </w:rPr>
        <w:t xml:space="preserve"> </w:t>
      </w:r>
      <w:r>
        <w:rPr>
          <w:i/>
          <w:sz w:val="24"/>
        </w:rPr>
        <w:t>Transformation:</w:t>
      </w:r>
      <w:r>
        <w:rPr>
          <w:i/>
          <w:spacing w:val="-5"/>
          <w:sz w:val="24"/>
        </w:rPr>
        <w:t xml:space="preserve"> </w:t>
      </w:r>
      <w:r>
        <w:rPr>
          <w:i/>
          <w:sz w:val="24"/>
        </w:rPr>
        <w:t>Critical Perspectives on a Theory in Process</w:t>
      </w:r>
      <w:r>
        <w:rPr>
          <w:sz w:val="24"/>
        </w:rPr>
        <w:t>, 3-34. San Francisco, CA: Jossey-Bass.</w:t>
      </w:r>
    </w:p>
    <w:p w14:paraId="3CE959FB" w14:textId="77777777" w:rsidR="00553D07" w:rsidRDefault="005E03C1">
      <w:pPr>
        <w:pStyle w:val="BodyText"/>
        <w:spacing w:before="118"/>
      </w:pPr>
      <w:r>
        <w:rPr>
          <w:color w:val="222222"/>
        </w:rPr>
        <w:t>Minogue,</w:t>
      </w:r>
      <w:r>
        <w:rPr>
          <w:color w:val="222222"/>
          <w:spacing w:val="-5"/>
        </w:rPr>
        <w:t xml:space="preserve"> </w:t>
      </w:r>
      <w:r>
        <w:rPr>
          <w:color w:val="222222"/>
        </w:rPr>
        <w:t>V.,</w:t>
      </w:r>
      <w:r>
        <w:rPr>
          <w:color w:val="222222"/>
          <w:spacing w:val="-2"/>
        </w:rPr>
        <w:t xml:space="preserve"> </w:t>
      </w:r>
      <w:r>
        <w:rPr>
          <w:color w:val="222222"/>
        </w:rPr>
        <w:t>Matvienko-Sikar,</w:t>
      </w:r>
      <w:r>
        <w:rPr>
          <w:color w:val="222222"/>
          <w:spacing w:val="-2"/>
        </w:rPr>
        <w:t xml:space="preserve"> </w:t>
      </w:r>
      <w:r>
        <w:rPr>
          <w:color w:val="222222"/>
        </w:rPr>
        <w:t>K.,</w:t>
      </w:r>
      <w:r>
        <w:rPr>
          <w:color w:val="222222"/>
          <w:spacing w:val="-3"/>
        </w:rPr>
        <w:t xml:space="preserve"> </w:t>
      </w:r>
      <w:r>
        <w:rPr>
          <w:color w:val="222222"/>
        </w:rPr>
        <w:t>Hayes,</w:t>
      </w:r>
      <w:r>
        <w:rPr>
          <w:color w:val="222222"/>
          <w:spacing w:val="-2"/>
        </w:rPr>
        <w:t xml:space="preserve"> </w:t>
      </w:r>
      <w:r>
        <w:rPr>
          <w:color w:val="222222"/>
        </w:rPr>
        <w:t>C.,</w:t>
      </w:r>
      <w:r>
        <w:rPr>
          <w:color w:val="222222"/>
          <w:spacing w:val="-2"/>
        </w:rPr>
        <w:t xml:space="preserve"> </w:t>
      </w:r>
      <w:r>
        <w:rPr>
          <w:color w:val="222222"/>
        </w:rPr>
        <w:t>Morrissey,</w:t>
      </w:r>
      <w:r>
        <w:rPr>
          <w:color w:val="222222"/>
          <w:spacing w:val="-2"/>
        </w:rPr>
        <w:t xml:space="preserve"> </w:t>
      </w:r>
      <w:r>
        <w:rPr>
          <w:color w:val="222222"/>
        </w:rPr>
        <w:t>M.,</w:t>
      </w:r>
      <w:r>
        <w:rPr>
          <w:color w:val="222222"/>
          <w:spacing w:val="-3"/>
        </w:rPr>
        <w:t xml:space="preserve"> </w:t>
      </w:r>
      <w:r>
        <w:rPr>
          <w:color w:val="222222"/>
        </w:rPr>
        <w:t>Gorman,</w:t>
      </w:r>
      <w:r>
        <w:rPr>
          <w:color w:val="222222"/>
          <w:spacing w:val="-2"/>
        </w:rPr>
        <w:t xml:space="preserve"> </w:t>
      </w:r>
      <w:r>
        <w:rPr>
          <w:color w:val="222222"/>
        </w:rPr>
        <w:t>G.,</w:t>
      </w:r>
      <w:r>
        <w:rPr>
          <w:color w:val="222222"/>
          <w:spacing w:val="-2"/>
        </w:rPr>
        <w:t xml:space="preserve"> </w:t>
      </w:r>
      <w:r>
        <w:rPr>
          <w:color w:val="222222"/>
        </w:rPr>
        <w:t>&amp;</w:t>
      </w:r>
      <w:r>
        <w:rPr>
          <w:color w:val="222222"/>
          <w:spacing w:val="-1"/>
        </w:rPr>
        <w:t xml:space="preserve"> </w:t>
      </w:r>
      <w:r>
        <w:rPr>
          <w:color w:val="222222"/>
          <w:spacing w:val="-2"/>
        </w:rPr>
        <w:t>Terres,</w:t>
      </w:r>
    </w:p>
    <w:p w14:paraId="5F2DBFA8" w14:textId="77777777" w:rsidR="00553D07" w:rsidRDefault="005E03C1">
      <w:pPr>
        <w:pStyle w:val="BodyText"/>
        <w:spacing w:before="2"/>
      </w:pPr>
      <w:r>
        <w:rPr>
          <w:color w:val="222222"/>
        </w:rPr>
        <w:t>A.</w:t>
      </w:r>
      <w:r>
        <w:rPr>
          <w:color w:val="222222"/>
          <w:spacing w:val="-5"/>
        </w:rPr>
        <w:t xml:space="preserve"> </w:t>
      </w:r>
      <w:r>
        <w:rPr>
          <w:color w:val="222222"/>
        </w:rPr>
        <w:t>(2021).</w:t>
      </w:r>
      <w:r>
        <w:rPr>
          <w:color w:val="222222"/>
          <w:spacing w:val="-5"/>
        </w:rPr>
        <w:t xml:space="preserve"> </w:t>
      </w:r>
      <w:r>
        <w:rPr>
          <w:color w:val="222222"/>
        </w:rPr>
        <w:t>The</w:t>
      </w:r>
      <w:r>
        <w:rPr>
          <w:color w:val="222222"/>
          <w:spacing w:val="-4"/>
        </w:rPr>
        <w:t xml:space="preserve"> </w:t>
      </w:r>
      <w:r>
        <w:rPr>
          <w:color w:val="222222"/>
        </w:rPr>
        <w:t>usability</w:t>
      </w:r>
      <w:r>
        <w:rPr>
          <w:color w:val="222222"/>
          <w:spacing w:val="-4"/>
        </w:rPr>
        <w:t xml:space="preserve"> </w:t>
      </w:r>
      <w:r>
        <w:rPr>
          <w:color w:val="222222"/>
        </w:rPr>
        <w:t>and</w:t>
      </w:r>
      <w:r>
        <w:rPr>
          <w:color w:val="222222"/>
          <w:spacing w:val="-4"/>
        </w:rPr>
        <w:t xml:space="preserve"> </w:t>
      </w:r>
      <w:r>
        <w:rPr>
          <w:color w:val="222222"/>
        </w:rPr>
        <w:t>applicability</w:t>
      </w:r>
      <w:r>
        <w:rPr>
          <w:color w:val="222222"/>
          <w:spacing w:val="-4"/>
        </w:rPr>
        <w:t xml:space="preserve"> </w:t>
      </w:r>
      <w:r>
        <w:rPr>
          <w:color w:val="222222"/>
        </w:rPr>
        <w:t>of</w:t>
      </w:r>
      <w:r>
        <w:rPr>
          <w:color w:val="222222"/>
          <w:spacing w:val="-5"/>
        </w:rPr>
        <w:t xml:space="preserve"> </w:t>
      </w:r>
      <w:r>
        <w:rPr>
          <w:color w:val="222222"/>
        </w:rPr>
        <w:t>knowledge</w:t>
      </w:r>
      <w:r>
        <w:rPr>
          <w:color w:val="222222"/>
          <w:spacing w:val="-4"/>
        </w:rPr>
        <w:t xml:space="preserve"> </w:t>
      </w:r>
      <w:r>
        <w:rPr>
          <w:color w:val="222222"/>
        </w:rPr>
        <w:t>translation</w:t>
      </w:r>
      <w:r>
        <w:rPr>
          <w:color w:val="222222"/>
          <w:spacing w:val="-4"/>
        </w:rPr>
        <w:t xml:space="preserve"> </w:t>
      </w:r>
      <w:r>
        <w:rPr>
          <w:color w:val="222222"/>
        </w:rPr>
        <w:t>theories,</w:t>
      </w:r>
      <w:r>
        <w:rPr>
          <w:color w:val="222222"/>
          <w:spacing w:val="-5"/>
        </w:rPr>
        <w:t xml:space="preserve"> </w:t>
      </w:r>
      <w:r>
        <w:rPr>
          <w:color w:val="222222"/>
        </w:rPr>
        <w:t xml:space="preserve">models, and frameworks for research in the context of a national health service. </w:t>
      </w:r>
      <w:r>
        <w:rPr>
          <w:i/>
          <w:color w:val="222222"/>
        </w:rPr>
        <w:t>Health Research Policy and Systems</w:t>
      </w:r>
      <w:r>
        <w:rPr>
          <w:color w:val="222222"/>
        </w:rPr>
        <w:t xml:space="preserve">, </w:t>
      </w:r>
      <w:r>
        <w:rPr>
          <w:i/>
          <w:color w:val="222222"/>
        </w:rPr>
        <w:t>19</w:t>
      </w:r>
      <w:r>
        <w:rPr>
          <w:color w:val="222222"/>
        </w:rPr>
        <w:t>(105), 1-14.</w:t>
      </w:r>
    </w:p>
    <w:p w14:paraId="791E8930" w14:textId="77777777" w:rsidR="00553D07" w:rsidRDefault="005E03C1">
      <w:pPr>
        <w:pStyle w:val="BodyText"/>
        <w:spacing w:before="118"/>
        <w:ind w:right="25"/>
      </w:pPr>
      <w:r>
        <w:rPr>
          <w:color w:val="222222"/>
        </w:rPr>
        <w:t>Minogue, V., Morrissey, M., &amp; Terres, A. (2022). Supporting researchers in knowledge</w:t>
      </w:r>
      <w:r>
        <w:rPr>
          <w:color w:val="222222"/>
          <w:spacing w:val="-4"/>
        </w:rPr>
        <w:t xml:space="preserve"> </w:t>
      </w:r>
      <w:r>
        <w:rPr>
          <w:color w:val="222222"/>
        </w:rPr>
        <w:t>translation</w:t>
      </w:r>
      <w:r>
        <w:rPr>
          <w:color w:val="222222"/>
          <w:spacing w:val="-4"/>
        </w:rPr>
        <w:t xml:space="preserve"> </w:t>
      </w:r>
      <w:r>
        <w:rPr>
          <w:color w:val="222222"/>
        </w:rPr>
        <w:t>and</w:t>
      </w:r>
      <w:r>
        <w:rPr>
          <w:color w:val="222222"/>
          <w:spacing w:val="-4"/>
        </w:rPr>
        <w:t xml:space="preserve"> </w:t>
      </w:r>
      <w:r>
        <w:rPr>
          <w:color w:val="222222"/>
        </w:rPr>
        <w:t>dissemination</w:t>
      </w:r>
      <w:r>
        <w:rPr>
          <w:color w:val="222222"/>
          <w:spacing w:val="-4"/>
        </w:rPr>
        <w:t xml:space="preserve"> </w:t>
      </w:r>
      <w:r>
        <w:rPr>
          <w:color w:val="222222"/>
        </w:rPr>
        <w:t>of</w:t>
      </w:r>
      <w:r>
        <w:rPr>
          <w:color w:val="222222"/>
          <w:spacing w:val="-5"/>
        </w:rPr>
        <w:t xml:space="preserve"> </w:t>
      </w:r>
      <w:r>
        <w:rPr>
          <w:color w:val="222222"/>
        </w:rPr>
        <w:t>their</w:t>
      </w:r>
      <w:r>
        <w:rPr>
          <w:color w:val="222222"/>
          <w:spacing w:val="-4"/>
        </w:rPr>
        <w:t xml:space="preserve"> </w:t>
      </w:r>
      <w:r>
        <w:rPr>
          <w:color w:val="222222"/>
        </w:rPr>
        <w:t>research</w:t>
      </w:r>
      <w:r>
        <w:rPr>
          <w:color w:val="222222"/>
          <w:spacing w:val="-4"/>
        </w:rPr>
        <w:t xml:space="preserve"> </w:t>
      </w:r>
      <w:r>
        <w:rPr>
          <w:color w:val="222222"/>
        </w:rPr>
        <w:t>to</w:t>
      </w:r>
      <w:r>
        <w:rPr>
          <w:color w:val="222222"/>
          <w:spacing w:val="-4"/>
        </w:rPr>
        <w:t xml:space="preserve"> </w:t>
      </w:r>
      <w:r>
        <w:rPr>
          <w:color w:val="222222"/>
        </w:rPr>
        <w:t>increase</w:t>
      </w:r>
      <w:r>
        <w:rPr>
          <w:color w:val="222222"/>
          <w:spacing w:val="-4"/>
        </w:rPr>
        <w:t xml:space="preserve"> </w:t>
      </w:r>
      <w:r>
        <w:rPr>
          <w:color w:val="222222"/>
        </w:rPr>
        <w:t>usability</w:t>
      </w:r>
      <w:r>
        <w:rPr>
          <w:color w:val="222222"/>
          <w:spacing w:val="-4"/>
        </w:rPr>
        <w:t xml:space="preserve"> </w:t>
      </w:r>
      <w:r>
        <w:rPr>
          <w:color w:val="222222"/>
        </w:rPr>
        <w:t xml:space="preserve">and impact. </w:t>
      </w:r>
      <w:r>
        <w:rPr>
          <w:i/>
          <w:color w:val="222222"/>
        </w:rPr>
        <w:t>Quality of Life Research</w:t>
      </w:r>
      <w:r>
        <w:rPr>
          <w:color w:val="222222"/>
        </w:rPr>
        <w:t xml:space="preserve">, </w:t>
      </w:r>
      <w:r>
        <w:rPr>
          <w:i/>
          <w:color w:val="222222"/>
        </w:rPr>
        <w:t>31</w:t>
      </w:r>
      <w:r>
        <w:rPr>
          <w:color w:val="222222"/>
        </w:rPr>
        <w:t>(10), 2959-2968.</w:t>
      </w:r>
    </w:p>
    <w:p w14:paraId="2381EBA1" w14:textId="77777777" w:rsidR="00553D07" w:rsidRDefault="005E03C1">
      <w:pPr>
        <w:pStyle w:val="BodyText"/>
        <w:spacing w:before="122"/>
        <w:ind w:right="289"/>
      </w:pPr>
      <w:r>
        <w:rPr>
          <w:color w:val="222222"/>
        </w:rPr>
        <w:t xml:space="preserve">Moran, M.B., Frank, L.B., Zhao, N., Gonzalez, C., </w:t>
      </w:r>
      <w:proofErr w:type="spellStart"/>
      <w:r>
        <w:rPr>
          <w:color w:val="222222"/>
        </w:rPr>
        <w:t>Thainiyom</w:t>
      </w:r>
      <w:proofErr w:type="spellEnd"/>
      <w:r>
        <w:rPr>
          <w:color w:val="222222"/>
        </w:rPr>
        <w:t>, P., Murphy, S.T., &amp; Ball-Rokeach,</w:t>
      </w:r>
      <w:r>
        <w:rPr>
          <w:color w:val="222222"/>
          <w:spacing w:val="-5"/>
        </w:rPr>
        <w:t xml:space="preserve"> </w:t>
      </w:r>
      <w:r>
        <w:rPr>
          <w:color w:val="222222"/>
        </w:rPr>
        <w:t>S.J.</w:t>
      </w:r>
      <w:r>
        <w:rPr>
          <w:color w:val="222222"/>
          <w:spacing w:val="-5"/>
        </w:rPr>
        <w:t xml:space="preserve"> </w:t>
      </w:r>
      <w:r>
        <w:rPr>
          <w:color w:val="222222"/>
        </w:rPr>
        <w:t>(2016).</w:t>
      </w:r>
      <w:r>
        <w:rPr>
          <w:color w:val="222222"/>
          <w:spacing w:val="-5"/>
        </w:rPr>
        <w:t xml:space="preserve"> </w:t>
      </w:r>
      <w:r>
        <w:rPr>
          <w:color w:val="222222"/>
        </w:rPr>
        <w:t>An</w:t>
      </w:r>
      <w:r>
        <w:rPr>
          <w:color w:val="222222"/>
          <w:spacing w:val="-4"/>
        </w:rPr>
        <w:t xml:space="preserve"> </w:t>
      </w:r>
      <w:r>
        <w:rPr>
          <w:color w:val="222222"/>
        </w:rPr>
        <w:t>argument</w:t>
      </w:r>
      <w:r>
        <w:rPr>
          <w:color w:val="222222"/>
          <w:spacing w:val="-5"/>
        </w:rPr>
        <w:t xml:space="preserve"> </w:t>
      </w:r>
      <w:r>
        <w:rPr>
          <w:color w:val="222222"/>
        </w:rPr>
        <w:t>for</w:t>
      </w:r>
      <w:r>
        <w:rPr>
          <w:color w:val="222222"/>
          <w:spacing w:val="-4"/>
        </w:rPr>
        <w:t xml:space="preserve"> </w:t>
      </w:r>
      <w:r>
        <w:rPr>
          <w:color w:val="222222"/>
        </w:rPr>
        <w:t>ecological</w:t>
      </w:r>
      <w:r>
        <w:rPr>
          <w:color w:val="222222"/>
          <w:spacing w:val="-4"/>
        </w:rPr>
        <w:t xml:space="preserve"> </w:t>
      </w:r>
      <w:r>
        <w:rPr>
          <w:color w:val="222222"/>
        </w:rPr>
        <w:t>research</w:t>
      </w:r>
      <w:r>
        <w:rPr>
          <w:color w:val="222222"/>
          <w:spacing w:val="-4"/>
        </w:rPr>
        <w:t xml:space="preserve"> </w:t>
      </w:r>
      <w:r>
        <w:rPr>
          <w:color w:val="222222"/>
        </w:rPr>
        <w:t>and</w:t>
      </w:r>
      <w:r>
        <w:rPr>
          <w:color w:val="222222"/>
          <w:spacing w:val="-4"/>
        </w:rPr>
        <w:t xml:space="preserve"> </w:t>
      </w:r>
      <w:r>
        <w:rPr>
          <w:color w:val="222222"/>
        </w:rPr>
        <w:t>intervention</w:t>
      </w:r>
      <w:r>
        <w:rPr>
          <w:color w:val="222222"/>
          <w:spacing w:val="-4"/>
        </w:rPr>
        <w:t xml:space="preserve"> </w:t>
      </w:r>
      <w:r>
        <w:rPr>
          <w:color w:val="222222"/>
        </w:rPr>
        <w:t xml:space="preserve">in health communication. </w:t>
      </w:r>
      <w:r>
        <w:rPr>
          <w:i/>
          <w:color w:val="222222"/>
        </w:rPr>
        <w:t>Journal of Health Communication</w:t>
      </w:r>
      <w:r>
        <w:rPr>
          <w:color w:val="222222"/>
        </w:rPr>
        <w:t xml:space="preserve">, </w:t>
      </w:r>
      <w:r>
        <w:rPr>
          <w:i/>
          <w:color w:val="222222"/>
        </w:rPr>
        <w:t>21</w:t>
      </w:r>
      <w:r>
        <w:rPr>
          <w:color w:val="222222"/>
        </w:rPr>
        <w:t>(2), 135-138.</w:t>
      </w:r>
    </w:p>
    <w:p w14:paraId="4A393643" w14:textId="77777777" w:rsidR="00553D07" w:rsidRDefault="005E03C1">
      <w:pPr>
        <w:pStyle w:val="BodyText"/>
        <w:spacing w:before="118" w:line="242" w:lineRule="auto"/>
      </w:pPr>
      <w:r>
        <w:t>Ngenye,</w:t>
      </w:r>
      <w:r>
        <w:rPr>
          <w:spacing w:val="-4"/>
        </w:rPr>
        <w:t xml:space="preserve"> </w:t>
      </w:r>
      <w:r>
        <w:t>L.,</w:t>
      </w:r>
      <w:r>
        <w:rPr>
          <w:spacing w:val="-4"/>
        </w:rPr>
        <w:t xml:space="preserve"> </w:t>
      </w:r>
      <w:r>
        <w:t>&amp;</w:t>
      </w:r>
      <w:r>
        <w:rPr>
          <w:spacing w:val="-3"/>
        </w:rPr>
        <w:t xml:space="preserve"> </w:t>
      </w:r>
      <w:r>
        <w:t>Kreps,</w:t>
      </w:r>
      <w:r>
        <w:rPr>
          <w:spacing w:val="-4"/>
        </w:rPr>
        <w:t xml:space="preserve"> </w:t>
      </w:r>
      <w:r>
        <w:t>G.L.</w:t>
      </w:r>
      <w:r>
        <w:rPr>
          <w:spacing w:val="-3"/>
        </w:rPr>
        <w:t xml:space="preserve"> </w:t>
      </w:r>
      <w:r>
        <w:t>(2020).</w:t>
      </w:r>
      <w:r>
        <w:rPr>
          <w:spacing w:val="-4"/>
        </w:rPr>
        <w:t xml:space="preserve"> </w:t>
      </w:r>
      <w:r>
        <w:t>A</w:t>
      </w:r>
      <w:r>
        <w:rPr>
          <w:spacing w:val="-3"/>
        </w:rPr>
        <w:t xml:space="preserve"> </w:t>
      </w:r>
      <w:r>
        <w:t>Review</w:t>
      </w:r>
      <w:r>
        <w:rPr>
          <w:spacing w:val="-3"/>
        </w:rPr>
        <w:t xml:space="preserve"> </w:t>
      </w:r>
      <w:r>
        <w:t>of</w:t>
      </w:r>
      <w:r>
        <w:rPr>
          <w:spacing w:val="-4"/>
        </w:rPr>
        <w:t xml:space="preserve"> </w:t>
      </w:r>
      <w:r>
        <w:t>Qualitative</w:t>
      </w:r>
      <w:r>
        <w:rPr>
          <w:spacing w:val="-3"/>
        </w:rPr>
        <w:t xml:space="preserve"> </w:t>
      </w:r>
      <w:r>
        <w:t>Methods</w:t>
      </w:r>
      <w:r>
        <w:rPr>
          <w:spacing w:val="-3"/>
        </w:rPr>
        <w:t xml:space="preserve"> </w:t>
      </w:r>
      <w:r>
        <w:t>in</w:t>
      </w:r>
      <w:r>
        <w:rPr>
          <w:spacing w:val="-3"/>
        </w:rPr>
        <w:t xml:space="preserve"> </w:t>
      </w:r>
      <w:r>
        <w:t xml:space="preserve">Health Communication Research. </w:t>
      </w:r>
      <w:r>
        <w:rPr>
          <w:i/>
        </w:rPr>
        <w:t>The Qualitative Report</w:t>
      </w:r>
      <w:r>
        <w:t xml:space="preserve">, </w:t>
      </w:r>
      <w:r>
        <w:rPr>
          <w:i/>
        </w:rPr>
        <w:t>25</w:t>
      </w:r>
      <w:r>
        <w:t>(3), 631-645.</w:t>
      </w:r>
    </w:p>
    <w:p w14:paraId="0FE379B7" w14:textId="77777777" w:rsidR="00553D07" w:rsidRDefault="005E03C1">
      <w:pPr>
        <w:pStyle w:val="BodyText"/>
        <w:spacing w:before="114"/>
        <w:ind w:right="75"/>
      </w:pPr>
      <w:proofErr w:type="spellStart"/>
      <w:r>
        <w:t>Niederdeppe</w:t>
      </w:r>
      <w:proofErr w:type="spellEnd"/>
      <w:r>
        <w:t>,</w:t>
      </w:r>
      <w:r>
        <w:rPr>
          <w:spacing w:val="-4"/>
        </w:rPr>
        <w:t xml:space="preserve"> </w:t>
      </w:r>
      <w:r>
        <w:t>J.,</w:t>
      </w:r>
      <w:r>
        <w:rPr>
          <w:spacing w:val="-4"/>
        </w:rPr>
        <w:t xml:space="preserve"> </w:t>
      </w:r>
      <w:r>
        <w:t>Boyd,</w:t>
      </w:r>
      <w:r>
        <w:rPr>
          <w:spacing w:val="-4"/>
        </w:rPr>
        <w:t xml:space="preserve"> </w:t>
      </w:r>
      <w:r>
        <w:t>A.D.,</w:t>
      </w:r>
      <w:r>
        <w:rPr>
          <w:spacing w:val="-4"/>
        </w:rPr>
        <w:t xml:space="preserve"> </w:t>
      </w:r>
      <w:r>
        <w:t>King,</w:t>
      </w:r>
      <w:r>
        <w:rPr>
          <w:spacing w:val="-4"/>
        </w:rPr>
        <w:t xml:space="preserve"> </w:t>
      </w:r>
      <w:r>
        <w:t>A.J.,</w:t>
      </w:r>
      <w:r>
        <w:rPr>
          <w:spacing w:val="-4"/>
        </w:rPr>
        <w:t xml:space="preserve"> </w:t>
      </w:r>
      <w:r>
        <w:t>&amp;</w:t>
      </w:r>
      <w:r>
        <w:rPr>
          <w:spacing w:val="-3"/>
        </w:rPr>
        <w:t xml:space="preserve"> </w:t>
      </w:r>
      <w:r>
        <w:t>Rimal,</w:t>
      </w:r>
      <w:r>
        <w:rPr>
          <w:spacing w:val="-4"/>
        </w:rPr>
        <w:t xml:space="preserve"> </w:t>
      </w:r>
      <w:r>
        <w:t>R.N.,</w:t>
      </w:r>
      <w:r>
        <w:rPr>
          <w:spacing w:val="-4"/>
        </w:rPr>
        <w:t xml:space="preserve"> </w:t>
      </w:r>
      <w:r>
        <w:t>2025.</w:t>
      </w:r>
      <w:r>
        <w:rPr>
          <w:spacing w:val="-4"/>
        </w:rPr>
        <w:t xml:space="preserve"> </w:t>
      </w:r>
      <w:r>
        <w:t>Strategies</w:t>
      </w:r>
      <w:r>
        <w:rPr>
          <w:spacing w:val="-3"/>
        </w:rPr>
        <w:t xml:space="preserve"> </w:t>
      </w:r>
      <w:r>
        <w:t>for</w:t>
      </w:r>
      <w:r>
        <w:rPr>
          <w:spacing w:val="-3"/>
        </w:rPr>
        <w:t xml:space="preserve"> </w:t>
      </w:r>
      <w:r>
        <w:t xml:space="preserve">effective public health communication in a complex information environment. </w:t>
      </w:r>
      <w:r>
        <w:rPr>
          <w:i/>
        </w:rPr>
        <w:t>Annual Review of Public Health</w:t>
      </w:r>
      <w:r>
        <w:t xml:space="preserve">, </w:t>
      </w:r>
      <w:r>
        <w:rPr>
          <w:i/>
        </w:rPr>
        <w:t>46</w:t>
      </w:r>
      <w:r>
        <w:t>, 411-431.</w:t>
      </w:r>
    </w:p>
    <w:p w14:paraId="24C11F00" w14:textId="77777777" w:rsidR="00553D07" w:rsidRDefault="00553D07">
      <w:pPr>
        <w:pStyle w:val="BodyText"/>
        <w:sectPr w:rsidR="00553D07">
          <w:pgSz w:w="11900" w:h="16840"/>
          <w:pgMar w:top="1340" w:right="1417" w:bottom="880" w:left="1417" w:header="0" w:footer="700" w:gutter="0"/>
          <w:cols w:space="720"/>
        </w:sectPr>
      </w:pPr>
    </w:p>
    <w:p w14:paraId="1FCEFB59" w14:textId="77777777" w:rsidR="00553D07" w:rsidRDefault="005E03C1">
      <w:pPr>
        <w:pStyle w:val="BodyText"/>
        <w:spacing w:before="84" w:line="237" w:lineRule="auto"/>
        <w:ind w:right="977"/>
      </w:pPr>
      <w:r>
        <w:rPr>
          <w:color w:val="222222"/>
        </w:rPr>
        <w:lastRenderedPageBreak/>
        <w:t>Pedersen,</w:t>
      </w:r>
      <w:r>
        <w:rPr>
          <w:color w:val="222222"/>
          <w:spacing w:val="-4"/>
        </w:rPr>
        <w:t xml:space="preserve"> </w:t>
      </w:r>
      <w:r>
        <w:rPr>
          <w:color w:val="222222"/>
        </w:rPr>
        <w:t>B.D.,</w:t>
      </w:r>
      <w:r>
        <w:rPr>
          <w:color w:val="222222"/>
          <w:spacing w:val="-5"/>
        </w:rPr>
        <w:t xml:space="preserve"> </w:t>
      </w:r>
      <w:r>
        <w:rPr>
          <w:color w:val="222222"/>
        </w:rPr>
        <w:t>&amp;</w:t>
      </w:r>
      <w:r>
        <w:rPr>
          <w:color w:val="222222"/>
          <w:spacing w:val="-4"/>
        </w:rPr>
        <w:t xml:space="preserve"> </w:t>
      </w:r>
      <w:r>
        <w:rPr>
          <w:color w:val="222222"/>
        </w:rPr>
        <w:t>Hvidtfeldt,</w:t>
      </w:r>
      <w:r>
        <w:rPr>
          <w:color w:val="222222"/>
          <w:spacing w:val="-5"/>
        </w:rPr>
        <w:t xml:space="preserve"> </w:t>
      </w:r>
      <w:r>
        <w:rPr>
          <w:color w:val="222222"/>
        </w:rPr>
        <w:t>R.</w:t>
      </w:r>
      <w:r>
        <w:rPr>
          <w:color w:val="222222"/>
          <w:spacing w:val="-4"/>
        </w:rPr>
        <w:t xml:space="preserve"> </w:t>
      </w:r>
      <w:r>
        <w:rPr>
          <w:color w:val="222222"/>
        </w:rPr>
        <w:t>(2024).</w:t>
      </w:r>
      <w:r>
        <w:rPr>
          <w:color w:val="222222"/>
          <w:spacing w:val="-5"/>
        </w:rPr>
        <w:t xml:space="preserve"> </w:t>
      </w:r>
      <w:r>
        <w:rPr>
          <w:color w:val="222222"/>
        </w:rPr>
        <w:t>The</w:t>
      </w:r>
      <w:r>
        <w:rPr>
          <w:color w:val="222222"/>
          <w:spacing w:val="-4"/>
        </w:rPr>
        <w:t xml:space="preserve"> </w:t>
      </w:r>
      <w:r>
        <w:rPr>
          <w:color w:val="222222"/>
        </w:rPr>
        <w:t>missing</w:t>
      </w:r>
      <w:r>
        <w:rPr>
          <w:color w:val="222222"/>
          <w:spacing w:val="-4"/>
        </w:rPr>
        <w:t xml:space="preserve"> </w:t>
      </w:r>
      <w:r>
        <w:rPr>
          <w:color w:val="222222"/>
        </w:rPr>
        <w:t>links</w:t>
      </w:r>
      <w:r>
        <w:rPr>
          <w:color w:val="222222"/>
          <w:spacing w:val="-4"/>
        </w:rPr>
        <w:t xml:space="preserve"> </w:t>
      </w:r>
      <w:r>
        <w:rPr>
          <w:color w:val="222222"/>
        </w:rPr>
        <w:t>of</w:t>
      </w:r>
      <w:r>
        <w:rPr>
          <w:color w:val="222222"/>
          <w:spacing w:val="-5"/>
        </w:rPr>
        <w:t xml:space="preserve"> </w:t>
      </w:r>
      <w:r>
        <w:rPr>
          <w:color w:val="222222"/>
        </w:rPr>
        <w:t xml:space="preserve">research impact. </w:t>
      </w:r>
      <w:r>
        <w:rPr>
          <w:i/>
          <w:color w:val="222222"/>
        </w:rPr>
        <w:t>Research Evaluation</w:t>
      </w:r>
      <w:r>
        <w:rPr>
          <w:color w:val="222222"/>
        </w:rPr>
        <w:t xml:space="preserve">, </w:t>
      </w:r>
      <w:r>
        <w:rPr>
          <w:i/>
          <w:color w:val="222222"/>
        </w:rPr>
        <w:t>33</w:t>
      </w:r>
      <w:r>
        <w:rPr>
          <w:color w:val="222222"/>
        </w:rPr>
        <w:t>(1), rvad011.</w:t>
      </w:r>
    </w:p>
    <w:p w14:paraId="628D4F96" w14:textId="77777777" w:rsidR="00553D07" w:rsidRDefault="005E03C1">
      <w:pPr>
        <w:spacing w:before="126" w:line="237" w:lineRule="auto"/>
        <w:ind w:left="23"/>
        <w:rPr>
          <w:sz w:val="24"/>
        </w:rPr>
      </w:pPr>
      <w:r>
        <w:rPr>
          <w:sz w:val="24"/>
        </w:rPr>
        <w:t>Petty, R.E., &amp; Cacioppo, J.T.</w:t>
      </w:r>
      <w:r>
        <w:rPr>
          <w:spacing w:val="40"/>
          <w:sz w:val="24"/>
        </w:rPr>
        <w:t xml:space="preserve"> </w:t>
      </w:r>
      <w:r>
        <w:rPr>
          <w:sz w:val="24"/>
        </w:rPr>
        <w:t xml:space="preserve">(1986). The elaboration likelihood model of </w:t>
      </w:r>
      <w:proofErr w:type="spellStart"/>
      <w:r>
        <w:rPr>
          <w:sz w:val="24"/>
        </w:rPr>
        <w:t>prepersuasion</w:t>
      </w:r>
      <w:proofErr w:type="spellEnd"/>
      <w:r>
        <w:rPr>
          <w:sz w:val="24"/>
        </w:rPr>
        <w:t>.</w:t>
      </w:r>
      <w:r>
        <w:rPr>
          <w:spacing w:val="-6"/>
          <w:sz w:val="24"/>
        </w:rPr>
        <w:t xml:space="preserve"> </w:t>
      </w:r>
      <w:r>
        <w:rPr>
          <w:i/>
          <w:sz w:val="24"/>
        </w:rPr>
        <w:t>Advances</w:t>
      </w:r>
      <w:r>
        <w:rPr>
          <w:i/>
          <w:spacing w:val="-6"/>
          <w:sz w:val="24"/>
        </w:rPr>
        <w:t xml:space="preserve"> </w:t>
      </w:r>
      <w:r>
        <w:rPr>
          <w:i/>
          <w:sz w:val="24"/>
        </w:rPr>
        <w:t>in</w:t>
      </w:r>
      <w:r>
        <w:rPr>
          <w:i/>
          <w:spacing w:val="-6"/>
          <w:sz w:val="24"/>
        </w:rPr>
        <w:t xml:space="preserve"> </w:t>
      </w:r>
      <w:r>
        <w:rPr>
          <w:i/>
          <w:sz w:val="24"/>
        </w:rPr>
        <w:t>Experimental</w:t>
      </w:r>
      <w:r>
        <w:rPr>
          <w:i/>
          <w:spacing w:val="-6"/>
          <w:sz w:val="24"/>
        </w:rPr>
        <w:t xml:space="preserve"> </w:t>
      </w:r>
      <w:r>
        <w:rPr>
          <w:i/>
          <w:sz w:val="24"/>
        </w:rPr>
        <w:t>Social</w:t>
      </w:r>
      <w:r>
        <w:rPr>
          <w:i/>
          <w:spacing w:val="-6"/>
          <w:sz w:val="24"/>
        </w:rPr>
        <w:t xml:space="preserve"> </w:t>
      </w:r>
      <w:r>
        <w:rPr>
          <w:i/>
          <w:sz w:val="24"/>
        </w:rPr>
        <w:t>Psychology</w:t>
      </w:r>
      <w:r>
        <w:rPr>
          <w:sz w:val="24"/>
        </w:rPr>
        <w:t>,</w:t>
      </w:r>
      <w:r>
        <w:rPr>
          <w:spacing w:val="-6"/>
          <w:sz w:val="24"/>
        </w:rPr>
        <w:t xml:space="preserve"> </w:t>
      </w:r>
      <w:r>
        <w:rPr>
          <w:i/>
          <w:sz w:val="24"/>
        </w:rPr>
        <w:t>19</w:t>
      </w:r>
      <w:r>
        <w:rPr>
          <w:sz w:val="24"/>
        </w:rPr>
        <w:t>(1),</w:t>
      </w:r>
      <w:r>
        <w:rPr>
          <w:spacing w:val="-6"/>
          <w:sz w:val="24"/>
        </w:rPr>
        <w:t xml:space="preserve"> </w:t>
      </w:r>
      <w:r>
        <w:rPr>
          <w:sz w:val="24"/>
        </w:rPr>
        <w:t>123-205.</w:t>
      </w:r>
    </w:p>
    <w:p w14:paraId="6233078E" w14:textId="77777777" w:rsidR="00553D07" w:rsidRDefault="005E03C1">
      <w:pPr>
        <w:spacing w:before="125" w:line="237" w:lineRule="auto"/>
        <w:ind w:left="23" w:right="75"/>
        <w:rPr>
          <w:sz w:val="24"/>
        </w:rPr>
      </w:pPr>
      <w:r>
        <w:rPr>
          <w:sz w:val="24"/>
        </w:rPr>
        <w:t>Putnam,</w:t>
      </w:r>
      <w:r>
        <w:rPr>
          <w:spacing w:val="-5"/>
          <w:sz w:val="24"/>
        </w:rPr>
        <w:t xml:space="preserve"> </w:t>
      </w:r>
      <w:r>
        <w:rPr>
          <w:sz w:val="24"/>
        </w:rPr>
        <w:t>R.</w:t>
      </w:r>
      <w:r>
        <w:rPr>
          <w:spacing w:val="-5"/>
          <w:sz w:val="24"/>
        </w:rPr>
        <w:t xml:space="preserve"> </w:t>
      </w:r>
      <w:r>
        <w:rPr>
          <w:sz w:val="24"/>
        </w:rPr>
        <w:t>(2000)</w:t>
      </w:r>
      <w:r>
        <w:rPr>
          <w:spacing w:val="-5"/>
          <w:sz w:val="24"/>
        </w:rPr>
        <w:t xml:space="preserve"> </w:t>
      </w:r>
      <w:r>
        <w:rPr>
          <w:i/>
          <w:sz w:val="24"/>
        </w:rPr>
        <w:t>Bowling</w:t>
      </w:r>
      <w:r>
        <w:rPr>
          <w:i/>
          <w:spacing w:val="-4"/>
          <w:sz w:val="24"/>
        </w:rPr>
        <w:t xml:space="preserve"> </w:t>
      </w:r>
      <w:r>
        <w:rPr>
          <w:i/>
          <w:sz w:val="24"/>
        </w:rPr>
        <w:t>Alone:</w:t>
      </w:r>
      <w:r>
        <w:rPr>
          <w:i/>
          <w:spacing w:val="-5"/>
          <w:sz w:val="24"/>
        </w:rPr>
        <w:t xml:space="preserve"> </w:t>
      </w:r>
      <w:r>
        <w:rPr>
          <w:i/>
          <w:sz w:val="24"/>
        </w:rPr>
        <w:t>The</w:t>
      </w:r>
      <w:r>
        <w:rPr>
          <w:i/>
          <w:spacing w:val="-4"/>
          <w:sz w:val="24"/>
        </w:rPr>
        <w:t xml:space="preserve"> </w:t>
      </w:r>
      <w:r>
        <w:rPr>
          <w:i/>
          <w:sz w:val="24"/>
        </w:rPr>
        <w:t>Collapse</w:t>
      </w:r>
      <w:r>
        <w:rPr>
          <w:i/>
          <w:spacing w:val="-4"/>
          <w:sz w:val="24"/>
        </w:rPr>
        <w:t xml:space="preserve"> </w:t>
      </w:r>
      <w:r>
        <w:rPr>
          <w:i/>
          <w:sz w:val="24"/>
        </w:rPr>
        <w:t>and</w:t>
      </w:r>
      <w:r>
        <w:rPr>
          <w:i/>
          <w:spacing w:val="-4"/>
          <w:sz w:val="24"/>
        </w:rPr>
        <w:t xml:space="preserve"> </w:t>
      </w:r>
      <w:r>
        <w:rPr>
          <w:i/>
          <w:sz w:val="24"/>
        </w:rPr>
        <w:t>Revival</w:t>
      </w:r>
      <w:r>
        <w:rPr>
          <w:i/>
          <w:spacing w:val="-4"/>
          <w:sz w:val="24"/>
        </w:rPr>
        <w:t xml:space="preserve"> </w:t>
      </w:r>
      <w:r>
        <w:rPr>
          <w:i/>
          <w:sz w:val="24"/>
        </w:rPr>
        <w:t>of</w:t>
      </w:r>
      <w:r>
        <w:rPr>
          <w:i/>
          <w:spacing w:val="-5"/>
          <w:sz w:val="24"/>
        </w:rPr>
        <w:t xml:space="preserve"> </w:t>
      </w:r>
      <w:r>
        <w:rPr>
          <w:i/>
          <w:sz w:val="24"/>
        </w:rPr>
        <w:t>American Community</w:t>
      </w:r>
      <w:r>
        <w:rPr>
          <w:sz w:val="24"/>
        </w:rPr>
        <w:t>.</w:t>
      </w:r>
      <w:r>
        <w:rPr>
          <w:spacing w:val="40"/>
          <w:sz w:val="24"/>
        </w:rPr>
        <w:t xml:space="preserve"> </w:t>
      </w:r>
      <w:r>
        <w:rPr>
          <w:sz w:val="24"/>
        </w:rPr>
        <w:t>New York: Simon and Schuster.</w:t>
      </w:r>
    </w:p>
    <w:p w14:paraId="5AB5B929" w14:textId="77777777" w:rsidR="00553D07" w:rsidRDefault="005E03C1">
      <w:pPr>
        <w:pStyle w:val="BodyText"/>
        <w:spacing w:before="123"/>
      </w:pPr>
      <w:r>
        <w:t>Quinn,</w:t>
      </w:r>
      <w:r>
        <w:rPr>
          <w:spacing w:val="-4"/>
        </w:rPr>
        <w:t xml:space="preserve"> </w:t>
      </w:r>
      <w:r>
        <w:t>A.,</w:t>
      </w:r>
      <w:r>
        <w:rPr>
          <w:spacing w:val="-4"/>
        </w:rPr>
        <w:t xml:space="preserve"> </w:t>
      </w:r>
      <w:r>
        <w:t>White,</w:t>
      </w:r>
      <w:r>
        <w:rPr>
          <w:spacing w:val="-4"/>
        </w:rPr>
        <w:t xml:space="preserve"> </w:t>
      </w:r>
      <w:r>
        <w:t>A.,</w:t>
      </w:r>
      <w:r>
        <w:rPr>
          <w:spacing w:val="-4"/>
        </w:rPr>
        <w:t xml:space="preserve"> </w:t>
      </w:r>
      <w:r>
        <w:t>Abbatangelo-Gray,</w:t>
      </w:r>
      <w:r>
        <w:rPr>
          <w:spacing w:val="-4"/>
        </w:rPr>
        <w:t xml:space="preserve"> </w:t>
      </w:r>
      <w:r>
        <w:t>J.,</w:t>
      </w:r>
      <w:r>
        <w:rPr>
          <w:spacing w:val="-4"/>
        </w:rPr>
        <w:t xml:space="preserve"> </w:t>
      </w:r>
      <w:r>
        <w:t>McCarron,</w:t>
      </w:r>
      <w:r>
        <w:rPr>
          <w:spacing w:val="-4"/>
        </w:rPr>
        <w:t xml:space="preserve"> </w:t>
      </w:r>
      <w:r>
        <w:t>S.,</w:t>
      </w:r>
      <w:r>
        <w:rPr>
          <w:spacing w:val="-4"/>
        </w:rPr>
        <w:t xml:space="preserve"> </w:t>
      </w:r>
      <w:r>
        <w:t>Schub,</w:t>
      </w:r>
      <w:r>
        <w:rPr>
          <w:spacing w:val="-4"/>
        </w:rPr>
        <w:t xml:space="preserve"> </w:t>
      </w:r>
      <w:r>
        <w:t>T.,</w:t>
      </w:r>
      <w:r>
        <w:rPr>
          <w:spacing w:val="-4"/>
        </w:rPr>
        <w:t xml:space="preserve"> </w:t>
      </w:r>
      <w:r>
        <w:t>&amp;</w:t>
      </w:r>
      <w:r>
        <w:rPr>
          <w:spacing w:val="-3"/>
        </w:rPr>
        <w:t xml:space="preserve"> </w:t>
      </w:r>
      <w:proofErr w:type="spellStart"/>
      <w:r>
        <w:t>Ratzan</w:t>
      </w:r>
      <w:proofErr w:type="spellEnd"/>
      <w:r>
        <w:t>,</w:t>
      </w:r>
      <w:r>
        <w:rPr>
          <w:spacing w:val="-4"/>
        </w:rPr>
        <w:t xml:space="preserve"> </w:t>
      </w:r>
      <w:r>
        <w:t xml:space="preserve">S.C. (2023). COVID-19 communication campaigns for vaccination: an assessment with perspectives for future equity-centered public health efforts. </w:t>
      </w:r>
      <w:r>
        <w:rPr>
          <w:i/>
        </w:rPr>
        <w:t>Journal of Health Communication</w:t>
      </w:r>
      <w:r>
        <w:t xml:space="preserve">, </w:t>
      </w:r>
      <w:r>
        <w:rPr>
          <w:i/>
        </w:rPr>
        <w:t>28</w:t>
      </w:r>
      <w:r>
        <w:t>(1), 54-66.</w:t>
      </w:r>
    </w:p>
    <w:p w14:paraId="088D4D4A" w14:textId="77777777" w:rsidR="00553D07" w:rsidRDefault="005E03C1">
      <w:pPr>
        <w:spacing w:before="123" w:line="237" w:lineRule="auto"/>
        <w:ind w:left="23"/>
        <w:rPr>
          <w:sz w:val="24"/>
        </w:rPr>
      </w:pPr>
      <w:r>
        <w:rPr>
          <w:sz w:val="24"/>
        </w:rPr>
        <w:t>Robinson,</w:t>
      </w:r>
      <w:r>
        <w:rPr>
          <w:spacing w:val="-4"/>
          <w:sz w:val="24"/>
        </w:rPr>
        <w:t xml:space="preserve"> </w:t>
      </w:r>
      <w:r>
        <w:rPr>
          <w:sz w:val="24"/>
        </w:rPr>
        <w:t>S.</w:t>
      </w:r>
      <w:r>
        <w:rPr>
          <w:spacing w:val="-4"/>
          <w:sz w:val="24"/>
        </w:rPr>
        <w:t xml:space="preserve"> </w:t>
      </w:r>
      <w:r>
        <w:rPr>
          <w:sz w:val="24"/>
        </w:rPr>
        <w:t>(Ed.).</w:t>
      </w:r>
      <w:r>
        <w:rPr>
          <w:spacing w:val="-4"/>
          <w:sz w:val="24"/>
        </w:rPr>
        <w:t xml:space="preserve"> </w:t>
      </w:r>
      <w:r>
        <w:rPr>
          <w:sz w:val="24"/>
        </w:rPr>
        <w:t>(2023).</w:t>
      </w:r>
      <w:r>
        <w:rPr>
          <w:spacing w:val="-4"/>
          <w:sz w:val="24"/>
        </w:rPr>
        <w:t xml:space="preserve"> </w:t>
      </w:r>
      <w:r>
        <w:rPr>
          <w:i/>
          <w:sz w:val="24"/>
        </w:rPr>
        <w:t>Principles</w:t>
      </w:r>
      <w:r>
        <w:rPr>
          <w:i/>
          <w:spacing w:val="-3"/>
          <w:sz w:val="24"/>
        </w:rPr>
        <w:t xml:space="preserve"> </w:t>
      </w:r>
      <w:r>
        <w:rPr>
          <w:i/>
          <w:sz w:val="24"/>
        </w:rPr>
        <w:t>and</w:t>
      </w:r>
      <w:r>
        <w:rPr>
          <w:i/>
          <w:spacing w:val="-3"/>
          <w:sz w:val="24"/>
        </w:rPr>
        <w:t xml:space="preserve"> </w:t>
      </w:r>
      <w:r>
        <w:rPr>
          <w:i/>
          <w:sz w:val="24"/>
        </w:rPr>
        <w:t>Practice</w:t>
      </w:r>
      <w:r>
        <w:rPr>
          <w:i/>
          <w:spacing w:val="-3"/>
          <w:sz w:val="24"/>
        </w:rPr>
        <w:t xml:space="preserve"> </w:t>
      </w:r>
      <w:r>
        <w:rPr>
          <w:i/>
          <w:sz w:val="24"/>
        </w:rPr>
        <w:t>of</w:t>
      </w:r>
      <w:r>
        <w:rPr>
          <w:i/>
          <w:spacing w:val="-4"/>
          <w:sz w:val="24"/>
        </w:rPr>
        <w:t xml:space="preserve"> </w:t>
      </w:r>
      <w:r>
        <w:rPr>
          <w:i/>
          <w:sz w:val="24"/>
        </w:rPr>
        <w:t>Health</w:t>
      </w:r>
      <w:r>
        <w:rPr>
          <w:i/>
          <w:spacing w:val="-3"/>
          <w:sz w:val="24"/>
        </w:rPr>
        <w:t xml:space="preserve"> </w:t>
      </w:r>
      <w:r>
        <w:rPr>
          <w:i/>
          <w:sz w:val="24"/>
        </w:rPr>
        <w:t>Promotion</w:t>
      </w:r>
      <w:r>
        <w:rPr>
          <w:i/>
          <w:spacing w:val="-3"/>
          <w:sz w:val="24"/>
        </w:rPr>
        <w:t xml:space="preserve"> </w:t>
      </w:r>
      <w:r>
        <w:rPr>
          <w:i/>
          <w:sz w:val="24"/>
        </w:rPr>
        <w:t>and</w:t>
      </w:r>
      <w:r>
        <w:rPr>
          <w:i/>
          <w:spacing w:val="-3"/>
          <w:sz w:val="24"/>
        </w:rPr>
        <w:t xml:space="preserve"> </w:t>
      </w:r>
      <w:r>
        <w:rPr>
          <w:i/>
          <w:sz w:val="24"/>
        </w:rPr>
        <w:t>Public Health</w:t>
      </w:r>
      <w:r>
        <w:rPr>
          <w:sz w:val="24"/>
        </w:rPr>
        <w:t>. Oxon: Routledge.</w:t>
      </w:r>
    </w:p>
    <w:p w14:paraId="2FDAB8DF" w14:textId="77777777" w:rsidR="00553D07" w:rsidRDefault="005E03C1">
      <w:pPr>
        <w:pStyle w:val="BodyText"/>
        <w:spacing w:before="125" w:line="237" w:lineRule="auto"/>
      </w:pPr>
      <w:r>
        <w:rPr>
          <w:color w:val="222222"/>
        </w:rPr>
        <w:t>Rosenstock,</w:t>
      </w:r>
      <w:r>
        <w:rPr>
          <w:color w:val="222222"/>
          <w:spacing w:val="-4"/>
        </w:rPr>
        <w:t xml:space="preserve"> </w:t>
      </w:r>
      <w:r>
        <w:rPr>
          <w:color w:val="222222"/>
        </w:rPr>
        <w:t>I.M.,</w:t>
      </w:r>
      <w:r>
        <w:rPr>
          <w:color w:val="222222"/>
          <w:spacing w:val="-4"/>
        </w:rPr>
        <w:t xml:space="preserve"> </w:t>
      </w:r>
      <w:proofErr w:type="spellStart"/>
      <w:r>
        <w:rPr>
          <w:color w:val="222222"/>
        </w:rPr>
        <w:t>Strecher</w:t>
      </w:r>
      <w:proofErr w:type="spellEnd"/>
      <w:r>
        <w:rPr>
          <w:color w:val="222222"/>
        </w:rPr>
        <w:t>,</w:t>
      </w:r>
      <w:r>
        <w:rPr>
          <w:color w:val="222222"/>
          <w:spacing w:val="-4"/>
        </w:rPr>
        <w:t xml:space="preserve"> </w:t>
      </w:r>
      <w:r>
        <w:rPr>
          <w:color w:val="222222"/>
        </w:rPr>
        <w:t>V.J.,</w:t>
      </w:r>
      <w:r>
        <w:rPr>
          <w:color w:val="222222"/>
          <w:spacing w:val="-4"/>
        </w:rPr>
        <w:t xml:space="preserve"> </w:t>
      </w:r>
      <w:r>
        <w:rPr>
          <w:color w:val="222222"/>
        </w:rPr>
        <w:t>&amp;</w:t>
      </w:r>
      <w:r>
        <w:rPr>
          <w:color w:val="222222"/>
          <w:spacing w:val="-3"/>
        </w:rPr>
        <w:t xml:space="preserve"> </w:t>
      </w:r>
      <w:r>
        <w:rPr>
          <w:color w:val="222222"/>
        </w:rPr>
        <w:t>Becker,</w:t>
      </w:r>
      <w:r>
        <w:rPr>
          <w:color w:val="222222"/>
          <w:spacing w:val="-4"/>
        </w:rPr>
        <w:t xml:space="preserve"> </w:t>
      </w:r>
      <w:r>
        <w:rPr>
          <w:color w:val="222222"/>
        </w:rPr>
        <w:t>M.H.</w:t>
      </w:r>
      <w:r>
        <w:rPr>
          <w:color w:val="222222"/>
          <w:spacing w:val="-4"/>
        </w:rPr>
        <w:t xml:space="preserve"> </w:t>
      </w:r>
      <w:r>
        <w:rPr>
          <w:color w:val="222222"/>
        </w:rPr>
        <w:t>(1988).</w:t>
      </w:r>
      <w:r>
        <w:rPr>
          <w:color w:val="222222"/>
          <w:spacing w:val="-4"/>
        </w:rPr>
        <w:t xml:space="preserve"> </w:t>
      </w:r>
      <w:r>
        <w:rPr>
          <w:color w:val="222222"/>
        </w:rPr>
        <w:t>Social</w:t>
      </w:r>
      <w:r>
        <w:rPr>
          <w:color w:val="222222"/>
          <w:spacing w:val="-3"/>
        </w:rPr>
        <w:t xml:space="preserve"> </w:t>
      </w:r>
      <w:r>
        <w:rPr>
          <w:color w:val="222222"/>
        </w:rPr>
        <w:t>learning</w:t>
      </w:r>
      <w:r>
        <w:rPr>
          <w:color w:val="222222"/>
          <w:spacing w:val="-3"/>
        </w:rPr>
        <w:t xml:space="preserve"> </w:t>
      </w:r>
      <w:r>
        <w:rPr>
          <w:color w:val="222222"/>
        </w:rPr>
        <w:t>theory</w:t>
      </w:r>
      <w:r>
        <w:rPr>
          <w:color w:val="222222"/>
          <w:spacing w:val="-3"/>
        </w:rPr>
        <w:t xml:space="preserve"> </w:t>
      </w:r>
      <w:r>
        <w:rPr>
          <w:color w:val="222222"/>
        </w:rPr>
        <w:t xml:space="preserve">and the health belief model. </w:t>
      </w:r>
      <w:r>
        <w:rPr>
          <w:i/>
          <w:color w:val="222222"/>
        </w:rPr>
        <w:t>Health Education Quarterly</w:t>
      </w:r>
      <w:r>
        <w:rPr>
          <w:color w:val="222222"/>
        </w:rPr>
        <w:t xml:space="preserve">, </w:t>
      </w:r>
      <w:r>
        <w:rPr>
          <w:i/>
          <w:color w:val="222222"/>
        </w:rPr>
        <w:t>15</w:t>
      </w:r>
      <w:r>
        <w:rPr>
          <w:color w:val="222222"/>
        </w:rPr>
        <w:t>(2), 175-183.</w:t>
      </w:r>
    </w:p>
    <w:p w14:paraId="74F30432" w14:textId="77777777" w:rsidR="00553D07" w:rsidRDefault="005E03C1">
      <w:pPr>
        <w:pStyle w:val="BodyText"/>
        <w:spacing w:before="126" w:line="237" w:lineRule="auto"/>
      </w:pPr>
      <w:r>
        <w:rPr>
          <w:color w:val="222222"/>
        </w:rPr>
        <w:t>Rothman,</w:t>
      </w:r>
      <w:r>
        <w:rPr>
          <w:color w:val="222222"/>
          <w:spacing w:val="-5"/>
        </w:rPr>
        <w:t xml:space="preserve"> </w:t>
      </w:r>
      <w:r>
        <w:rPr>
          <w:color w:val="222222"/>
        </w:rPr>
        <w:t>A.J.</w:t>
      </w:r>
      <w:r>
        <w:rPr>
          <w:color w:val="222222"/>
          <w:spacing w:val="-5"/>
        </w:rPr>
        <w:t xml:space="preserve"> </w:t>
      </w:r>
      <w:r>
        <w:rPr>
          <w:color w:val="222222"/>
        </w:rPr>
        <w:t>and</w:t>
      </w:r>
      <w:r>
        <w:rPr>
          <w:color w:val="222222"/>
          <w:spacing w:val="-4"/>
        </w:rPr>
        <w:t xml:space="preserve"> </w:t>
      </w:r>
      <w:r>
        <w:rPr>
          <w:color w:val="222222"/>
        </w:rPr>
        <w:t>Salovey,</w:t>
      </w:r>
      <w:r>
        <w:rPr>
          <w:color w:val="222222"/>
          <w:spacing w:val="-5"/>
        </w:rPr>
        <w:t xml:space="preserve"> </w:t>
      </w:r>
      <w:r>
        <w:rPr>
          <w:color w:val="222222"/>
        </w:rPr>
        <w:t>P.,</w:t>
      </w:r>
      <w:r>
        <w:rPr>
          <w:color w:val="222222"/>
          <w:spacing w:val="-5"/>
        </w:rPr>
        <w:t xml:space="preserve"> </w:t>
      </w:r>
      <w:r>
        <w:rPr>
          <w:color w:val="222222"/>
        </w:rPr>
        <w:t>1997.</w:t>
      </w:r>
      <w:r>
        <w:rPr>
          <w:color w:val="222222"/>
          <w:spacing w:val="-5"/>
        </w:rPr>
        <w:t xml:space="preserve"> </w:t>
      </w:r>
      <w:r>
        <w:rPr>
          <w:color w:val="222222"/>
        </w:rPr>
        <w:t>Shaping</w:t>
      </w:r>
      <w:r>
        <w:rPr>
          <w:color w:val="222222"/>
          <w:spacing w:val="-4"/>
        </w:rPr>
        <w:t xml:space="preserve"> </w:t>
      </w:r>
      <w:r>
        <w:rPr>
          <w:color w:val="222222"/>
        </w:rPr>
        <w:t>perceptions</w:t>
      </w:r>
      <w:r>
        <w:rPr>
          <w:color w:val="222222"/>
          <w:spacing w:val="-4"/>
        </w:rPr>
        <w:t xml:space="preserve"> </w:t>
      </w:r>
      <w:r>
        <w:rPr>
          <w:color w:val="222222"/>
        </w:rPr>
        <w:t>to</w:t>
      </w:r>
      <w:r>
        <w:rPr>
          <w:color w:val="222222"/>
          <w:spacing w:val="-4"/>
        </w:rPr>
        <w:t xml:space="preserve"> </w:t>
      </w:r>
      <w:r>
        <w:rPr>
          <w:color w:val="222222"/>
        </w:rPr>
        <w:t>motivate</w:t>
      </w:r>
      <w:r>
        <w:rPr>
          <w:color w:val="222222"/>
          <w:spacing w:val="-4"/>
        </w:rPr>
        <w:t xml:space="preserve"> </w:t>
      </w:r>
      <w:r>
        <w:rPr>
          <w:color w:val="222222"/>
        </w:rPr>
        <w:t xml:space="preserve">healthy behavior: the role of message framing. </w:t>
      </w:r>
      <w:r>
        <w:rPr>
          <w:i/>
          <w:color w:val="222222"/>
        </w:rPr>
        <w:t>Psychological Bulletin</w:t>
      </w:r>
      <w:r>
        <w:rPr>
          <w:color w:val="222222"/>
        </w:rPr>
        <w:t xml:space="preserve">, </w:t>
      </w:r>
      <w:r>
        <w:rPr>
          <w:i/>
          <w:color w:val="222222"/>
        </w:rPr>
        <w:t>121</w:t>
      </w:r>
      <w:r>
        <w:rPr>
          <w:color w:val="222222"/>
        </w:rPr>
        <w:t>(1), 3-19.</w:t>
      </w:r>
    </w:p>
    <w:p w14:paraId="29F4F36B" w14:textId="77777777" w:rsidR="00553D07" w:rsidRDefault="005E03C1">
      <w:pPr>
        <w:spacing w:before="123"/>
        <w:ind w:left="23" w:right="75"/>
        <w:rPr>
          <w:sz w:val="24"/>
        </w:rPr>
      </w:pPr>
      <w:r>
        <w:rPr>
          <w:sz w:val="24"/>
        </w:rPr>
        <w:t>Ruthven,</w:t>
      </w:r>
      <w:r>
        <w:rPr>
          <w:spacing w:val="-4"/>
          <w:sz w:val="24"/>
        </w:rPr>
        <w:t xml:space="preserve"> </w:t>
      </w:r>
      <w:r>
        <w:rPr>
          <w:sz w:val="24"/>
        </w:rPr>
        <w:t>I.,</w:t>
      </w:r>
      <w:r>
        <w:rPr>
          <w:spacing w:val="-4"/>
          <w:sz w:val="24"/>
        </w:rPr>
        <w:t xml:space="preserve"> </w:t>
      </w:r>
      <w:r>
        <w:rPr>
          <w:sz w:val="24"/>
        </w:rPr>
        <w:t>Buchanan,</w:t>
      </w:r>
      <w:r>
        <w:rPr>
          <w:spacing w:val="-4"/>
          <w:sz w:val="24"/>
        </w:rPr>
        <w:t xml:space="preserve"> </w:t>
      </w:r>
      <w:r>
        <w:rPr>
          <w:sz w:val="24"/>
        </w:rPr>
        <w:t>S.,</w:t>
      </w:r>
      <w:r>
        <w:rPr>
          <w:spacing w:val="-4"/>
          <w:sz w:val="24"/>
        </w:rPr>
        <w:t xml:space="preserve"> </w:t>
      </w:r>
      <w:r>
        <w:rPr>
          <w:sz w:val="24"/>
        </w:rPr>
        <w:t>&amp;</w:t>
      </w:r>
      <w:r>
        <w:rPr>
          <w:spacing w:val="-3"/>
          <w:sz w:val="24"/>
        </w:rPr>
        <w:t xml:space="preserve"> </w:t>
      </w:r>
      <w:r>
        <w:rPr>
          <w:sz w:val="24"/>
        </w:rPr>
        <w:t>Jardine,</w:t>
      </w:r>
      <w:r>
        <w:rPr>
          <w:spacing w:val="-4"/>
          <w:sz w:val="24"/>
        </w:rPr>
        <w:t xml:space="preserve"> </w:t>
      </w:r>
      <w:r>
        <w:rPr>
          <w:sz w:val="24"/>
        </w:rPr>
        <w:t>C.</w:t>
      </w:r>
      <w:r>
        <w:rPr>
          <w:spacing w:val="-4"/>
          <w:sz w:val="24"/>
        </w:rPr>
        <w:t xml:space="preserve"> </w:t>
      </w:r>
      <w:r>
        <w:rPr>
          <w:sz w:val="24"/>
        </w:rPr>
        <w:t>(2018a).</w:t>
      </w:r>
      <w:r>
        <w:rPr>
          <w:spacing w:val="-3"/>
          <w:sz w:val="24"/>
        </w:rPr>
        <w:t xml:space="preserve"> </w:t>
      </w:r>
      <w:r>
        <w:rPr>
          <w:sz w:val="24"/>
        </w:rPr>
        <w:t>Relationships,</w:t>
      </w:r>
      <w:r>
        <w:rPr>
          <w:spacing w:val="-4"/>
          <w:sz w:val="24"/>
        </w:rPr>
        <w:t xml:space="preserve"> </w:t>
      </w:r>
      <w:r>
        <w:rPr>
          <w:sz w:val="24"/>
        </w:rPr>
        <w:t>environment,</w:t>
      </w:r>
      <w:r>
        <w:rPr>
          <w:spacing w:val="-4"/>
          <w:sz w:val="24"/>
        </w:rPr>
        <w:t xml:space="preserve"> </w:t>
      </w:r>
      <w:r>
        <w:rPr>
          <w:sz w:val="24"/>
        </w:rPr>
        <w:t>health and development: The information needs expressed online by young first</w:t>
      </w:r>
      <w:r>
        <w:rPr>
          <w:rFonts w:ascii="Cambria Math"/>
          <w:sz w:val="24"/>
        </w:rPr>
        <w:t>-</w:t>
      </w:r>
      <w:r>
        <w:rPr>
          <w:sz w:val="24"/>
        </w:rPr>
        <w:t xml:space="preserve">time mothers. </w:t>
      </w:r>
      <w:r>
        <w:rPr>
          <w:i/>
          <w:sz w:val="24"/>
        </w:rPr>
        <w:t>Journal of the Association for Information Science and Technology</w:t>
      </w:r>
      <w:r>
        <w:rPr>
          <w:sz w:val="24"/>
        </w:rPr>
        <w:t xml:space="preserve">, </w:t>
      </w:r>
      <w:r>
        <w:rPr>
          <w:i/>
          <w:sz w:val="24"/>
        </w:rPr>
        <w:t>69</w:t>
      </w:r>
      <w:r>
        <w:rPr>
          <w:sz w:val="24"/>
        </w:rPr>
        <w:t xml:space="preserve">(8), </w:t>
      </w:r>
      <w:r>
        <w:rPr>
          <w:spacing w:val="-2"/>
          <w:sz w:val="24"/>
        </w:rPr>
        <w:t>985-995.</w:t>
      </w:r>
    </w:p>
    <w:p w14:paraId="352B1016" w14:textId="77777777" w:rsidR="00553D07" w:rsidRDefault="005E03C1">
      <w:pPr>
        <w:spacing w:before="120"/>
        <w:ind w:left="23" w:right="75"/>
        <w:rPr>
          <w:sz w:val="24"/>
        </w:rPr>
      </w:pPr>
      <w:r>
        <w:rPr>
          <w:sz w:val="24"/>
        </w:rPr>
        <w:t>Ruthven, I., Buchanan, S., &amp; Jardine, C.</w:t>
      </w:r>
      <w:r>
        <w:rPr>
          <w:spacing w:val="40"/>
          <w:sz w:val="24"/>
        </w:rPr>
        <w:t xml:space="preserve"> </w:t>
      </w:r>
      <w:r>
        <w:rPr>
          <w:sz w:val="24"/>
        </w:rPr>
        <w:t>(2018b). Isolated, overwhelmed and worried:</w:t>
      </w:r>
      <w:r>
        <w:rPr>
          <w:spacing w:val="-4"/>
          <w:sz w:val="24"/>
        </w:rPr>
        <w:t xml:space="preserve"> </w:t>
      </w:r>
      <w:r>
        <w:rPr>
          <w:sz w:val="24"/>
        </w:rPr>
        <w:t>young</w:t>
      </w:r>
      <w:r>
        <w:rPr>
          <w:spacing w:val="-4"/>
          <w:sz w:val="24"/>
        </w:rPr>
        <w:t xml:space="preserve"> </w:t>
      </w:r>
      <w:r>
        <w:rPr>
          <w:sz w:val="24"/>
        </w:rPr>
        <w:t>first-time</w:t>
      </w:r>
      <w:r>
        <w:rPr>
          <w:spacing w:val="-4"/>
          <w:sz w:val="24"/>
        </w:rPr>
        <w:t xml:space="preserve"> </w:t>
      </w:r>
      <w:r>
        <w:rPr>
          <w:sz w:val="24"/>
        </w:rPr>
        <w:t>mothers</w:t>
      </w:r>
      <w:r>
        <w:rPr>
          <w:spacing w:val="-4"/>
          <w:sz w:val="24"/>
        </w:rPr>
        <w:t xml:space="preserve"> </w:t>
      </w:r>
      <w:r>
        <w:rPr>
          <w:sz w:val="24"/>
        </w:rPr>
        <w:t>asking</w:t>
      </w:r>
      <w:r>
        <w:rPr>
          <w:spacing w:val="-4"/>
          <w:sz w:val="24"/>
        </w:rPr>
        <w:t xml:space="preserve"> </w:t>
      </w:r>
      <w:r>
        <w:rPr>
          <w:sz w:val="24"/>
        </w:rPr>
        <w:t>for</w:t>
      </w:r>
      <w:r>
        <w:rPr>
          <w:spacing w:val="-4"/>
          <w:sz w:val="24"/>
        </w:rPr>
        <w:t xml:space="preserve"> </w:t>
      </w:r>
      <w:r>
        <w:rPr>
          <w:sz w:val="24"/>
        </w:rPr>
        <w:t>information</w:t>
      </w:r>
      <w:r>
        <w:rPr>
          <w:spacing w:val="-4"/>
          <w:sz w:val="24"/>
        </w:rPr>
        <w:t xml:space="preserve"> </w:t>
      </w:r>
      <w:r>
        <w:rPr>
          <w:sz w:val="24"/>
        </w:rPr>
        <w:t>and</w:t>
      </w:r>
      <w:r>
        <w:rPr>
          <w:spacing w:val="-4"/>
          <w:sz w:val="24"/>
        </w:rPr>
        <w:t xml:space="preserve"> </w:t>
      </w:r>
      <w:r>
        <w:rPr>
          <w:sz w:val="24"/>
        </w:rPr>
        <w:t>support</w:t>
      </w:r>
      <w:r>
        <w:rPr>
          <w:spacing w:val="-4"/>
          <w:sz w:val="24"/>
        </w:rPr>
        <w:t xml:space="preserve"> </w:t>
      </w:r>
      <w:r>
        <w:rPr>
          <w:sz w:val="24"/>
        </w:rPr>
        <w:t>online.</w:t>
      </w:r>
      <w:r>
        <w:rPr>
          <w:spacing w:val="40"/>
          <w:sz w:val="24"/>
        </w:rPr>
        <w:t xml:space="preserve"> </w:t>
      </w:r>
      <w:r>
        <w:rPr>
          <w:i/>
          <w:sz w:val="24"/>
        </w:rPr>
        <w:t>Journal of</w:t>
      </w:r>
      <w:r>
        <w:rPr>
          <w:i/>
          <w:spacing w:val="-3"/>
          <w:sz w:val="24"/>
        </w:rPr>
        <w:t xml:space="preserve"> </w:t>
      </w:r>
      <w:r>
        <w:rPr>
          <w:i/>
          <w:sz w:val="24"/>
        </w:rPr>
        <w:t>the</w:t>
      </w:r>
      <w:r>
        <w:rPr>
          <w:i/>
          <w:spacing w:val="-1"/>
          <w:sz w:val="24"/>
        </w:rPr>
        <w:t xml:space="preserve"> </w:t>
      </w:r>
      <w:r>
        <w:rPr>
          <w:i/>
          <w:sz w:val="24"/>
        </w:rPr>
        <w:t>American</w:t>
      </w:r>
      <w:r>
        <w:rPr>
          <w:i/>
          <w:spacing w:val="-2"/>
          <w:sz w:val="24"/>
        </w:rPr>
        <w:t xml:space="preserve"> </w:t>
      </w:r>
      <w:r>
        <w:rPr>
          <w:i/>
          <w:sz w:val="24"/>
        </w:rPr>
        <w:t>Society</w:t>
      </w:r>
      <w:r>
        <w:rPr>
          <w:i/>
          <w:spacing w:val="-1"/>
          <w:sz w:val="24"/>
        </w:rPr>
        <w:t xml:space="preserve"> </w:t>
      </w:r>
      <w:r>
        <w:rPr>
          <w:i/>
          <w:sz w:val="24"/>
        </w:rPr>
        <w:t>for</w:t>
      </w:r>
      <w:r>
        <w:rPr>
          <w:i/>
          <w:spacing w:val="-2"/>
          <w:sz w:val="24"/>
        </w:rPr>
        <w:t xml:space="preserve"> </w:t>
      </w:r>
      <w:r>
        <w:rPr>
          <w:i/>
          <w:sz w:val="24"/>
        </w:rPr>
        <w:t>Information</w:t>
      </w:r>
      <w:r>
        <w:rPr>
          <w:i/>
          <w:spacing w:val="-1"/>
          <w:sz w:val="24"/>
        </w:rPr>
        <w:t xml:space="preserve"> </w:t>
      </w:r>
      <w:r>
        <w:rPr>
          <w:i/>
          <w:sz w:val="24"/>
        </w:rPr>
        <w:t>Science</w:t>
      </w:r>
      <w:r>
        <w:rPr>
          <w:i/>
          <w:spacing w:val="-2"/>
          <w:sz w:val="24"/>
        </w:rPr>
        <w:t xml:space="preserve"> </w:t>
      </w:r>
      <w:r>
        <w:rPr>
          <w:i/>
          <w:sz w:val="24"/>
        </w:rPr>
        <w:t>and</w:t>
      </w:r>
      <w:r>
        <w:rPr>
          <w:i/>
          <w:spacing w:val="-2"/>
          <w:sz w:val="24"/>
        </w:rPr>
        <w:t xml:space="preserve"> </w:t>
      </w:r>
      <w:r>
        <w:rPr>
          <w:i/>
          <w:sz w:val="24"/>
        </w:rPr>
        <w:t>Technology</w:t>
      </w:r>
      <w:r>
        <w:rPr>
          <w:sz w:val="24"/>
        </w:rPr>
        <w:t>,</w:t>
      </w:r>
      <w:r>
        <w:rPr>
          <w:spacing w:val="-1"/>
          <w:sz w:val="24"/>
        </w:rPr>
        <w:t xml:space="preserve"> </w:t>
      </w:r>
      <w:r>
        <w:rPr>
          <w:i/>
          <w:sz w:val="24"/>
        </w:rPr>
        <w:t>69</w:t>
      </w:r>
      <w:r>
        <w:rPr>
          <w:sz w:val="24"/>
        </w:rPr>
        <w:t>(9),</w:t>
      </w:r>
      <w:r>
        <w:rPr>
          <w:spacing w:val="-2"/>
          <w:sz w:val="24"/>
        </w:rPr>
        <w:t xml:space="preserve"> </w:t>
      </w:r>
      <w:r>
        <w:rPr>
          <w:sz w:val="24"/>
        </w:rPr>
        <w:t>1073-</w:t>
      </w:r>
      <w:r>
        <w:rPr>
          <w:spacing w:val="-2"/>
          <w:sz w:val="24"/>
        </w:rPr>
        <w:t>1083.</w:t>
      </w:r>
    </w:p>
    <w:p w14:paraId="5014E905" w14:textId="77777777" w:rsidR="00553D07" w:rsidRDefault="005E03C1">
      <w:pPr>
        <w:spacing w:before="124" w:line="237" w:lineRule="auto"/>
        <w:ind w:left="23" w:right="977"/>
        <w:rPr>
          <w:sz w:val="24"/>
        </w:rPr>
      </w:pPr>
      <w:r>
        <w:rPr>
          <w:color w:val="222222"/>
          <w:sz w:val="24"/>
        </w:rPr>
        <w:t>Savolainen,</w:t>
      </w:r>
      <w:r>
        <w:rPr>
          <w:color w:val="222222"/>
          <w:spacing w:val="-5"/>
          <w:sz w:val="24"/>
        </w:rPr>
        <w:t xml:space="preserve"> </w:t>
      </w:r>
      <w:r>
        <w:rPr>
          <w:color w:val="222222"/>
          <w:sz w:val="24"/>
        </w:rPr>
        <w:t>R.</w:t>
      </w:r>
      <w:r>
        <w:rPr>
          <w:color w:val="222222"/>
          <w:spacing w:val="-5"/>
          <w:sz w:val="24"/>
        </w:rPr>
        <w:t xml:space="preserve"> </w:t>
      </w:r>
      <w:r>
        <w:rPr>
          <w:color w:val="222222"/>
          <w:sz w:val="24"/>
        </w:rPr>
        <w:t>(</w:t>
      </w:r>
      <w:r>
        <w:rPr>
          <w:sz w:val="24"/>
        </w:rPr>
        <w:t>2023</w:t>
      </w:r>
      <w:r>
        <w:rPr>
          <w:color w:val="222222"/>
          <w:sz w:val="24"/>
        </w:rPr>
        <w:t>).</w:t>
      </w:r>
      <w:r>
        <w:rPr>
          <w:color w:val="222222"/>
          <w:spacing w:val="-5"/>
          <w:sz w:val="24"/>
        </w:rPr>
        <w:t xml:space="preserve"> </w:t>
      </w:r>
      <w:r>
        <w:rPr>
          <w:color w:val="222222"/>
          <w:sz w:val="24"/>
        </w:rPr>
        <w:t>Everyday</w:t>
      </w:r>
      <w:r>
        <w:rPr>
          <w:color w:val="222222"/>
          <w:spacing w:val="-4"/>
          <w:sz w:val="24"/>
        </w:rPr>
        <w:t xml:space="preserve"> </w:t>
      </w:r>
      <w:r>
        <w:rPr>
          <w:color w:val="222222"/>
          <w:sz w:val="24"/>
        </w:rPr>
        <w:t>life</w:t>
      </w:r>
      <w:r>
        <w:rPr>
          <w:color w:val="222222"/>
          <w:spacing w:val="-4"/>
          <w:sz w:val="24"/>
        </w:rPr>
        <w:t xml:space="preserve"> </w:t>
      </w:r>
      <w:r>
        <w:rPr>
          <w:color w:val="222222"/>
          <w:sz w:val="24"/>
        </w:rPr>
        <w:t>as</w:t>
      </w:r>
      <w:r>
        <w:rPr>
          <w:color w:val="222222"/>
          <w:spacing w:val="-4"/>
          <w:sz w:val="24"/>
        </w:rPr>
        <w:t xml:space="preserve"> </w:t>
      </w:r>
      <w:r>
        <w:rPr>
          <w:color w:val="222222"/>
          <w:sz w:val="24"/>
        </w:rPr>
        <w:t>an</w:t>
      </w:r>
      <w:r>
        <w:rPr>
          <w:color w:val="222222"/>
          <w:spacing w:val="-4"/>
          <w:sz w:val="24"/>
        </w:rPr>
        <w:t xml:space="preserve"> </w:t>
      </w:r>
      <w:r>
        <w:rPr>
          <w:color w:val="222222"/>
          <w:sz w:val="24"/>
        </w:rPr>
        <w:t>evolving</w:t>
      </w:r>
      <w:r>
        <w:rPr>
          <w:color w:val="222222"/>
          <w:spacing w:val="-4"/>
          <w:sz w:val="24"/>
        </w:rPr>
        <w:t xml:space="preserve"> </w:t>
      </w:r>
      <w:r>
        <w:rPr>
          <w:color w:val="222222"/>
          <w:sz w:val="24"/>
        </w:rPr>
        <w:t>context</w:t>
      </w:r>
      <w:r>
        <w:rPr>
          <w:color w:val="222222"/>
          <w:spacing w:val="-5"/>
          <w:sz w:val="24"/>
        </w:rPr>
        <w:t xml:space="preserve"> </w:t>
      </w:r>
      <w:r>
        <w:rPr>
          <w:color w:val="222222"/>
          <w:sz w:val="24"/>
        </w:rPr>
        <w:t>of</w:t>
      </w:r>
      <w:r>
        <w:rPr>
          <w:color w:val="222222"/>
          <w:spacing w:val="-5"/>
          <w:sz w:val="24"/>
        </w:rPr>
        <w:t xml:space="preserve"> </w:t>
      </w:r>
      <w:r>
        <w:rPr>
          <w:color w:val="222222"/>
          <w:sz w:val="24"/>
        </w:rPr>
        <w:t xml:space="preserve">information </w:t>
      </w:r>
      <w:proofErr w:type="spellStart"/>
      <w:r>
        <w:rPr>
          <w:color w:val="222222"/>
          <w:sz w:val="24"/>
        </w:rPr>
        <w:t>behaviour</w:t>
      </w:r>
      <w:proofErr w:type="spellEnd"/>
      <w:r>
        <w:rPr>
          <w:color w:val="222222"/>
          <w:sz w:val="24"/>
        </w:rPr>
        <w:t xml:space="preserve">. </w:t>
      </w:r>
      <w:proofErr w:type="spellStart"/>
      <w:r>
        <w:rPr>
          <w:i/>
          <w:color w:val="222222"/>
          <w:sz w:val="24"/>
        </w:rPr>
        <w:t>Aslib</w:t>
      </w:r>
      <w:proofErr w:type="spellEnd"/>
      <w:r>
        <w:rPr>
          <w:i/>
          <w:color w:val="222222"/>
          <w:sz w:val="24"/>
        </w:rPr>
        <w:t xml:space="preserve"> Journal of Information Management</w:t>
      </w:r>
      <w:r>
        <w:rPr>
          <w:color w:val="222222"/>
          <w:sz w:val="24"/>
        </w:rPr>
        <w:t xml:space="preserve">, </w:t>
      </w:r>
      <w:r>
        <w:rPr>
          <w:i/>
          <w:color w:val="222222"/>
          <w:sz w:val="24"/>
        </w:rPr>
        <w:t>75</w:t>
      </w:r>
      <w:r>
        <w:rPr>
          <w:color w:val="222222"/>
          <w:sz w:val="24"/>
        </w:rPr>
        <w:t>(5), 940-960.</w:t>
      </w:r>
    </w:p>
    <w:p w14:paraId="4D3C342A" w14:textId="77777777" w:rsidR="00553D07" w:rsidRDefault="005E03C1">
      <w:pPr>
        <w:pStyle w:val="BodyText"/>
        <w:spacing w:before="124"/>
      </w:pPr>
      <w:r>
        <w:rPr>
          <w:color w:val="222222"/>
        </w:rPr>
        <w:t>Searles, A., Doran, C., Attia, J., Knight, D., Wiggers, J., Deeming, S., Mattes, J., Webb, B., Hannan, S., Ling, R., &amp; Edmunds, K. (2016). An approach to measuring and</w:t>
      </w:r>
      <w:r>
        <w:rPr>
          <w:color w:val="222222"/>
          <w:spacing w:val="-4"/>
        </w:rPr>
        <w:t xml:space="preserve"> </w:t>
      </w:r>
      <w:r>
        <w:rPr>
          <w:color w:val="222222"/>
        </w:rPr>
        <w:t>encouraging</w:t>
      </w:r>
      <w:r>
        <w:rPr>
          <w:color w:val="222222"/>
          <w:spacing w:val="-4"/>
        </w:rPr>
        <w:t xml:space="preserve"> </w:t>
      </w:r>
      <w:r>
        <w:rPr>
          <w:color w:val="222222"/>
        </w:rPr>
        <w:t>research</w:t>
      </w:r>
      <w:r>
        <w:rPr>
          <w:color w:val="222222"/>
          <w:spacing w:val="-4"/>
        </w:rPr>
        <w:t xml:space="preserve"> </w:t>
      </w:r>
      <w:r>
        <w:rPr>
          <w:color w:val="222222"/>
        </w:rPr>
        <w:t>translation</w:t>
      </w:r>
      <w:r>
        <w:rPr>
          <w:color w:val="222222"/>
          <w:spacing w:val="-4"/>
        </w:rPr>
        <w:t xml:space="preserve"> </w:t>
      </w:r>
      <w:r>
        <w:rPr>
          <w:color w:val="222222"/>
        </w:rPr>
        <w:t>and</w:t>
      </w:r>
      <w:r>
        <w:rPr>
          <w:color w:val="222222"/>
          <w:spacing w:val="-4"/>
        </w:rPr>
        <w:t xml:space="preserve"> </w:t>
      </w:r>
      <w:r>
        <w:rPr>
          <w:color w:val="222222"/>
        </w:rPr>
        <w:t>research</w:t>
      </w:r>
      <w:r>
        <w:rPr>
          <w:color w:val="222222"/>
          <w:spacing w:val="-4"/>
        </w:rPr>
        <w:t xml:space="preserve"> </w:t>
      </w:r>
      <w:r>
        <w:rPr>
          <w:color w:val="222222"/>
        </w:rPr>
        <w:t>impact.</w:t>
      </w:r>
      <w:r>
        <w:rPr>
          <w:color w:val="222222"/>
          <w:spacing w:val="-4"/>
        </w:rPr>
        <w:t xml:space="preserve"> </w:t>
      </w:r>
      <w:r>
        <w:rPr>
          <w:i/>
          <w:color w:val="222222"/>
        </w:rPr>
        <w:t>Health</w:t>
      </w:r>
      <w:r>
        <w:rPr>
          <w:i/>
          <w:color w:val="222222"/>
          <w:spacing w:val="-5"/>
        </w:rPr>
        <w:t xml:space="preserve"> </w:t>
      </w:r>
      <w:r>
        <w:rPr>
          <w:i/>
          <w:color w:val="222222"/>
        </w:rPr>
        <w:t>Research</w:t>
      </w:r>
      <w:r>
        <w:rPr>
          <w:i/>
          <w:color w:val="222222"/>
          <w:spacing w:val="-4"/>
        </w:rPr>
        <w:t xml:space="preserve"> </w:t>
      </w:r>
      <w:r>
        <w:rPr>
          <w:i/>
          <w:color w:val="222222"/>
        </w:rPr>
        <w:t>Policy and Systems</w:t>
      </w:r>
      <w:r>
        <w:rPr>
          <w:color w:val="222222"/>
        </w:rPr>
        <w:t xml:space="preserve">, </w:t>
      </w:r>
      <w:r>
        <w:rPr>
          <w:i/>
          <w:color w:val="222222"/>
        </w:rPr>
        <w:t>14</w:t>
      </w:r>
      <w:r>
        <w:rPr>
          <w:color w:val="222222"/>
        </w:rPr>
        <w:t>(60), 1-13.</w:t>
      </w:r>
    </w:p>
    <w:p w14:paraId="19AA16D0" w14:textId="77777777" w:rsidR="00553D07" w:rsidRDefault="005E03C1">
      <w:pPr>
        <w:pStyle w:val="BodyText"/>
        <w:spacing w:before="115" w:line="242" w:lineRule="auto"/>
        <w:ind w:right="155"/>
      </w:pPr>
      <w:r>
        <w:t>St.</w:t>
      </w:r>
      <w:r>
        <w:rPr>
          <w:spacing w:val="-3"/>
        </w:rPr>
        <w:t xml:space="preserve"> </w:t>
      </w:r>
      <w:r>
        <w:t>Jean,</w:t>
      </w:r>
      <w:r>
        <w:rPr>
          <w:spacing w:val="-3"/>
        </w:rPr>
        <w:t xml:space="preserve"> </w:t>
      </w:r>
      <w:r>
        <w:t>B.</w:t>
      </w:r>
      <w:r>
        <w:rPr>
          <w:spacing w:val="-3"/>
        </w:rPr>
        <w:t xml:space="preserve"> </w:t>
      </w:r>
      <w:r>
        <w:t>(2012).</w:t>
      </w:r>
      <w:r>
        <w:rPr>
          <w:spacing w:val="-2"/>
        </w:rPr>
        <w:t xml:space="preserve"> </w:t>
      </w:r>
      <w:r>
        <w:t>I</w:t>
      </w:r>
      <w:r>
        <w:rPr>
          <w:spacing w:val="-3"/>
        </w:rPr>
        <w:t xml:space="preserve"> </w:t>
      </w:r>
      <w:r>
        <w:t>just</w:t>
      </w:r>
      <w:r>
        <w:rPr>
          <w:spacing w:val="-3"/>
        </w:rPr>
        <w:t xml:space="preserve"> </w:t>
      </w:r>
      <w:r>
        <w:t>don't</w:t>
      </w:r>
      <w:r>
        <w:rPr>
          <w:spacing w:val="-3"/>
        </w:rPr>
        <w:t xml:space="preserve"> </w:t>
      </w:r>
      <w:r>
        <w:t>know</w:t>
      </w:r>
      <w:r>
        <w:rPr>
          <w:spacing w:val="-2"/>
        </w:rPr>
        <w:t xml:space="preserve"> </w:t>
      </w:r>
      <w:r>
        <w:t>what</w:t>
      </w:r>
      <w:r>
        <w:rPr>
          <w:spacing w:val="-3"/>
        </w:rPr>
        <w:t xml:space="preserve"> </w:t>
      </w:r>
      <w:r>
        <w:t>I</w:t>
      </w:r>
      <w:r>
        <w:rPr>
          <w:spacing w:val="-3"/>
        </w:rPr>
        <w:t xml:space="preserve"> </w:t>
      </w:r>
      <w:r>
        <w:t>don't</w:t>
      </w:r>
      <w:r>
        <w:rPr>
          <w:spacing w:val="-3"/>
        </w:rPr>
        <w:t xml:space="preserve"> </w:t>
      </w:r>
      <w:proofErr w:type="gramStart"/>
      <w:r>
        <w:t>know!:</w:t>
      </w:r>
      <w:proofErr w:type="gramEnd"/>
      <w:r>
        <w:rPr>
          <w:spacing w:val="-3"/>
        </w:rPr>
        <w:t xml:space="preserve"> </w:t>
      </w:r>
      <w:r>
        <w:t>a</w:t>
      </w:r>
      <w:r>
        <w:rPr>
          <w:spacing w:val="-2"/>
        </w:rPr>
        <w:t xml:space="preserve"> </w:t>
      </w:r>
      <w:r>
        <w:t>longitudinal</w:t>
      </w:r>
      <w:r>
        <w:rPr>
          <w:spacing w:val="-2"/>
        </w:rPr>
        <w:t xml:space="preserve"> </w:t>
      </w:r>
      <w:r>
        <w:t>investigation of the perceived usefulness of information to people with type 2</w:t>
      </w:r>
    </w:p>
    <w:p w14:paraId="2D39DE17" w14:textId="77777777" w:rsidR="00553D07" w:rsidRDefault="005E03C1">
      <w:pPr>
        <w:spacing w:line="242" w:lineRule="auto"/>
        <w:ind w:left="23"/>
        <w:rPr>
          <w:sz w:val="24"/>
        </w:rPr>
      </w:pPr>
      <w:r>
        <w:rPr>
          <w:sz w:val="24"/>
        </w:rPr>
        <w:t>diabetes.</w:t>
      </w:r>
      <w:r>
        <w:rPr>
          <w:spacing w:val="-4"/>
          <w:sz w:val="24"/>
        </w:rPr>
        <w:t xml:space="preserve"> </w:t>
      </w:r>
      <w:r>
        <w:rPr>
          <w:i/>
          <w:sz w:val="24"/>
        </w:rPr>
        <w:t>Proceedings</w:t>
      </w:r>
      <w:r>
        <w:rPr>
          <w:i/>
          <w:spacing w:val="-4"/>
          <w:sz w:val="24"/>
        </w:rPr>
        <w:t xml:space="preserve"> </w:t>
      </w:r>
      <w:r>
        <w:rPr>
          <w:i/>
          <w:sz w:val="24"/>
        </w:rPr>
        <w:t>of</w:t>
      </w:r>
      <w:r>
        <w:rPr>
          <w:i/>
          <w:spacing w:val="-5"/>
          <w:sz w:val="24"/>
        </w:rPr>
        <w:t xml:space="preserve"> </w:t>
      </w:r>
      <w:r>
        <w:rPr>
          <w:i/>
          <w:sz w:val="24"/>
        </w:rPr>
        <w:t>the</w:t>
      </w:r>
      <w:r>
        <w:rPr>
          <w:i/>
          <w:spacing w:val="-4"/>
          <w:sz w:val="24"/>
        </w:rPr>
        <w:t xml:space="preserve"> </w:t>
      </w:r>
      <w:r>
        <w:rPr>
          <w:i/>
          <w:sz w:val="24"/>
        </w:rPr>
        <w:t>American</w:t>
      </w:r>
      <w:r>
        <w:rPr>
          <w:i/>
          <w:spacing w:val="-4"/>
          <w:sz w:val="24"/>
        </w:rPr>
        <w:t xml:space="preserve"> </w:t>
      </w:r>
      <w:r>
        <w:rPr>
          <w:i/>
          <w:sz w:val="24"/>
        </w:rPr>
        <w:t>Society</w:t>
      </w:r>
      <w:r>
        <w:rPr>
          <w:i/>
          <w:spacing w:val="-5"/>
          <w:sz w:val="24"/>
        </w:rPr>
        <w:t xml:space="preserve"> </w:t>
      </w:r>
      <w:r>
        <w:rPr>
          <w:i/>
          <w:sz w:val="24"/>
        </w:rPr>
        <w:t>for</w:t>
      </w:r>
      <w:r>
        <w:rPr>
          <w:i/>
          <w:spacing w:val="-4"/>
          <w:sz w:val="24"/>
        </w:rPr>
        <w:t xml:space="preserve"> </w:t>
      </w:r>
      <w:r>
        <w:rPr>
          <w:i/>
          <w:sz w:val="24"/>
        </w:rPr>
        <w:t>Information</w:t>
      </w:r>
      <w:r>
        <w:rPr>
          <w:i/>
          <w:spacing w:val="-4"/>
          <w:sz w:val="24"/>
        </w:rPr>
        <w:t xml:space="preserve"> </w:t>
      </w:r>
      <w:r>
        <w:rPr>
          <w:i/>
          <w:sz w:val="24"/>
        </w:rPr>
        <w:t>Science</w:t>
      </w:r>
      <w:r>
        <w:rPr>
          <w:i/>
          <w:spacing w:val="-5"/>
          <w:sz w:val="24"/>
        </w:rPr>
        <w:t xml:space="preserve"> </w:t>
      </w:r>
      <w:r>
        <w:rPr>
          <w:i/>
          <w:sz w:val="24"/>
        </w:rPr>
        <w:t>and Technology</w:t>
      </w:r>
      <w:r>
        <w:rPr>
          <w:sz w:val="24"/>
        </w:rPr>
        <w:t xml:space="preserve">, </w:t>
      </w:r>
      <w:r>
        <w:rPr>
          <w:i/>
          <w:sz w:val="24"/>
        </w:rPr>
        <w:t>49</w:t>
      </w:r>
      <w:r>
        <w:rPr>
          <w:sz w:val="24"/>
        </w:rPr>
        <w:t>(1), 1-10.</w:t>
      </w:r>
    </w:p>
    <w:p w14:paraId="2009D87F" w14:textId="77777777" w:rsidR="00553D07" w:rsidRDefault="005E03C1">
      <w:pPr>
        <w:spacing w:before="109"/>
        <w:ind w:left="23" w:right="378"/>
        <w:rPr>
          <w:sz w:val="24"/>
        </w:rPr>
      </w:pPr>
      <w:r>
        <w:rPr>
          <w:color w:val="222222"/>
          <w:sz w:val="24"/>
        </w:rPr>
        <w:t>Street</w:t>
      </w:r>
      <w:r>
        <w:rPr>
          <w:color w:val="222222"/>
          <w:spacing w:val="-4"/>
          <w:sz w:val="24"/>
        </w:rPr>
        <w:t xml:space="preserve"> </w:t>
      </w:r>
      <w:r>
        <w:rPr>
          <w:color w:val="222222"/>
          <w:sz w:val="24"/>
        </w:rPr>
        <w:t>J.,</w:t>
      </w:r>
      <w:r>
        <w:rPr>
          <w:color w:val="222222"/>
          <w:spacing w:val="-4"/>
          <w:sz w:val="24"/>
        </w:rPr>
        <w:t xml:space="preserve"> </w:t>
      </w:r>
      <w:r>
        <w:rPr>
          <w:color w:val="222222"/>
          <w:sz w:val="24"/>
        </w:rPr>
        <w:t>R.L.,</w:t>
      </w:r>
      <w:r>
        <w:rPr>
          <w:color w:val="222222"/>
          <w:spacing w:val="-4"/>
          <w:sz w:val="24"/>
        </w:rPr>
        <w:t xml:space="preserve"> </w:t>
      </w:r>
      <w:r>
        <w:rPr>
          <w:color w:val="222222"/>
          <w:sz w:val="24"/>
        </w:rPr>
        <w:t>&amp;</w:t>
      </w:r>
      <w:r>
        <w:rPr>
          <w:color w:val="222222"/>
          <w:spacing w:val="-3"/>
          <w:sz w:val="24"/>
        </w:rPr>
        <w:t xml:space="preserve"> </w:t>
      </w:r>
      <w:proofErr w:type="spellStart"/>
      <w:r>
        <w:rPr>
          <w:color w:val="222222"/>
          <w:sz w:val="24"/>
        </w:rPr>
        <w:t>Finset</w:t>
      </w:r>
      <w:proofErr w:type="spellEnd"/>
      <w:r>
        <w:rPr>
          <w:color w:val="222222"/>
          <w:sz w:val="24"/>
        </w:rPr>
        <w:t>,</w:t>
      </w:r>
      <w:r>
        <w:rPr>
          <w:color w:val="222222"/>
          <w:spacing w:val="-4"/>
          <w:sz w:val="24"/>
        </w:rPr>
        <w:t xml:space="preserve"> </w:t>
      </w:r>
      <w:r>
        <w:rPr>
          <w:color w:val="222222"/>
          <w:sz w:val="24"/>
        </w:rPr>
        <w:t>A.</w:t>
      </w:r>
      <w:r>
        <w:rPr>
          <w:color w:val="222222"/>
          <w:spacing w:val="-4"/>
          <w:sz w:val="24"/>
        </w:rPr>
        <w:t xml:space="preserve"> </w:t>
      </w:r>
      <w:r>
        <w:rPr>
          <w:color w:val="222222"/>
          <w:sz w:val="24"/>
        </w:rPr>
        <w:t>(2022).</w:t>
      </w:r>
      <w:r>
        <w:rPr>
          <w:color w:val="222222"/>
          <w:spacing w:val="-4"/>
          <w:sz w:val="24"/>
        </w:rPr>
        <w:t xml:space="preserve"> </w:t>
      </w:r>
      <w:r>
        <w:rPr>
          <w:color w:val="222222"/>
          <w:sz w:val="24"/>
        </w:rPr>
        <w:t>Two</w:t>
      </w:r>
      <w:r>
        <w:rPr>
          <w:color w:val="222222"/>
          <w:spacing w:val="-3"/>
          <w:sz w:val="24"/>
        </w:rPr>
        <w:t xml:space="preserve"> </w:t>
      </w:r>
      <w:r>
        <w:rPr>
          <w:color w:val="222222"/>
          <w:sz w:val="24"/>
        </w:rPr>
        <w:t>years</w:t>
      </w:r>
      <w:r>
        <w:rPr>
          <w:color w:val="222222"/>
          <w:spacing w:val="-3"/>
          <w:sz w:val="24"/>
        </w:rPr>
        <w:t xml:space="preserve"> </w:t>
      </w:r>
      <w:r>
        <w:rPr>
          <w:color w:val="222222"/>
          <w:sz w:val="24"/>
        </w:rPr>
        <w:t>with</w:t>
      </w:r>
      <w:r>
        <w:rPr>
          <w:color w:val="222222"/>
          <w:spacing w:val="-3"/>
          <w:sz w:val="24"/>
        </w:rPr>
        <w:t xml:space="preserve"> </w:t>
      </w:r>
      <w:r>
        <w:rPr>
          <w:color w:val="222222"/>
          <w:sz w:val="24"/>
        </w:rPr>
        <w:t>COVID-19:</w:t>
      </w:r>
      <w:r>
        <w:rPr>
          <w:color w:val="222222"/>
          <w:spacing w:val="-3"/>
          <w:sz w:val="24"/>
        </w:rPr>
        <w:t xml:space="preserve"> </w:t>
      </w:r>
      <w:r>
        <w:rPr>
          <w:color w:val="222222"/>
          <w:sz w:val="24"/>
        </w:rPr>
        <w:t>New-and</w:t>
      </w:r>
      <w:r>
        <w:rPr>
          <w:color w:val="222222"/>
          <w:spacing w:val="-3"/>
          <w:sz w:val="24"/>
        </w:rPr>
        <w:t xml:space="preserve"> </w:t>
      </w:r>
      <w:r>
        <w:rPr>
          <w:color w:val="222222"/>
          <w:sz w:val="24"/>
        </w:rPr>
        <w:t xml:space="preserve">old-challenges for health communication research. </w:t>
      </w:r>
      <w:r>
        <w:rPr>
          <w:i/>
          <w:color w:val="222222"/>
          <w:sz w:val="24"/>
        </w:rPr>
        <w:t>Patient Education and Counselling</w:t>
      </w:r>
      <w:r>
        <w:rPr>
          <w:color w:val="222222"/>
          <w:sz w:val="24"/>
        </w:rPr>
        <w:t xml:space="preserve">, </w:t>
      </w:r>
      <w:r>
        <w:rPr>
          <w:i/>
          <w:color w:val="222222"/>
          <w:sz w:val="24"/>
        </w:rPr>
        <w:t>105</w:t>
      </w:r>
      <w:r>
        <w:rPr>
          <w:color w:val="222222"/>
          <w:sz w:val="24"/>
        </w:rPr>
        <w:t>(2), 261-264.</w:t>
      </w:r>
    </w:p>
    <w:p w14:paraId="34C34632" w14:textId="77777777" w:rsidR="00553D07" w:rsidRDefault="005E03C1">
      <w:pPr>
        <w:pStyle w:val="BodyText"/>
        <w:spacing w:before="123" w:line="275" w:lineRule="exact"/>
      </w:pPr>
      <w:r>
        <w:t>Taylor,</w:t>
      </w:r>
      <w:r>
        <w:rPr>
          <w:spacing w:val="-4"/>
        </w:rPr>
        <w:t xml:space="preserve"> </w:t>
      </w:r>
      <w:r>
        <w:t>R.S.</w:t>
      </w:r>
      <w:r>
        <w:rPr>
          <w:spacing w:val="63"/>
        </w:rPr>
        <w:t xml:space="preserve"> </w:t>
      </w:r>
      <w:r>
        <w:t>(1968).</w:t>
      </w:r>
      <w:r>
        <w:rPr>
          <w:spacing w:val="-1"/>
        </w:rPr>
        <w:t xml:space="preserve"> </w:t>
      </w:r>
      <w:r>
        <w:t>Question-negotiation</w:t>
      </w:r>
      <w:r>
        <w:rPr>
          <w:spacing w:val="-1"/>
        </w:rPr>
        <w:t xml:space="preserve"> </w:t>
      </w:r>
      <w:r>
        <w:t>and</w:t>
      </w:r>
      <w:r>
        <w:rPr>
          <w:spacing w:val="-1"/>
        </w:rPr>
        <w:t xml:space="preserve"> </w:t>
      </w:r>
      <w:r>
        <w:t>information</w:t>
      </w:r>
      <w:r>
        <w:rPr>
          <w:spacing w:val="-1"/>
        </w:rPr>
        <w:t xml:space="preserve"> </w:t>
      </w:r>
      <w:r>
        <w:t>seeking</w:t>
      </w:r>
      <w:r>
        <w:rPr>
          <w:spacing w:val="-1"/>
        </w:rPr>
        <w:t xml:space="preserve"> </w:t>
      </w:r>
      <w:r>
        <w:t xml:space="preserve">in </w:t>
      </w:r>
      <w:r>
        <w:rPr>
          <w:spacing w:val="-2"/>
        </w:rPr>
        <w:t>libraries.</w:t>
      </w:r>
    </w:p>
    <w:p w14:paraId="4268BFA2" w14:textId="77777777" w:rsidR="00553D07" w:rsidRDefault="005E03C1">
      <w:pPr>
        <w:spacing w:line="275" w:lineRule="exact"/>
        <w:ind w:left="23"/>
        <w:rPr>
          <w:sz w:val="24"/>
        </w:rPr>
      </w:pPr>
      <w:r>
        <w:rPr>
          <w:i/>
          <w:sz w:val="24"/>
        </w:rPr>
        <w:t>College</w:t>
      </w:r>
      <w:r>
        <w:rPr>
          <w:i/>
          <w:spacing w:val="-4"/>
          <w:sz w:val="24"/>
        </w:rPr>
        <w:t xml:space="preserve"> </w:t>
      </w:r>
      <w:r>
        <w:rPr>
          <w:i/>
          <w:sz w:val="24"/>
        </w:rPr>
        <w:t>and</w:t>
      </w:r>
      <w:r>
        <w:rPr>
          <w:i/>
          <w:spacing w:val="-2"/>
          <w:sz w:val="24"/>
        </w:rPr>
        <w:t xml:space="preserve"> </w:t>
      </w:r>
      <w:r>
        <w:rPr>
          <w:i/>
          <w:sz w:val="24"/>
        </w:rPr>
        <w:t>Research</w:t>
      </w:r>
      <w:r>
        <w:rPr>
          <w:i/>
          <w:spacing w:val="-1"/>
          <w:sz w:val="24"/>
        </w:rPr>
        <w:t xml:space="preserve"> </w:t>
      </w:r>
      <w:r>
        <w:rPr>
          <w:i/>
          <w:sz w:val="24"/>
        </w:rPr>
        <w:t>Libraries</w:t>
      </w:r>
      <w:r>
        <w:rPr>
          <w:sz w:val="24"/>
        </w:rPr>
        <w:t>,</w:t>
      </w:r>
      <w:r>
        <w:rPr>
          <w:spacing w:val="-2"/>
          <w:sz w:val="24"/>
        </w:rPr>
        <w:t xml:space="preserve"> </w:t>
      </w:r>
      <w:r>
        <w:rPr>
          <w:i/>
          <w:sz w:val="24"/>
        </w:rPr>
        <w:t>29</w:t>
      </w:r>
      <w:r>
        <w:rPr>
          <w:sz w:val="24"/>
        </w:rPr>
        <w:t>(3),</w:t>
      </w:r>
      <w:r>
        <w:rPr>
          <w:spacing w:val="-2"/>
          <w:sz w:val="24"/>
        </w:rPr>
        <w:t xml:space="preserve"> </w:t>
      </w:r>
      <w:r>
        <w:rPr>
          <w:sz w:val="24"/>
        </w:rPr>
        <w:t>178-</w:t>
      </w:r>
      <w:r>
        <w:rPr>
          <w:spacing w:val="-4"/>
          <w:sz w:val="24"/>
        </w:rPr>
        <w:t>194.</w:t>
      </w:r>
    </w:p>
    <w:p w14:paraId="478C9107" w14:textId="77777777" w:rsidR="00553D07" w:rsidRDefault="005E03C1">
      <w:pPr>
        <w:pStyle w:val="BodyText"/>
        <w:spacing w:before="122"/>
      </w:pPr>
      <w:r>
        <w:rPr>
          <w:color w:val="222222"/>
        </w:rPr>
        <w:t>Tetteh, E.K., Combs, T., Geng, E.H., &amp; McKay, V.R. (2022). A cross-sectional examination</w:t>
      </w:r>
      <w:r>
        <w:rPr>
          <w:color w:val="222222"/>
          <w:spacing w:val="-4"/>
        </w:rPr>
        <w:t xml:space="preserve"> </w:t>
      </w:r>
      <w:r>
        <w:rPr>
          <w:color w:val="222222"/>
        </w:rPr>
        <w:t>of</w:t>
      </w:r>
      <w:r>
        <w:rPr>
          <w:color w:val="222222"/>
          <w:spacing w:val="-5"/>
        </w:rPr>
        <w:t xml:space="preserve"> </w:t>
      </w:r>
      <w:r>
        <w:rPr>
          <w:color w:val="222222"/>
        </w:rPr>
        <w:t>public</w:t>
      </w:r>
      <w:r>
        <w:rPr>
          <w:color w:val="222222"/>
          <w:spacing w:val="-4"/>
        </w:rPr>
        <w:t xml:space="preserve"> </w:t>
      </w:r>
      <w:r>
        <w:rPr>
          <w:color w:val="222222"/>
        </w:rPr>
        <w:t>health</w:t>
      </w:r>
      <w:r>
        <w:rPr>
          <w:color w:val="222222"/>
          <w:spacing w:val="-4"/>
        </w:rPr>
        <w:t xml:space="preserve"> </w:t>
      </w:r>
      <w:r>
        <w:rPr>
          <w:color w:val="222222"/>
        </w:rPr>
        <w:t>information</w:t>
      </w:r>
      <w:r>
        <w:rPr>
          <w:color w:val="222222"/>
          <w:spacing w:val="-4"/>
        </w:rPr>
        <w:t xml:space="preserve"> </w:t>
      </w:r>
      <w:r>
        <w:rPr>
          <w:color w:val="222222"/>
        </w:rPr>
        <w:t>seeking,</w:t>
      </w:r>
      <w:r>
        <w:rPr>
          <w:color w:val="222222"/>
          <w:spacing w:val="-5"/>
        </w:rPr>
        <w:t xml:space="preserve"> </w:t>
      </w:r>
      <w:r>
        <w:rPr>
          <w:color w:val="222222"/>
        </w:rPr>
        <w:t>trust,</w:t>
      </w:r>
      <w:r>
        <w:rPr>
          <w:color w:val="222222"/>
          <w:spacing w:val="-5"/>
        </w:rPr>
        <w:t xml:space="preserve"> </w:t>
      </w:r>
      <w:r>
        <w:rPr>
          <w:color w:val="222222"/>
        </w:rPr>
        <w:t>and</w:t>
      </w:r>
      <w:r>
        <w:rPr>
          <w:color w:val="222222"/>
          <w:spacing w:val="-4"/>
        </w:rPr>
        <w:t xml:space="preserve"> </w:t>
      </w:r>
      <w:r>
        <w:rPr>
          <w:color w:val="222222"/>
        </w:rPr>
        <w:t>COVID-19</w:t>
      </w:r>
      <w:r>
        <w:rPr>
          <w:color w:val="222222"/>
          <w:spacing w:val="-4"/>
        </w:rPr>
        <w:t xml:space="preserve"> </w:t>
      </w:r>
      <w:r>
        <w:rPr>
          <w:color w:val="222222"/>
        </w:rPr>
        <w:t xml:space="preserve">prevention behaviors. </w:t>
      </w:r>
      <w:r>
        <w:rPr>
          <w:i/>
          <w:color w:val="222222"/>
        </w:rPr>
        <w:t>Journal of Medical Internet Research</w:t>
      </w:r>
      <w:r>
        <w:rPr>
          <w:color w:val="222222"/>
        </w:rPr>
        <w:t xml:space="preserve">, </w:t>
      </w:r>
      <w:r>
        <w:rPr>
          <w:i/>
          <w:color w:val="222222"/>
        </w:rPr>
        <w:t>24</w:t>
      </w:r>
      <w:r>
        <w:rPr>
          <w:color w:val="222222"/>
        </w:rPr>
        <w:t>(9), 1-13.</w:t>
      </w:r>
    </w:p>
    <w:p w14:paraId="76A497F3" w14:textId="77777777" w:rsidR="00553D07" w:rsidRDefault="005E03C1">
      <w:pPr>
        <w:pStyle w:val="BodyText"/>
        <w:spacing w:before="118" w:line="242" w:lineRule="auto"/>
      </w:pPr>
      <w:proofErr w:type="spellStart"/>
      <w:r>
        <w:rPr>
          <w:color w:val="222222"/>
        </w:rPr>
        <w:t>Vraga</w:t>
      </w:r>
      <w:proofErr w:type="spellEnd"/>
      <w:r>
        <w:rPr>
          <w:color w:val="222222"/>
        </w:rPr>
        <w:t>,</w:t>
      </w:r>
      <w:r>
        <w:rPr>
          <w:color w:val="222222"/>
          <w:spacing w:val="-5"/>
        </w:rPr>
        <w:t xml:space="preserve"> </w:t>
      </w:r>
      <w:r>
        <w:rPr>
          <w:color w:val="222222"/>
        </w:rPr>
        <w:t>E.K.,</w:t>
      </w:r>
      <w:r>
        <w:rPr>
          <w:color w:val="222222"/>
          <w:spacing w:val="-5"/>
        </w:rPr>
        <w:t xml:space="preserve"> </w:t>
      </w:r>
      <w:r>
        <w:rPr>
          <w:color w:val="222222"/>
        </w:rPr>
        <w:t>&amp;</w:t>
      </w:r>
      <w:r>
        <w:rPr>
          <w:color w:val="222222"/>
          <w:spacing w:val="-4"/>
        </w:rPr>
        <w:t xml:space="preserve"> </w:t>
      </w:r>
      <w:r>
        <w:rPr>
          <w:color w:val="222222"/>
        </w:rPr>
        <w:t>Jacobsen,</w:t>
      </w:r>
      <w:r>
        <w:rPr>
          <w:color w:val="222222"/>
          <w:spacing w:val="-5"/>
        </w:rPr>
        <w:t xml:space="preserve"> </w:t>
      </w:r>
      <w:r>
        <w:rPr>
          <w:color w:val="222222"/>
        </w:rPr>
        <w:t>K.H.</w:t>
      </w:r>
      <w:r>
        <w:rPr>
          <w:color w:val="222222"/>
          <w:spacing w:val="-4"/>
        </w:rPr>
        <w:t xml:space="preserve"> </w:t>
      </w:r>
      <w:r>
        <w:rPr>
          <w:color w:val="222222"/>
        </w:rPr>
        <w:t>(2020).</w:t>
      </w:r>
      <w:r>
        <w:rPr>
          <w:color w:val="222222"/>
          <w:spacing w:val="-5"/>
        </w:rPr>
        <w:t xml:space="preserve"> </w:t>
      </w:r>
      <w:r>
        <w:rPr>
          <w:color w:val="222222"/>
        </w:rPr>
        <w:t>Strategies</w:t>
      </w:r>
      <w:r>
        <w:rPr>
          <w:color w:val="222222"/>
          <w:spacing w:val="-4"/>
        </w:rPr>
        <w:t xml:space="preserve"> </w:t>
      </w:r>
      <w:r>
        <w:rPr>
          <w:color w:val="222222"/>
        </w:rPr>
        <w:t>for</w:t>
      </w:r>
      <w:r>
        <w:rPr>
          <w:color w:val="222222"/>
          <w:spacing w:val="-4"/>
        </w:rPr>
        <w:t xml:space="preserve"> </w:t>
      </w:r>
      <w:r>
        <w:rPr>
          <w:color w:val="222222"/>
        </w:rPr>
        <w:t>effective</w:t>
      </w:r>
      <w:r>
        <w:rPr>
          <w:color w:val="222222"/>
          <w:spacing w:val="-4"/>
        </w:rPr>
        <w:t xml:space="preserve"> </w:t>
      </w:r>
      <w:r>
        <w:rPr>
          <w:color w:val="222222"/>
        </w:rPr>
        <w:t>health</w:t>
      </w:r>
      <w:r>
        <w:rPr>
          <w:color w:val="222222"/>
          <w:spacing w:val="-4"/>
        </w:rPr>
        <w:t xml:space="preserve"> </w:t>
      </w:r>
      <w:r>
        <w:rPr>
          <w:color w:val="222222"/>
        </w:rPr>
        <w:t>communication during the coronavirus pandemic and future emerging infectious disease</w:t>
      </w:r>
    </w:p>
    <w:p w14:paraId="23664063" w14:textId="77777777" w:rsidR="00553D07" w:rsidRDefault="005E03C1">
      <w:pPr>
        <w:spacing w:line="271" w:lineRule="exact"/>
        <w:ind w:left="23"/>
        <w:rPr>
          <w:sz w:val="24"/>
        </w:rPr>
      </w:pPr>
      <w:r>
        <w:rPr>
          <w:color w:val="222222"/>
          <w:sz w:val="24"/>
        </w:rPr>
        <w:t>events.</w:t>
      </w:r>
      <w:r>
        <w:rPr>
          <w:color w:val="222222"/>
          <w:spacing w:val="-3"/>
          <w:sz w:val="24"/>
        </w:rPr>
        <w:t xml:space="preserve"> </w:t>
      </w:r>
      <w:r>
        <w:rPr>
          <w:i/>
          <w:color w:val="222222"/>
          <w:sz w:val="24"/>
        </w:rPr>
        <w:t>World</w:t>
      </w:r>
      <w:r>
        <w:rPr>
          <w:i/>
          <w:color w:val="222222"/>
          <w:spacing w:val="-1"/>
          <w:sz w:val="24"/>
        </w:rPr>
        <w:t xml:space="preserve"> </w:t>
      </w:r>
      <w:r>
        <w:rPr>
          <w:i/>
          <w:color w:val="222222"/>
          <w:sz w:val="24"/>
        </w:rPr>
        <w:t>Medical</w:t>
      </w:r>
      <w:r>
        <w:rPr>
          <w:i/>
          <w:color w:val="222222"/>
          <w:spacing w:val="-1"/>
          <w:sz w:val="24"/>
        </w:rPr>
        <w:t xml:space="preserve"> </w:t>
      </w:r>
      <w:r>
        <w:rPr>
          <w:i/>
          <w:color w:val="222222"/>
          <w:sz w:val="24"/>
        </w:rPr>
        <w:t>&amp;</w:t>
      </w:r>
      <w:r>
        <w:rPr>
          <w:i/>
          <w:color w:val="222222"/>
          <w:spacing w:val="-1"/>
          <w:sz w:val="24"/>
        </w:rPr>
        <w:t xml:space="preserve"> </w:t>
      </w:r>
      <w:r>
        <w:rPr>
          <w:i/>
          <w:color w:val="222222"/>
          <w:sz w:val="24"/>
        </w:rPr>
        <w:t>Health</w:t>
      </w:r>
      <w:r>
        <w:rPr>
          <w:i/>
          <w:color w:val="222222"/>
          <w:spacing w:val="-2"/>
          <w:sz w:val="24"/>
        </w:rPr>
        <w:t xml:space="preserve"> </w:t>
      </w:r>
      <w:r>
        <w:rPr>
          <w:i/>
          <w:color w:val="222222"/>
          <w:sz w:val="24"/>
        </w:rPr>
        <w:t>Policy</w:t>
      </w:r>
      <w:r>
        <w:rPr>
          <w:color w:val="222222"/>
          <w:sz w:val="24"/>
        </w:rPr>
        <w:t>,</w:t>
      </w:r>
      <w:r>
        <w:rPr>
          <w:color w:val="222222"/>
          <w:spacing w:val="-1"/>
          <w:sz w:val="24"/>
        </w:rPr>
        <w:t xml:space="preserve"> </w:t>
      </w:r>
      <w:r>
        <w:rPr>
          <w:i/>
          <w:color w:val="222222"/>
          <w:sz w:val="24"/>
        </w:rPr>
        <w:t>12</w:t>
      </w:r>
      <w:r>
        <w:rPr>
          <w:color w:val="222222"/>
          <w:sz w:val="24"/>
        </w:rPr>
        <w:t>(3),</w:t>
      </w:r>
      <w:r>
        <w:rPr>
          <w:color w:val="222222"/>
          <w:spacing w:val="-2"/>
          <w:sz w:val="24"/>
        </w:rPr>
        <w:t xml:space="preserve"> </w:t>
      </w:r>
      <w:r>
        <w:rPr>
          <w:color w:val="222222"/>
          <w:sz w:val="24"/>
        </w:rPr>
        <w:t>233-</w:t>
      </w:r>
      <w:r>
        <w:rPr>
          <w:color w:val="222222"/>
          <w:spacing w:val="-4"/>
          <w:sz w:val="24"/>
        </w:rPr>
        <w:t>241.</w:t>
      </w:r>
    </w:p>
    <w:p w14:paraId="24C0DA3A" w14:textId="77777777" w:rsidR="00553D07" w:rsidRDefault="00553D07">
      <w:pPr>
        <w:spacing w:line="271" w:lineRule="exact"/>
        <w:rPr>
          <w:sz w:val="24"/>
        </w:rPr>
        <w:sectPr w:rsidR="00553D07">
          <w:pgSz w:w="11900" w:h="16840"/>
          <w:pgMar w:top="1340" w:right="1417" w:bottom="880" w:left="1417" w:header="0" w:footer="700" w:gutter="0"/>
          <w:cols w:space="720"/>
        </w:sectPr>
      </w:pPr>
    </w:p>
    <w:p w14:paraId="1580A8C2" w14:textId="77777777" w:rsidR="00553D07" w:rsidRDefault="005E03C1">
      <w:pPr>
        <w:pStyle w:val="BodyText"/>
        <w:spacing w:before="82"/>
        <w:ind w:right="75"/>
      </w:pPr>
      <w:r>
        <w:rPr>
          <w:color w:val="222222"/>
        </w:rPr>
        <w:lastRenderedPageBreak/>
        <w:t>Waters, E.A., Wheeler, C., &amp; Hamilton, J.G. (2016). How are information seeking, scanning,</w:t>
      </w:r>
      <w:r>
        <w:rPr>
          <w:color w:val="222222"/>
          <w:spacing w:val="-4"/>
        </w:rPr>
        <w:t xml:space="preserve"> </w:t>
      </w:r>
      <w:r>
        <w:rPr>
          <w:color w:val="222222"/>
        </w:rPr>
        <w:t>and</w:t>
      </w:r>
      <w:r>
        <w:rPr>
          <w:color w:val="222222"/>
          <w:spacing w:val="-3"/>
        </w:rPr>
        <w:t xml:space="preserve"> </w:t>
      </w:r>
      <w:r>
        <w:rPr>
          <w:color w:val="222222"/>
        </w:rPr>
        <w:t>processing</w:t>
      </w:r>
      <w:r>
        <w:rPr>
          <w:color w:val="222222"/>
          <w:spacing w:val="-3"/>
        </w:rPr>
        <w:t xml:space="preserve"> </w:t>
      </w:r>
      <w:r>
        <w:rPr>
          <w:color w:val="222222"/>
        </w:rPr>
        <w:t>related</w:t>
      </w:r>
      <w:r>
        <w:rPr>
          <w:color w:val="222222"/>
          <w:spacing w:val="-3"/>
        </w:rPr>
        <w:t xml:space="preserve"> </w:t>
      </w:r>
      <w:r>
        <w:rPr>
          <w:color w:val="222222"/>
        </w:rPr>
        <w:t>to</w:t>
      </w:r>
      <w:r>
        <w:rPr>
          <w:color w:val="222222"/>
          <w:spacing w:val="-3"/>
        </w:rPr>
        <w:t xml:space="preserve"> </w:t>
      </w:r>
      <w:r>
        <w:rPr>
          <w:color w:val="222222"/>
        </w:rPr>
        <w:t>beliefs</w:t>
      </w:r>
      <w:r>
        <w:rPr>
          <w:color w:val="222222"/>
          <w:spacing w:val="-3"/>
        </w:rPr>
        <w:t xml:space="preserve"> </w:t>
      </w:r>
      <w:r>
        <w:rPr>
          <w:color w:val="222222"/>
        </w:rPr>
        <w:t>about</w:t>
      </w:r>
      <w:r>
        <w:rPr>
          <w:color w:val="222222"/>
          <w:spacing w:val="-4"/>
        </w:rPr>
        <w:t xml:space="preserve"> </w:t>
      </w:r>
      <w:r>
        <w:rPr>
          <w:color w:val="222222"/>
        </w:rPr>
        <w:t>the</w:t>
      </w:r>
      <w:r>
        <w:rPr>
          <w:color w:val="222222"/>
          <w:spacing w:val="-3"/>
        </w:rPr>
        <w:t xml:space="preserve"> </w:t>
      </w:r>
      <w:r>
        <w:rPr>
          <w:color w:val="222222"/>
        </w:rPr>
        <w:t>roles</w:t>
      </w:r>
      <w:r>
        <w:rPr>
          <w:color w:val="222222"/>
          <w:spacing w:val="-3"/>
        </w:rPr>
        <w:t xml:space="preserve"> </w:t>
      </w:r>
      <w:r>
        <w:rPr>
          <w:color w:val="222222"/>
        </w:rPr>
        <w:t>of</w:t>
      </w:r>
      <w:r>
        <w:rPr>
          <w:color w:val="222222"/>
          <w:spacing w:val="-4"/>
        </w:rPr>
        <w:t xml:space="preserve"> </w:t>
      </w:r>
      <w:r>
        <w:rPr>
          <w:color w:val="222222"/>
        </w:rPr>
        <w:t>genetics</w:t>
      </w:r>
      <w:r>
        <w:rPr>
          <w:color w:val="222222"/>
          <w:spacing w:val="-3"/>
        </w:rPr>
        <w:t xml:space="preserve"> </w:t>
      </w:r>
      <w:r>
        <w:rPr>
          <w:color w:val="222222"/>
        </w:rPr>
        <w:t>and</w:t>
      </w:r>
      <w:r>
        <w:rPr>
          <w:color w:val="222222"/>
          <w:spacing w:val="-3"/>
        </w:rPr>
        <w:t xml:space="preserve"> </w:t>
      </w:r>
      <w:r>
        <w:rPr>
          <w:color w:val="222222"/>
        </w:rPr>
        <w:t xml:space="preserve">behavior in cancer causation? </w:t>
      </w:r>
      <w:r>
        <w:rPr>
          <w:i/>
          <w:color w:val="222222"/>
        </w:rPr>
        <w:t>Journal of Health Communication</w:t>
      </w:r>
      <w:r>
        <w:rPr>
          <w:color w:val="222222"/>
        </w:rPr>
        <w:t xml:space="preserve">, </w:t>
      </w:r>
      <w:r>
        <w:rPr>
          <w:i/>
          <w:color w:val="222222"/>
        </w:rPr>
        <w:t>21</w:t>
      </w:r>
      <w:r>
        <w:rPr>
          <w:color w:val="222222"/>
        </w:rPr>
        <w:t>(2), 6-15.</w:t>
      </w:r>
    </w:p>
    <w:p w14:paraId="03D6CB1C" w14:textId="77777777" w:rsidR="00553D07" w:rsidRDefault="005E03C1">
      <w:pPr>
        <w:pStyle w:val="BodyText"/>
        <w:spacing w:before="117"/>
        <w:ind w:right="6"/>
      </w:pPr>
      <w:r>
        <w:rPr>
          <w:color w:val="222222"/>
        </w:rPr>
        <w:t>Weber,</w:t>
      </w:r>
      <w:r>
        <w:rPr>
          <w:color w:val="222222"/>
          <w:spacing w:val="-4"/>
        </w:rPr>
        <w:t xml:space="preserve"> </w:t>
      </w:r>
      <w:r>
        <w:rPr>
          <w:color w:val="222222"/>
        </w:rPr>
        <w:t>W.,</w:t>
      </w:r>
      <w:r>
        <w:rPr>
          <w:color w:val="222222"/>
          <w:spacing w:val="-4"/>
        </w:rPr>
        <w:t xml:space="preserve"> </w:t>
      </w:r>
      <w:r>
        <w:rPr>
          <w:color w:val="222222"/>
        </w:rPr>
        <w:t>Reinhardt,</w:t>
      </w:r>
      <w:r>
        <w:rPr>
          <w:color w:val="222222"/>
          <w:spacing w:val="-4"/>
        </w:rPr>
        <w:t xml:space="preserve"> </w:t>
      </w:r>
      <w:r>
        <w:rPr>
          <w:color w:val="222222"/>
        </w:rPr>
        <w:t>A.,</w:t>
      </w:r>
      <w:r>
        <w:rPr>
          <w:color w:val="222222"/>
          <w:spacing w:val="-4"/>
        </w:rPr>
        <w:t xml:space="preserve"> </w:t>
      </w:r>
      <w:r>
        <w:rPr>
          <w:color w:val="222222"/>
        </w:rPr>
        <w:t>&amp;</w:t>
      </w:r>
      <w:r>
        <w:rPr>
          <w:color w:val="222222"/>
          <w:spacing w:val="-3"/>
        </w:rPr>
        <w:t xml:space="preserve"> </w:t>
      </w:r>
      <w:r>
        <w:rPr>
          <w:color w:val="222222"/>
        </w:rPr>
        <w:t>Rossmann,</w:t>
      </w:r>
      <w:r>
        <w:rPr>
          <w:color w:val="222222"/>
          <w:spacing w:val="-4"/>
        </w:rPr>
        <w:t xml:space="preserve"> </w:t>
      </w:r>
      <w:r>
        <w:rPr>
          <w:color w:val="222222"/>
        </w:rPr>
        <w:t>C.</w:t>
      </w:r>
      <w:r>
        <w:rPr>
          <w:color w:val="222222"/>
          <w:spacing w:val="-4"/>
        </w:rPr>
        <w:t xml:space="preserve"> </w:t>
      </w:r>
      <w:r>
        <w:rPr>
          <w:color w:val="222222"/>
        </w:rPr>
        <w:t>(2020).</w:t>
      </w:r>
      <w:r>
        <w:rPr>
          <w:color w:val="222222"/>
          <w:spacing w:val="-4"/>
        </w:rPr>
        <w:t xml:space="preserve"> </w:t>
      </w:r>
      <w:r>
        <w:rPr>
          <w:color w:val="222222"/>
        </w:rPr>
        <w:t>Lifestyle</w:t>
      </w:r>
      <w:r>
        <w:rPr>
          <w:color w:val="222222"/>
          <w:spacing w:val="-3"/>
        </w:rPr>
        <w:t xml:space="preserve"> </w:t>
      </w:r>
      <w:r>
        <w:rPr>
          <w:color w:val="222222"/>
        </w:rPr>
        <w:t>segmentation</w:t>
      </w:r>
      <w:r>
        <w:rPr>
          <w:color w:val="222222"/>
          <w:spacing w:val="-3"/>
        </w:rPr>
        <w:t xml:space="preserve"> </w:t>
      </w:r>
      <w:r>
        <w:rPr>
          <w:color w:val="222222"/>
        </w:rPr>
        <w:t>to</w:t>
      </w:r>
      <w:r>
        <w:rPr>
          <w:color w:val="222222"/>
          <w:spacing w:val="-3"/>
        </w:rPr>
        <w:t xml:space="preserve"> </w:t>
      </w:r>
      <w:r>
        <w:rPr>
          <w:color w:val="222222"/>
        </w:rPr>
        <w:t xml:space="preserve">explain the online health information–seeking behavior of older adults: Representative telephone survey. </w:t>
      </w:r>
      <w:r>
        <w:rPr>
          <w:i/>
          <w:color w:val="222222"/>
        </w:rPr>
        <w:t>Journal of Medical Internet Research</w:t>
      </w:r>
      <w:r>
        <w:rPr>
          <w:color w:val="222222"/>
        </w:rPr>
        <w:t xml:space="preserve">, </w:t>
      </w:r>
      <w:r>
        <w:rPr>
          <w:i/>
          <w:color w:val="222222"/>
        </w:rPr>
        <w:t>22</w:t>
      </w:r>
      <w:r>
        <w:rPr>
          <w:color w:val="222222"/>
        </w:rPr>
        <w:t>(6), e15099.</w:t>
      </w:r>
    </w:p>
    <w:p w14:paraId="623AA03A" w14:textId="77777777" w:rsidR="00553D07" w:rsidRDefault="005E03C1">
      <w:pPr>
        <w:tabs>
          <w:tab w:val="left" w:pos="1272"/>
          <w:tab w:val="left" w:pos="2188"/>
          <w:tab w:val="left" w:pos="3412"/>
          <w:tab w:val="left" w:pos="5075"/>
          <w:tab w:val="left" w:pos="6659"/>
          <w:tab w:val="left" w:pos="7388"/>
        </w:tabs>
        <w:spacing w:before="125" w:line="237" w:lineRule="auto"/>
        <w:ind w:left="23" w:right="20"/>
        <w:rPr>
          <w:sz w:val="24"/>
        </w:rPr>
      </w:pPr>
      <w:r>
        <w:rPr>
          <w:spacing w:val="-2"/>
          <w:sz w:val="24"/>
        </w:rPr>
        <w:t>Wilson,</w:t>
      </w:r>
      <w:r>
        <w:rPr>
          <w:sz w:val="24"/>
        </w:rPr>
        <w:tab/>
      </w:r>
      <w:r>
        <w:rPr>
          <w:spacing w:val="-4"/>
          <w:sz w:val="24"/>
        </w:rPr>
        <w:t>T.D.</w:t>
      </w:r>
      <w:r>
        <w:rPr>
          <w:sz w:val="24"/>
        </w:rPr>
        <w:tab/>
      </w:r>
      <w:r>
        <w:rPr>
          <w:spacing w:val="-2"/>
          <w:sz w:val="24"/>
        </w:rPr>
        <w:t>(1997).</w:t>
      </w:r>
      <w:r>
        <w:rPr>
          <w:sz w:val="24"/>
        </w:rPr>
        <w:tab/>
      </w:r>
      <w:r>
        <w:rPr>
          <w:spacing w:val="-2"/>
          <w:sz w:val="24"/>
        </w:rPr>
        <w:t>Information</w:t>
      </w:r>
      <w:r>
        <w:rPr>
          <w:sz w:val="24"/>
        </w:rPr>
        <w:tab/>
      </w:r>
      <w:proofErr w:type="spellStart"/>
      <w:r>
        <w:rPr>
          <w:spacing w:val="-2"/>
          <w:sz w:val="24"/>
        </w:rPr>
        <w:t>behaviour</w:t>
      </w:r>
      <w:proofErr w:type="spellEnd"/>
      <w:r>
        <w:rPr>
          <w:spacing w:val="-2"/>
          <w:sz w:val="24"/>
        </w:rPr>
        <w:t>:</w:t>
      </w:r>
      <w:r>
        <w:rPr>
          <w:sz w:val="24"/>
        </w:rPr>
        <w:tab/>
      </w:r>
      <w:r>
        <w:rPr>
          <w:spacing w:val="-6"/>
          <w:sz w:val="24"/>
        </w:rPr>
        <w:t>an</w:t>
      </w:r>
      <w:r>
        <w:rPr>
          <w:sz w:val="24"/>
        </w:rPr>
        <w:tab/>
      </w:r>
      <w:r>
        <w:rPr>
          <w:spacing w:val="-2"/>
          <w:sz w:val="24"/>
        </w:rPr>
        <w:t xml:space="preserve">interdisciplinary </w:t>
      </w:r>
      <w:r>
        <w:rPr>
          <w:sz w:val="24"/>
        </w:rPr>
        <w:t xml:space="preserve">perspective. </w:t>
      </w:r>
      <w:r>
        <w:rPr>
          <w:i/>
          <w:sz w:val="24"/>
        </w:rPr>
        <w:t>Information Processing and Management</w:t>
      </w:r>
      <w:r>
        <w:rPr>
          <w:sz w:val="24"/>
        </w:rPr>
        <w:t xml:space="preserve">, </w:t>
      </w:r>
      <w:r>
        <w:rPr>
          <w:i/>
          <w:sz w:val="24"/>
        </w:rPr>
        <w:t>33</w:t>
      </w:r>
      <w:r>
        <w:rPr>
          <w:sz w:val="24"/>
        </w:rPr>
        <w:t>(4), 551-572.</w:t>
      </w:r>
    </w:p>
    <w:p w14:paraId="7E21AD9A" w14:textId="77777777" w:rsidR="00553D07" w:rsidRDefault="005E03C1">
      <w:pPr>
        <w:tabs>
          <w:tab w:val="left" w:pos="1013"/>
          <w:tab w:val="left" w:pos="1669"/>
          <w:tab w:val="left" w:pos="2633"/>
          <w:tab w:val="left" w:pos="3610"/>
          <w:tab w:val="left" w:pos="4000"/>
          <w:tab w:val="left" w:pos="5391"/>
          <w:tab w:val="left" w:pos="6648"/>
          <w:tab w:val="left" w:pos="7852"/>
          <w:tab w:val="left" w:pos="8842"/>
        </w:tabs>
        <w:spacing w:before="126" w:line="237" w:lineRule="auto"/>
        <w:ind w:left="23" w:right="20"/>
        <w:rPr>
          <w:sz w:val="24"/>
        </w:rPr>
      </w:pPr>
      <w:r>
        <w:rPr>
          <w:spacing w:val="-2"/>
          <w:sz w:val="24"/>
        </w:rPr>
        <w:t>Wilson,</w:t>
      </w:r>
      <w:r>
        <w:rPr>
          <w:sz w:val="24"/>
        </w:rPr>
        <w:tab/>
      </w:r>
      <w:r>
        <w:rPr>
          <w:spacing w:val="-4"/>
          <w:sz w:val="24"/>
        </w:rPr>
        <w:t>T.D.</w:t>
      </w:r>
      <w:r>
        <w:rPr>
          <w:sz w:val="24"/>
        </w:rPr>
        <w:tab/>
      </w:r>
      <w:r>
        <w:rPr>
          <w:spacing w:val="-2"/>
          <w:sz w:val="24"/>
        </w:rPr>
        <w:t>(1999).</w:t>
      </w:r>
      <w:r>
        <w:rPr>
          <w:sz w:val="24"/>
        </w:rPr>
        <w:tab/>
      </w:r>
      <w:r>
        <w:rPr>
          <w:spacing w:val="-2"/>
          <w:sz w:val="24"/>
        </w:rPr>
        <w:t>Models</w:t>
      </w:r>
      <w:r>
        <w:rPr>
          <w:sz w:val="24"/>
        </w:rPr>
        <w:tab/>
      </w:r>
      <w:r>
        <w:rPr>
          <w:spacing w:val="-6"/>
          <w:sz w:val="24"/>
        </w:rPr>
        <w:t>in</w:t>
      </w:r>
      <w:r>
        <w:rPr>
          <w:sz w:val="24"/>
        </w:rPr>
        <w:tab/>
      </w:r>
      <w:r>
        <w:rPr>
          <w:spacing w:val="-2"/>
          <w:sz w:val="24"/>
        </w:rPr>
        <w:t>information</w:t>
      </w:r>
      <w:r>
        <w:rPr>
          <w:sz w:val="24"/>
        </w:rPr>
        <w:tab/>
      </w:r>
      <w:proofErr w:type="spellStart"/>
      <w:r>
        <w:rPr>
          <w:spacing w:val="-2"/>
          <w:sz w:val="24"/>
        </w:rPr>
        <w:t>behaviour</w:t>
      </w:r>
      <w:proofErr w:type="spellEnd"/>
      <w:r>
        <w:rPr>
          <w:sz w:val="24"/>
        </w:rPr>
        <w:tab/>
      </w:r>
      <w:r>
        <w:rPr>
          <w:spacing w:val="-2"/>
          <w:sz w:val="24"/>
        </w:rPr>
        <w:t>research.</w:t>
      </w:r>
      <w:r>
        <w:rPr>
          <w:sz w:val="24"/>
        </w:rPr>
        <w:tab/>
      </w:r>
      <w:r>
        <w:rPr>
          <w:i/>
          <w:spacing w:val="-2"/>
          <w:sz w:val="24"/>
        </w:rPr>
        <w:t>Journal</w:t>
      </w:r>
      <w:r>
        <w:rPr>
          <w:i/>
          <w:sz w:val="24"/>
        </w:rPr>
        <w:tab/>
      </w:r>
      <w:r>
        <w:rPr>
          <w:i/>
          <w:spacing w:val="-6"/>
          <w:sz w:val="24"/>
        </w:rPr>
        <w:t xml:space="preserve">of </w:t>
      </w:r>
      <w:r>
        <w:rPr>
          <w:i/>
          <w:sz w:val="24"/>
        </w:rPr>
        <w:t>Documentation</w:t>
      </w:r>
      <w:r>
        <w:rPr>
          <w:sz w:val="24"/>
        </w:rPr>
        <w:t xml:space="preserve">, </w:t>
      </w:r>
      <w:r>
        <w:rPr>
          <w:i/>
          <w:sz w:val="24"/>
        </w:rPr>
        <w:t>55</w:t>
      </w:r>
      <w:r>
        <w:rPr>
          <w:sz w:val="24"/>
        </w:rPr>
        <w:t>(3), 249-270.</w:t>
      </w:r>
    </w:p>
    <w:p w14:paraId="6D0DF9A9" w14:textId="77777777" w:rsidR="00553D07" w:rsidRDefault="005E03C1">
      <w:pPr>
        <w:spacing w:before="123"/>
        <w:ind w:left="23"/>
        <w:rPr>
          <w:sz w:val="24"/>
        </w:rPr>
      </w:pPr>
      <w:r>
        <w:rPr>
          <w:sz w:val="24"/>
        </w:rPr>
        <w:t>Wilson,</w:t>
      </w:r>
      <w:r>
        <w:rPr>
          <w:spacing w:val="-5"/>
          <w:sz w:val="24"/>
        </w:rPr>
        <w:t xml:space="preserve"> </w:t>
      </w:r>
      <w:r>
        <w:rPr>
          <w:sz w:val="24"/>
        </w:rPr>
        <w:t>T.D.</w:t>
      </w:r>
      <w:r>
        <w:rPr>
          <w:spacing w:val="-3"/>
          <w:sz w:val="24"/>
        </w:rPr>
        <w:t xml:space="preserve"> </w:t>
      </w:r>
      <w:r>
        <w:rPr>
          <w:sz w:val="24"/>
        </w:rPr>
        <w:t>(2000).</w:t>
      </w:r>
      <w:r>
        <w:rPr>
          <w:spacing w:val="-2"/>
          <w:sz w:val="24"/>
        </w:rPr>
        <w:t xml:space="preserve"> </w:t>
      </w:r>
      <w:r>
        <w:rPr>
          <w:sz w:val="24"/>
        </w:rPr>
        <w:t>Human</w:t>
      </w:r>
      <w:r>
        <w:rPr>
          <w:spacing w:val="-2"/>
          <w:sz w:val="24"/>
        </w:rPr>
        <w:t xml:space="preserve"> </w:t>
      </w:r>
      <w:r>
        <w:rPr>
          <w:sz w:val="24"/>
        </w:rPr>
        <w:t>Information</w:t>
      </w:r>
      <w:r>
        <w:rPr>
          <w:spacing w:val="-2"/>
          <w:sz w:val="24"/>
        </w:rPr>
        <w:t xml:space="preserve"> </w:t>
      </w:r>
      <w:r>
        <w:rPr>
          <w:sz w:val="24"/>
        </w:rPr>
        <w:t>Behavior,</w:t>
      </w:r>
      <w:r>
        <w:rPr>
          <w:spacing w:val="-1"/>
          <w:sz w:val="24"/>
        </w:rPr>
        <w:t xml:space="preserve"> </w:t>
      </w:r>
      <w:r>
        <w:rPr>
          <w:i/>
          <w:sz w:val="24"/>
        </w:rPr>
        <w:t>Informing</w:t>
      </w:r>
      <w:r>
        <w:rPr>
          <w:i/>
          <w:spacing w:val="-2"/>
          <w:sz w:val="24"/>
        </w:rPr>
        <w:t xml:space="preserve"> </w:t>
      </w:r>
      <w:r>
        <w:rPr>
          <w:i/>
          <w:sz w:val="24"/>
        </w:rPr>
        <w:t>Science</w:t>
      </w:r>
      <w:r>
        <w:rPr>
          <w:sz w:val="24"/>
        </w:rPr>
        <w:t>,</w:t>
      </w:r>
      <w:r>
        <w:rPr>
          <w:spacing w:val="-3"/>
          <w:sz w:val="24"/>
        </w:rPr>
        <w:t xml:space="preserve"> </w:t>
      </w:r>
      <w:r>
        <w:rPr>
          <w:sz w:val="24"/>
        </w:rPr>
        <w:t>3(2),</w:t>
      </w:r>
      <w:r>
        <w:rPr>
          <w:spacing w:val="-2"/>
          <w:sz w:val="24"/>
        </w:rPr>
        <w:t xml:space="preserve"> </w:t>
      </w:r>
      <w:r>
        <w:rPr>
          <w:sz w:val="24"/>
        </w:rPr>
        <w:t>49–</w:t>
      </w:r>
      <w:r>
        <w:rPr>
          <w:spacing w:val="-5"/>
          <w:sz w:val="24"/>
        </w:rPr>
        <w:t>56.</w:t>
      </w:r>
    </w:p>
    <w:p w14:paraId="4C2FA707" w14:textId="77777777" w:rsidR="00553D07" w:rsidRDefault="005E03C1">
      <w:pPr>
        <w:pStyle w:val="BodyText"/>
        <w:spacing w:before="118" w:line="242" w:lineRule="auto"/>
      </w:pPr>
      <w:r>
        <w:rPr>
          <w:color w:val="222222"/>
        </w:rPr>
        <w:t xml:space="preserve">Wilson, T.D. (2020). The transfer of theories and models from information </w:t>
      </w:r>
      <w:proofErr w:type="spellStart"/>
      <w:r>
        <w:rPr>
          <w:color w:val="222222"/>
        </w:rPr>
        <w:t>behaviour</w:t>
      </w:r>
      <w:proofErr w:type="spellEnd"/>
      <w:r>
        <w:rPr>
          <w:color w:val="222222"/>
        </w:rPr>
        <w:t xml:space="preserve"> research into other disciplines. </w:t>
      </w:r>
      <w:r>
        <w:rPr>
          <w:i/>
          <w:color w:val="222222"/>
        </w:rPr>
        <w:t>Information Research</w:t>
      </w:r>
      <w:r>
        <w:rPr>
          <w:color w:val="222222"/>
        </w:rPr>
        <w:t xml:space="preserve">, </w:t>
      </w:r>
      <w:r>
        <w:rPr>
          <w:i/>
          <w:color w:val="222222"/>
        </w:rPr>
        <w:t>25(</w:t>
      </w:r>
      <w:r>
        <w:rPr>
          <w:color w:val="222222"/>
        </w:rPr>
        <w:t>3), 873.</w:t>
      </w:r>
    </w:p>
    <w:p w14:paraId="5B27A144" w14:textId="77777777" w:rsidR="00553D07" w:rsidRDefault="005E03C1">
      <w:pPr>
        <w:pStyle w:val="BodyText"/>
        <w:spacing w:before="114" w:line="242" w:lineRule="auto"/>
      </w:pPr>
      <w:r>
        <w:t>WHO</w:t>
      </w:r>
      <w:r>
        <w:rPr>
          <w:spacing w:val="-4"/>
        </w:rPr>
        <w:t xml:space="preserve"> </w:t>
      </w:r>
      <w:r>
        <w:t>(2017).</w:t>
      </w:r>
      <w:r>
        <w:rPr>
          <w:spacing w:val="40"/>
        </w:rPr>
        <w:t xml:space="preserve"> </w:t>
      </w:r>
      <w:r>
        <w:t>Communicating</w:t>
      </w:r>
      <w:r>
        <w:rPr>
          <w:spacing w:val="-4"/>
        </w:rPr>
        <w:t xml:space="preserve"> </w:t>
      </w:r>
      <w:r>
        <w:t>for</w:t>
      </w:r>
      <w:r>
        <w:rPr>
          <w:spacing w:val="-4"/>
        </w:rPr>
        <w:t xml:space="preserve"> </w:t>
      </w:r>
      <w:r>
        <w:t>health:</w:t>
      </w:r>
      <w:r>
        <w:rPr>
          <w:spacing w:val="-4"/>
        </w:rPr>
        <w:t xml:space="preserve"> </w:t>
      </w:r>
      <w:r>
        <w:t>WHO</w:t>
      </w:r>
      <w:r>
        <w:rPr>
          <w:spacing w:val="-4"/>
        </w:rPr>
        <w:t xml:space="preserve"> </w:t>
      </w:r>
      <w:r>
        <w:t>strategic</w:t>
      </w:r>
      <w:r>
        <w:rPr>
          <w:spacing w:val="-4"/>
        </w:rPr>
        <w:t xml:space="preserve"> </w:t>
      </w:r>
      <w:r>
        <w:t>communications</w:t>
      </w:r>
      <w:r>
        <w:rPr>
          <w:spacing w:val="-4"/>
        </w:rPr>
        <w:t xml:space="preserve"> </w:t>
      </w:r>
      <w:r>
        <w:t xml:space="preserve">framework for effective communications. </w:t>
      </w:r>
      <w:hyperlink r:id="rId16">
        <w:r>
          <w:rPr>
            <w:u w:val="single"/>
          </w:rPr>
          <w:t>https://www.who.int/about/communications.</w:t>
        </w:r>
      </w:hyperlink>
    </w:p>
    <w:p w14:paraId="1A6292DC" w14:textId="77777777" w:rsidR="00553D07" w:rsidRDefault="005E03C1">
      <w:pPr>
        <w:pStyle w:val="BodyText"/>
        <w:spacing w:before="115" w:line="242" w:lineRule="auto"/>
        <w:ind w:right="529"/>
      </w:pPr>
      <w:r>
        <w:t>WHO</w:t>
      </w:r>
      <w:r>
        <w:rPr>
          <w:spacing w:val="-6"/>
        </w:rPr>
        <w:t xml:space="preserve"> </w:t>
      </w:r>
      <w:r>
        <w:t>(2023).</w:t>
      </w:r>
      <w:r>
        <w:rPr>
          <w:spacing w:val="-6"/>
        </w:rPr>
        <w:t xml:space="preserve"> </w:t>
      </w:r>
      <w:r>
        <w:t>Adolescent</w:t>
      </w:r>
      <w:r>
        <w:rPr>
          <w:spacing w:val="-6"/>
        </w:rPr>
        <w:t xml:space="preserve"> </w:t>
      </w:r>
      <w:r>
        <w:t>and</w:t>
      </w:r>
      <w:r>
        <w:rPr>
          <w:spacing w:val="-6"/>
        </w:rPr>
        <w:t xml:space="preserve"> </w:t>
      </w:r>
      <w:r>
        <w:t>Young</w:t>
      </w:r>
      <w:r>
        <w:rPr>
          <w:spacing w:val="-6"/>
        </w:rPr>
        <w:t xml:space="preserve"> </w:t>
      </w:r>
      <w:r>
        <w:t>Adult</w:t>
      </w:r>
      <w:r>
        <w:rPr>
          <w:spacing w:val="-7"/>
        </w:rPr>
        <w:t xml:space="preserve"> </w:t>
      </w:r>
      <w:r>
        <w:t>Health.</w:t>
      </w:r>
      <w:r>
        <w:rPr>
          <w:spacing w:val="-6"/>
        </w:rPr>
        <w:t xml:space="preserve"> </w:t>
      </w:r>
      <w:hyperlink r:id="rId17">
        <w:r>
          <w:rPr>
            <w:u w:val="single"/>
          </w:rPr>
          <w:t>https://www.who.int/en/news-</w:t>
        </w:r>
      </w:hyperlink>
      <w:r>
        <w:rPr>
          <w:spacing w:val="-2"/>
          <w:u w:val="single"/>
        </w:rPr>
        <w:t>room/</w:t>
      </w:r>
      <w:proofErr w:type="gramStart"/>
      <w:r>
        <w:rPr>
          <w:spacing w:val="-2"/>
          <w:u w:val="single"/>
        </w:rPr>
        <w:t>fact-sheets</w:t>
      </w:r>
      <w:proofErr w:type="gramEnd"/>
      <w:r>
        <w:rPr>
          <w:spacing w:val="-2"/>
          <w:u w:val="single"/>
        </w:rPr>
        <w:t>/detail/adolescents-health-risks-and-solutions</w:t>
      </w:r>
      <w:r>
        <w:rPr>
          <w:spacing w:val="-2"/>
        </w:rPr>
        <w:t>.</w:t>
      </w:r>
    </w:p>
    <w:p w14:paraId="52A8BDA4" w14:textId="77777777" w:rsidR="00553D07" w:rsidRDefault="005E03C1">
      <w:pPr>
        <w:spacing w:before="114" w:line="242" w:lineRule="auto"/>
        <w:ind w:left="23"/>
        <w:rPr>
          <w:sz w:val="24"/>
        </w:rPr>
      </w:pPr>
      <w:r>
        <w:rPr>
          <w:sz w:val="24"/>
        </w:rPr>
        <w:t>Woolcock, M., &amp; Narayan, D. (2000). Social capital: Implications for development theory,</w:t>
      </w:r>
      <w:r>
        <w:rPr>
          <w:spacing w:val="-5"/>
          <w:sz w:val="24"/>
        </w:rPr>
        <w:t xml:space="preserve"> </w:t>
      </w:r>
      <w:r>
        <w:rPr>
          <w:sz w:val="24"/>
        </w:rPr>
        <w:t>research,</w:t>
      </w:r>
      <w:r>
        <w:rPr>
          <w:spacing w:val="-5"/>
          <w:sz w:val="24"/>
        </w:rPr>
        <w:t xml:space="preserve"> </w:t>
      </w:r>
      <w:r>
        <w:rPr>
          <w:sz w:val="24"/>
        </w:rPr>
        <w:t>and</w:t>
      </w:r>
      <w:r>
        <w:rPr>
          <w:spacing w:val="-4"/>
          <w:sz w:val="24"/>
        </w:rPr>
        <w:t xml:space="preserve"> </w:t>
      </w:r>
      <w:r>
        <w:rPr>
          <w:sz w:val="24"/>
        </w:rPr>
        <w:t>policy.</w:t>
      </w:r>
      <w:r>
        <w:rPr>
          <w:spacing w:val="-5"/>
          <w:sz w:val="24"/>
        </w:rPr>
        <w:t xml:space="preserve"> </w:t>
      </w:r>
      <w:r>
        <w:rPr>
          <w:i/>
          <w:sz w:val="24"/>
        </w:rPr>
        <w:t>The</w:t>
      </w:r>
      <w:r>
        <w:rPr>
          <w:i/>
          <w:spacing w:val="-4"/>
          <w:sz w:val="24"/>
        </w:rPr>
        <w:t xml:space="preserve"> </w:t>
      </w:r>
      <w:r>
        <w:rPr>
          <w:i/>
          <w:sz w:val="24"/>
        </w:rPr>
        <w:t>World</w:t>
      </w:r>
      <w:r>
        <w:rPr>
          <w:i/>
          <w:spacing w:val="-4"/>
          <w:sz w:val="24"/>
        </w:rPr>
        <w:t xml:space="preserve"> </w:t>
      </w:r>
      <w:r>
        <w:rPr>
          <w:i/>
          <w:sz w:val="24"/>
        </w:rPr>
        <w:t>Bank</w:t>
      </w:r>
      <w:r>
        <w:rPr>
          <w:i/>
          <w:spacing w:val="-4"/>
          <w:sz w:val="24"/>
        </w:rPr>
        <w:t xml:space="preserve"> </w:t>
      </w:r>
      <w:r>
        <w:rPr>
          <w:i/>
          <w:sz w:val="24"/>
        </w:rPr>
        <w:t>Research</w:t>
      </w:r>
      <w:r>
        <w:rPr>
          <w:i/>
          <w:spacing w:val="-4"/>
          <w:sz w:val="24"/>
        </w:rPr>
        <w:t xml:space="preserve"> </w:t>
      </w:r>
      <w:r>
        <w:rPr>
          <w:i/>
          <w:sz w:val="24"/>
        </w:rPr>
        <w:t>Observer</w:t>
      </w:r>
      <w:r>
        <w:rPr>
          <w:sz w:val="24"/>
        </w:rPr>
        <w:t>,</w:t>
      </w:r>
      <w:r>
        <w:rPr>
          <w:spacing w:val="-4"/>
          <w:sz w:val="24"/>
        </w:rPr>
        <w:t xml:space="preserve"> </w:t>
      </w:r>
      <w:r>
        <w:rPr>
          <w:i/>
          <w:sz w:val="24"/>
        </w:rPr>
        <w:t>15</w:t>
      </w:r>
      <w:r>
        <w:rPr>
          <w:sz w:val="24"/>
        </w:rPr>
        <w:t>(2),</w:t>
      </w:r>
      <w:r>
        <w:rPr>
          <w:spacing w:val="-5"/>
          <w:sz w:val="24"/>
        </w:rPr>
        <w:t xml:space="preserve"> </w:t>
      </w:r>
      <w:r>
        <w:rPr>
          <w:sz w:val="24"/>
        </w:rPr>
        <w:t>225-249.</w:t>
      </w:r>
    </w:p>
    <w:p w14:paraId="2E800D81" w14:textId="77777777" w:rsidR="00553D07" w:rsidRDefault="005E03C1">
      <w:pPr>
        <w:pStyle w:val="BodyText"/>
        <w:spacing w:before="115"/>
        <w:ind w:right="25"/>
      </w:pPr>
      <w:r>
        <w:t>Xu,</w:t>
      </w:r>
      <w:r>
        <w:rPr>
          <w:spacing w:val="-3"/>
        </w:rPr>
        <w:t xml:space="preserve"> </w:t>
      </w:r>
      <w:r>
        <w:t>X.,</w:t>
      </w:r>
      <w:r>
        <w:rPr>
          <w:spacing w:val="-3"/>
        </w:rPr>
        <w:t xml:space="preserve"> </w:t>
      </w:r>
      <w:r>
        <w:t>Yang,</w:t>
      </w:r>
      <w:r>
        <w:rPr>
          <w:spacing w:val="-3"/>
        </w:rPr>
        <w:t xml:space="preserve"> </w:t>
      </w:r>
      <w:r>
        <w:t>M.,</w:t>
      </w:r>
      <w:r>
        <w:rPr>
          <w:spacing w:val="-3"/>
        </w:rPr>
        <w:t xml:space="preserve"> </w:t>
      </w:r>
      <w:r>
        <w:t>Zhao,</w:t>
      </w:r>
      <w:r>
        <w:rPr>
          <w:spacing w:val="-3"/>
        </w:rPr>
        <w:t xml:space="preserve"> </w:t>
      </w:r>
      <w:r>
        <w:t>Y.C.</w:t>
      </w:r>
      <w:r>
        <w:rPr>
          <w:spacing w:val="-3"/>
        </w:rPr>
        <w:t xml:space="preserve"> </w:t>
      </w:r>
      <w:r>
        <w:t>and</w:t>
      </w:r>
      <w:r>
        <w:rPr>
          <w:spacing w:val="-2"/>
        </w:rPr>
        <w:t xml:space="preserve"> </w:t>
      </w:r>
      <w:r>
        <w:t>Zhu,</w:t>
      </w:r>
      <w:r>
        <w:rPr>
          <w:spacing w:val="-3"/>
        </w:rPr>
        <w:t xml:space="preserve"> </w:t>
      </w:r>
      <w:r>
        <w:t>Q.</w:t>
      </w:r>
      <w:r>
        <w:rPr>
          <w:spacing w:val="-3"/>
        </w:rPr>
        <w:t xml:space="preserve"> </w:t>
      </w:r>
      <w:r>
        <w:t>(2021).</w:t>
      </w:r>
      <w:r>
        <w:rPr>
          <w:spacing w:val="-3"/>
        </w:rPr>
        <w:t xml:space="preserve"> </w:t>
      </w:r>
      <w:r>
        <w:t>Effects</w:t>
      </w:r>
      <w:r>
        <w:rPr>
          <w:spacing w:val="-2"/>
        </w:rPr>
        <w:t xml:space="preserve"> </w:t>
      </w:r>
      <w:r>
        <w:t>of</w:t>
      </w:r>
      <w:r>
        <w:rPr>
          <w:spacing w:val="-3"/>
        </w:rPr>
        <w:t xml:space="preserve"> </w:t>
      </w:r>
      <w:r>
        <w:t>message</w:t>
      </w:r>
      <w:r>
        <w:rPr>
          <w:spacing w:val="-2"/>
        </w:rPr>
        <w:t xml:space="preserve"> </w:t>
      </w:r>
      <w:r>
        <w:t>framing</w:t>
      </w:r>
      <w:r>
        <w:rPr>
          <w:spacing w:val="-2"/>
        </w:rPr>
        <w:t xml:space="preserve"> </w:t>
      </w:r>
      <w:r>
        <w:t xml:space="preserve">and evidence type on health information behavior: the case of promoting HPV vaccination. </w:t>
      </w:r>
      <w:proofErr w:type="spellStart"/>
      <w:r>
        <w:rPr>
          <w:i/>
        </w:rPr>
        <w:t>Aslib</w:t>
      </w:r>
      <w:proofErr w:type="spellEnd"/>
      <w:r>
        <w:rPr>
          <w:i/>
        </w:rPr>
        <w:t xml:space="preserve"> Journal of Information Management</w:t>
      </w:r>
      <w:r>
        <w:t xml:space="preserve">, </w:t>
      </w:r>
      <w:r>
        <w:rPr>
          <w:i/>
        </w:rPr>
        <w:t>73</w:t>
      </w:r>
      <w:r>
        <w:t>(1), 63-79.</w:t>
      </w:r>
    </w:p>
    <w:p w14:paraId="0192C7F0" w14:textId="77777777" w:rsidR="00553D07" w:rsidRDefault="00553D07">
      <w:pPr>
        <w:pStyle w:val="BodyText"/>
        <w:ind w:left="0"/>
      </w:pPr>
    </w:p>
    <w:p w14:paraId="770CECE5" w14:textId="77777777" w:rsidR="00553D07" w:rsidRDefault="00553D07">
      <w:pPr>
        <w:pStyle w:val="BodyText"/>
        <w:spacing w:before="124"/>
        <w:ind w:left="0"/>
      </w:pPr>
    </w:p>
    <w:p w14:paraId="45E8FB90" w14:textId="77777777" w:rsidR="00553D07" w:rsidRDefault="005E03C1">
      <w:pPr>
        <w:pStyle w:val="BodyText"/>
        <w:spacing w:before="1" w:line="237" w:lineRule="auto"/>
      </w:pPr>
      <w:r>
        <w:t>The</w:t>
      </w:r>
      <w:r>
        <w:rPr>
          <w:spacing w:val="-9"/>
        </w:rPr>
        <w:t xml:space="preserve"> </w:t>
      </w:r>
      <w:r>
        <w:t>author</w:t>
      </w:r>
      <w:r>
        <w:rPr>
          <w:spacing w:val="-9"/>
        </w:rPr>
        <w:t xml:space="preserve"> </w:t>
      </w:r>
      <w:r>
        <w:t>HIB</w:t>
      </w:r>
      <w:r>
        <w:rPr>
          <w:spacing w:val="-9"/>
        </w:rPr>
        <w:t xml:space="preserve"> </w:t>
      </w:r>
      <w:r>
        <w:t>study</w:t>
      </w:r>
      <w:r>
        <w:rPr>
          <w:spacing w:val="-9"/>
        </w:rPr>
        <w:t xml:space="preserve"> </w:t>
      </w:r>
      <w:r>
        <w:t>reflected</w:t>
      </w:r>
      <w:r>
        <w:rPr>
          <w:spacing w:val="-9"/>
        </w:rPr>
        <w:t xml:space="preserve"> </w:t>
      </w:r>
      <w:r>
        <w:t>upon</w:t>
      </w:r>
      <w:r>
        <w:rPr>
          <w:spacing w:val="-9"/>
        </w:rPr>
        <w:t xml:space="preserve"> </w:t>
      </w:r>
      <w:r>
        <w:t>in</w:t>
      </w:r>
      <w:r>
        <w:rPr>
          <w:spacing w:val="-9"/>
        </w:rPr>
        <w:t xml:space="preserve"> </w:t>
      </w:r>
      <w:r>
        <w:t>this</w:t>
      </w:r>
      <w:r>
        <w:rPr>
          <w:spacing w:val="-9"/>
        </w:rPr>
        <w:t xml:space="preserve"> </w:t>
      </w:r>
      <w:r>
        <w:t>paper</w:t>
      </w:r>
      <w:r>
        <w:rPr>
          <w:spacing w:val="-9"/>
        </w:rPr>
        <w:t xml:space="preserve"> </w:t>
      </w:r>
      <w:r>
        <w:t>was</w:t>
      </w:r>
      <w:r>
        <w:rPr>
          <w:spacing w:val="-9"/>
        </w:rPr>
        <w:t xml:space="preserve"> </w:t>
      </w:r>
      <w:r>
        <w:t>supported</w:t>
      </w:r>
      <w:r>
        <w:rPr>
          <w:spacing w:val="-9"/>
        </w:rPr>
        <w:t xml:space="preserve"> </w:t>
      </w:r>
      <w:r>
        <w:t>by</w:t>
      </w:r>
      <w:r>
        <w:rPr>
          <w:spacing w:val="-9"/>
        </w:rPr>
        <w:t xml:space="preserve"> </w:t>
      </w:r>
      <w:r>
        <w:t>the</w:t>
      </w:r>
      <w:r>
        <w:rPr>
          <w:spacing w:val="-9"/>
        </w:rPr>
        <w:t xml:space="preserve"> </w:t>
      </w:r>
      <w:r>
        <w:t>UK</w:t>
      </w:r>
      <w:r>
        <w:rPr>
          <w:spacing w:val="-9"/>
        </w:rPr>
        <w:t xml:space="preserve"> </w:t>
      </w:r>
      <w:r>
        <w:t>Economic and Social Research Council grant ES/L012634/1.</w:t>
      </w:r>
    </w:p>
    <w:p w14:paraId="160797C2" w14:textId="77777777" w:rsidR="00553D07" w:rsidRDefault="00553D07">
      <w:pPr>
        <w:pStyle w:val="BodyText"/>
        <w:spacing w:line="237" w:lineRule="auto"/>
        <w:sectPr w:rsidR="00553D07">
          <w:pgSz w:w="11900" w:h="16840"/>
          <w:pgMar w:top="1340" w:right="1417" w:bottom="880" w:left="1417" w:header="0" w:footer="700" w:gutter="0"/>
          <w:cols w:space="720"/>
        </w:sectPr>
      </w:pPr>
    </w:p>
    <w:p w14:paraId="3C55BC27" w14:textId="77777777" w:rsidR="00553D07" w:rsidRDefault="005E03C1">
      <w:pPr>
        <w:pStyle w:val="Heading1"/>
        <w:spacing w:before="101"/>
      </w:pPr>
      <w:r>
        <w:lastRenderedPageBreak/>
        <w:t>Supplementary</w:t>
      </w:r>
      <w:r>
        <w:rPr>
          <w:spacing w:val="-1"/>
        </w:rPr>
        <w:t xml:space="preserve"> </w:t>
      </w:r>
      <w:r>
        <w:t>Material Appendix</w:t>
      </w:r>
      <w:r>
        <w:rPr>
          <w:spacing w:val="-1"/>
        </w:rPr>
        <w:t xml:space="preserve"> </w:t>
      </w:r>
      <w:r>
        <w:t>1: HIB</w:t>
      </w:r>
      <w:r>
        <w:rPr>
          <w:spacing w:val="-1"/>
        </w:rPr>
        <w:t xml:space="preserve"> </w:t>
      </w:r>
      <w:r>
        <w:t>studies</w:t>
      </w:r>
      <w:r>
        <w:rPr>
          <w:spacing w:val="-2"/>
        </w:rPr>
        <w:t xml:space="preserve"> </w:t>
      </w:r>
      <w:r>
        <w:t>included</w:t>
      </w:r>
      <w:r>
        <w:rPr>
          <w:spacing w:val="-1"/>
        </w:rPr>
        <w:t xml:space="preserve"> </w:t>
      </w:r>
      <w:r>
        <w:t>in</w:t>
      </w:r>
      <w:r>
        <w:rPr>
          <w:spacing w:val="-2"/>
        </w:rPr>
        <w:t xml:space="preserve"> </w:t>
      </w:r>
      <w:r>
        <w:t>literature review</w:t>
      </w:r>
      <w:r>
        <w:rPr>
          <w:spacing w:val="-1"/>
        </w:rPr>
        <w:t xml:space="preserve"> </w:t>
      </w:r>
      <w:r>
        <w:t>(source:</w:t>
      </w:r>
      <w:r>
        <w:rPr>
          <w:spacing w:val="-1"/>
        </w:rPr>
        <w:t xml:space="preserve"> </w:t>
      </w:r>
      <w:r>
        <w:t>authors own</w:t>
      </w:r>
      <w:r>
        <w:rPr>
          <w:spacing w:val="-1"/>
        </w:rPr>
        <w:t xml:space="preserve"> </w:t>
      </w:r>
      <w:r>
        <w:rPr>
          <w:spacing w:val="-2"/>
        </w:rPr>
        <w:t>work)</w:t>
      </w:r>
    </w:p>
    <w:p w14:paraId="401FF35E" w14:textId="77777777" w:rsidR="00553D07" w:rsidRDefault="00553D07">
      <w:pPr>
        <w:pStyle w:val="BodyText"/>
        <w:spacing w:before="228"/>
        <w:ind w:left="0"/>
        <w:rPr>
          <w:b/>
          <w:sz w:val="20"/>
        </w:rPr>
      </w:pPr>
    </w:p>
    <w:tbl>
      <w:tblPr>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9"/>
        <w:gridCol w:w="850"/>
        <w:gridCol w:w="4824"/>
        <w:gridCol w:w="1838"/>
        <w:gridCol w:w="710"/>
        <w:gridCol w:w="710"/>
        <w:gridCol w:w="705"/>
        <w:gridCol w:w="657"/>
        <w:gridCol w:w="652"/>
        <w:gridCol w:w="652"/>
      </w:tblGrid>
      <w:tr w:rsidR="00553D07" w14:paraId="2FF9FBAE" w14:textId="77777777">
        <w:trPr>
          <w:trHeight w:val="1660"/>
        </w:trPr>
        <w:tc>
          <w:tcPr>
            <w:tcW w:w="2549" w:type="dxa"/>
            <w:shd w:val="clear" w:color="auto" w:fill="F2F2F2"/>
          </w:tcPr>
          <w:p w14:paraId="24C836C4" w14:textId="77777777" w:rsidR="00553D07" w:rsidRDefault="00553D07">
            <w:pPr>
              <w:pStyle w:val="TableParagraph"/>
              <w:spacing w:line="240" w:lineRule="auto"/>
              <w:ind w:left="0"/>
              <w:jc w:val="left"/>
              <w:rPr>
                <w:b/>
                <w:sz w:val="20"/>
              </w:rPr>
            </w:pPr>
          </w:p>
          <w:p w14:paraId="2FE9B9F9" w14:textId="77777777" w:rsidR="00553D07" w:rsidRDefault="00553D07">
            <w:pPr>
              <w:pStyle w:val="TableParagraph"/>
              <w:spacing w:line="240" w:lineRule="auto"/>
              <w:ind w:left="0"/>
              <w:jc w:val="left"/>
              <w:rPr>
                <w:b/>
                <w:sz w:val="20"/>
              </w:rPr>
            </w:pPr>
          </w:p>
          <w:p w14:paraId="349044D9" w14:textId="77777777" w:rsidR="00553D07" w:rsidRDefault="00553D07">
            <w:pPr>
              <w:pStyle w:val="TableParagraph"/>
              <w:spacing w:line="240" w:lineRule="auto"/>
              <w:ind w:left="0"/>
              <w:jc w:val="left"/>
              <w:rPr>
                <w:b/>
                <w:sz w:val="20"/>
              </w:rPr>
            </w:pPr>
          </w:p>
          <w:p w14:paraId="1DAE05F0" w14:textId="77777777" w:rsidR="00553D07" w:rsidRDefault="005E03C1">
            <w:pPr>
              <w:pStyle w:val="TableParagraph"/>
              <w:spacing w:line="240" w:lineRule="auto"/>
              <w:ind w:left="105"/>
              <w:jc w:val="left"/>
              <w:rPr>
                <w:b/>
                <w:sz w:val="20"/>
              </w:rPr>
            </w:pPr>
            <w:r>
              <w:rPr>
                <w:b/>
                <w:spacing w:val="-2"/>
                <w:sz w:val="20"/>
              </w:rPr>
              <w:t>Author</w:t>
            </w:r>
          </w:p>
        </w:tc>
        <w:tc>
          <w:tcPr>
            <w:tcW w:w="850" w:type="dxa"/>
            <w:shd w:val="clear" w:color="auto" w:fill="F2F2F2"/>
          </w:tcPr>
          <w:p w14:paraId="38267824" w14:textId="77777777" w:rsidR="00553D07" w:rsidRDefault="00553D07">
            <w:pPr>
              <w:pStyle w:val="TableParagraph"/>
              <w:spacing w:line="240" w:lineRule="auto"/>
              <w:ind w:left="0"/>
              <w:jc w:val="left"/>
              <w:rPr>
                <w:b/>
                <w:sz w:val="20"/>
              </w:rPr>
            </w:pPr>
          </w:p>
          <w:p w14:paraId="36DBE082" w14:textId="77777777" w:rsidR="00553D07" w:rsidRDefault="00553D07">
            <w:pPr>
              <w:pStyle w:val="TableParagraph"/>
              <w:spacing w:line="240" w:lineRule="auto"/>
              <w:ind w:left="0"/>
              <w:jc w:val="left"/>
              <w:rPr>
                <w:b/>
                <w:sz w:val="20"/>
              </w:rPr>
            </w:pPr>
          </w:p>
          <w:p w14:paraId="2C40B67E" w14:textId="77777777" w:rsidR="00553D07" w:rsidRDefault="00553D07">
            <w:pPr>
              <w:pStyle w:val="TableParagraph"/>
              <w:spacing w:line="240" w:lineRule="auto"/>
              <w:ind w:left="0"/>
              <w:jc w:val="left"/>
              <w:rPr>
                <w:b/>
                <w:sz w:val="20"/>
              </w:rPr>
            </w:pPr>
          </w:p>
          <w:p w14:paraId="49A5BC64" w14:textId="77777777" w:rsidR="00553D07" w:rsidRDefault="005E03C1">
            <w:pPr>
              <w:pStyle w:val="TableParagraph"/>
              <w:spacing w:line="240" w:lineRule="auto"/>
              <w:ind w:left="109"/>
              <w:jc w:val="left"/>
              <w:rPr>
                <w:b/>
                <w:sz w:val="20"/>
              </w:rPr>
            </w:pPr>
            <w:r>
              <w:rPr>
                <w:b/>
                <w:spacing w:val="-4"/>
                <w:sz w:val="20"/>
              </w:rPr>
              <w:t>Year</w:t>
            </w:r>
          </w:p>
        </w:tc>
        <w:tc>
          <w:tcPr>
            <w:tcW w:w="4824" w:type="dxa"/>
            <w:shd w:val="clear" w:color="auto" w:fill="F2F2F2"/>
          </w:tcPr>
          <w:p w14:paraId="76392024" w14:textId="77777777" w:rsidR="00553D07" w:rsidRDefault="00553D07">
            <w:pPr>
              <w:pStyle w:val="TableParagraph"/>
              <w:spacing w:line="240" w:lineRule="auto"/>
              <w:ind w:left="0"/>
              <w:jc w:val="left"/>
              <w:rPr>
                <w:b/>
                <w:sz w:val="20"/>
              </w:rPr>
            </w:pPr>
          </w:p>
          <w:p w14:paraId="089300CA" w14:textId="77777777" w:rsidR="00553D07" w:rsidRDefault="00553D07">
            <w:pPr>
              <w:pStyle w:val="TableParagraph"/>
              <w:spacing w:line="240" w:lineRule="auto"/>
              <w:ind w:left="0"/>
              <w:jc w:val="left"/>
              <w:rPr>
                <w:b/>
                <w:sz w:val="20"/>
              </w:rPr>
            </w:pPr>
          </w:p>
          <w:p w14:paraId="0A91F4AB" w14:textId="77777777" w:rsidR="00553D07" w:rsidRDefault="00553D07">
            <w:pPr>
              <w:pStyle w:val="TableParagraph"/>
              <w:spacing w:line="240" w:lineRule="auto"/>
              <w:ind w:left="0"/>
              <w:jc w:val="left"/>
              <w:rPr>
                <w:b/>
                <w:sz w:val="20"/>
              </w:rPr>
            </w:pPr>
          </w:p>
          <w:p w14:paraId="1C63E8D7" w14:textId="77777777" w:rsidR="00553D07" w:rsidRDefault="005E03C1">
            <w:pPr>
              <w:pStyle w:val="TableParagraph"/>
              <w:spacing w:line="240" w:lineRule="auto"/>
              <w:ind w:left="109"/>
              <w:jc w:val="left"/>
              <w:rPr>
                <w:b/>
                <w:sz w:val="20"/>
              </w:rPr>
            </w:pPr>
            <w:r>
              <w:rPr>
                <w:b/>
                <w:spacing w:val="-5"/>
                <w:sz w:val="20"/>
              </w:rPr>
              <w:t>DOI</w:t>
            </w:r>
          </w:p>
        </w:tc>
        <w:tc>
          <w:tcPr>
            <w:tcW w:w="1838" w:type="dxa"/>
            <w:shd w:val="clear" w:color="auto" w:fill="F2F2F2"/>
          </w:tcPr>
          <w:p w14:paraId="3FE833BB" w14:textId="77777777" w:rsidR="00553D07" w:rsidRDefault="00553D07">
            <w:pPr>
              <w:pStyle w:val="TableParagraph"/>
              <w:spacing w:line="240" w:lineRule="auto"/>
              <w:ind w:left="0"/>
              <w:jc w:val="left"/>
              <w:rPr>
                <w:b/>
                <w:sz w:val="20"/>
              </w:rPr>
            </w:pPr>
          </w:p>
          <w:p w14:paraId="4A156C8B" w14:textId="77777777" w:rsidR="00553D07" w:rsidRDefault="00553D07">
            <w:pPr>
              <w:pStyle w:val="TableParagraph"/>
              <w:spacing w:line="240" w:lineRule="auto"/>
              <w:ind w:left="0"/>
              <w:jc w:val="left"/>
              <w:rPr>
                <w:b/>
                <w:sz w:val="20"/>
              </w:rPr>
            </w:pPr>
          </w:p>
          <w:p w14:paraId="32F1E1A5" w14:textId="77777777" w:rsidR="00553D07" w:rsidRDefault="00553D07">
            <w:pPr>
              <w:pStyle w:val="TableParagraph"/>
              <w:spacing w:line="240" w:lineRule="auto"/>
              <w:ind w:left="0"/>
              <w:jc w:val="left"/>
              <w:rPr>
                <w:b/>
                <w:sz w:val="20"/>
              </w:rPr>
            </w:pPr>
          </w:p>
          <w:p w14:paraId="046A45EB" w14:textId="77777777" w:rsidR="00553D07" w:rsidRDefault="005E03C1">
            <w:pPr>
              <w:pStyle w:val="TableParagraph"/>
              <w:spacing w:line="240" w:lineRule="auto"/>
              <w:ind w:left="104"/>
              <w:jc w:val="left"/>
              <w:rPr>
                <w:b/>
                <w:sz w:val="20"/>
              </w:rPr>
            </w:pPr>
            <w:r>
              <w:rPr>
                <w:b/>
                <w:sz w:val="20"/>
              </w:rPr>
              <w:t>Health</w:t>
            </w:r>
            <w:r>
              <w:rPr>
                <w:b/>
                <w:spacing w:val="-7"/>
                <w:sz w:val="20"/>
              </w:rPr>
              <w:t xml:space="preserve"> </w:t>
            </w:r>
            <w:r>
              <w:rPr>
                <w:b/>
                <w:spacing w:val="-2"/>
                <w:sz w:val="20"/>
              </w:rPr>
              <w:t>Topic</w:t>
            </w:r>
          </w:p>
        </w:tc>
        <w:tc>
          <w:tcPr>
            <w:tcW w:w="710" w:type="dxa"/>
            <w:shd w:val="clear" w:color="auto" w:fill="F2F2F2"/>
            <w:textDirection w:val="btLr"/>
          </w:tcPr>
          <w:p w14:paraId="7C090D14" w14:textId="77777777" w:rsidR="00553D07" w:rsidRDefault="00553D07">
            <w:pPr>
              <w:pStyle w:val="TableParagraph"/>
              <w:spacing w:before="9" w:line="240" w:lineRule="auto"/>
              <w:ind w:left="0"/>
              <w:jc w:val="left"/>
              <w:rPr>
                <w:b/>
                <w:sz w:val="20"/>
              </w:rPr>
            </w:pPr>
          </w:p>
          <w:p w14:paraId="0247A7C3" w14:textId="77777777" w:rsidR="00553D07" w:rsidRDefault="005E03C1">
            <w:pPr>
              <w:pStyle w:val="TableParagraph"/>
              <w:spacing w:line="240" w:lineRule="auto"/>
              <w:ind w:left="490"/>
              <w:jc w:val="left"/>
              <w:rPr>
                <w:b/>
                <w:sz w:val="20"/>
              </w:rPr>
            </w:pPr>
            <w:r>
              <w:rPr>
                <w:b/>
                <w:spacing w:val="-2"/>
                <w:sz w:val="20"/>
              </w:rPr>
              <w:t>Region</w:t>
            </w:r>
          </w:p>
        </w:tc>
        <w:tc>
          <w:tcPr>
            <w:tcW w:w="710" w:type="dxa"/>
            <w:shd w:val="clear" w:color="auto" w:fill="F2F2F2"/>
            <w:textDirection w:val="btLr"/>
          </w:tcPr>
          <w:p w14:paraId="11FBA21C" w14:textId="77777777" w:rsidR="00553D07" w:rsidRDefault="00553D07">
            <w:pPr>
              <w:pStyle w:val="TableParagraph"/>
              <w:spacing w:before="9" w:line="240" w:lineRule="auto"/>
              <w:ind w:left="0"/>
              <w:jc w:val="left"/>
              <w:rPr>
                <w:b/>
                <w:sz w:val="20"/>
              </w:rPr>
            </w:pPr>
          </w:p>
          <w:p w14:paraId="7D86BD79" w14:textId="77777777" w:rsidR="00553D07" w:rsidRDefault="005E03C1">
            <w:pPr>
              <w:pStyle w:val="TableParagraph"/>
              <w:spacing w:line="240" w:lineRule="auto"/>
              <w:ind w:left="217"/>
              <w:jc w:val="left"/>
              <w:rPr>
                <w:b/>
                <w:sz w:val="20"/>
              </w:rPr>
            </w:pPr>
            <w:r>
              <w:rPr>
                <w:b/>
                <w:sz w:val="20"/>
              </w:rPr>
              <w:t>Subject</w:t>
            </w:r>
            <w:r>
              <w:rPr>
                <w:b/>
                <w:spacing w:val="-10"/>
                <w:sz w:val="20"/>
              </w:rPr>
              <w:t xml:space="preserve"> </w:t>
            </w:r>
            <w:r>
              <w:rPr>
                <w:b/>
                <w:spacing w:val="-4"/>
                <w:sz w:val="20"/>
              </w:rPr>
              <w:t>Area</w:t>
            </w:r>
          </w:p>
        </w:tc>
        <w:tc>
          <w:tcPr>
            <w:tcW w:w="705" w:type="dxa"/>
            <w:shd w:val="clear" w:color="auto" w:fill="F2F2F2"/>
            <w:textDirection w:val="btLr"/>
          </w:tcPr>
          <w:p w14:paraId="351FCFBB" w14:textId="77777777" w:rsidR="00553D07" w:rsidRDefault="005E03C1">
            <w:pPr>
              <w:pStyle w:val="TableParagraph"/>
              <w:spacing w:before="128" w:line="235" w:lineRule="auto"/>
              <w:ind w:left="351" w:firstLine="27"/>
              <w:jc w:val="left"/>
              <w:rPr>
                <w:b/>
                <w:sz w:val="20"/>
              </w:rPr>
            </w:pPr>
            <w:r>
              <w:rPr>
                <w:b/>
                <w:spacing w:val="-2"/>
                <w:sz w:val="20"/>
              </w:rPr>
              <w:t>Research Method(s)</w:t>
            </w:r>
          </w:p>
        </w:tc>
        <w:tc>
          <w:tcPr>
            <w:tcW w:w="657" w:type="dxa"/>
            <w:shd w:val="clear" w:color="auto" w:fill="F2F2F2"/>
            <w:textDirection w:val="btLr"/>
          </w:tcPr>
          <w:p w14:paraId="20710DAE" w14:textId="77777777" w:rsidR="00553D07" w:rsidRDefault="005E03C1">
            <w:pPr>
              <w:pStyle w:val="TableParagraph"/>
              <w:spacing w:before="111" w:line="240" w:lineRule="auto"/>
              <w:ind w:left="118" w:firstLine="50"/>
              <w:jc w:val="left"/>
              <w:rPr>
                <w:b/>
                <w:sz w:val="20"/>
              </w:rPr>
            </w:pPr>
            <w:r>
              <w:rPr>
                <w:b/>
                <w:sz w:val="20"/>
              </w:rPr>
              <w:t xml:space="preserve">IB Theoretical </w:t>
            </w:r>
            <w:r>
              <w:rPr>
                <w:b/>
                <w:spacing w:val="-2"/>
                <w:sz w:val="20"/>
              </w:rPr>
              <w:t>considerations</w:t>
            </w:r>
          </w:p>
        </w:tc>
        <w:tc>
          <w:tcPr>
            <w:tcW w:w="652" w:type="dxa"/>
            <w:shd w:val="clear" w:color="auto" w:fill="F2F2F2"/>
            <w:textDirection w:val="btLr"/>
          </w:tcPr>
          <w:p w14:paraId="2C269066" w14:textId="77777777" w:rsidR="00553D07" w:rsidRDefault="005E03C1">
            <w:pPr>
              <w:pStyle w:val="TableParagraph"/>
              <w:spacing w:before="107" w:line="240" w:lineRule="auto"/>
              <w:ind w:left="118" w:firstLine="77"/>
              <w:jc w:val="left"/>
              <w:rPr>
                <w:b/>
                <w:sz w:val="20"/>
              </w:rPr>
            </w:pPr>
            <w:r>
              <w:rPr>
                <w:b/>
                <w:sz w:val="20"/>
              </w:rPr>
              <w:t xml:space="preserve">C Theoretical </w:t>
            </w:r>
            <w:r>
              <w:rPr>
                <w:b/>
                <w:spacing w:val="-2"/>
                <w:sz w:val="20"/>
              </w:rPr>
              <w:t>considerations</w:t>
            </w:r>
          </w:p>
        </w:tc>
        <w:tc>
          <w:tcPr>
            <w:tcW w:w="652" w:type="dxa"/>
            <w:shd w:val="clear" w:color="auto" w:fill="F2F2F2"/>
            <w:textDirection w:val="btLr"/>
          </w:tcPr>
          <w:p w14:paraId="5E7E57C5" w14:textId="77777777" w:rsidR="00553D07" w:rsidRDefault="005E03C1">
            <w:pPr>
              <w:pStyle w:val="TableParagraph"/>
              <w:spacing w:before="107" w:line="240" w:lineRule="auto"/>
              <w:ind w:left="118" w:firstLine="122"/>
              <w:jc w:val="left"/>
              <w:rPr>
                <w:b/>
                <w:sz w:val="20"/>
              </w:rPr>
            </w:pPr>
            <w:r>
              <w:rPr>
                <w:b/>
                <w:sz w:val="20"/>
              </w:rPr>
              <w:t xml:space="preserve">HC Practical </w:t>
            </w:r>
            <w:r>
              <w:rPr>
                <w:b/>
                <w:spacing w:val="-2"/>
                <w:sz w:val="20"/>
              </w:rPr>
              <w:t>considerations</w:t>
            </w:r>
          </w:p>
        </w:tc>
      </w:tr>
      <w:tr w:rsidR="00553D07" w14:paraId="1391E2C7" w14:textId="77777777">
        <w:trPr>
          <w:trHeight w:val="230"/>
        </w:trPr>
        <w:tc>
          <w:tcPr>
            <w:tcW w:w="2549" w:type="dxa"/>
          </w:tcPr>
          <w:p w14:paraId="24391742" w14:textId="77777777" w:rsidR="00553D07" w:rsidRDefault="005E03C1">
            <w:pPr>
              <w:pStyle w:val="TableParagraph"/>
              <w:ind w:left="105"/>
              <w:jc w:val="left"/>
              <w:rPr>
                <w:b/>
                <w:sz w:val="20"/>
              </w:rPr>
            </w:pPr>
            <w:proofErr w:type="spellStart"/>
            <w:r>
              <w:rPr>
                <w:b/>
                <w:sz w:val="20"/>
              </w:rPr>
              <w:t>Abdelwadoud</w:t>
            </w:r>
            <w:proofErr w:type="spellEnd"/>
            <w:r>
              <w:rPr>
                <w:b/>
                <w:spacing w:val="-8"/>
                <w:sz w:val="20"/>
              </w:rPr>
              <w:t xml:space="preserve"> </w:t>
            </w:r>
            <w:r>
              <w:rPr>
                <w:b/>
                <w:sz w:val="20"/>
              </w:rPr>
              <w:t>et</w:t>
            </w:r>
            <w:r>
              <w:rPr>
                <w:b/>
                <w:spacing w:val="-7"/>
                <w:sz w:val="20"/>
              </w:rPr>
              <w:t xml:space="preserve"> </w:t>
            </w:r>
            <w:r>
              <w:rPr>
                <w:b/>
                <w:spacing w:val="-5"/>
                <w:sz w:val="20"/>
              </w:rPr>
              <w:t>al.</w:t>
            </w:r>
          </w:p>
        </w:tc>
        <w:tc>
          <w:tcPr>
            <w:tcW w:w="850" w:type="dxa"/>
          </w:tcPr>
          <w:p w14:paraId="3D3DF8AC" w14:textId="77777777" w:rsidR="00553D07" w:rsidRDefault="005E03C1">
            <w:pPr>
              <w:pStyle w:val="TableParagraph"/>
              <w:ind w:left="109"/>
              <w:jc w:val="left"/>
              <w:rPr>
                <w:sz w:val="20"/>
              </w:rPr>
            </w:pPr>
            <w:r>
              <w:rPr>
                <w:spacing w:val="-4"/>
                <w:sz w:val="20"/>
              </w:rPr>
              <w:t>2024</w:t>
            </w:r>
          </w:p>
        </w:tc>
        <w:tc>
          <w:tcPr>
            <w:tcW w:w="4824" w:type="dxa"/>
          </w:tcPr>
          <w:p w14:paraId="0D79B315" w14:textId="77777777" w:rsidR="00553D07" w:rsidRDefault="005E03C1">
            <w:pPr>
              <w:pStyle w:val="TableParagraph"/>
              <w:ind w:left="109"/>
              <w:jc w:val="left"/>
              <w:rPr>
                <w:sz w:val="20"/>
              </w:rPr>
            </w:pPr>
            <w:r>
              <w:rPr>
                <w:color w:val="657C9C"/>
                <w:spacing w:val="5"/>
                <w:sz w:val="20"/>
                <w:u w:val="single" w:color="657C9C"/>
              </w:rPr>
              <w:t xml:space="preserve"> </w:t>
            </w:r>
            <w:hyperlink r:id="rId18">
              <w:r>
                <w:rPr>
                  <w:color w:val="657C9C"/>
                  <w:spacing w:val="-2"/>
                  <w:sz w:val="20"/>
                  <w:u w:val="single" w:color="657C9C"/>
                </w:rPr>
                <w:t>https://doi.org/10.3390/ijerph21030321</w:t>
              </w:r>
              <w:r>
                <w:rPr>
                  <w:color w:val="657C9C"/>
                  <w:spacing w:val="40"/>
                  <w:sz w:val="20"/>
                  <w:u w:val="single" w:color="657C9C"/>
                </w:rPr>
                <w:t xml:space="preserve"> </w:t>
              </w:r>
            </w:hyperlink>
          </w:p>
        </w:tc>
        <w:tc>
          <w:tcPr>
            <w:tcW w:w="1838" w:type="dxa"/>
          </w:tcPr>
          <w:p w14:paraId="10D7E2E1" w14:textId="77777777" w:rsidR="00553D07" w:rsidRDefault="005E03C1">
            <w:pPr>
              <w:pStyle w:val="TableParagraph"/>
              <w:ind w:left="104"/>
              <w:jc w:val="left"/>
              <w:rPr>
                <w:sz w:val="20"/>
              </w:rPr>
            </w:pPr>
            <w:proofErr w:type="spellStart"/>
            <w:r>
              <w:rPr>
                <w:sz w:val="20"/>
              </w:rPr>
              <w:t>Womens</w:t>
            </w:r>
            <w:proofErr w:type="spellEnd"/>
            <w:r>
              <w:rPr>
                <w:spacing w:val="-8"/>
                <w:sz w:val="20"/>
              </w:rPr>
              <w:t xml:space="preserve"> </w:t>
            </w:r>
            <w:r>
              <w:rPr>
                <w:spacing w:val="-2"/>
                <w:sz w:val="20"/>
              </w:rPr>
              <w:t>health</w:t>
            </w:r>
          </w:p>
        </w:tc>
        <w:tc>
          <w:tcPr>
            <w:tcW w:w="710" w:type="dxa"/>
          </w:tcPr>
          <w:p w14:paraId="452798B2" w14:textId="77777777" w:rsidR="00553D07" w:rsidRDefault="005E03C1">
            <w:pPr>
              <w:pStyle w:val="TableParagraph"/>
              <w:ind w:right="2"/>
              <w:rPr>
                <w:sz w:val="20"/>
              </w:rPr>
            </w:pPr>
            <w:r>
              <w:rPr>
                <w:spacing w:val="-5"/>
                <w:sz w:val="20"/>
              </w:rPr>
              <w:t>NA</w:t>
            </w:r>
          </w:p>
        </w:tc>
        <w:tc>
          <w:tcPr>
            <w:tcW w:w="710" w:type="dxa"/>
          </w:tcPr>
          <w:p w14:paraId="1B19BF08" w14:textId="77777777" w:rsidR="00553D07" w:rsidRDefault="005E03C1">
            <w:pPr>
              <w:pStyle w:val="TableParagraph"/>
              <w:ind w:right="10"/>
              <w:rPr>
                <w:sz w:val="20"/>
              </w:rPr>
            </w:pPr>
            <w:r>
              <w:rPr>
                <w:spacing w:val="-5"/>
                <w:sz w:val="20"/>
              </w:rPr>
              <w:t>HS</w:t>
            </w:r>
          </w:p>
        </w:tc>
        <w:tc>
          <w:tcPr>
            <w:tcW w:w="705" w:type="dxa"/>
          </w:tcPr>
          <w:p w14:paraId="45C24BA1" w14:textId="77777777" w:rsidR="00553D07" w:rsidRDefault="005E03C1">
            <w:pPr>
              <w:pStyle w:val="TableParagraph"/>
              <w:ind w:left="10" w:right="1"/>
              <w:rPr>
                <w:sz w:val="20"/>
              </w:rPr>
            </w:pPr>
            <w:r>
              <w:rPr>
                <w:spacing w:val="-5"/>
                <w:sz w:val="20"/>
              </w:rPr>
              <w:t>QL</w:t>
            </w:r>
          </w:p>
        </w:tc>
        <w:tc>
          <w:tcPr>
            <w:tcW w:w="657" w:type="dxa"/>
          </w:tcPr>
          <w:p w14:paraId="49DC4265" w14:textId="77777777" w:rsidR="00553D07" w:rsidRDefault="005E03C1">
            <w:pPr>
              <w:pStyle w:val="TableParagraph"/>
              <w:rPr>
                <w:sz w:val="20"/>
              </w:rPr>
            </w:pPr>
            <w:r>
              <w:rPr>
                <w:spacing w:val="-10"/>
                <w:sz w:val="20"/>
              </w:rPr>
              <w:t>N</w:t>
            </w:r>
          </w:p>
        </w:tc>
        <w:tc>
          <w:tcPr>
            <w:tcW w:w="652" w:type="dxa"/>
          </w:tcPr>
          <w:p w14:paraId="21EBED8B" w14:textId="77777777" w:rsidR="00553D07" w:rsidRDefault="005E03C1">
            <w:pPr>
              <w:pStyle w:val="TableParagraph"/>
              <w:ind w:right="3"/>
              <w:rPr>
                <w:sz w:val="20"/>
              </w:rPr>
            </w:pPr>
            <w:r>
              <w:rPr>
                <w:spacing w:val="-10"/>
                <w:sz w:val="20"/>
              </w:rPr>
              <w:t>N</w:t>
            </w:r>
          </w:p>
        </w:tc>
        <w:tc>
          <w:tcPr>
            <w:tcW w:w="652" w:type="dxa"/>
          </w:tcPr>
          <w:p w14:paraId="7304A098" w14:textId="77777777" w:rsidR="00553D07" w:rsidRDefault="005E03C1">
            <w:pPr>
              <w:pStyle w:val="TableParagraph"/>
              <w:rPr>
                <w:sz w:val="20"/>
              </w:rPr>
            </w:pPr>
            <w:r>
              <w:rPr>
                <w:spacing w:val="-10"/>
                <w:sz w:val="20"/>
              </w:rPr>
              <w:t>Y</w:t>
            </w:r>
          </w:p>
        </w:tc>
      </w:tr>
      <w:tr w:rsidR="00553D07" w14:paraId="7FC5E407" w14:textId="77777777">
        <w:trPr>
          <w:trHeight w:val="230"/>
        </w:trPr>
        <w:tc>
          <w:tcPr>
            <w:tcW w:w="2549" w:type="dxa"/>
          </w:tcPr>
          <w:p w14:paraId="5EB5B3FF" w14:textId="77777777" w:rsidR="00553D07" w:rsidRDefault="005E03C1">
            <w:pPr>
              <w:pStyle w:val="TableParagraph"/>
              <w:ind w:left="105"/>
              <w:jc w:val="left"/>
              <w:rPr>
                <w:b/>
                <w:sz w:val="20"/>
              </w:rPr>
            </w:pPr>
            <w:r>
              <w:rPr>
                <w:b/>
                <w:sz w:val="20"/>
              </w:rPr>
              <w:t>Adjei</w:t>
            </w:r>
            <w:r>
              <w:rPr>
                <w:b/>
                <w:spacing w:val="-5"/>
                <w:sz w:val="20"/>
              </w:rPr>
              <w:t xml:space="preserve"> </w:t>
            </w:r>
            <w:r>
              <w:rPr>
                <w:b/>
                <w:sz w:val="20"/>
              </w:rPr>
              <w:t>Boakye</w:t>
            </w:r>
            <w:r>
              <w:rPr>
                <w:b/>
                <w:spacing w:val="-5"/>
                <w:sz w:val="20"/>
              </w:rPr>
              <w:t xml:space="preserve"> </w:t>
            </w:r>
            <w:r>
              <w:rPr>
                <w:b/>
                <w:sz w:val="20"/>
              </w:rPr>
              <w:t>et</w:t>
            </w:r>
            <w:r>
              <w:rPr>
                <w:b/>
                <w:spacing w:val="-5"/>
                <w:sz w:val="20"/>
              </w:rPr>
              <w:t xml:space="preserve"> al.</w:t>
            </w:r>
          </w:p>
        </w:tc>
        <w:tc>
          <w:tcPr>
            <w:tcW w:w="850" w:type="dxa"/>
          </w:tcPr>
          <w:p w14:paraId="7BC73751" w14:textId="77777777" w:rsidR="00553D07" w:rsidRDefault="005E03C1">
            <w:pPr>
              <w:pStyle w:val="TableParagraph"/>
              <w:ind w:left="109"/>
              <w:jc w:val="left"/>
              <w:rPr>
                <w:sz w:val="20"/>
              </w:rPr>
            </w:pPr>
            <w:r>
              <w:rPr>
                <w:spacing w:val="-4"/>
                <w:sz w:val="20"/>
              </w:rPr>
              <w:t>2018</w:t>
            </w:r>
          </w:p>
        </w:tc>
        <w:tc>
          <w:tcPr>
            <w:tcW w:w="4824" w:type="dxa"/>
          </w:tcPr>
          <w:p w14:paraId="24A21E08" w14:textId="77777777" w:rsidR="00553D07" w:rsidRDefault="005E03C1">
            <w:pPr>
              <w:pStyle w:val="TableParagraph"/>
              <w:ind w:left="109"/>
              <w:jc w:val="left"/>
              <w:rPr>
                <w:sz w:val="20"/>
              </w:rPr>
            </w:pPr>
            <w:r>
              <w:rPr>
                <w:color w:val="657C9C"/>
                <w:spacing w:val="5"/>
                <w:sz w:val="20"/>
                <w:u w:val="single" w:color="657C9C"/>
              </w:rPr>
              <w:t xml:space="preserve"> </w:t>
            </w:r>
            <w:hyperlink r:id="rId19">
              <w:r>
                <w:rPr>
                  <w:color w:val="657C9C"/>
                  <w:spacing w:val="-2"/>
                  <w:sz w:val="20"/>
                  <w:u w:val="single" w:color="657C9C"/>
                </w:rPr>
                <w:t>https://doi.org/10.1371/journal.pone.0196446</w:t>
              </w:r>
              <w:r>
                <w:rPr>
                  <w:color w:val="657C9C"/>
                  <w:spacing w:val="40"/>
                  <w:sz w:val="20"/>
                  <w:u w:val="single" w:color="657C9C"/>
                </w:rPr>
                <w:t xml:space="preserve"> </w:t>
              </w:r>
            </w:hyperlink>
          </w:p>
        </w:tc>
        <w:tc>
          <w:tcPr>
            <w:tcW w:w="1838" w:type="dxa"/>
          </w:tcPr>
          <w:p w14:paraId="7A66D944" w14:textId="77777777" w:rsidR="00553D07" w:rsidRDefault="005E03C1">
            <w:pPr>
              <w:pStyle w:val="TableParagraph"/>
              <w:ind w:left="104"/>
              <w:jc w:val="left"/>
              <w:rPr>
                <w:sz w:val="20"/>
              </w:rPr>
            </w:pPr>
            <w:r>
              <w:rPr>
                <w:spacing w:val="-2"/>
                <w:sz w:val="20"/>
              </w:rPr>
              <w:t>Cancer</w:t>
            </w:r>
          </w:p>
        </w:tc>
        <w:tc>
          <w:tcPr>
            <w:tcW w:w="710" w:type="dxa"/>
          </w:tcPr>
          <w:p w14:paraId="56AA0707" w14:textId="77777777" w:rsidR="00553D07" w:rsidRDefault="005E03C1">
            <w:pPr>
              <w:pStyle w:val="TableParagraph"/>
              <w:ind w:right="2"/>
              <w:rPr>
                <w:sz w:val="20"/>
              </w:rPr>
            </w:pPr>
            <w:r>
              <w:rPr>
                <w:spacing w:val="-5"/>
                <w:sz w:val="20"/>
              </w:rPr>
              <w:t>NA</w:t>
            </w:r>
          </w:p>
        </w:tc>
        <w:tc>
          <w:tcPr>
            <w:tcW w:w="710" w:type="dxa"/>
          </w:tcPr>
          <w:p w14:paraId="53DC852A" w14:textId="77777777" w:rsidR="00553D07" w:rsidRDefault="005E03C1">
            <w:pPr>
              <w:pStyle w:val="TableParagraph"/>
              <w:ind w:right="10"/>
              <w:rPr>
                <w:sz w:val="20"/>
              </w:rPr>
            </w:pPr>
            <w:r>
              <w:rPr>
                <w:spacing w:val="-5"/>
                <w:sz w:val="20"/>
              </w:rPr>
              <w:t>HS</w:t>
            </w:r>
          </w:p>
        </w:tc>
        <w:tc>
          <w:tcPr>
            <w:tcW w:w="705" w:type="dxa"/>
          </w:tcPr>
          <w:p w14:paraId="4DED6C21" w14:textId="77777777" w:rsidR="00553D07" w:rsidRDefault="005E03C1">
            <w:pPr>
              <w:pStyle w:val="TableParagraph"/>
              <w:ind w:left="10" w:right="1"/>
              <w:rPr>
                <w:sz w:val="20"/>
              </w:rPr>
            </w:pPr>
            <w:r>
              <w:rPr>
                <w:spacing w:val="-5"/>
                <w:sz w:val="20"/>
              </w:rPr>
              <w:t>QN</w:t>
            </w:r>
            <w:r>
              <w:rPr>
                <w:spacing w:val="-5"/>
                <w:sz w:val="20"/>
                <w:vertAlign w:val="superscript"/>
              </w:rPr>
              <w:t>2</w:t>
            </w:r>
          </w:p>
        </w:tc>
        <w:tc>
          <w:tcPr>
            <w:tcW w:w="657" w:type="dxa"/>
          </w:tcPr>
          <w:p w14:paraId="285A1FF5" w14:textId="77777777" w:rsidR="00553D07" w:rsidRDefault="005E03C1">
            <w:pPr>
              <w:pStyle w:val="TableParagraph"/>
              <w:rPr>
                <w:sz w:val="20"/>
              </w:rPr>
            </w:pPr>
            <w:r>
              <w:rPr>
                <w:spacing w:val="-10"/>
                <w:sz w:val="20"/>
              </w:rPr>
              <w:t>N</w:t>
            </w:r>
          </w:p>
        </w:tc>
        <w:tc>
          <w:tcPr>
            <w:tcW w:w="652" w:type="dxa"/>
          </w:tcPr>
          <w:p w14:paraId="2488B80C" w14:textId="77777777" w:rsidR="00553D07" w:rsidRDefault="005E03C1">
            <w:pPr>
              <w:pStyle w:val="TableParagraph"/>
              <w:ind w:right="3"/>
              <w:rPr>
                <w:sz w:val="20"/>
              </w:rPr>
            </w:pPr>
            <w:r>
              <w:rPr>
                <w:spacing w:val="-10"/>
                <w:sz w:val="20"/>
              </w:rPr>
              <w:t>Y</w:t>
            </w:r>
          </w:p>
        </w:tc>
        <w:tc>
          <w:tcPr>
            <w:tcW w:w="652" w:type="dxa"/>
          </w:tcPr>
          <w:p w14:paraId="2C09671F" w14:textId="77777777" w:rsidR="00553D07" w:rsidRDefault="005E03C1">
            <w:pPr>
              <w:pStyle w:val="TableParagraph"/>
              <w:rPr>
                <w:sz w:val="20"/>
              </w:rPr>
            </w:pPr>
            <w:r>
              <w:rPr>
                <w:spacing w:val="-10"/>
                <w:sz w:val="20"/>
              </w:rPr>
              <w:t>Y</w:t>
            </w:r>
          </w:p>
        </w:tc>
      </w:tr>
      <w:tr w:rsidR="00553D07" w14:paraId="2CA8C8F6" w14:textId="77777777">
        <w:trPr>
          <w:trHeight w:val="230"/>
        </w:trPr>
        <w:tc>
          <w:tcPr>
            <w:tcW w:w="2549" w:type="dxa"/>
          </w:tcPr>
          <w:p w14:paraId="65C9E397" w14:textId="77777777" w:rsidR="00553D07" w:rsidRDefault="005E03C1">
            <w:pPr>
              <w:pStyle w:val="TableParagraph"/>
              <w:ind w:left="105"/>
              <w:jc w:val="left"/>
              <w:rPr>
                <w:b/>
                <w:sz w:val="20"/>
              </w:rPr>
            </w:pPr>
            <w:r>
              <w:rPr>
                <w:b/>
                <w:sz w:val="20"/>
              </w:rPr>
              <w:t>Ajayi</w:t>
            </w:r>
            <w:r>
              <w:rPr>
                <w:b/>
                <w:spacing w:val="-4"/>
                <w:sz w:val="20"/>
              </w:rPr>
              <w:t xml:space="preserve"> </w:t>
            </w:r>
            <w:r>
              <w:rPr>
                <w:b/>
                <w:sz w:val="20"/>
              </w:rPr>
              <w:t>et</w:t>
            </w:r>
            <w:r>
              <w:rPr>
                <w:b/>
                <w:spacing w:val="-4"/>
                <w:sz w:val="20"/>
              </w:rPr>
              <w:t xml:space="preserve"> </w:t>
            </w:r>
            <w:r>
              <w:rPr>
                <w:b/>
                <w:spacing w:val="-5"/>
                <w:sz w:val="20"/>
              </w:rPr>
              <w:t>al.</w:t>
            </w:r>
          </w:p>
        </w:tc>
        <w:tc>
          <w:tcPr>
            <w:tcW w:w="850" w:type="dxa"/>
          </w:tcPr>
          <w:p w14:paraId="0D2D0C39" w14:textId="77777777" w:rsidR="00553D07" w:rsidRDefault="005E03C1">
            <w:pPr>
              <w:pStyle w:val="TableParagraph"/>
              <w:ind w:left="109"/>
              <w:jc w:val="left"/>
              <w:rPr>
                <w:sz w:val="20"/>
              </w:rPr>
            </w:pPr>
            <w:r>
              <w:rPr>
                <w:spacing w:val="-4"/>
                <w:sz w:val="20"/>
              </w:rPr>
              <w:t>2023</w:t>
            </w:r>
          </w:p>
        </w:tc>
        <w:tc>
          <w:tcPr>
            <w:tcW w:w="4824" w:type="dxa"/>
          </w:tcPr>
          <w:p w14:paraId="143A9D8F" w14:textId="77777777" w:rsidR="00553D07" w:rsidRDefault="005E03C1">
            <w:pPr>
              <w:pStyle w:val="TableParagraph"/>
              <w:ind w:left="109"/>
              <w:jc w:val="left"/>
              <w:rPr>
                <w:sz w:val="20"/>
              </w:rPr>
            </w:pPr>
            <w:r>
              <w:rPr>
                <w:color w:val="657C9C"/>
                <w:spacing w:val="5"/>
                <w:sz w:val="20"/>
                <w:u w:val="single" w:color="657C9C"/>
              </w:rPr>
              <w:t xml:space="preserve"> </w:t>
            </w:r>
            <w:hyperlink r:id="rId20">
              <w:r>
                <w:rPr>
                  <w:color w:val="657C9C"/>
                  <w:spacing w:val="-2"/>
                  <w:sz w:val="20"/>
                  <w:u w:val="single" w:color="657C9C"/>
                </w:rPr>
                <w:t>https://doi.org/10.1016/j.pec.2023.107703</w:t>
              </w:r>
            </w:hyperlink>
          </w:p>
        </w:tc>
        <w:tc>
          <w:tcPr>
            <w:tcW w:w="1838" w:type="dxa"/>
          </w:tcPr>
          <w:p w14:paraId="27BB28EE" w14:textId="77777777" w:rsidR="00553D07" w:rsidRDefault="005E03C1">
            <w:pPr>
              <w:pStyle w:val="TableParagraph"/>
              <w:ind w:left="104"/>
              <w:jc w:val="left"/>
              <w:rPr>
                <w:sz w:val="20"/>
              </w:rPr>
            </w:pPr>
            <w:proofErr w:type="spellStart"/>
            <w:r>
              <w:rPr>
                <w:sz w:val="20"/>
              </w:rPr>
              <w:t>Womens</w:t>
            </w:r>
            <w:proofErr w:type="spellEnd"/>
            <w:r>
              <w:rPr>
                <w:spacing w:val="-8"/>
                <w:sz w:val="20"/>
              </w:rPr>
              <w:t xml:space="preserve"> </w:t>
            </w:r>
            <w:r>
              <w:rPr>
                <w:spacing w:val="-2"/>
                <w:sz w:val="20"/>
              </w:rPr>
              <w:t>health</w:t>
            </w:r>
          </w:p>
        </w:tc>
        <w:tc>
          <w:tcPr>
            <w:tcW w:w="710" w:type="dxa"/>
          </w:tcPr>
          <w:p w14:paraId="521DEBDB" w14:textId="77777777" w:rsidR="00553D07" w:rsidRDefault="005E03C1">
            <w:pPr>
              <w:pStyle w:val="TableParagraph"/>
              <w:ind w:right="2"/>
              <w:rPr>
                <w:sz w:val="20"/>
              </w:rPr>
            </w:pPr>
            <w:r>
              <w:rPr>
                <w:spacing w:val="-5"/>
                <w:sz w:val="20"/>
              </w:rPr>
              <w:t>NA</w:t>
            </w:r>
          </w:p>
        </w:tc>
        <w:tc>
          <w:tcPr>
            <w:tcW w:w="710" w:type="dxa"/>
          </w:tcPr>
          <w:p w14:paraId="60EE0FA4" w14:textId="77777777" w:rsidR="00553D07" w:rsidRDefault="005E03C1">
            <w:pPr>
              <w:pStyle w:val="TableParagraph"/>
              <w:ind w:right="10"/>
              <w:rPr>
                <w:sz w:val="20"/>
              </w:rPr>
            </w:pPr>
            <w:r>
              <w:rPr>
                <w:spacing w:val="-5"/>
                <w:sz w:val="20"/>
              </w:rPr>
              <w:t>HS</w:t>
            </w:r>
          </w:p>
        </w:tc>
        <w:tc>
          <w:tcPr>
            <w:tcW w:w="705" w:type="dxa"/>
          </w:tcPr>
          <w:p w14:paraId="27DAF3AD" w14:textId="77777777" w:rsidR="00553D07" w:rsidRDefault="005E03C1">
            <w:pPr>
              <w:pStyle w:val="TableParagraph"/>
              <w:ind w:left="10" w:right="1"/>
              <w:rPr>
                <w:sz w:val="20"/>
              </w:rPr>
            </w:pPr>
            <w:r>
              <w:rPr>
                <w:spacing w:val="-5"/>
                <w:sz w:val="20"/>
              </w:rPr>
              <w:t>QN</w:t>
            </w:r>
            <w:r>
              <w:rPr>
                <w:spacing w:val="-5"/>
                <w:sz w:val="20"/>
                <w:vertAlign w:val="superscript"/>
              </w:rPr>
              <w:t>2</w:t>
            </w:r>
          </w:p>
        </w:tc>
        <w:tc>
          <w:tcPr>
            <w:tcW w:w="657" w:type="dxa"/>
          </w:tcPr>
          <w:p w14:paraId="15C2F94F" w14:textId="77777777" w:rsidR="00553D07" w:rsidRDefault="005E03C1">
            <w:pPr>
              <w:pStyle w:val="TableParagraph"/>
              <w:rPr>
                <w:sz w:val="20"/>
              </w:rPr>
            </w:pPr>
            <w:r>
              <w:rPr>
                <w:spacing w:val="-10"/>
                <w:sz w:val="20"/>
              </w:rPr>
              <w:t>N</w:t>
            </w:r>
          </w:p>
        </w:tc>
        <w:tc>
          <w:tcPr>
            <w:tcW w:w="652" w:type="dxa"/>
          </w:tcPr>
          <w:p w14:paraId="73E30DC8" w14:textId="77777777" w:rsidR="00553D07" w:rsidRDefault="005E03C1">
            <w:pPr>
              <w:pStyle w:val="TableParagraph"/>
              <w:ind w:right="3"/>
              <w:rPr>
                <w:sz w:val="20"/>
              </w:rPr>
            </w:pPr>
            <w:r>
              <w:rPr>
                <w:spacing w:val="-10"/>
                <w:sz w:val="20"/>
              </w:rPr>
              <w:t>y</w:t>
            </w:r>
          </w:p>
        </w:tc>
        <w:tc>
          <w:tcPr>
            <w:tcW w:w="652" w:type="dxa"/>
          </w:tcPr>
          <w:p w14:paraId="6894B9CC" w14:textId="77777777" w:rsidR="00553D07" w:rsidRDefault="005E03C1">
            <w:pPr>
              <w:pStyle w:val="TableParagraph"/>
              <w:rPr>
                <w:sz w:val="20"/>
              </w:rPr>
            </w:pPr>
            <w:r>
              <w:rPr>
                <w:spacing w:val="-10"/>
                <w:sz w:val="20"/>
              </w:rPr>
              <w:t>Y</w:t>
            </w:r>
          </w:p>
        </w:tc>
      </w:tr>
      <w:tr w:rsidR="00553D07" w14:paraId="5EE00EE4" w14:textId="77777777">
        <w:trPr>
          <w:trHeight w:val="230"/>
        </w:trPr>
        <w:tc>
          <w:tcPr>
            <w:tcW w:w="2549" w:type="dxa"/>
          </w:tcPr>
          <w:p w14:paraId="623256E3" w14:textId="77777777" w:rsidR="00553D07" w:rsidRDefault="005E03C1">
            <w:pPr>
              <w:pStyle w:val="TableParagraph"/>
              <w:ind w:left="105"/>
              <w:jc w:val="left"/>
              <w:rPr>
                <w:b/>
                <w:sz w:val="20"/>
              </w:rPr>
            </w:pPr>
            <w:r>
              <w:rPr>
                <w:b/>
                <w:sz w:val="20"/>
              </w:rPr>
              <w:t>Baker</w:t>
            </w:r>
            <w:r>
              <w:rPr>
                <w:b/>
                <w:spacing w:val="-4"/>
                <w:sz w:val="20"/>
              </w:rPr>
              <w:t xml:space="preserve"> </w:t>
            </w:r>
            <w:r>
              <w:rPr>
                <w:b/>
                <w:sz w:val="20"/>
              </w:rPr>
              <w:t>et</w:t>
            </w:r>
            <w:r>
              <w:rPr>
                <w:b/>
                <w:spacing w:val="-4"/>
                <w:sz w:val="20"/>
              </w:rPr>
              <w:t xml:space="preserve"> </w:t>
            </w:r>
            <w:r>
              <w:rPr>
                <w:b/>
                <w:spacing w:val="-5"/>
                <w:sz w:val="20"/>
              </w:rPr>
              <w:t>al.</w:t>
            </w:r>
          </w:p>
        </w:tc>
        <w:tc>
          <w:tcPr>
            <w:tcW w:w="850" w:type="dxa"/>
          </w:tcPr>
          <w:p w14:paraId="403C3448" w14:textId="77777777" w:rsidR="00553D07" w:rsidRDefault="005E03C1">
            <w:pPr>
              <w:pStyle w:val="TableParagraph"/>
              <w:ind w:left="109"/>
              <w:jc w:val="left"/>
              <w:rPr>
                <w:sz w:val="20"/>
              </w:rPr>
            </w:pPr>
            <w:r>
              <w:rPr>
                <w:spacing w:val="-4"/>
                <w:sz w:val="20"/>
              </w:rPr>
              <w:t>2021</w:t>
            </w:r>
          </w:p>
        </w:tc>
        <w:tc>
          <w:tcPr>
            <w:tcW w:w="4824" w:type="dxa"/>
          </w:tcPr>
          <w:p w14:paraId="60AE849F" w14:textId="77777777" w:rsidR="00553D07" w:rsidRDefault="005E03C1">
            <w:pPr>
              <w:pStyle w:val="TableParagraph"/>
              <w:ind w:left="109"/>
              <w:jc w:val="left"/>
              <w:rPr>
                <w:sz w:val="20"/>
              </w:rPr>
            </w:pPr>
            <w:r>
              <w:rPr>
                <w:color w:val="657C9C"/>
                <w:spacing w:val="43"/>
                <w:sz w:val="20"/>
                <w:u w:val="single" w:color="657C9C"/>
              </w:rPr>
              <w:t xml:space="preserve"> </w:t>
            </w:r>
            <w:hyperlink r:id="rId21">
              <w:r>
                <w:rPr>
                  <w:color w:val="657C9C"/>
                  <w:spacing w:val="-2"/>
                  <w:sz w:val="20"/>
                  <w:u w:val="single" w:color="657C9C"/>
                </w:rPr>
                <w:t>https://doi.org/10.1007/s13178-020-00501-</w:t>
              </w:r>
              <w:r>
                <w:rPr>
                  <w:color w:val="657C9C"/>
                  <w:spacing w:val="-10"/>
                  <w:sz w:val="20"/>
                  <w:u w:val="single" w:color="657C9C"/>
                </w:rPr>
                <w:t>6</w:t>
              </w:r>
              <w:r>
                <w:rPr>
                  <w:color w:val="657C9C"/>
                  <w:spacing w:val="40"/>
                  <w:sz w:val="20"/>
                  <w:u w:val="single" w:color="657C9C"/>
                </w:rPr>
                <w:t xml:space="preserve"> </w:t>
              </w:r>
            </w:hyperlink>
          </w:p>
        </w:tc>
        <w:tc>
          <w:tcPr>
            <w:tcW w:w="1838" w:type="dxa"/>
          </w:tcPr>
          <w:p w14:paraId="2222B921" w14:textId="77777777" w:rsidR="00553D07" w:rsidRDefault="005E03C1">
            <w:pPr>
              <w:pStyle w:val="TableParagraph"/>
              <w:ind w:left="104"/>
              <w:jc w:val="left"/>
              <w:rPr>
                <w:sz w:val="20"/>
              </w:rPr>
            </w:pPr>
            <w:r>
              <w:rPr>
                <w:sz w:val="20"/>
              </w:rPr>
              <w:t>Sexual</w:t>
            </w:r>
            <w:r>
              <w:rPr>
                <w:spacing w:val="-7"/>
                <w:sz w:val="20"/>
              </w:rPr>
              <w:t xml:space="preserve"> </w:t>
            </w:r>
            <w:r>
              <w:rPr>
                <w:spacing w:val="-2"/>
                <w:sz w:val="20"/>
              </w:rPr>
              <w:t>health</w:t>
            </w:r>
          </w:p>
        </w:tc>
        <w:tc>
          <w:tcPr>
            <w:tcW w:w="710" w:type="dxa"/>
          </w:tcPr>
          <w:p w14:paraId="2924FA03" w14:textId="77777777" w:rsidR="00553D07" w:rsidRDefault="005E03C1">
            <w:pPr>
              <w:pStyle w:val="TableParagraph"/>
              <w:ind w:right="2"/>
              <w:rPr>
                <w:sz w:val="20"/>
              </w:rPr>
            </w:pPr>
            <w:r>
              <w:rPr>
                <w:spacing w:val="-5"/>
                <w:sz w:val="20"/>
              </w:rPr>
              <w:t>NA</w:t>
            </w:r>
          </w:p>
        </w:tc>
        <w:tc>
          <w:tcPr>
            <w:tcW w:w="710" w:type="dxa"/>
          </w:tcPr>
          <w:p w14:paraId="0A980276" w14:textId="77777777" w:rsidR="00553D07" w:rsidRDefault="005E03C1">
            <w:pPr>
              <w:pStyle w:val="TableParagraph"/>
              <w:ind w:right="10"/>
              <w:rPr>
                <w:sz w:val="20"/>
              </w:rPr>
            </w:pPr>
            <w:r>
              <w:rPr>
                <w:spacing w:val="-5"/>
                <w:sz w:val="20"/>
              </w:rPr>
              <w:t>HS</w:t>
            </w:r>
          </w:p>
        </w:tc>
        <w:tc>
          <w:tcPr>
            <w:tcW w:w="705" w:type="dxa"/>
          </w:tcPr>
          <w:p w14:paraId="04A31348" w14:textId="77777777" w:rsidR="00553D07" w:rsidRDefault="005E03C1">
            <w:pPr>
              <w:pStyle w:val="TableParagraph"/>
              <w:ind w:left="10" w:right="1"/>
              <w:rPr>
                <w:sz w:val="20"/>
              </w:rPr>
            </w:pPr>
            <w:r>
              <w:rPr>
                <w:spacing w:val="-5"/>
                <w:sz w:val="20"/>
              </w:rPr>
              <w:t>QL</w:t>
            </w:r>
          </w:p>
        </w:tc>
        <w:tc>
          <w:tcPr>
            <w:tcW w:w="657" w:type="dxa"/>
          </w:tcPr>
          <w:p w14:paraId="7F275D49" w14:textId="77777777" w:rsidR="00553D07" w:rsidRDefault="005E03C1">
            <w:pPr>
              <w:pStyle w:val="TableParagraph"/>
              <w:rPr>
                <w:sz w:val="20"/>
              </w:rPr>
            </w:pPr>
            <w:r>
              <w:rPr>
                <w:spacing w:val="-10"/>
                <w:sz w:val="20"/>
              </w:rPr>
              <w:t>N</w:t>
            </w:r>
          </w:p>
        </w:tc>
        <w:tc>
          <w:tcPr>
            <w:tcW w:w="652" w:type="dxa"/>
          </w:tcPr>
          <w:p w14:paraId="2432B933" w14:textId="77777777" w:rsidR="00553D07" w:rsidRDefault="005E03C1">
            <w:pPr>
              <w:pStyle w:val="TableParagraph"/>
              <w:ind w:right="3"/>
              <w:rPr>
                <w:sz w:val="20"/>
              </w:rPr>
            </w:pPr>
            <w:r>
              <w:rPr>
                <w:spacing w:val="-10"/>
                <w:sz w:val="20"/>
              </w:rPr>
              <w:t>Y</w:t>
            </w:r>
          </w:p>
        </w:tc>
        <w:tc>
          <w:tcPr>
            <w:tcW w:w="652" w:type="dxa"/>
          </w:tcPr>
          <w:p w14:paraId="48F7A0C9" w14:textId="77777777" w:rsidR="00553D07" w:rsidRDefault="005E03C1">
            <w:pPr>
              <w:pStyle w:val="TableParagraph"/>
              <w:rPr>
                <w:sz w:val="20"/>
              </w:rPr>
            </w:pPr>
            <w:r>
              <w:rPr>
                <w:spacing w:val="-10"/>
                <w:sz w:val="20"/>
              </w:rPr>
              <w:t>Y</w:t>
            </w:r>
          </w:p>
        </w:tc>
      </w:tr>
      <w:tr w:rsidR="00553D07" w14:paraId="3EB12CC0" w14:textId="77777777">
        <w:trPr>
          <w:trHeight w:val="230"/>
        </w:trPr>
        <w:tc>
          <w:tcPr>
            <w:tcW w:w="2549" w:type="dxa"/>
          </w:tcPr>
          <w:p w14:paraId="54A832CB" w14:textId="77777777" w:rsidR="00553D07" w:rsidRDefault="005E03C1">
            <w:pPr>
              <w:pStyle w:val="TableParagraph"/>
              <w:ind w:left="105"/>
              <w:jc w:val="left"/>
              <w:rPr>
                <w:b/>
                <w:sz w:val="20"/>
              </w:rPr>
            </w:pPr>
            <w:r>
              <w:rPr>
                <w:b/>
                <w:sz w:val="20"/>
              </w:rPr>
              <w:t>Ball-Rokeach</w:t>
            </w:r>
            <w:r>
              <w:rPr>
                <w:b/>
                <w:spacing w:val="-8"/>
                <w:sz w:val="20"/>
              </w:rPr>
              <w:t xml:space="preserve"> </w:t>
            </w:r>
            <w:r>
              <w:rPr>
                <w:b/>
                <w:sz w:val="20"/>
              </w:rPr>
              <w:t>&amp;</w:t>
            </w:r>
            <w:r>
              <w:rPr>
                <w:b/>
                <w:spacing w:val="-8"/>
                <w:sz w:val="20"/>
              </w:rPr>
              <w:t xml:space="preserve"> </w:t>
            </w:r>
            <w:r>
              <w:rPr>
                <w:b/>
                <w:spacing w:val="-2"/>
                <w:sz w:val="20"/>
              </w:rPr>
              <w:t>Wilkin</w:t>
            </w:r>
          </w:p>
        </w:tc>
        <w:tc>
          <w:tcPr>
            <w:tcW w:w="850" w:type="dxa"/>
          </w:tcPr>
          <w:p w14:paraId="53B17A26" w14:textId="77777777" w:rsidR="00553D07" w:rsidRDefault="005E03C1">
            <w:pPr>
              <w:pStyle w:val="TableParagraph"/>
              <w:ind w:left="109"/>
              <w:jc w:val="left"/>
              <w:rPr>
                <w:sz w:val="20"/>
              </w:rPr>
            </w:pPr>
            <w:r>
              <w:rPr>
                <w:spacing w:val="-4"/>
                <w:sz w:val="20"/>
              </w:rPr>
              <w:t>2009</w:t>
            </w:r>
          </w:p>
        </w:tc>
        <w:tc>
          <w:tcPr>
            <w:tcW w:w="4824" w:type="dxa"/>
          </w:tcPr>
          <w:p w14:paraId="5AA7ECEE" w14:textId="77777777" w:rsidR="00553D07" w:rsidRDefault="005E03C1">
            <w:pPr>
              <w:pStyle w:val="TableParagraph"/>
              <w:ind w:left="109"/>
              <w:jc w:val="left"/>
              <w:rPr>
                <w:sz w:val="20"/>
              </w:rPr>
            </w:pPr>
            <w:r>
              <w:rPr>
                <w:color w:val="657C9C"/>
                <w:spacing w:val="5"/>
                <w:sz w:val="20"/>
                <w:u w:val="single" w:color="657C9C"/>
              </w:rPr>
              <w:t xml:space="preserve"> </w:t>
            </w:r>
            <w:hyperlink r:id="rId22">
              <w:r>
                <w:rPr>
                  <w:color w:val="657C9C"/>
                  <w:spacing w:val="-2"/>
                  <w:sz w:val="20"/>
                  <w:u w:val="single" w:color="657C9C"/>
                </w:rPr>
                <w:t>https://doi.org/10.1080/08824090802636983</w:t>
              </w:r>
              <w:r>
                <w:rPr>
                  <w:color w:val="657C9C"/>
                  <w:spacing w:val="40"/>
                  <w:sz w:val="20"/>
                  <w:u w:val="single" w:color="657C9C"/>
                </w:rPr>
                <w:t xml:space="preserve"> </w:t>
              </w:r>
            </w:hyperlink>
          </w:p>
        </w:tc>
        <w:tc>
          <w:tcPr>
            <w:tcW w:w="1838" w:type="dxa"/>
          </w:tcPr>
          <w:p w14:paraId="77393A3A" w14:textId="77777777" w:rsidR="00553D07" w:rsidRDefault="005E03C1">
            <w:pPr>
              <w:pStyle w:val="TableParagraph"/>
              <w:ind w:left="104"/>
              <w:jc w:val="left"/>
              <w:rPr>
                <w:sz w:val="20"/>
              </w:rPr>
            </w:pPr>
            <w:r>
              <w:rPr>
                <w:sz w:val="20"/>
              </w:rPr>
              <w:t>General</w:t>
            </w:r>
            <w:r>
              <w:rPr>
                <w:spacing w:val="-8"/>
                <w:sz w:val="20"/>
              </w:rPr>
              <w:t xml:space="preserve"> </w:t>
            </w:r>
            <w:r>
              <w:rPr>
                <w:spacing w:val="-2"/>
                <w:sz w:val="20"/>
              </w:rPr>
              <w:t>health</w:t>
            </w:r>
          </w:p>
        </w:tc>
        <w:tc>
          <w:tcPr>
            <w:tcW w:w="710" w:type="dxa"/>
          </w:tcPr>
          <w:p w14:paraId="697BC61E" w14:textId="77777777" w:rsidR="00553D07" w:rsidRDefault="005E03C1">
            <w:pPr>
              <w:pStyle w:val="TableParagraph"/>
              <w:ind w:right="2"/>
              <w:rPr>
                <w:sz w:val="20"/>
              </w:rPr>
            </w:pPr>
            <w:r>
              <w:rPr>
                <w:spacing w:val="-5"/>
                <w:sz w:val="20"/>
              </w:rPr>
              <w:t>NA</w:t>
            </w:r>
          </w:p>
        </w:tc>
        <w:tc>
          <w:tcPr>
            <w:tcW w:w="710" w:type="dxa"/>
          </w:tcPr>
          <w:p w14:paraId="4C6C6143" w14:textId="77777777" w:rsidR="00553D07" w:rsidRDefault="005E03C1">
            <w:pPr>
              <w:pStyle w:val="TableParagraph"/>
              <w:ind w:right="9"/>
              <w:rPr>
                <w:sz w:val="20"/>
              </w:rPr>
            </w:pPr>
            <w:r>
              <w:rPr>
                <w:spacing w:val="-5"/>
                <w:sz w:val="20"/>
              </w:rPr>
              <w:t>CMS</w:t>
            </w:r>
          </w:p>
        </w:tc>
        <w:tc>
          <w:tcPr>
            <w:tcW w:w="705" w:type="dxa"/>
          </w:tcPr>
          <w:p w14:paraId="74DC248C" w14:textId="77777777" w:rsidR="00553D07" w:rsidRDefault="005E03C1">
            <w:pPr>
              <w:pStyle w:val="TableParagraph"/>
              <w:ind w:left="10" w:right="1"/>
              <w:rPr>
                <w:sz w:val="20"/>
              </w:rPr>
            </w:pPr>
            <w:r>
              <w:rPr>
                <w:spacing w:val="-5"/>
                <w:sz w:val="20"/>
              </w:rPr>
              <w:t>QN</w:t>
            </w:r>
            <w:r>
              <w:rPr>
                <w:spacing w:val="-5"/>
                <w:sz w:val="20"/>
                <w:vertAlign w:val="superscript"/>
              </w:rPr>
              <w:t>2</w:t>
            </w:r>
          </w:p>
        </w:tc>
        <w:tc>
          <w:tcPr>
            <w:tcW w:w="657" w:type="dxa"/>
          </w:tcPr>
          <w:p w14:paraId="3C730D90" w14:textId="77777777" w:rsidR="00553D07" w:rsidRDefault="005E03C1">
            <w:pPr>
              <w:pStyle w:val="TableParagraph"/>
              <w:rPr>
                <w:sz w:val="20"/>
              </w:rPr>
            </w:pPr>
            <w:r>
              <w:rPr>
                <w:spacing w:val="-10"/>
                <w:sz w:val="20"/>
              </w:rPr>
              <w:t>N</w:t>
            </w:r>
          </w:p>
        </w:tc>
        <w:tc>
          <w:tcPr>
            <w:tcW w:w="652" w:type="dxa"/>
          </w:tcPr>
          <w:p w14:paraId="24DC2D26" w14:textId="77777777" w:rsidR="00553D07" w:rsidRDefault="005E03C1">
            <w:pPr>
              <w:pStyle w:val="TableParagraph"/>
              <w:ind w:right="3"/>
              <w:rPr>
                <w:sz w:val="20"/>
              </w:rPr>
            </w:pPr>
            <w:r>
              <w:rPr>
                <w:spacing w:val="-10"/>
                <w:sz w:val="20"/>
              </w:rPr>
              <w:t>N</w:t>
            </w:r>
          </w:p>
        </w:tc>
        <w:tc>
          <w:tcPr>
            <w:tcW w:w="652" w:type="dxa"/>
          </w:tcPr>
          <w:p w14:paraId="2DBCCA7F" w14:textId="77777777" w:rsidR="00553D07" w:rsidRDefault="005E03C1">
            <w:pPr>
              <w:pStyle w:val="TableParagraph"/>
              <w:rPr>
                <w:sz w:val="20"/>
              </w:rPr>
            </w:pPr>
            <w:r>
              <w:rPr>
                <w:spacing w:val="-10"/>
                <w:sz w:val="20"/>
              </w:rPr>
              <w:t>N</w:t>
            </w:r>
          </w:p>
        </w:tc>
      </w:tr>
      <w:tr w:rsidR="00553D07" w14:paraId="248AF5FA" w14:textId="77777777">
        <w:trPr>
          <w:trHeight w:val="230"/>
        </w:trPr>
        <w:tc>
          <w:tcPr>
            <w:tcW w:w="2549" w:type="dxa"/>
          </w:tcPr>
          <w:p w14:paraId="2E0E8796" w14:textId="77777777" w:rsidR="00553D07" w:rsidRDefault="005E03C1">
            <w:pPr>
              <w:pStyle w:val="TableParagraph"/>
              <w:ind w:left="105"/>
              <w:jc w:val="left"/>
              <w:rPr>
                <w:b/>
                <w:sz w:val="20"/>
              </w:rPr>
            </w:pPr>
            <w:r>
              <w:rPr>
                <w:b/>
                <w:sz w:val="20"/>
              </w:rPr>
              <w:t>Baumann</w:t>
            </w:r>
            <w:r>
              <w:rPr>
                <w:b/>
                <w:spacing w:val="-6"/>
                <w:sz w:val="20"/>
              </w:rPr>
              <w:t xml:space="preserve"> </w:t>
            </w:r>
            <w:r>
              <w:rPr>
                <w:b/>
                <w:sz w:val="20"/>
              </w:rPr>
              <w:t>et</w:t>
            </w:r>
            <w:r>
              <w:rPr>
                <w:b/>
                <w:spacing w:val="-5"/>
                <w:sz w:val="20"/>
              </w:rPr>
              <w:t xml:space="preserve"> al.</w:t>
            </w:r>
          </w:p>
        </w:tc>
        <w:tc>
          <w:tcPr>
            <w:tcW w:w="850" w:type="dxa"/>
          </w:tcPr>
          <w:p w14:paraId="7E74440E" w14:textId="77777777" w:rsidR="00553D07" w:rsidRDefault="005E03C1">
            <w:pPr>
              <w:pStyle w:val="TableParagraph"/>
              <w:ind w:left="109"/>
              <w:jc w:val="left"/>
              <w:rPr>
                <w:sz w:val="20"/>
              </w:rPr>
            </w:pPr>
            <w:r>
              <w:rPr>
                <w:spacing w:val="-4"/>
                <w:sz w:val="20"/>
              </w:rPr>
              <w:t>2017</w:t>
            </w:r>
          </w:p>
        </w:tc>
        <w:tc>
          <w:tcPr>
            <w:tcW w:w="4824" w:type="dxa"/>
          </w:tcPr>
          <w:p w14:paraId="4D63C0A0" w14:textId="77777777" w:rsidR="00553D07" w:rsidRDefault="005E03C1">
            <w:pPr>
              <w:pStyle w:val="TableParagraph"/>
              <w:ind w:left="109"/>
              <w:jc w:val="left"/>
              <w:rPr>
                <w:sz w:val="20"/>
              </w:rPr>
            </w:pPr>
            <w:r>
              <w:rPr>
                <w:color w:val="657C9C"/>
                <w:spacing w:val="5"/>
                <w:sz w:val="20"/>
                <w:u w:val="single" w:color="657C9C"/>
              </w:rPr>
              <w:t xml:space="preserve"> </w:t>
            </w:r>
            <w:hyperlink r:id="rId23">
              <w:r>
                <w:rPr>
                  <w:color w:val="657C9C"/>
                  <w:spacing w:val="-2"/>
                  <w:sz w:val="20"/>
                  <w:u w:val="single" w:color="657C9C"/>
                </w:rPr>
                <w:t>https://doi.org/10.2196/jmir.6668</w:t>
              </w:r>
              <w:r>
                <w:rPr>
                  <w:color w:val="657C9C"/>
                  <w:spacing w:val="40"/>
                  <w:sz w:val="20"/>
                  <w:u w:val="single" w:color="657C9C"/>
                </w:rPr>
                <w:t xml:space="preserve"> </w:t>
              </w:r>
            </w:hyperlink>
          </w:p>
        </w:tc>
        <w:tc>
          <w:tcPr>
            <w:tcW w:w="1838" w:type="dxa"/>
          </w:tcPr>
          <w:p w14:paraId="06E19790" w14:textId="77777777" w:rsidR="00553D07" w:rsidRDefault="005E03C1">
            <w:pPr>
              <w:pStyle w:val="TableParagraph"/>
              <w:ind w:left="104"/>
              <w:jc w:val="left"/>
              <w:rPr>
                <w:sz w:val="20"/>
              </w:rPr>
            </w:pPr>
            <w:r>
              <w:rPr>
                <w:sz w:val="20"/>
              </w:rPr>
              <w:t>General</w:t>
            </w:r>
            <w:r>
              <w:rPr>
                <w:spacing w:val="-8"/>
                <w:sz w:val="20"/>
              </w:rPr>
              <w:t xml:space="preserve"> </w:t>
            </w:r>
            <w:r>
              <w:rPr>
                <w:spacing w:val="-2"/>
                <w:sz w:val="20"/>
              </w:rPr>
              <w:t>health</w:t>
            </w:r>
          </w:p>
        </w:tc>
        <w:tc>
          <w:tcPr>
            <w:tcW w:w="710" w:type="dxa"/>
          </w:tcPr>
          <w:p w14:paraId="17803633" w14:textId="77777777" w:rsidR="00553D07" w:rsidRDefault="005E03C1">
            <w:pPr>
              <w:pStyle w:val="TableParagraph"/>
              <w:rPr>
                <w:sz w:val="20"/>
              </w:rPr>
            </w:pPr>
            <w:r>
              <w:rPr>
                <w:spacing w:val="-10"/>
                <w:sz w:val="20"/>
              </w:rPr>
              <w:t>E</w:t>
            </w:r>
          </w:p>
        </w:tc>
        <w:tc>
          <w:tcPr>
            <w:tcW w:w="710" w:type="dxa"/>
          </w:tcPr>
          <w:p w14:paraId="2CABEF90" w14:textId="77777777" w:rsidR="00553D07" w:rsidRDefault="005E03C1">
            <w:pPr>
              <w:pStyle w:val="TableParagraph"/>
              <w:ind w:right="10"/>
              <w:rPr>
                <w:sz w:val="20"/>
              </w:rPr>
            </w:pPr>
            <w:r>
              <w:rPr>
                <w:spacing w:val="-5"/>
                <w:sz w:val="20"/>
              </w:rPr>
              <w:t>HS</w:t>
            </w:r>
          </w:p>
        </w:tc>
        <w:tc>
          <w:tcPr>
            <w:tcW w:w="705" w:type="dxa"/>
          </w:tcPr>
          <w:p w14:paraId="5B122128" w14:textId="77777777" w:rsidR="00553D07" w:rsidRDefault="005E03C1">
            <w:pPr>
              <w:pStyle w:val="TableParagraph"/>
              <w:ind w:left="10" w:right="1"/>
              <w:rPr>
                <w:sz w:val="20"/>
              </w:rPr>
            </w:pPr>
            <w:r>
              <w:rPr>
                <w:spacing w:val="-5"/>
                <w:sz w:val="20"/>
              </w:rPr>
              <w:t>QN</w:t>
            </w:r>
            <w:r>
              <w:rPr>
                <w:spacing w:val="-5"/>
                <w:sz w:val="20"/>
                <w:vertAlign w:val="superscript"/>
              </w:rPr>
              <w:t>2</w:t>
            </w:r>
          </w:p>
        </w:tc>
        <w:tc>
          <w:tcPr>
            <w:tcW w:w="657" w:type="dxa"/>
          </w:tcPr>
          <w:p w14:paraId="618EDE0F" w14:textId="77777777" w:rsidR="00553D07" w:rsidRDefault="005E03C1">
            <w:pPr>
              <w:pStyle w:val="TableParagraph"/>
              <w:rPr>
                <w:sz w:val="20"/>
              </w:rPr>
            </w:pPr>
            <w:r>
              <w:rPr>
                <w:spacing w:val="-10"/>
                <w:sz w:val="20"/>
              </w:rPr>
              <w:t>N</w:t>
            </w:r>
          </w:p>
        </w:tc>
        <w:tc>
          <w:tcPr>
            <w:tcW w:w="652" w:type="dxa"/>
          </w:tcPr>
          <w:p w14:paraId="40E9E02F" w14:textId="77777777" w:rsidR="00553D07" w:rsidRDefault="005E03C1">
            <w:pPr>
              <w:pStyle w:val="TableParagraph"/>
              <w:ind w:right="3"/>
              <w:rPr>
                <w:sz w:val="20"/>
              </w:rPr>
            </w:pPr>
            <w:r>
              <w:rPr>
                <w:spacing w:val="-10"/>
                <w:sz w:val="20"/>
              </w:rPr>
              <w:t>Y</w:t>
            </w:r>
          </w:p>
        </w:tc>
        <w:tc>
          <w:tcPr>
            <w:tcW w:w="652" w:type="dxa"/>
          </w:tcPr>
          <w:p w14:paraId="674A32C7" w14:textId="77777777" w:rsidR="00553D07" w:rsidRDefault="005E03C1">
            <w:pPr>
              <w:pStyle w:val="TableParagraph"/>
              <w:rPr>
                <w:sz w:val="20"/>
              </w:rPr>
            </w:pPr>
            <w:r>
              <w:rPr>
                <w:spacing w:val="-10"/>
                <w:sz w:val="20"/>
              </w:rPr>
              <w:t>Y</w:t>
            </w:r>
          </w:p>
        </w:tc>
      </w:tr>
      <w:tr w:rsidR="00553D07" w14:paraId="04FB07A8" w14:textId="77777777">
        <w:trPr>
          <w:trHeight w:val="230"/>
        </w:trPr>
        <w:tc>
          <w:tcPr>
            <w:tcW w:w="2549" w:type="dxa"/>
          </w:tcPr>
          <w:p w14:paraId="020B5110" w14:textId="77777777" w:rsidR="00553D07" w:rsidRDefault="005E03C1">
            <w:pPr>
              <w:pStyle w:val="TableParagraph"/>
              <w:ind w:left="105"/>
              <w:jc w:val="left"/>
              <w:rPr>
                <w:b/>
                <w:sz w:val="20"/>
              </w:rPr>
            </w:pPr>
            <w:r>
              <w:rPr>
                <w:b/>
                <w:sz w:val="20"/>
              </w:rPr>
              <w:t>Bianco</w:t>
            </w:r>
            <w:r>
              <w:rPr>
                <w:b/>
                <w:spacing w:val="-5"/>
                <w:sz w:val="20"/>
              </w:rPr>
              <w:t xml:space="preserve"> </w:t>
            </w:r>
            <w:r>
              <w:rPr>
                <w:b/>
                <w:sz w:val="20"/>
              </w:rPr>
              <w:t>et</w:t>
            </w:r>
            <w:r>
              <w:rPr>
                <w:b/>
                <w:spacing w:val="-4"/>
                <w:sz w:val="20"/>
              </w:rPr>
              <w:t xml:space="preserve"> </w:t>
            </w:r>
            <w:r>
              <w:rPr>
                <w:b/>
                <w:spacing w:val="-5"/>
                <w:sz w:val="20"/>
              </w:rPr>
              <w:t>al.</w:t>
            </w:r>
          </w:p>
        </w:tc>
        <w:tc>
          <w:tcPr>
            <w:tcW w:w="850" w:type="dxa"/>
          </w:tcPr>
          <w:p w14:paraId="0731931B" w14:textId="77777777" w:rsidR="00553D07" w:rsidRDefault="005E03C1">
            <w:pPr>
              <w:pStyle w:val="TableParagraph"/>
              <w:ind w:left="109"/>
              <w:jc w:val="left"/>
              <w:rPr>
                <w:sz w:val="20"/>
              </w:rPr>
            </w:pPr>
            <w:r>
              <w:rPr>
                <w:spacing w:val="-4"/>
                <w:sz w:val="20"/>
              </w:rPr>
              <w:t>2013</w:t>
            </w:r>
          </w:p>
        </w:tc>
        <w:tc>
          <w:tcPr>
            <w:tcW w:w="4824" w:type="dxa"/>
          </w:tcPr>
          <w:p w14:paraId="13E52072" w14:textId="77777777" w:rsidR="00553D07" w:rsidRDefault="005E03C1">
            <w:pPr>
              <w:pStyle w:val="TableParagraph"/>
              <w:ind w:left="109"/>
              <w:jc w:val="left"/>
              <w:rPr>
                <w:sz w:val="20"/>
              </w:rPr>
            </w:pPr>
            <w:r>
              <w:rPr>
                <w:color w:val="657C9C"/>
                <w:spacing w:val="5"/>
                <w:sz w:val="20"/>
                <w:u w:val="single" w:color="657C9C"/>
              </w:rPr>
              <w:t xml:space="preserve"> </w:t>
            </w:r>
            <w:hyperlink r:id="rId24">
              <w:r>
                <w:rPr>
                  <w:color w:val="657C9C"/>
                  <w:spacing w:val="-2"/>
                  <w:sz w:val="20"/>
                  <w:u w:val="single" w:color="657C9C"/>
                </w:rPr>
                <w:t>https://doi.org/10.2196/jmir.2752</w:t>
              </w:r>
              <w:r>
                <w:rPr>
                  <w:color w:val="657C9C"/>
                  <w:spacing w:val="40"/>
                  <w:sz w:val="20"/>
                  <w:u w:val="single" w:color="657C9C"/>
                </w:rPr>
                <w:t xml:space="preserve"> </w:t>
              </w:r>
            </w:hyperlink>
          </w:p>
        </w:tc>
        <w:tc>
          <w:tcPr>
            <w:tcW w:w="1838" w:type="dxa"/>
          </w:tcPr>
          <w:p w14:paraId="581A7145" w14:textId="77777777" w:rsidR="00553D07" w:rsidRDefault="005E03C1">
            <w:pPr>
              <w:pStyle w:val="TableParagraph"/>
              <w:ind w:left="104"/>
              <w:jc w:val="left"/>
              <w:rPr>
                <w:sz w:val="20"/>
              </w:rPr>
            </w:pPr>
            <w:r>
              <w:rPr>
                <w:sz w:val="20"/>
              </w:rPr>
              <w:t>General</w:t>
            </w:r>
            <w:r>
              <w:rPr>
                <w:spacing w:val="-8"/>
                <w:sz w:val="20"/>
              </w:rPr>
              <w:t xml:space="preserve"> </w:t>
            </w:r>
            <w:r>
              <w:rPr>
                <w:spacing w:val="-2"/>
                <w:sz w:val="20"/>
              </w:rPr>
              <w:t>health</w:t>
            </w:r>
          </w:p>
        </w:tc>
        <w:tc>
          <w:tcPr>
            <w:tcW w:w="710" w:type="dxa"/>
          </w:tcPr>
          <w:p w14:paraId="09785A0B" w14:textId="77777777" w:rsidR="00553D07" w:rsidRDefault="005E03C1">
            <w:pPr>
              <w:pStyle w:val="TableParagraph"/>
              <w:rPr>
                <w:sz w:val="20"/>
              </w:rPr>
            </w:pPr>
            <w:r>
              <w:rPr>
                <w:spacing w:val="-10"/>
                <w:sz w:val="20"/>
              </w:rPr>
              <w:t>E</w:t>
            </w:r>
          </w:p>
        </w:tc>
        <w:tc>
          <w:tcPr>
            <w:tcW w:w="710" w:type="dxa"/>
          </w:tcPr>
          <w:p w14:paraId="69231E6D" w14:textId="77777777" w:rsidR="00553D07" w:rsidRDefault="005E03C1">
            <w:pPr>
              <w:pStyle w:val="TableParagraph"/>
              <w:ind w:right="10"/>
              <w:rPr>
                <w:sz w:val="20"/>
              </w:rPr>
            </w:pPr>
            <w:r>
              <w:rPr>
                <w:spacing w:val="-5"/>
                <w:sz w:val="20"/>
              </w:rPr>
              <w:t>HS</w:t>
            </w:r>
          </w:p>
        </w:tc>
        <w:tc>
          <w:tcPr>
            <w:tcW w:w="705" w:type="dxa"/>
          </w:tcPr>
          <w:p w14:paraId="035331EA" w14:textId="77777777" w:rsidR="00553D07" w:rsidRDefault="005E03C1">
            <w:pPr>
              <w:pStyle w:val="TableParagraph"/>
              <w:ind w:left="10" w:right="1"/>
              <w:rPr>
                <w:sz w:val="20"/>
              </w:rPr>
            </w:pPr>
            <w:r>
              <w:rPr>
                <w:spacing w:val="-5"/>
                <w:sz w:val="20"/>
              </w:rPr>
              <w:t>QN</w:t>
            </w:r>
          </w:p>
        </w:tc>
        <w:tc>
          <w:tcPr>
            <w:tcW w:w="657" w:type="dxa"/>
          </w:tcPr>
          <w:p w14:paraId="29AE8A38" w14:textId="77777777" w:rsidR="00553D07" w:rsidRDefault="005E03C1">
            <w:pPr>
              <w:pStyle w:val="TableParagraph"/>
              <w:rPr>
                <w:sz w:val="20"/>
              </w:rPr>
            </w:pPr>
            <w:r>
              <w:rPr>
                <w:spacing w:val="-10"/>
                <w:sz w:val="20"/>
              </w:rPr>
              <w:t>N</w:t>
            </w:r>
          </w:p>
        </w:tc>
        <w:tc>
          <w:tcPr>
            <w:tcW w:w="652" w:type="dxa"/>
          </w:tcPr>
          <w:p w14:paraId="27F94044" w14:textId="77777777" w:rsidR="00553D07" w:rsidRDefault="005E03C1">
            <w:pPr>
              <w:pStyle w:val="TableParagraph"/>
              <w:ind w:right="3"/>
              <w:rPr>
                <w:sz w:val="20"/>
              </w:rPr>
            </w:pPr>
            <w:r>
              <w:rPr>
                <w:spacing w:val="-10"/>
                <w:sz w:val="20"/>
              </w:rPr>
              <w:t>N</w:t>
            </w:r>
          </w:p>
        </w:tc>
        <w:tc>
          <w:tcPr>
            <w:tcW w:w="652" w:type="dxa"/>
          </w:tcPr>
          <w:p w14:paraId="20234AD8" w14:textId="77777777" w:rsidR="00553D07" w:rsidRDefault="005E03C1">
            <w:pPr>
              <w:pStyle w:val="TableParagraph"/>
              <w:rPr>
                <w:sz w:val="20"/>
              </w:rPr>
            </w:pPr>
            <w:r>
              <w:rPr>
                <w:spacing w:val="-10"/>
                <w:sz w:val="20"/>
              </w:rPr>
              <w:t>N</w:t>
            </w:r>
          </w:p>
        </w:tc>
      </w:tr>
      <w:tr w:rsidR="00553D07" w14:paraId="1A8315A4" w14:textId="77777777">
        <w:trPr>
          <w:trHeight w:val="230"/>
        </w:trPr>
        <w:tc>
          <w:tcPr>
            <w:tcW w:w="2549" w:type="dxa"/>
          </w:tcPr>
          <w:p w14:paraId="2D615A93" w14:textId="77777777" w:rsidR="00553D07" w:rsidRDefault="005E03C1">
            <w:pPr>
              <w:pStyle w:val="TableParagraph"/>
              <w:ind w:left="105"/>
              <w:jc w:val="left"/>
              <w:rPr>
                <w:b/>
                <w:sz w:val="20"/>
              </w:rPr>
            </w:pPr>
            <w:r>
              <w:rPr>
                <w:b/>
                <w:sz w:val="20"/>
              </w:rPr>
              <w:t>Bigsby</w:t>
            </w:r>
            <w:r>
              <w:rPr>
                <w:b/>
                <w:spacing w:val="-5"/>
                <w:sz w:val="20"/>
              </w:rPr>
              <w:t xml:space="preserve"> </w:t>
            </w:r>
            <w:r>
              <w:rPr>
                <w:b/>
                <w:sz w:val="20"/>
              </w:rPr>
              <w:t>&amp;</w:t>
            </w:r>
            <w:r>
              <w:rPr>
                <w:b/>
                <w:spacing w:val="-4"/>
                <w:sz w:val="20"/>
              </w:rPr>
              <w:t xml:space="preserve"> </w:t>
            </w:r>
            <w:r>
              <w:rPr>
                <w:b/>
                <w:spacing w:val="-2"/>
                <w:sz w:val="20"/>
              </w:rPr>
              <w:t>Hovick</w:t>
            </w:r>
          </w:p>
        </w:tc>
        <w:tc>
          <w:tcPr>
            <w:tcW w:w="850" w:type="dxa"/>
          </w:tcPr>
          <w:p w14:paraId="0ADC8921" w14:textId="77777777" w:rsidR="00553D07" w:rsidRDefault="005E03C1">
            <w:pPr>
              <w:pStyle w:val="TableParagraph"/>
              <w:ind w:left="109"/>
              <w:jc w:val="left"/>
              <w:rPr>
                <w:sz w:val="20"/>
              </w:rPr>
            </w:pPr>
            <w:r>
              <w:rPr>
                <w:spacing w:val="-4"/>
                <w:sz w:val="20"/>
              </w:rPr>
              <w:t>2018</w:t>
            </w:r>
          </w:p>
        </w:tc>
        <w:tc>
          <w:tcPr>
            <w:tcW w:w="4824" w:type="dxa"/>
          </w:tcPr>
          <w:p w14:paraId="498574A7" w14:textId="77777777" w:rsidR="00553D07" w:rsidRDefault="005E03C1">
            <w:pPr>
              <w:pStyle w:val="TableParagraph"/>
              <w:ind w:left="109"/>
              <w:jc w:val="left"/>
              <w:rPr>
                <w:sz w:val="20"/>
              </w:rPr>
            </w:pPr>
            <w:r>
              <w:rPr>
                <w:color w:val="657C9C"/>
                <w:spacing w:val="5"/>
                <w:sz w:val="20"/>
                <w:u w:val="single" w:color="657C9C"/>
              </w:rPr>
              <w:t xml:space="preserve"> </w:t>
            </w:r>
            <w:hyperlink r:id="rId25">
              <w:r>
                <w:rPr>
                  <w:color w:val="657C9C"/>
                  <w:spacing w:val="-2"/>
                  <w:sz w:val="20"/>
                  <w:u w:val="single" w:color="657C9C"/>
                </w:rPr>
                <w:t>https://doi.org/10.1080/10410236.2016.1266575</w:t>
              </w:r>
            </w:hyperlink>
          </w:p>
        </w:tc>
        <w:tc>
          <w:tcPr>
            <w:tcW w:w="1838" w:type="dxa"/>
          </w:tcPr>
          <w:p w14:paraId="1FD91751" w14:textId="77777777" w:rsidR="00553D07" w:rsidRDefault="005E03C1">
            <w:pPr>
              <w:pStyle w:val="TableParagraph"/>
              <w:ind w:left="104"/>
              <w:jc w:val="left"/>
              <w:rPr>
                <w:sz w:val="20"/>
              </w:rPr>
            </w:pPr>
            <w:r>
              <w:rPr>
                <w:sz w:val="20"/>
              </w:rPr>
              <w:t>Chronic</w:t>
            </w:r>
            <w:r>
              <w:rPr>
                <w:spacing w:val="-8"/>
                <w:sz w:val="20"/>
              </w:rPr>
              <w:t xml:space="preserve"> </w:t>
            </w:r>
            <w:r>
              <w:rPr>
                <w:spacing w:val="-2"/>
                <w:sz w:val="20"/>
              </w:rPr>
              <w:t>disease</w:t>
            </w:r>
          </w:p>
        </w:tc>
        <w:tc>
          <w:tcPr>
            <w:tcW w:w="710" w:type="dxa"/>
          </w:tcPr>
          <w:p w14:paraId="66604070" w14:textId="77777777" w:rsidR="00553D07" w:rsidRDefault="005E03C1">
            <w:pPr>
              <w:pStyle w:val="TableParagraph"/>
              <w:ind w:right="2"/>
              <w:rPr>
                <w:sz w:val="20"/>
              </w:rPr>
            </w:pPr>
            <w:r>
              <w:rPr>
                <w:spacing w:val="-5"/>
                <w:sz w:val="20"/>
              </w:rPr>
              <w:t>NA</w:t>
            </w:r>
          </w:p>
        </w:tc>
        <w:tc>
          <w:tcPr>
            <w:tcW w:w="710" w:type="dxa"/>
          </w:tcPr>
          <w:p w14:paraId="1594E381" w14:textId="77777777" w:rsidR="00553D07" w:rsidRDefault="005E03C1">
            <w:pPr>
              <w:pStyle w:val="TableParagraph"/>
              <w:ind w:right="10"/>
              <w:rPr>
                <w:sz w:val="20"/>
              </w:rPr>
            </w:pPr>
            <w:r>
              <w:rPr>
                <w:spacing w:val="-5"/>
                <w:sz w:val="20"/>
              </w:rPr>
              <w:t>HS</w:t>
            </w:r>
          </w:p>
        </w:tc>
        <w:tc>
          <w:tcPr>
            <w:tcW w:w="705" w:type="dxa"/>
          </w:tcPr>
          <w:p w14:paraId="0BE88509" w14:textId="77777777" w:rsidR="00553D07" w:rsidRDefault="005E03C1">
            <w:pPr>
              <w:pStyle w:val="TableParagraph"/>
              <w:ind w:left="10" w:right="1"/>
              <w:rPr>
                <w:sz w:val="20"/>
              </w:rPr>
            </w:pPr>
            <w:r>
              <w:rPr>
                <w:spacing w:val="-5"/>
                <w:sz w:val="20"/>
              </w:rPr>
              <w:t>QN</w:t>
            </w:r>
            <w:r>
              <w:rPr>
                <w:spacing w:val="-5"/>
                <w:sz w:val="20"/>
                <w:vertAlign w:val="superscript"/>
              </w:rPr>
              <w:t>2</w:t>
            </w:r>
          </w:p>
        </w:tc>
        <w:tc>
          <w:tcPr>
            <w:tcW w:w="657" w:type="dxa"/>
          </w:tcPr>
          <w:p w14:paraId="72447472" w14:textId="77777777" w:rsidR="00553D07" w:rsidRDefault="005E03C1">
            <w:pPr>
              <w:pStyle w:val="TableParagraph"/>
              <w:rPr>
                <w:sz w:val="20"/>
              </w:rPr>
            </w:pPr>
            <w:r>
              <w:rPr>
                <w:spacing w:val="-10"/>
                <w:sz w:val="20"/>
              </w:rPr>
              <w:t>N</w:t>
            </w:r>
          </w:p>
        </w:tc>
        <w:tc>
          <w:tcPr>
            <w:tcW w:w="652" w:type="dxa"/>
          </w:tcPr>
          <w:p w14:paraId="473432DF" w14:textId="77777777" w:rsidR="00553D07" w:rsidRDefault="005E03C1">
            <w:pPr>
              <w:pStyle w:val="TableParagraph"/>
              <w:ind w:right="3"/>
              <w:rPr>
                <w:sz w:val="20"/>
              </w:rPr>
            </w:pPr>
            <w:r>
              <w:rPr>
                <w:spacing w:val="-10"/>
                <w:sz w:val="20"/>
              </w:rPr>
              <w:t>Y</w:t>
            </w:r>
          </w:p>
        </w:tc>
        <w:tc>
          <w:tcPr>
            <w:tcW w:w="652" w:type="dxa"/>
          </w:tcPr>
          <w:p w14:paraId="38907FC9" w14:textId="77777777" w:rsidR="00553D07" w:rsidRDefault="005E03C1">
            <w:pPr>
              <w:pStyle w:val="TableParagraph"/>
              <w:rPr>
                <w:sz w:val="20"/>
              </w:rPr>
            </w:pPr>
            <w:r>
              <w:rPr>
                <w:spacing w:val="-10"/>
                <w:sz w:val="20"/>
              </w:rPr>
              <w:t>N</w:t>
            </w:r>
          </w:p>
        </w:tc>
      </w:tr>
      <w:tr w:rsidR="00553D07" w14:paraId="48E350F7" w14:textId="77777777">
        <w:trPr>
          <w:trHeight w:val="230"/>
        </w:trPr>
        <w:tc>
          <w:tcPr>
            <w:tcW w:w="2549" w:type="dxa"/>
          </w:tcPr>
          <w:p w14:paraId="31E20354" w14:textId="77777777" w:rsidR="00553D07" w:rsidRDefault="005E03C1">
            <w:pPr>
              <w:pStyle w:val="TableParagraph"/>
              <w:ind w:left="105"/>
              <w:jc w:val="left"/>
              <w:rPr>
                <w:b/>
                <w:sz w:val="20"/>
              </w:rPr>
            </w:pPr>
            <w:r>
              <w:rPr>
                <w:b/>
                <w:sz w:val="20"/>
              </w:rPr>
              <w:t>Brown</w:t>
            </w:r>
            <w:r>
              <w:rPr>
                <w:b/>
                <w:spacing w:val="-5"/>
                <w:sz w:val="20"/>
              </w:rPr>
              <w:t xml:space="preserve"> </w:t>
            </w:r>
            <w:r>
              <w:rPr>
                <w:b/>
                <w:sz w:val="20"/>
              </w:rPr>
              <w:t>et</w:t>
            </w:r>
            <w:r>
              <w:rPr>
                <w:b/>
                <w:spacing w:val="-4"/>
                <w:sz w:val="20"/>
              </w:rPr>
              <w:t xml:space="preserve"> </w:t>
            </w:r>
            <w:r>
              <w:rPr>
                <w:b/>
                <w:spacing w:val="-5"/>
                <w:sz w:val="20"/>
              </w:rPr>
              <w:t>al.</w:t>
            </w:r>
          </w:p>
        </w:tc>
        <w:tc>
          <w:tcPr>
            <w:tcW w:w="850" w:type="dxa"/>
          </w:tcPr>
          <w:p w14:paraId="46A683AF" w14:textId="77777777" w:rsidR="00553D07" w:rsidRDefault="005E03C1">
            <w:pPr>
              <w:pStyle w:val="TableParagraph"/>
              <w:ind w:left="109"/>
              <w:jc w:val="left"/>
              <w:rPr>
                <w:sz w:val="20"/>
              </w:rPr>
            </w:pPr>
            <w:r>
              <w:rPr>
                <w:spacing w:val="-4"/>
                <w:sz w:val="20"/>
              </w:rPr>
              <w:t>2022</w:t>
            </w:r>
          </w:p>
        </w:tc>
        <w:tc>
          <w:tcPr>
            <w:tcW w:w="4824" w:type="dxa"/>
          </w:tcPr>
          <w:p w14:paraId="7D16A610" w14:textId="77777777" w:rsidR="00553D07" w:rsidRDefault="005E03C1">
            <w:pPr>
              <w:pStyle w:val="TableParagraph"/>
              <w:ind w:left="109"/>
              <w:jc w:val="left"/>
              <w:rPr>
                <w:sz w:val="20"/>
              </w:rPr>
            </w:pPr>
            <w:r>
              <w:rPr>
                <w:color w:val="657C9C"/>
                <w:spacing w:val="5"/>
                <w:sz w:val="20"/>
                <w:u w:val="single" w:color="657C9C"/>
              </w:rPr>
              <w:t xml:space="preserve"> </w:t>
            </w:r>
            <w:hyperlink r:id="rId26">
              <w:r>
                <w:rPr>
                  <w:color w:val="657C9C"/>
                  <w:spacing w:val="-2"/>
                  <w:sz w:val="20"/>
                  <w:u w:val="single" w:color="657C9C"/>
                </w:rPr>
                <w:t>https://doi.org/10.3399/bjgpo.2021.0151</w:t>
              </w:r>
              <w:r>
                <w:rPr>
                  <w:color w:val="657C9C"/>
                  <w:spacing w:val="40"/>
                  <w:sz w:val="20"/>
                  <w:u w:val="single" w:color="657C9C"/>
                </w:rPr>
                <w:t xml:space="preserve"> </w:t>
              </w:r>
            </w:hyperlink>
          </w:p>
        </w:tc>
        <w:tc>
          <w:tcPr>
            <w:tcW w:w="1838" w:type="dxa"/>
          </w:tcPr>
          <w:p w14:paraId="68EDBDAE" w14:textId="77777777" w:rsidR="00553D07" w:rsidRDefault="005E03C1">
            <w:pPr>
              <w:pStyle w:val="TableParagraph"/>
              <w:ind w:left="104"/>
              <w:jc w:val="left"/>
              <w:rPr>
                <w:sz w:val="20"/>
              </w:rPr>
            </w:pPr>
            <w:r>
              <w:rPr>
                <w:spacing w:val="-2"/>
                <w:sz w:val="20"/>
              </w:rPr>
              <w:t>COVID-</w:t>
            </w:r>
            <w:r>
              <w:rPr>
                <w:spacing w:val="-5"/>
                <w:sz w:val="20"/>
              </w:rPr>
              <w:t>19</w:t>
            </w:r>
          </w:p>
        </w:tc>
        <w:tc>
          <w:tcPr>
            <w:tcW w:w="710" w:type="dxa"/>
          </w:tcPr>
          <w:p w14:paraId="03929E72" w14:textId="77777777" w:rsidR="00553D07" w:rsidRDefault="005E03C1">
            <w:pPr>
              <w:pStyle w:val="TableParagraph"/>
              <w:rPr>
                <w:sz w:val="20"/>
              </w:rPr>
            </w:pPr>
            <w:r>
              <w:rPr>
                <w:spacing w:val="-10"/>
                <w:sz w:val="20"/>
              </w:rPr>
              <w:t>E</w:t>
            </w:r>
          </w:p>
        </w:tc>
        <w:tc>
          <w:tcPr>
            <w:tcW w:w="710" w:type="dxa"/>
          </w:tcPr>
          <w:p w14:paraId="2AD533E9" w14:textId="77777777" w:rsidR="00553D07" w:rsidRDefault="005E03C1">
            <w:pPr>
              <w:pStyle w:val="TableParagraph"/>
              <w:ind w:right="10"/>
              <w:rPr>
                <w:sz w:val="20"/>
              </w:rPr>
            </w:pPr>
            <w:r>
              <w:rPr>
                <w:spacing w:val="-5"/>
                <w:sz w:val="20"/>
              </w:rPr>
              <w:t>HS</w:t>
            </w:r>
          </w:p>
        </w:tc>
        <w:tc>
          <w:tcPr>
            <w:tcW w:w="705" w:type="dxa"/>
          </w:tcPr>
          <w:p w14:paraId="503549D6" w14:textId="77777777" w:rsidR="00553D07" w:rsidRDefault="005E03C1">
            <w:pPr>
              <w:pStyle w:val="TableParagraph"/>
              <w:ind w:left="10" w:right="1"/>
              <w:rPr>
                <w:sz w:val="20"/>
              </w:rPr>
            </w:pPr>
            <w:r>
              <w:rPr>
                <w:spacing w:val="-5"/>
                <w:sz w:val="20"/>
              </w:rPr>
              <w:t>QN</w:t>
            </w:r>
          </w:p>
        </w:tc>
        <w:tc>
          <w:tcPr>
            <w:tcW w:w="657" w:type="dxa"/>
          </w:tcPr>
          <w:p w14:paraId="275E6891" w14:textId="77777777" w:rsidR="00553D07" w:rsidRDefault="005E03C1">
            <w:pPr>
              <w:pStyle w:val="TableParagraph"/>
              <w:rPr>
                <w:sz w:val="20"/>
              </w:rPr>
            </w:pPr>
            <w:r>
              <w:rPr>
                <w:spacing w:val="-10"/>
                <w:sz w:val="20"/>
              </w:rPr>
              <w:t>N</w:t>
            </w:r>
          </w:p>
        </w:tc>
        <w:tc>
          <w:tcPr>
            <w:tcW w:w="652" w:type="dxa"/>
          </w:tcPr>
          <w:p w14:paraId="6BDE43A3" w14:textId="77777777" w:rsidR="00553D07" w:rsidRDefault="005E03C1">
            <w:pPr>
              <w:pStyle w:val="TableParagraph"/>
              <w:ind w:right="3"/>
              <w:rPr>
                <w:sz w:val="20"/>
              </w:rPr>
            </w:pPr>
            <w:r>
              <w:rPr>
                <w:spacing w:val="-10"/>
                <w:sz w:val="20"/>
              </w:rPr>
              <w:t>N</w:t>
            </w:r>
          </w:p>
        </w:tc>
        <w:tc>
          <w:tcPr>
            <w:tcW w:w="652" w:type="dxa"/>
          </w:tcPr>
          <w:p w14:paraId="48D5B090" w14:textId="77777777" w:rsidR="00553D07" w:rsidRDefault="005E03C1">
            <w:pPr>
              <w:pStyle w:val="TableParagraph"/>
              <w:rPr>
                <w:sz w:val="20"/>
              </w:rPr>
            </w:pPr>
            <w:r>
              <w:rPr>
                <w:spacing w:val="-10"/>
                <w:sz w:val="20"/>
              </w:rPr>
              <w:t>Y</w:t>
            </w:r>
          </w:p>
        </w:tc>
      </w:tr>
      <w:tr w:rsidR="00553D07" w14:paraId="61DCD384" w14:textId="77777777">
        <w:trPr>
          <w:trHeight w:val="230"/>
        </w:trPr>
        <w:tc>
          <w:tcPr>
            <w:tcW w:w="2549" w:type="dxa"/>
          </w:tcPr>
          <w:p w14:paraId="53A5E69A" w14:textId="77777777" w:rsidR="00553D07" w:rsidRDefault="005E03C1">
            <w:pPr>
              <w:pStyle w:val="TableParagraph"/>
              <w:ind w:left="105"/>
              <w:jc w:val="left"/>
              <w:rPr>
                <w:b/>
                <w:sz w:val="20"/>
              </w:rPr>
            </w:pPr>
            <w:r>
              <w:rPr>
                <w:b/>
                <w:sz w:val="20"/>
              </w:rPr>
              <w:t>Buchanan</w:t>
            </w:r>
            <w:r>
              <w:rPr>
                <w:b/>
                <w:spacing w:val="-6"/>
                <w:sz w:val="20"/>
              </w:rPr>
              <w:t xml:space="preserve"> </w:t>
            </w:r>
            <w:r>
              <w:rPr>
                <w:b/>
                <w:sz w:val="20"/>
              </w:rPr>
              <w:t>&amp;</w:t>
            </w:r>
            <w:r>
              <w:rPr>
                <w:b/>
                <w:spacing w:val="-5"/>
                <w:sz w:val="20"/>
              </w:rPr>
              <w:t xml:space="preserve"> </w:t>
            </w:r>
            <w:r>
              <w:rPr>
                <w:b/>
                <w:spacing w:val="-2"/>
                <w:sz w:val="20"/>
              </w:rPr>
              <w:t>Jardine</w:t>
            </w:r>
          </w:p>
        </w:tc>
        <w:tc>
          <w:tcPr>
            <w:tcW w:w="850" w:type="dxa"/>
          </w:tcPr>
          <w:p w14:paraId="1E8C77BE" w14:textId="77777777" w:rsidR="00553D07" w:rsidRDefault="005E03C1">
            <w:pPr>
              <w:pStyle w:val="TableParagraph"/>
              <w:ind w:left="109"/>
              <w:jc w:val="left"/>
              <w:rPr>
                <w:sz w:val="20"/>
              </w:rPr>
            </w:pPr>
            <w:r>
              <w:rPr>
                <w:spacing w:val="-4"/>
                <w:sz w:val="20"/>
              </w:rPr>
              <w:t>2020</w:t>
            </w:r>
          </w:p>
        </w:tc>
        <w:tc>
          <w:tcPr>
            <w:tcW w:w="4824" w:type="dxa"/>
          </w:tcPr>
          <w:p w14:paraId="0DDA66AE" w14:textId="77777777" w:rsidR="00553D07" w:rsidRDefault="005E03C1">
            <w:pPr>
              <w:pStyle w:val="TableParagraph"/>
              <w:ind w:left="109"/>
              <w:jc w:val="left"/>
              <w:rPr>
                <w:sz w:val="20"/>
              </w:rPr>
            </w:pPr>
            <w:r>
              <w:rPr>
                <w:color w:val="657C9C"/>
                <w:spacing w:val="39"/>
                <w:sz w:val="20"/>
                <w:u w:val="single" w:color="657C9C"/>
              </w:rPr>
              <w:t xml:space="preserve"> </w:t>
            </w:r>
            <w:hyperlink r:id="rId27">
              <w:r>
                <w:rPr>
                  <w:color w:val="657C9C"/>
                  <w:spacing w:val="-2"/>
                  <w:sz w:val="20"/>
                  <w:u w:val="single" w:color="657C9C"/>
                </w:rPr>
                <w:t>https://doi.org/10.1108/jd-07-2019-</w:t>
              </w:r>
              <w:r>
                <w:rPr>
                  <w:color w:val="657C9C"/>
                  <w:spacing w:val="-4"/>
                  <w:sz w:val="20"/>
                  <w:u w:val="single" w:color="657C9C"/>
                </w:rPr>
                <w:t>0142</w:t>
              </w:r>
            </w:hyperlink>
          </w:p>
        </w:tc>
        <w:tc>
          <w:tcPr>
            <w:tcW w:w="1838" w:type="dxa"/>
          </w:tcPr>
          <w:p w14:paraId="0EA1CC99" w14:textId="77777777" w:rsidR="00553D07" w:rsidRDefault="005E03C1">
            <w:pPr>
              <w:pStyle w:val="TableParagraph"/>
              <w:ind w:left="104"/>
              <w:jc w:val="left"/>
              <w:rPr>
                <w:sz w:val="20"/>
              </w:rPr>
            </w:pPr>
            <w:r>
              <w:rPr>
                <w:spacing w:val="-2"/>
                <w:sz w:val="20"/>
              </w:rPr>
              <w:t>motherhood</w:t>
            </w:r>
          </w:p>
        </w:tc>
        <w:tc>
          <w:tcPr>
            <w:tcW w:w="710" w:type="dxa"/>
          </w:tcPr>
          <w:p w14:paraId="7032C393" w14:textId="77777777" w:rsidR="00553D07" w:rsidRDefault="005E03C1">
            <w:pPr>
              <w:pStyle w:val="TableParagraph"/>
              <w:rPr>
                <w:sz w:val="20"/>
              </w:rPr>
            </w:pPr>
            <w:r>
              <w:rPr>
                <w:spacing w:val="-10"/>
                <w:sz w:val="20"/>
              </w:rPr>
              <w:t>E</w:t>
            </w:r>
          </w:p>
        </w:tc>
        <w:tc>
          <w:tcPr>
            <w:tcW w:w="710" w:type="dxa"/>
          </w:tcPr>
          <w:p w14:paraId="6685CEDE" w14:textId="77777777" w:rsidR="00553D07" w:rsidRDefault="005E03C1">
            <w:pPr>
              <w:pStyle w:val="TableParagraph"/>
              <w:ind w:right="9"/>
              <w:rPr>
                <w:sz w:val="20"/>
              </w:rPr>
            </w:pPr>
            <w:r>
              <w:rPr>
                <w:spacing w:val="-5"/>
                <w:sz w:val="20"/>
              </w:rPr>
              <w:t>LIS</w:t>
            </w:r>
          </w:p>
        </w:tc>
        <w:tc>
          <w:tcPr>
            <w:tcW w:w="705" w:type="dxa"/>
          </w:tcPr>
          <w:p w14:paraId="365E0D37" w14:textId="77777777" w:rsidR="00553D07" w:rsidRDefault="005E03C1">
            <w:pPr>
              <w:pStyle w:val="TableParagraph"/>
              <w:ind w:left="10"/>
              <w:rPr>
                <w:sz w:val="20"/>
              </w:rPr>
            </w:pPr>
            <w:r>
              <w:rPr>
                <w:spacing w:val="-5"/>
                <w:sz w:val="20"/>
              </w:rPr>
              <w:t>MM</w:t>
            </w:r>
          </w:p>
        </w:tc>
        <w:tc>
          <w:tcPr>
            <w:tcW w:w="657" w:type="dxa"/>
          </w:tcPr>
          <w:p w14:paraId="512DC667" w14:textId="77777777" w:rsidR="00553D07" w:rsidRDefault="005E03C1">
            <w:pPr>
              <w:pStyle w:val="TableParagraph"/>
              <w:rPr>
                <w:sz w:val="20"/>
              </w:rPr>
            </w:pPr>
            <w:r>
              <w:rPr>
                <w:spacing w:val="-10"/>
                <w:sz w:val="20"/>
              </w:rPr>
              <w:t>Y</w:t>
            </w:r>
          </w:p>
        </w:tc>
        <w:tc>
          <w:tcPr>
            <w:tcW w:w="652" w:type="dxa"/>
          </w:tcPr>
          <w:p w14:paraId="64214BEF" w14:textId="77777777" w:rsidR="00553D07" w:rsidRDefault="005E03C1">
            <w:pPr>
              <w:pStyle w:val="TableParagraph"/>
              <w:ind w:right="3"/>
              <w:rPr>
                <w:sz w:val="20"/>
              </w:rPr>
            </w:pPr>
            <w:r>
              <w:rPr>
                <w:spacing w:val="-10"/>
                <w:sz w:val="20"/>
              </w:rPr>
              <w:t>N</w:t>
            </w:r>
          </w:p>
        </w:tc>
        <w:tc>
          <w:tcPr>
            <w:tcW w:w="652" w:type="dxa"/>
          </w:tcPr>
          <w:p w14:paraId="6C6B0CF4" w14:textId="77777777" w:rsidR="00553D07" w:rsidRDefault="005E03C1">
            <w:pPr>
              <w:pStyle w:val="TableParagraph"/>
              <w:rPr>
                <w:sz w:val="20"/>
              </w:rPr>
            </w:pPr>
            <w:r>
              <w:rPr>
                <w:spacing w:val="-10"/>
                <w:sz w:val="20"/>
              </w:rPr>
              <w:t>N</w:t>
            </w:r>
          </w:p>
        </w:tc>
      </w:tr>
      <w:tr w:rsidR="00553D07" w14:paraId="53130C7C" w14:textId="77777777">
        <w:trPr>
          <w:trHeight w:val="230"/>
        </w:trPr>
        <w:tc>
          <w:tcPr>
            <w:tcW w:w="2549" w:type="dxa"/>
          </w:tcPr>
          <w:p w14:paraId="6FAB57ED" w14:textId="77777777" w:rsidR="00553D07" w:rsidRDefault="005E03C1">
            <w:pPr>
              <w:pStyle w:val="TableParagraph"/>
              <w:ind w:left="105"/>
              <w:jc w:val="left"/>
              <w:rPr>
                <w:b/>
                <w:sz w:val="20"/>
              </w:rPr>
            </w:pPr>
            <w:r>
              <w:rPr>
                <w:b/>
                <w:sz w:val="20"/>
              </w:rPr>
              <w:t>Buchanan</w:t>
            </w:r>
            <w:r>
              <w:rPr>
                <w:b/>
                <w:spacing w:val="-6"/>
                <w:sz w:val="20"/>
              </w:rPr>
              <w:t xml:space="preserve"> </w:t>
            </w:r>
            <w:r>
              <w:rPr>
                <w:b/>
                <w:sz w:val="20"/>
              </w:rPr>
              <w:t>&amp;</w:t>
            </w:r>
            <w:r>
              <w:rPr>
                <w:b/>
                <w:spacing w:val="-5"/>
                <w:sz w:val="20"/>
              </w:rPr>
              <w:t xml:space="preserve"> </w:t>
            </w:r>
            <w:r>
              <w:rPr>
                <w:b/>
                <w:spacing w:val="-2"/>
                <w:sz w:val="20"/>
              </w:rPr>
              <w:t>Jardine</w:t>
            </w:r>
          </w:p>
        </w:tc>
        <w:tc>
          <w:tcPr>
            <w:tcW w:w="850" w:type="dxa"/>
          </w:tcPr>
          <w:p w14:paraId="1B590B4C" w14:textId="77777777" w:rsidR="00553D07" w:rsidRDefault="005E03C1">
            <w:pPr>
              <w:pStyle w:val="TableParagraph"/>
              <w:ind w:left="109"/>
              <w:jc w:val="left"/>
              <w:rPr>
                <w:sz w:val="20"/>
              </w:rPr>
            </w:pPr>
            <w:r>
              <w:rPr>
                <w:spacing w:val="-4"/>
                <w:sz w:val="20"/>
              </w:rPr>
              <w:t>2023</w:t>
            </w:r>
          </w:p>
        </w:tc>
        <w:tc>
          <w:tcPr>
            <w:tcW w:w="4824" w:type="dxa"/>
          </w:tcPr>
          <w:p w14:paraId="4213212D" w14:textId="77777777" w:rsidR="00553D07" w:rsidRDefault="005E03C1">
            <w:pPr>
              <w:pStyle w:val="TableParagraph"/>
              <w:ind w:left="109"/>
              <w:jc w:val="left"/>
              <w:rPr>
                <w:sz w:val="20"/>
              </w:rPr>
            </w:pPr>
            <w:r>
              <w:rPr>
                <w:color w:val="657C9C"/>
                <w:spacing w:val="39"/>
                <w:sz w:val="20"/>
                <w:u w:val="single" w:color="657C9C"/>
              </w:rPr>
              <w:t xml:space="preserve"> </w:t>
            </w:r>
            <w:hyperlink r:id="rId28">
              <w:r>
                <w:rPr>
                  <w:color w:val="657C9C"/>
                  <w:spacing w:val="-2"/>
                  <w:sz w:val="20"/>
                  <w:u w:val="single" w:color="657C9C"/>
                </w:rPr>
                <w:t>https://doi.org/10.1108/jd-03-2022-</w:t>
              </w:r>
              <w:r>
                <w:rPr>
                  <w:color w:val="657C9C"/>
                  <w:spacing w:val="-4"/>
                  <w:sz w:val="20"/>
                  <w:u w:val="single" w:color="657C9C"/>
                </w:rPr>
                <w:t>0072</w:t>
              </w:r>
            </w:hyperlink>
          </w:p>
        </w:tc>
        <w:tc>
          <w:tcPr>
            <w:tcW w:w="1838" w:type="dxa"/>
          </w:tcPr>
          <w:p w14:paraId="72EC8885" w14:textId="77777777" w:rsidR="00553D07" w:rsidRDefault="005E03C1">
            <w:pPr>
              <w:pStyle w:val="TableParagraph"/>
              <w:ind w:left="104"/>
              <w:jc w:val="left"/>
              <w:rPr>
                <w:sz w:val="20"/>
              </w:rPr>
            </w:pPr>
            <w:r>
              <w:rPr>
                <w:spacing w:val="-2"/>
                <w:sz w:val="20"/>
              </w:rPr>
              <w:t>motherhood</w:t>
            </w:r>
          </w:p>
        </w:tc>
        <w:tc>
          <w:tcPr>
            <w:tcW w:w="710" w:type="dxa"/>
          </w:tcPr>
          <w:p w14:paraId="773E59F6" w14:textId="77777777" w:rsidR="00553D07" w:rsidRDefault="005E03C1">
            <w:pPr>
              <w:pStyle w:val="TableParagraph"/>
              <w:rPr>
                <w:sz w:val="20"/>
              </w:rPr>
            </w:pPr>
            <w:r>
              <w:rPr>
                <w:spacing w:val="-10"/>
                <w:sz w:val="20"/>
              </w:rPr>
              <w:t>E</w:t>
            </w:r>
          </w:p>
        </w:tc>
        <w:tc>
          <w:tcPr>
            <w:tcW w:w="710" w:type="dxa"/>
          </w:tcPr>
          <w:p w14:paraId="2E0E381E" w14:textId="77777777" w:rsidR="00553D07" w:rsidRDefault="005E03C1">
            <w:pPr>
              <w:pStyle w:val="TableParagraph"/>
              <w:ind w:right="9"/>
              <w:rPr>
                <w:sz w:val="20"/>
              </w:rPr>
            </w:pPr>
            <w:r>
              <w:rPr>
                <w:spacing w:val="-5"/>
                <w:sz w:val="20"/>
              </w:rPr>
              <w:t>LIS</w:t>
            </w:r>
          </w:p>
        </w:tc>
        <w:tc>
          <w:tcPr>
            <w:tcW w:w="705" w:type="dxa"/>
          </w:tcPr>
          <w:p w14:paraId="728B9337" w14:textId="77777777" w:rsidR="00553D07" w:rsidRDefault="005E03C1">
            <w:pPr>
              <w:pStyle w:val="TableParagraph"/>
              <w:ind w:left="10"/>
              <w:rPr>
                <w:sz w:val="20"/>
              </w:rPr>
            </w:pPr>
            <w:r>
              <w:rPr>
                <w:spacing w:val="-5"/>
                <w:sz w:val="20"/>
              </w:rPr>
              <w:t>MM</w:t>
            </w:r>
          </w:p>
        </w:tc>
        <w:tc>
          <w:tcPr>
            <w:tcW w:w="657" w:type="dxa"/>
          </w:tcPr>
          <w:p w14:paraId="6F9B8749" w14:textId="77777777" w:rsidR="00553D07" w:rsidRDefault="005E03C1">
            <w:pPr>
              <w:pStyle w:val="TableParagraph"/>
              <w:rPr>
                <w:sz w:val="20"/>
              </w:rPr>
            </w:pPr>
            <w:r>
              <w:rPr>
                <w:spacing w:val="-10"/>
                <w:sz w:val="20"/>
              </w:rPr>
              <w:t>Y</w:t>
            </w:r>
          </w:p>
        </w:tc>
        <w:tc>
          <w:tcPr>
            <w:tcW w:w="652" w:type="dxa"/>
          </w:tcPr>
          <w:p w14:paraId="3CA1E159" w14:textId="77777777" w:rsidR="00553D07" w:rsidRDefault="005E03C1">
            <w:pPr>
              <w:pStyle w:val="TableParagraph"/>
              <w:ind w:right="3"/>
              <w:rPr>
                <w:sz w:val="20"/>
              </w:rPr>
            </w:pPr>
            <w:r>
              <w:rPr>
                <w:spacing w:val="-10"/>
                <w:sz w:val="20"/>
              </w:rPr>
              <w:t>N</w:t>
            </w:r>
          </w:p>
        </w:tc>
        <w:tc>
          <w:tcPr>
            <w:tcW w:w="652" w:type="dxa"/>
          </w:tcPr>
          <w:p w14:paraId="294EE77A" w14:textId="77777777" w:rsidR="00553D07" w:rsidRDefault="005E03C1">
            <w:pPr>
              <w:pStyle w:val="TableParagraph"/>
              <w:rPr>
                <w:sz w:val="20"/>
              </w:rPr>
            </w:pPr>
            <w:r>
              <w:rPr>
                <w:spacing w:val="-10"/>
                <w:sz w:val="20"/>
              </w:rPr>
              <w:t>Y</w:t>
            </w:r>
          </w:p>
        </w:tc>
      </w:tr>
      <w:tr w:rsidR="00553D07" w14:paraId="38437D1E" w14:textId="77777777">
        <w:trPr>
          <w:trHeight w:val="230"/>
        </w:trPr>
        <w:tc>
          <w:tcPr>
            <w:tcW w:w="2549" w:type="dxa"/>
          </w:tcPr>
          <w:p w14:paraId="1CD2D0BC" w14:textId="77777777" w:rsidR="00553D07" w:rsidRDefault="005E03C1">
            <w:pPr>
              <w:pStyle w:val="TableParagraph"/>
              <w:ind w:left="105"/>
              <w:jc w:val="left"/>
              <w:rPr>
                <w:b/>
                <w:sz w:val="20"/>
              </w:rPr>
            </w:pPr>
            <w:r>
              <w:rPr>
                <w:b/>
                <w:sz w:val="20"/>
              </w:rPr>
              <w:t>Cheng</w:t>
            </w:r>
            <w:r>
              <w:rPr>
                <w:b/>
                <w:spacing w:val="-4"/>
                <w:sz w:val="20"/>
              </w:rPr>
              <w:t xml:space="preserve"> </w:t>
            </w:r>
            <w:r>
              <w:rPr>
                <w:b/>
                <w:sz w:val="20"/>
              </w:rPr>
              <w:t>et</w:t>
            </w:r>
            <w:r>
              <w:rPr>
                <w:b/>
                <w:spacing w:val="-4"/>
                <w:sz w:val="20"/>
              </w:rPr>
              <w:t xml:space="preserve"> </w:t>
            </w:r>
            <w:r>
              <w:rPr>
                <w:b/>
                <w:spacing w:val="-5"/>
                <w:sz w:val="20"/>
              </w:rPr>
              <w:t>al.</w:t>
            </w:r>
          </w:p>
        </w:tc>
        <w:tc>
          <w:tcPr>
            <w:tcW w:w="850" w:type="dxa"/>
          </w:tcPr>
          <w:p w14:paraId="5E9E6E0C" w14:textId="77777777" w:rsidR="00553D07" w:rsidRDefault="005E03C1">
            <w:pPr>
              <w:pStyle w:val="TableParagraph"/>
              <w:ind w:left="109"/>
              <w:jc w:val="left"/>
              <w:rPr>
                <w:sz w:val="20"/>
              </w:rPr>
            </w:pPr>
            <w:r>
              <w:rPr>
                <w:spacing w:val="-4"/>
                <w:sz w:val="20"/>
              </w:rPr>
              <w:t>2017</w:t>
            </w:r>
          </w:p>
        </w:tc>
        <w:tc>
          <w:tcPr>
            <w:tcW w:w="4824" w:type="dxa"/>
          </w:tcPr>
          <w:p w14:paraId="7EF0B393" w14:textId="77777777" w:rsidR="00553D07" w:rsidRDefault="005E03C1">
            <w:pPr>
              <w:pStyle w:val="TableParagraph"/>
              <w:ind w:left="109"/>
              <w:jc w:val="left"/>
              <w:rPr>
                <w:sz w:val="20"/>
              </w:rPr>
            </w:pPr>
            <w:r>
              <w:rPr>
                <w:color w:val="657C9C"/>
                <w:spacing w:val="5"/>
                <w:sz w:val="20"/>
                <w:u w:val="single" w:color="657C9C"/>
              </w:rPr>
              <w:t xml:space="preserve"> </w:t>
            </w:r>
            <w:hyperlink r:id="rId29">
              <w:r>
                <w:rPr>
                  <w:color w:val="657C9C"/>
                  <w:spacing w:val="-2"/>
                  <w:sz w:val="20"/>
                  <w:u w:val="single" w:color="657C9C"/>
                </w:rPr>
                <w:t>https://doi.org/10.1080/10810730.2017.1341567</w:t>
              </w:r>
              <w:r>
                <w:rPr>
                  <w:color w:val="657C9C"/>
                  <w:spacing w:val="40"/>
                  <w:sz w:val="20"/>
                  <w:u w:val="single" w:color="657C9C"/>
                </w:rPr>
                <w:t xml:space="preserve"> </w:t>
              </w:r>
            </w:hyperlink>
          </w:p>
        </w:tc>
        <w:tc>
          <w:tcPr>
            <w:tcW w:w="1838" w:type="dxa"/>
          </w:tcPr>
          <w:p w14:paraId="7325F9D9" w14:textId="77777777" w:rsidR="00553D07" w:rsidRDefault="005E03C1">
            <w:pPr>
              <w:pStyle w:val="TableParagraph"/>
              <w:ind w:left="104"/>
              <w:jc w:val="left"/>
              <w:rPr>
                <w:sz w:val="20"/>
              </w:rPr>
            </w:pPr>
            <w:r>
              <w:rPr>
                <w:sz w:val="20"/>
              </w:rPr>
              <w:t>drug</w:t>
            </w:r>
            <w:r>
              <w:rPr>
                <w:spacing w:val="-4"/>
                <w:sz w:val="20"/>
              </w:rPr>
              <w:t xml:space="preserve"> </w:t>
            </w:r>
            <w:r>
              <w:rPr>
                <w:spacing w:val="-5"/>
                <w:sz w:val="20"/>
              </w:rPr>
              <w:t>use</w:t>
            </w:r>
          </w:p>
        </w:tc>
        <w:tc>
          <w:tcPr>
            <w:tcW w:w="710" w:type="dxa"/>
          </w:tcPr>
          <w:p w14:paraId="12EEE5F5" w14:textId="77777777" w:rsidR="00553D07" w:rsidRDefault="005E03C1">
            <w:pPr>
              <w:pStyle w:val="TableParagraph"/>
              <w:ind w:right="2"/>
              <w:rPr>
                <w:sz w:val="20"/>
              </w:rPr>
            </w:pPr>
            <w:r>
              <w:rPr>
                <w:spacing w:val="-5"/>
                <w:sz w:val="20"/>
              </w:rPr>
              <w:t>CR</w:t>
            </w:r>
          </w:p>
        </w:tc>
        <w:tc>
          <w:tcPr>
            <w:tcW w:w="710" w:type="dxa"/>
          </w:tcPr>
          <w:p w14:paraId="71F89FAC" w14:textId="77777777" w:rsidR="00553D07" w:rsidRDefault="005E03C1">
            <w:pPr>
              <w:pStyle w:val="TableParagraph"/>
              <w:ind w:right="10"/>
              <w:rPr>
                <w:sz w:val="20"/>
              </w:rPr>
            </w:pPr>
            <w:r>
              <w:rPr>
                <w:spacing w:val="-5"/>
                <w:sz w:val="20"/>
              </w:rPr>
              <w:t>HS</w:t>
            </w:r>
          </w:p>
        </w:tc>
        <w:tc>
          <w:tcPr>
            <w:tcW w:w="705" w:type="dxa"/>
          </w:tcPr>
          <w:p w14:paraId="6A12881C" w14:textId="77777777" w:rsidR="00553D07" w:rsidRDefault="005E03C1">
            <w:pPr>
              <w:pStyle w:val="TableParagraph"/>
              <w:ind w:left="10" w:right="1"/>
              <w:rPr>
                <w:sz w:val="20"/>
              </w:rPr>
            </w:pPr>
            <w:r>
              <w:rPr>
                <w:spacing w:val="-5"/>
                <w:sz w:val="20"/>
              </w:rPr>
              <w:t>QN</w:t>
            </w:r>
          </w:p>
        </w:tc>
        <w:tc>
          <w:tcPr>
            <w:tcW w:w="657" w:type="dxa"/>
          </w:tcPr>
          <w:p w14:paraId="63FC9979" w14:textId="77777777" w:rsidR="00553D07" w:rsidRDefault="005E03C1">
            <w:pPr>
              <w:pStyle w:val="TableParagraph"/>
              <w:rPr>
                <w:sz w:val="20"/>
              </w:rPr>
            </w:pPr>
            <w:r>
              <w:rPr>
                <w:spacing w:val="-10"/>
                <w:sz w:val="20"/>
              </w:rPr>
              <w:t>N</w:t>
            </w:r>
          </w:p>
        </w:tc>
        <w:tc>
          <w:tcPr>
            <w:tcW w:w="652" w:type="dxa"/>
          </w:tcPr>
          <w:p w14:paraId="6C98A819" w14:textId="77777777" w:rsidR="00553D07" w:rsidRDefault="005E03C1">
            <w:pPr>
              <w:pStyle w:val="TableParagraph"/>
              <w:ind w:right="3"/>
              <w:rPr>
                <w:sz w:val="20"/>
              </w:rPr>
            </w:pPr>
            <w:r>
              <w:rPr>
                <w:spacing w:val="-10"/>
                <w:sz w:val="20"/>
              </w:rPr>
              <w:t>Y</w:t>
            </w:r>
          </w:p>
        </w:tc>
        <w:tc>
          <w:tcPr>
            <w:tcW w:w="652" w:type="dxa"/>
          </w:tcPr>
          <w:p w14:paraId="3775AB90" w14:textId="77777777" w:rsidR="00553D07" w:rsidRDefault="005E03C1">
            <w:pPr>
              <w:pStyle w:val="TableParagraph"/>
              <w:rPr>
                <w:sz w:val="20"/>
              </w:rPr>
            </w:pPr>
            <w:r>
              <w:rPr>
                <w:spacing w:val="-10"/>
                <w:sz w:val="20"/>
              </w:rPr>
              <w:t>Y</w:t>
            </w:r>
          </w:p>
        </w:tc>
      </w:tr>
      <w:tr w:rsidR="00553D07" w14:paraId="79CC3517" w14:textId="77777777">
        <w:trPr>
          <w:trHeight w:val="230"/>
        </w:trPr>
        <w:tc>
          <w:tcPr>
            <w:tcW w:w="2549" w:type="dxa"/>
          </w:tcPr>
          <w:p w14:paraId="1023BE85" w14:textId="77777777" w:rsidR="00553D07" w:rsidRDefault="005E03C1">
            <w:pPr>
              <w:pStyle w:val="TableParagraph"/>
              <w:ind w:left="105"/>
              <w:jc w:val="left"/>
              <w:rPr>
                <w:b/>
                <w:sz w:val="20"/>
              </w:rPr>
            </w:pPr>
            <w:r>
              <w:rPr>
                <w:b/>
                <w:sz w:val="20"/>
              </w:rPr>
              <w:t>Chio</w:t>
            </w:r>
            <w:r>
              <w:rPr>
                <w:b/>
                <w:spacing w:val="-4"/>
                <w:sz w:val="20"/>
              </w:rPr>
              <w:t xml:space="preserve"> </w:t>
            </w:r>
            <w:r>
              <w:rPr>
                <w:b/>
                <w:sz w:val="20"/>
              </w:rPr>
              <w:t>et</w:t>
            </w:r>
            <w:r>
              <w:rPr>
                <w:b/>
                <w:spacing w:val="-3"/>
                <w:sz w:val="20"/>
              </w:rPr>
              <w:t xml:space="preserve"> </w:t>
            </w:r>
            <w:r>
              <w:rPr>
                <w:b/>
                <w:spacing w:val="-5"/>
                <w:sz w:val="20"/>
              </w:rPr>
              <w:t>al.</w:t>
            </w:r>
          </w:p>
        </w:tc>
        <w:tc>
          <w:tcPr>
            <w:tcW w:w="850" w:type="dxa"/>
          </w:tcPr>
          <w:p w14:paraId="4650A6E5" w14:textId="77777777" w:rsidR="00553D07" w:rsidRDefault="005E03C1">
            <w:pPr>
              <w:pStyle w:val="TableParagraph"/>
              <w:ind w:left="109"/>
              <w:jc w:val="left"/>
              <w:rPr>
                <w:sz w:val="20"/>
              </w:rPr>
            </w:pPr>
            <w:r>
              <w:rPr>
                <w:spacing w:val="-4"/>
                <w:sz w:val="20"/>
              </w:rPr>
              <w:t>2008</w:t>
            </w:r>
          </w:p>
        </w:tc>
        <w:tc>
          <w:tcPr>
            <w:tcW w:w="4824" w:type="dxa"/>
          </w:tcPr>
          <w:p w14:paraId="1F1F69F9" w14:textId="77777777" w:rsidR="00553D07" w:rsidRDefault="005E03C1">
            <w:pPr>
              <w:pStyle w:val="TableParagraph"/>
              <w:ind w:left="109"/>
              <w:jc w:val="left"/>
              <w:rPr>
                <w:sz w:val="20"/>
              </w:rPr>
            </w:pPr>
            <w:r>
              <w:rPr>
                <w:color w:val="657C9C"/>
                <w:spacing w:val="33"/>
                <w:sz w:val="20"/>
                <w:u w:val="single" w:color="657C9C"/>
              </w:rPr>
              <w:t xml:space="preserve"> </w:t>
            </w:r>
            <w:hyperlink r:id="rId30">
              <w:r>
                <w:rPr>
                  <w:color w:val="657C9C"/>
                  <w:spacing w:val="-2"/>
                  <w:sz w:val="20"/>
                  <w:u w:val="single" w:color="657C9C"/>
                </w:rPr>
                <w:t>https://doi.org/10.1111/j.1468-1331.2007.02000.x</w:t>
              </w:r>
              <w:r>
                <w:rPr>
                  <w:color w:val="657C9C"/>
                  <w:spacing w:val="40"/>
                  <w:sz w:val="20"/>
                  <w:u w:val="single" w:color="657C9C"/>
                </w:rPr>
                <w:t xml:space="preserve"> </w:t>
              </w:r>
            </w:hyperlink>
          </w:p>
        </w:tc>
        <w:tc>
          <w:tcPr>
            <w:tcW w:w="1838" w:type="dxa"/>
          </w:tcPr>
          <w:p w14:paraId="13313393" w14:textId="77777777" w:rsidR="00553D07" w:rsidRDefault="005E03C1">
            <w:pPr>
              <w:pStyle w:val="TableParagraph"/>
              <w:ind w:left="104"/>
              <w:jc w:val="left"/>
              <w:rPr>
                <w:sz w:val="20"/>
              </w:rPr>
            </w:pPr>
            <w:r>
              <w:rPr>
                <w:spacing w:val="-5"/>
                <w:sz w:val="20"/>
              </w:rPr>
              <w:t>ALS</w:t>
            </w:r>
          </w:p>
        </w:tc>
        <w:tc>
          <w:tcPr>
            <w:tcW w:w="710" w:type="dxa"/>
          </w:tcPr>
          <w:p w14:paraId="61945821" w14:textId="77777777" w:rsidR="00553D07" w:rsidRDefault="005E03C1">
            <w:pPr>
              <w:pStyle w:val="TableParagraph"/>
              <w:rPr>
                <w:sz w:val="20"/>
              </w:rPr>
            </w:pPr>
            <w:r>
              <w:rPr>
                <w:spacing w:val="-10"/>
                <w:sz w:val="20"/>
              </w:rPr>
              <w:t>E</w:t>
            </w:r>
          </w:p>
        </w:tc>
        <w:tc>
          <w:tcPr>
            <w:tcW w:w="710" w:type="dxa"/>
          </w:tcPr>
          <w:p w14:paraId="1305E001" w14:textId="77777777" w:rsidR="00553D07" w:rsidRDefault="005E03C1">
            <w:pPr>
              <w:pStyle w:val="TableParagraph"/>
              <w:ind w:right="10"/>
              <w:rPr>
                <w:sz w:val="20"/>
              </w:rPr>
            </w:pPr>
            <w:r>
              <w:rPr>
                <w:spacing w:val="-5"/>
                <w:sz w:val="20"/>
              </w:rPr>
              <w:t>HS</w:t>
            </w:r>
          </w:p>
        </w:tc>
        <w:tc>
          <w:tcPr>
            <w:tcW w:w="705" w:type="dxa"/>
          </w:tcPr>
          <w:p w14:paraId="636F3D0F" w14:textId="77777777" w:rsidR="00553D07" w:rsidRDefault="005E03C1">
            <w:pPr>
              <w:pStyle w:val="TableParagraph"/>
              <w:ind w:left="10" w:right="1"/>
              <w:rPr>
                <w:sz w:val="20"/>
              </w:rPr>
            </w:pPr>
            <w:r>
              <w:rPr>
                <w:spacing w:val="-5"/>
                <w:sz w:val="20"/>
              </w:rPr>
              <w:t>QN</w:t>
            </w:r>
          </w:p>
        </w:tc>
        <w:tc>
          <w:tcPr>
            <w:tcW w:w="657" w:type="dxa"/>
          </w:tcPr>
          <w:p w14:paraId="3D865937" w14:textId="77777777" w:rsidR="00553D07" w:rsidRDefault="005E03C1">
            <w:pPr>
              <w:pStyle w:val="TableParagraph"/>
              <w:rPr>
                <w:sz w:val="20"/>
              </w:rPr>
            </w:pPr>
            <w:r>
              <w:rPr>
                <w:spacing w:val="-10"/>
                <w:sz w:val="20"/>
              </w:rPr>
              <w:t>N</w:t>
            </w:r>
          </w:p>
        </w:tc>
        <w:tc>
          <w:tcPr>
            <w:tcW w:w="652" w:type="dxa"/>
          </w:tcPr>
          <w:p w14:paraId="66197AFB" w14:textId="77777777" w:rsidR="00553D07" w:rsidRDefault="005E03C1">
            <w:pPr>
              <w:pStyle w:val="TableParagraph"/>
              <w:ind w:right="3"/>
              <w:rPr>
                <w:sz w:val="20"/>
              </w:rPr>
            </w:pPr>
            <w:r>
              <w:rPr>
                <w:spacing w:val="-10"/>
                <w:sz w:val="20"/>
              </w:rPr>
              <w:t>N</w:t>
            </w:r>
          </w:p>
        </w:tc>
        <w:tc>
          <w:tcPr>
            <w:tcW w:w="652" w:type="dxa"/>
          </w:tcPr>
          <w:p w14:paraId="7A8FCD84" w14:textId="77777777" w:rsidR="00553D07" w:rsidRDefault="005E03C1">
            <w:pPr>
              <w:pStyle w:val="TableParagraph"/>
              <w:rPr>
                <w:sz w:val="20"/>
              </w:rPr>
            </w:pPr>
            <w:r>
              <w:rPr>
                <w:spacing w:val="-10"/>
                <w:sz w:val="20"/>
              </w:rPr>
              <w:t>Y</w:t>
            </w:r>
          </w:p>
        </w:tc>
      </w:tr>
      <w:tr w:rsidR="00553D07" w14:paraId="02951BC9" w14:textId="77777777">
        <w:trPr>
          <w:trHeight w:val="230"/>
        </w:trPr>
        <w:tc>
          <w:tcPr>
            <w:tcW w:w="2549" w:type="dxa"/>
          </w:tcPr>
          <w:p w14:paraId="2A1DA22D" w14:textId="77777777" w:rsidR="00553D07" w:rsidRDefault="005E03C1">
            <w:pPr>
              <w:pStyle w:val="TableParagraph"/>
              <w:ind w:left="105"/>
              <w:jc w:val="left"/>
              <w:rPr>
                <w:b/>
                <w:sz w:val="20"/>
              </w:rPr>
            </w:pPr>
            <w:r>
              <w:rPr>
                <w:b/>
                <w:sz w:val="20"/>
              </w:rPr>
              <w:t>Choi</w:t>
            </w:r>
            <w:r>
              <w:rPr>
                <w:b/>
                <w:spacing w:val="-4"/>
                <w:sz w:val="20"/>
              </w:rPr>
              <w:t xml:space="preserve"> </w:t>
            </w:r>
            <w:r>
              <w:rPr>
                <w:b/>
                <w:sz w:val="20"/>
              </w:rPr>
              <w:t>&amp;</w:t>
            </w:r>
            <w:r>
              <w:rPr>
                <w:b/>
                <w:spacing w:val="-3"/>
                <w:sz w:val="20"/>
              </w:rPr>
              <w:t xml:space="preserve"> </w:t>
            </w:r>
            <w:r>
              <w:rPr>
                <w:b/>
                <w:spacing w:val="-5"/>
                <w:sz w:val="20"/>
              </w:rPr>
              <w:t>Noh</w:t>
            </w:r>
          </w:p>
        </w:tc>
        <w:tc>
          <w:tcPr>
            <w:tcW w:w="850" w:type="dxa"/>
          </w:tcPr>
          <w:p w14:paraId="4DE364B3" w14:textId="77777777" w:rsidR="00553D07" w:rsidRDefault="005E03C1">
            <w:pPr>
              <w:pStyle w:val="TableParagraph"/>
              <w:ind w:left="109"/>
              <w:jc w:val="left"/>
              <w:rPr>
                <w:sz w:val="20"/>
              </w:rPr>
            </w:pPr>
            <w:r>
              <w:rPr>
                <w:spacing w:val="-4"/>
                <w:sz w:val="20"/>
              </w:rPr>
              <w:t>2021</w:t>
            </w:r>
          </w:p>
        </w:tc>
        <w:tc>
          <w:tcPr>
            <w:tcW w:w="4824" w:type="dxa"/>
          </w:tcPr>
          <w:p w14:paraId="279B0464" w14:textId="77777777" w:rsidR="00553D07" w:rsidRDefault="005E03C1">
            <w:pPr>
              <w:pStyle w:val="TableParagraph"/>
              <w:ind w:left="109"/>
              <w:jc w:val="left"/>
              <w:rPr>
                <w:sz w:val="20"/>
              </w:rPr>
            </w:pPr>
            <w:r>
              <w:rPr>
                <w:color w:val="657C9C"/>
                <w:spacing w:val="5"/>
                <w:sz w:val="20"/>
                <w:u w:val="single" w:color="657C9C"/>
              </w:rPr>
              <w:t xml:space="preserve"> </w:t>
            </w:r>
            <w:hyperlink r:id="rId31">
              <w:r>
                <w:rPr>
                  <w:color w:val="657C9C"/>
                  <w:spacing w:val="-2"/>
                  <w:sz w:val="20"/>
                  <w:u w:val="single" w:color="657C9C"/>
                </w:rPr>
                <w:t>https://doi.org/10.1080/00909882.2021.1898042</w:t>
              </w:r>
              <w:r>
                <w:rPr>
                  <w:color w:val="657C9C"/>
                  <w:spacing w:val="40"/>
                  <w:sz w:val="20"/>
                  <w:u w:val="single" w:color="657C9C"/>
                </w:rPr>
                <w:t xml:space="preserve"> </w:t>
              </w:r>
            </w:hyperlink>
          </w:p>
        </w:tc>
        <w:tc>
          <w:tcPr>
            <w:tcW w:w="1838" w:type="dxa"/>
          </w:tcPr>
          <w:p w14:paraId="0104303F" w14:textId="77777777" w:rsidR="00553D07" w:rsidRDefault="005E03C1">
            <w:pPr>
              <w:pStyle w:val="TableParagraph"/>
              <w:ind w:left="104"/>
              <w:jc w:val="left"/>
              <w:rPr>
                <w:sz w:val="20"/>
              </w:rPr>
            </w:pPr>
            <w:r>
              <w:rPr>
                <w:spacing w:val="-2"/>
                <w:sz w:val="20"/>
              </w:rPr>
              <w:t>obesity</w:t>
            </w:r>
          </w:p>
        </w:tc>
        <w:tc>
          <w:tcPr>
            <w:tcW w:w="710" w:type="dxa"/>
          </w:tcPr>
          <w:p w14:paraId="18BB920B" w14:textId="77777777" w:rsidR="00553D07" w:rsidRDefault="005E03C1">
            <w:pPr>
              <w:pStyle w:val="TableParagraph"/>
              <w:rPr>
                <w:sz w:val="20"/>
              </w:rPr>
            </w:pPr>
            <w:r>
              <w:rPr>
                <w:spacing w:val="-10"/>
                <w:sz w:val="20"/>
              </w:rPr>
              <w:t>A</w:t>
            </w:r>
          </w:p>
        </w:tc>
        <w:tc>
          <w:tcPr>
            <w:tcW w:w="710" w:type="dxa"/>
          </w:tcPr>
          <w:p w14:paraId="6EDE6977" w14:textId="77777777" w:rsidR="00553D07" w:rsidRDefault="005E03C1">
            <w:pPr>
              <w:pStyle w:val="TableParagraph"/>
              <w:ind w:right="9"/>
              <w:rPr>
                <w:sz w:val="20"/>
              </w:rPr>
            </w:pPr>
            <w:r>
              <w:rPr>
                <w:spacing w:val="-5"/>
                <w:sz w:val="20"/>
              </w:rPr>
              <w:t>CMS</w:t>
            </w:r>
          </w:p>
        </w:tc>
        <w:tc>
          <w:tcPr>
            <w:tcW w:w="705" w:type="dxa"/>
          </w:tcPr>
          <w:p w14:paraId="6580EBC8" w14:textId="77777777" w:rsidR="00553D07" w:rsidRDefault="005E03C1">
            <w:pPr>
              <w:pStyle w:val="TableParagraph"/>
              <w:ind w:left="10" w:right="1"/>
              <w:rPr>
                <w:sz w:val="20"/>
              </w:rPr>
            </w:pPr>
            <w:r>
              <w:rPr>
                <w:spacing w:val="-5"/>
                <w:sz w:val="20"/>
              </w:rPr>
              <w:t>QN</w:t>
            </w:r>
            <w:r>
              <w:rPr>
                <w:spacing w:val="-5"/>
                <w:sz w:val="20"/>
                <w:vertAlign w:val="superscript"/>
              </w:rPr>
              <w:t>2</w:t>
            </w:r>
          </w:p>
        </w:tc>
        <w:tc>
          <w:tcPr>
            <w:tcW w:w="657" w:type="dxa"/>
          </w:tcPr>
          <w:p w14:paraId="1DE24F52" w14:textId="77777777" w:rsidR="00553D07" w:rsidRDefault="005E03C1">
            <w:pPr>
              <w:pStyle w:val="TableParagraph"/>
              <w:rPr>
                <w:sz w:val="20"/>
              </w:rPr>
            </w:pPr>
            <w:r>
              <w:rPr>
                <w:spacing w:val="-10"/>
                <w:sz w:val="20"/>
              </w:rPr>
              <w:t>N</w:t>
            </w:r>
          </w:p>
        </w:tc>
        <w:tc>
          <w:tcPr>
            <w:tcW w:w="652" w:type="dxa"/>
          </w:tcPr>
          <w:p w14:paraId="0E09B357" w14:textId="77777777" w:rsidR="00553D07" w:rsidRDefault="005E03C1">
            <w:pPr>
              <w:pStyle w:val="TableParagraph"/>
              <w:ind w:right="3"/>
              <w:rPr>
                <w:sz w:val="20"/>
              </w:rPr>
            </w:pPr>
            <w:r>
              <w:rPr>
                <w:spacing w:val="-10"/>
                <w:sz w:val="20"/>
              </w:rPr>
              <w:t>Y</w:t>
            </w:r>
          </w:p>
        </w:tc>
        <w:tc>
          <w:tcPr>
            <w:tcW w:w="652" w:type="dxa"/>
          </w:tcPr>
          <w:p w14:paraId="2531CD13" w14:textId="77777777" w:rsidR="00553D07" w:rsidRDefault="005E03C1">
            <w:pPr>
              <w:pStyle w:val="TableParagraph"/>
              <w:rPr>
                <w:sz w:val="20"/>
              </w:rPr>
            </w:pPr>
            <w:r>
              <w:rPr>
                <w:spacing w:val="-10"/>
                <w:sz w:val="20"/>
              </w:rPr>
              <w:t>Y</w:t>
            </w:r>
          </w:p>
        </w:tc>
      </w:tr>
      <w:tr w:rsidR="00553D07" w14:paraId="2FB70B2B" w14:textId="77777777">
        <w:trPr>
          <w:trHeight w:val="230"/>
        </w:trPr>
        <w:tc>
          <w:tcPr>
            <w:tcW w:w="2549" w:type="dxa"/>
          </w:tcPr>
          <w:p w14:paraId="2D57A53E" w14:textId="77777777" w:rsidR="00553D07" w:rsidRDefault="005E03C1">
            <w:pPr>
              <w:pStyle w:val="TableParagraph"/>
              <w:ind w:left="105"/>
              <w:jc w:val="left"/>
              <w:rPr>
                <w:b/>
                <w:sz w:val="20"/>
              </w:rPr>
            </w:pPr>
            <w:r>
              <w:rPr>
                <w:b/>
                <w:sz w:val="20"/>
              </w:rPr>
              <w:t>Chong</w:t>
            </w:r>
            <w:r>
              <w:rPr>
                <w:b/>
                <w:spacing w:val="-4"/>
                <w:sz w:val="20"/>
              </w:rPr>
              <w:t xml:space="preserve"> </w:t>
            </w:r>
            <w:r>
              <w:rPr>
                <w:b/>
                <w:sz w:val="20"/>
              </w:rPr>
              <w:t>&amp;</w:t>
            </w:r>
            <w:r>
              <w:rPr>
                <w:b/>
                <w:spacing w:val="-4"/>
                <w:sz w:val="20"/>
              </w:rPr>
              <w:t xml:space="preserve"> Park</w:t>
            </w:r>
          </w:p>
        </w:tc>
        <w:tc>
          <w:tcPr>
            <w:tcW w:w="850" w:type="dxa"/>
          </w:tcPr>
          <w:p w14:paraId="166B1059" w14:textId="77777777" w:rsidR="00553D07" w:rsidRDefault="005E03C1">
            <w:pPr>
              <w:pStyle w:val="TableParagraph"/>
              <w:ind w:left="109"/>
              <w:jc w:val="left"/>
              <w:rPr>
                <w:sz w:val="20"/>
              </w:rPr>
            </w:pPr>
            <w:r>
              <w:rPr>
                <w:spacing w:val="-4"/>
                <w:sz w:val="20"/>
              </w:rPr>
              <w:t>2021</w:t>
            </w:r>
          </w:p>
        </w:tc>
        <w:tc>
          <w:tcPr>
            <w:tcW w:w="4824" w:type="dxa"/>
          </w:tcPr>
          <w:p w14:paraId="245EE220" w14:textId="77777777" w:rsidR="00553D07" w:rsidRDefault="005E03C1">
            <w:pPr>
              <w:pStyle w:val="TableParagraph"/>
              <w:ind w:left="109"/>
              <w:jc w:val="left"/>
              <w:rPr>
                <w:sz w:val="20"/>
              </w:rPr>
            </w:pPr>
            <w:r>
              <w:rPr>
                <w:color w:val="657C9C"/>
                <w:spacing w:val="43"/>
                <w:sz w:val="20"/>
                <w:u w:val="single" w:color="657C9C"/>
              </w:rPr>
              <w:t xml:space="preserve"> </w:t>
            </w:r>
            <w:hyperlink r:id="rId32">
              <w:r>
                <w:rPr>
                  <w:color w:val="657C9C"/>
                  <w:spacing w:val="-2"/>
                  <w:sz w:val="20"/>
                  <w:u w:val="single" w:color="657C9C"/>
                </w:rPr>
                <w:t>https://doi.org/10.1007/s11192-021-04054-</w:t>
              </w:r>
              <w:r>
                <w:rPr>
                  <w:color w:val="657C9C"/>
                  <w:spacing w:val="-10"/>
                  <w:sz w:val="20"/>
                  <w:u w:val="single" w:color="657C9C"/>
                </w:rPr>
                <w:t>2</w:t>
              </w:r>
              <w:r>
                <w:rPr>
                  <w:color w:val="657C9C"/>
                  <w:spacing w:val="40"/>
                  <w:sz w:val="20"/>
                  <w:u w:val="single" w:color="657C9C"/>
                </w:rPr>
                <w:t xml:space="preserve"> </w:t>
              </w:r>
            </w:hyperlink>
          </w:p>
        </w:tc>
        <w:tc>
          <w:tcPr>
            <w:tcW w:w="1838" w:type="dxa"/>
          </w:tcPr>
          <w:p w14:paraId="6715BD84" w14:textId="77777777" w:rsidR="00553D07" w:rsidRDefault="005E03C1">
            <w:pPr>
              <w:pStyle w:val="TableParagraph"/>
              <w:ind w:left="104"/>
              <w:jc w:val="left"/>
              <w:rPr>
                <w:sz w:val="20"/>
              </w:rPr>
            </w:pPr>
            <w:r>
              <w:rPr>
                <w:spacing w:val="-2"/>
                <w:sz w:val="20"/>
              </w:rPr>
              <w:t>COVID-</w:t>
            </w:r>
            <w:r>
              <w:rPr>
                <w:spacing w:val="-5"/>
                <w:sz w:val="20"/>
              </w:rPr>
              <w:t>19</w:t>
            </w:r>
          </w:p>
        </w:tc>
        <w:tc>
          <w:tcPr>
            <w:tcW w:w="710" w:type="dxa"/>
          </w:tcPr>
          <w:p w14:paraId="48144D44" w14:textId="77777777" w:rsidR="00553D07" w:rsidRDefault="005E03C1">
            <w:pPr>
              <w:pStyle w:val="TableParagraph"/>
              <w:ind w:right="2"/>
              <w:rPr>
                <w:sz w:val="20"/>
              </w:rPr>
            </w:pPr>
            <w:r>
              <w:rPr>
                <w:spacing w:val="-5"/>
                <w:sz w:val="20"/>
              </w:rPr>
              <w:t>CR</w:t>
            </w:r>
          </w:p>
        </w:tc>
        <w:tc>
          <w:tcPr>
            <w:tcW w:w="710" w:type="dxa"/>
          </w:tcPr>
          <w:p w14:paraId="4DE4FB26" w14:textId="77777777" w:rsidR="00553D07" w:rsidRDefault="005E03C1">
            <w:pPr>
              <w:pStyle w:val="TableParagraph"/>
              <w:ind w:right="9"/>
              <w:rPr>
                <w:sz w:val="20"/>
              </w:rPr>
            </w:pPr>
            <w:r>
              <w:rPr>
                <w:spacing w:val="-5"/>
                <w:sz w:val="20"/>
              </w:rPr>
              <w:t>LIS</w:t>
            </w:r>
          </w:p>
        </w:tc>
        <w:tc>
          <w:tcPr>
            <w:tcW w:w="705" w:type="dxa"/>
          </w:tcPr>
          <w:p w14:paraId="6483CBA7" w14:textId="77777777" w:rsidR="00553D07" w:rsidRDefault="005E03C1">
            <w:pPr>
              <w:pStyle w:val="TableParagraph"/>
              <w:ind w:left="10" w:right="1"/>
              <w:rPr>
                <w:sz w:val="20"/>
              </w:rPr>
            </w:pPr>
            <w:r>
              <w:rPr>
                <w:spacing w:val="-5"/>
                <w:sz w:val="20"/>
              </w:rPr>
              <w:t>QN</w:t>
            </w:r>
          </w:p>
        </w:tc>
        <w:tc>
          <w:tcPr>
            <w:tcW w:w="657" w:type="dxa"/>
          </w:tcPr>
          <w:p w14:paraId="2F28A042" w14:textId="77777777" w:rsidR="00553D07" w:rsidRDefault="005E03C1">
            <w:pPr>
              <w:pStyle w:val="TableParagraph"/>
              <w:rPr>
                <w:sz w:val="20"/>
              </w:rPr>
            </w:pPr>
            <w:r>
              <w:rPr>
                <w:spacing w:val="-10"/>
                <w:sz w:val="20"/>
              </w:rPr>
              <w:t>N</w:t>
            </w:r>
          </w:p>
        </w:tc>
        <w:tc>
          <w:tcPr>
            <w:tcW w:w="652" w:type="dxa"/>
          </w:tcPr>
          <w:p w14:paraId="4498CE9B" w14:textId="77777777" w:rsidR="00553D07" w:rsidRDefault="005E03C1">
            <w:pPr>
              <w:pStyle w:val="TableParagraph"/>
              <w:ind w:right="3"/>
              <w:rPr>
                <w:sz w:val="20"/>
              </w:rPr>
            </w:pPr>
            <w:r>
              <w:rPr>
                <w:spacing w:val="-10"/>
                <w:sz w:val="20"/>
              </w:rPr>
              <w:t>Y</w:t>
            </w:r>
          </w:p>
        </w:tc>
        <w:tc>
          <w:tcPr>
            <w:tcW w:w="652" w:type="dxa"/>
          </w:tcPr>
          <w:p w14:paraId="353AE6DA" w14:textId="77777777" w:rsidR="00553D07" w:rsidRDefault="005E03C1">
            <w:pPr>
              <w:pStyle w:val="TableParagraph"/>
              <w:rPr>
                <w:sz w:val="20"/>
              </w:rPr>
            </w:pPr>
            <w:r>
              <w:rPr>
                <w:spacing w:val="-10"/>
                <w:sz w:val="20"/>
              </w:rPr>
              <w:t>N</w:t>
            </w:r>
          </w:p>
        </w:tc>
      </w:tr>
      <w:tr w:rsidR="00553D07" w14:paraId="2855AC7B" w14:textId="77777777">
        <w:trPr>
          <w:trHeight w:val="230"/>
        </w:trPr>
        <w:tc>
          <w:tcPr>
            <w:tcW w:w="2549" w:type="dxa"/>
          </w:tcPr>
          <w:p w14:paraId="1C343F86" w14:textId="77777777" w:rsidR="00553D07" w:rsidRDefault="005E03C1">
            <w:pPr>
              <w:pStyle w:val="TableParagraph"/>
              <w:ind w:left="105"/>
              <w:jc w:val="left"/>
              <w:rPr>
                <w:b/>
                <w:sz w:val="20"/>
              </w:rPr>
            </w:pPr>
            <w:r>
              <w:rPr>
                <w:b/>
                <w:sz w:val="20"/>
              </w:rPr>
              <w:t>Cooks</w:t>
            </w:r>
            <w:r>
              <w:rPr>
                <w:b/>
                <w:spacing w:val="-4"/>
                <w:sz w:val="20"/>
              </w:rPr>
              <w:t xml:space="preserve"> </w:t>
            </w:r>
            <w:r>
              <w:rPr>
                <w:b/>
                <w:sz w:val="20"/>
              </w:rPr>
              <w:t>et</w:t>
            </w:r>
            <w:r>
              <w:rPr>
                <w:b/>
                <w:spacing w:val="-4"/>
                <w:sz w:val="20"/>
              </w:rPr>
              <w:t xml:space="preserve"> </w:t>
            </w:r>
            <w:r>
              <w:rPr>
                <w:b/>
                <w:spacing w:val="-5"/>
                <w:sz w:val="20"/>
              </w:rPr>
              <w:t>al.</w:t>
            </w:r>
          </w:p>
        </w:tc>
        <w:tc>
          <w:tcPr>
            <w:tcW w:w="850" w:type="dxa"/>
          </w:tcPr>
          <w:p w14:paraId="1B75B56C" w14:textId="77777777" w:rsidR="00553D07" w:rsidRDefault="005E03C1">
            <w:pPr>
              <w:pStyle w:val="TableParagraph"/>
              <w:ind w:left="109"/>
              <w:jc w:val="left"/>
              <w:rPr>
                <w:sz w:val="20"/>
              </w:rPr>
            </w:pPr>
            <w:r>
              <w:rPr>
                <w:spacing w:val="-4"/>
                <w:sz w:val="20"/>
              </w:rPr>
              <w:t>2022</w:t>
            </w:r>
          </w:p>
        </w:tc>
        <w:tc>
          <w:tcPr>
            <w:tcW w:w="4824" w:type="dxa"/>
          </w:tcPr>
          <w:p w14:paraId="0DBDBD7D" w14:textId="77777777" w:rsidR="00553D07" w:rsidRDefault="005E03C1">
            <w:pPr>
              <w:pStyle w:val="TableParagraph"/>
              <w:ind w:left="109"/>
              <w:jc w:val="left"/>
              <w:rPr>
                <w:sz w:val="20"/>
              </w:rPr>
            </w:pPr>
            <w:r>
              <w:rPr>
                <w:color w:val="657C9C"/>
                <w:spacing w:val="43"/>
                <w:sz w:val="20"/>
                <w:u w:val="single" w:color="657C9C"/>
              </w:rPr>
              <w:t xml:space="preserve"> </w:t>
            </w:r>
            <w:hyperlink r:id="rId33">
              <w:r>
                <w:rPr>
                  <w:color w:val="657C9C"/>
                  <w:spacing w:val="-2"/>
                  <w:sz w:val="20"/>
                  <w:u w:val="single" w:color="657C9C"/>
                </w:rPr>
                <w:t>https://doi.org/10.1186/s12889-022-14707-</w:t>
              </w:r>
              <w:r>
                <w:rPr>
                  <w:color w:val="657C9C"/>
                  <w:spacing w:val="-10"/>
                  <w:sz w:val="20"/>
                  <w:u w:val="single" w:color="657C9C"/>
                </w:rPr>
                <w:t>3</w:t>
              </w:r>
              <w:r>
                <w:rPr>
                  <w:color w:val="657C9C"/>
                  <w:spacing w:val="40"/>
                  <w:sz w:val="20"/>
                  <w:u w:val="single" w:color="657C9C"/>
                </w:rPr>
                <w:t xml:space="preserve"> </w:t>
              </w:r>
            </w:hyperlink>
          </w:p>
        </w:tc>
        <w:tc>
          <w:tcPr>
            <w:tcW w:w="1838" w:type="dxa"/>
          </w:tcPr>
          <w:p w14:paraId="431B224D" w14:textId="77777777" w:rsidR="00553D07" w:rsidRDefault="005E03C1">
            <w:pPr>
              <w:pStyle w:val="TableParagraph"/>
              <w:ind w:left="104"/>
              <w:jc w:val="left"/>
              <w:rPr>
                <w:sz w:val="20"/>
              </w:rPr>
            </w:pPr>
            <w:r>
              <w:rPr>
                <w:spacing w:val="-2"/>
                <w:sz w:val="20"/>
              </w:rPr>
              <w:t>COVID-</w:t>
            </w:r>
            <w:r>
              <w:rPr>
                <w:spacing w:val="-5"/>
                <w:sz w:val="20"/>
              </w:rPr>
              <w:t>19</w:t>
            </w:r>
          </w:p>
        </w:tc>
        <w:tc>
          <w:tcPr>
            <w:tcW w:w="710" w:type="dxa"/>
          </w:tcPr>
          <w:p w14:paraId="02FFBF2A" w14:textId="77777777" w:rsidR="00553D07" w:rsidRDefault="005E03C1">
            <w:pPr>
              <w:pStyle w:val="TableParagraph"/>
              <w:ind w:right="2"/>
              <w:rPr>
                <w:sz w:val="20"/>
              </w:rPr>
            </w:pPr>
            <w:r>
              <w:rPr>
                <w:spacing w:val="-5"/>
                <w:sz w:val="20"/>
              </w:rPr>
              <w:t>NA</w:t>
            </w:r>
          </w:p>
        </w:tc>
        <w:tc>
          <w:tcPr>
            <w:tcW w:w="710" w:type="dxa"/>
          </w:tcPr>
          <w:p w14:paraId="285563E9" w14:textId="77777777" w:rsidR="00553D07" w:rsidRDefault="005E03C1">
            <w:pPr>
              <w:pStyle w:val="TableParagraph"/>
              <w:ind w:right="10"/>
              <w:rPr>
                <w:sz w:val="20"/>
              </w:rPr>
            </w:pPr>
            <w:r>
              <w:rPr>
                <w:spacing w:val="-5"/>
                <w:sz w:val="20"/>
              </w:rPr>
              <w:t>HS</w:t>
            </w:r>
          </w:p>
        </w:tc>
        <w:tc>
          <w:tcPr>
            <w:tcW w:w="705" w:type="dxa"/>
          </w:tcPr>
          <w:p w14:paraId="6EE69738" w14:textId="77777777" w:rsidR="00553D07" w:rsidRDefault="005E03C1">
            <w:pPr>
              <w:pStyle w:val="TableParagraph"/>
              <w:ind w:left="10" w:right="1"/>
              <w:rPr>
                <w:sz w:val="20"/>
              </w:rPr>
            </w:pPr>
            <w:r>
              <w:rPr>
                <w:spacing w:val="-5"/>
                <w:sz w:val="20"/>
              </w:rPr>
              <w:t>QN</w:t>
            </w:r>
          </w:p>
        </w:tc>
        <w:tc>
          <w:tcPr>
            <w:tcW w:w="657" w:type="dxa"/>
          </w:tcPr>
          <w:p w14:paraId="1F442B51" w14:textId="77777777" w:rsidR="00553D07" w:rsidRDefault="005E03C1">
            <w:pPr>
              <w:pStyle w:val="TableParagraph"/>
              <w:rPr>
                <w:sz w:val="20"/>
              </w:rPr>
            </w:pPr>
            <w:r>
              <w:rPr>
                <w:spacing w:val="-10"/>
                <w:sz w:val="20"/>
              </w:rPr>
              <w:t>Y</w:t>
            </w:r>
          </w:p>
        </w:tc>
        <w:tc>
          <w:tcPr>
            <w:tcW w:w="652" w:type="dxa"/>
          </w:tcPr>
          <w:p w14:paraId="153E9287" w14:textId="77777777" w:rsidR="00553D07" w:rsidRDefault="005E03C1">
            <w:pPr>
              <w:pStyle w:val="TableParagraph"/>
              <w:ind w:right="3"/>
              <w:rPr>
                <w:sz w:val="20"/>
              </w:rPr>
            </w:pPr>
            <w:r>
              <w:rPr>
                <w:spacing w:val="-10"/>
                <w:sz w:val="20"/>
              </w:rPr>
              <w:t>N</w:t>
            </w:r>
          </w:p>
        </w:tc>
        <w:tc>
          <w:tcPr>
            <w:tcW w:w="652" w:type="dxa"/>
          </w:tcPr>
          <w:p w14:paraId="1C87FF31" w14:textId="77777777" w:rsidR="00553D07" w:rsidRDefault="005E03C1">
            <w:pPr>
              <w:pStyle w:val="TableParagraph"/>
              <w:rPr>
                <w:sz w:val="20"/>
              </w:rPr>
            </w:pPr>
            <w:r>
              <w:rPr>
                <w:spacing w:val="-10"/>
                <w:sz w:val="20"/>
              </w:rPr>
              <w:t>Y</w:t>
            </w:r>
          </w:p>
        </w:tc>
      </w:tr>
      <w:tr w:rsidR="00553D07" w14:paraId="784361B3" w14:textId="77777777">
        <w:trPr>
          <w:trHeight w:val="230"/>
        </w:trPr>
        <w:tc>
          <w:tcPr>
            <w:tcW w:w="2549" w:type="dxa"/>
          </w:tcPr>
          <w:p w14:paraId="79C6AE91" w14:textId="77777777" w:rsidR="00553D07" w:rsidRDefault="005E03C1">
            <w:pPr>
              <w:pStyle w:val="TableParagraph"/>
              <w:ind w:left="105"/>
              <w:jc w:val="left"/>
              <w:rPr>
                <w:b/>
                <w:sz w:val="20"/>
              </w:rPr>
            </w:pPr>
            <w:r>
              <w:rPr>
                <w:b/>
                <w:sz w:val="20"/>
              </w:rPr>
              <w:t>Criss</w:t>
            </w:r>
            <w:r>
              <w:rPr>
                <w:b/>
                <w:spacing w:val="-4"/>
                <w:sz w:val="20"/>
              </w:rPr>
              <w:t xml:space="preserve"> </w:t>
            </w:r>
            <w:r>
              <w:rPr>
                <w:b/>
                <w:sz w:val="20"/>
              </w:rPr>
              <w:t>et</w:t>
            </w:r>
            <w:r>
              <w:rPr>
                <w:b/>
                <w:spacing w:val="-4"/>
                <w:sz w:val="20"/>
              </w:rPr>
              <w:t xml:space="preserve"> </w:t>
            </w:r>
            <w:r>
              <w:rPr>
                <w:b/>
                <w:spacing w:val="-5"/>
                <w:sz w:val="20"/>
              </w:rPr>
              <w:t>al.</w:t>
            </w:r>
          </w:p>
        </w:tc>
        <w:tc>
          <w:tcPr>
            <w:tcW w:w="850" w:type="dxa"/>
          </w:tcPr>
          <w:p w14:paraId="5623E03E" w14:textId="77777777" w:rsidR="00553D07" w:rsidRDefault="005E03C1">
            <w:pPr>
              <w:pStyle w:val="TableParagraph"/>
              <w:ind w:left="109"/>
              <w:jc w:val="left"/>
              <w:rPr>
                <w:sz w:val="20"/>
              </w:rPr>
            </w:pPr>
            <w:r>
              <w:rPr>
                <w:spacing w:val="-4"/>
                <w:sz w:val="20"/>
              </w:rPr>
              <w:t>2015</w:t>
            </w:r>
          </w:p>
        </w:tc>
        <w:tc>
          <w:tcPr>
            <w:tcW w:w="4824" w:type="dxa"/>
          </w:tcPr>
          <w:p w14:paraId="395E9632" w14:textId="77777777" w:rsidR="00553D07" w:rsidRDefault="005E03C1">
            <w:pPr>
              <w:pStyle w:val="TableParagraph"/>
              <w:ind w:left="109"/>
              <w:jc w:val="left"/>
              <w:rPr>
                <w:sz w:val="20"/>
              </w:rPr>
            </w:pPr>
            <w:r>
              <w:rPr>
                <w:color w:val="657C9C"/>
                <w:spacing w:val="42"/>
                <w:sz w:val="20"/>
                <w:u w:val="single" w:color="657C9C"/>
              </w:rPr>
              <w:t xml:space="preserve"> </w:t>
            </w:r>
            <w:hyperlink r:id="rId34">
              <w:r>
                <w:rPr>
                  <w:color w:val="657C9C"/>
                  <w:spacing w:val="-2"/>
                  <w:sz w:val="20"/>
                  <w:u w:val="single" w:color="657C9C"/>
                </w:rPr>
                <w:t>https://doi.org/10.1007/s10995-015-1774-</w:t>
              </w:r>
              <w:r>
                <w:rPr>
                  <w:color w:val="657C9C"/>
                  <w:spacing w:val="-10"/>
                  <w:sz w:val="20"/>
                  <w:u w:val="single" w:color="657C9C"/>
                </w:rPr>
                <w:t>2</w:t>
              </w:r>
            </w:hyperlink>
          </w:p>
        </w:tc>
        <w:tc>
          <w:tcPr>
            <w:tcW w:w="1838" w:type="dxa"/>
          </w:tcPr>
          <w:p w14:paraId="7CB4D6AD" w14:textId="77777777" w:rsidR="00553D07" w:rsidRDefault="005E03C1">
            <w:pPr>
              <w:pStyle w:val="TableParagraph"/>
              <w:ind w:left="104"/>
              <w:jc w:val="left"/>
              <w:rPr>
                <w:sz w:val="20"/>
              </w:rPr>
            </w:pPr>
            <w:r>
              <w:rPr>
                <w:spacing w:val="-2"/>
                <w:sz w:val="20"/>
              </w:rPr>
              <w:t>motherhood</w:t>
            </w:r>
          </w:p>
        </w:tc>
        <w:tc>
          <w:tcPr>
            <w:tcW w:w="710" w:type="dxa"/>
          </w:tcPr>
          <w:p w14:paraId="409C94DF" w14:textId="77777777" w:rsidR="00553D07" w:rsidRDefault="005E03C1">
            <w:pPr>
              <w:pStyle w:val="TableParagraph"/>
              <w:ind w:right="2"/>
              <w:rPr>
                <w:sz w:val="20"/>
              </w:rPr>
            </w:pPr>
            <w:r>
              <w:rPr>
                <w:spacing w:val="-5"/>
                <w:sz w:val="20"/>
              </w:rPr>
              <w:t>NA</w:t>
            </w:r>
          </w:p>
        </w:tc>
        <w:tc>
          <w:tcPr>
            <w:tcW w:w="710" w:type="dxa"/>
          </w:tcPr>
          <w:p w14:paraId="520809C0" w14:textId="77777777" w:rsidR="00553D07" w:rsidRDefault="005E03C1">
            <w:pPr>
              <w:pStyle w:val="TableParagraph"/>
              <w:ind w:right="10"/>
              <w:rPr>
                <w:sz w:val="20"/>
              </w:rPr>
            </w:pPr>
            <w:r>
              <w:rPr>
                <w:spacing w:val="-5"/>
                <w:sz w:val="20"/>
              </w:rPr>
              <w:t>HS</w:t>
            </w:r>
          </w:p>
        </w:tc>
        <w:tc>
          <w:tcPr>
            <w:tcW w:w="705" w:type="dxa"/>
          </w:tcPr>
          <w:p w14:paraId="196AE351" w14:textId="77777777" w:rsidR="00553D07" w:rsidRDefault="005E03C1">
            <w:pPr>
              <w:pStyle w:val="TableParagraph"/>
              <w:ind w:left="10" w:right="1"/>
              <w:rPr>
                <w:sz w:val="20"/>
              </w:rPr>
            </w:pPr>
            <w:r>
              <w:rPr>
                <w:spacing w:val="-5"/>
                <w:sz w:val="20"/>
              </w:rPr>
              <w:t>QL</w:t>
            </w:r>
          </w:p>
        </w:tc>
        <w:tc>
          <w:tcPr>
            <w:tcW w:w="657" w:type="dxa"/>
          </w:tcPr>
          <w:p w14:paraId="349F68BA" w14:textId="77777777" w:rsidR="00553D07" w:rsidRDefault="005E03C1">
            <w:pPr>
              <w:pStyle w:val="TableParagraph"/>
              <w:rPr>
                <w:sz w:val="20"/>
              </w:rPr>
            </w:pPr>
            <w:r>
              <w:rPr>
                <w:spacing w:val="-10"/>
                <w:sz w:val="20"/>
              </w:rPr>
              <w:t>Y</w:t>
            </w:r>
          </w:p>
        </w:tc>
        <w:tc>
          <w:tcPr>
            <w:tcW w:w="652" w:type="dxa"/>
          </w:tcPr>
          <w:p w14:paraId="62817A4A" w14:textId="77777777" w:rsidR="00553D07" w:rsidRDefault="005E03C1">
            <w:pPr>
              <w:pStyle w:val="TableParagraph"/>
              <w:ind w:right="3"/>
              <w:rPr>
                <w:sz w:val="20"/>
              </w:rPr>
            </w:pPr>
            <w:r>
              <w:rPr>
                <w:spacing w:val="-10"/>
                <w:sz w:val="20"/>
              </w:rPr>
              <w:t>N</w:t>
            </w:r>
          </w:p>
        </w:tc>
        <w:tc>
          <w:tcPr>
            <w:tcW w:w="652" w:type="dxa"/>
          </w:tcPr>
          <w:p w14:paraId="1C3D571B" w14:textId="77777777" w:rsidR="00553D07" w:rsidRDefault="005E03C1">
            <w:pPr>
              <w:pStyle w:val="TableParagraph"/>
              <w:rPr>
                <w:sz w:val="20"/>
              </w:rPr>
            </w:pPr>
            <w:r>
              <w:rPr>
                <w:spacing w:val="-10"/>
                <w:sz w:val="20"/>
              </w:rPr>
              <w:t>Y</w:t>
            </w:r>
          </w:p>
        </w:tc>
      </w:tr>
      <w:tr w:rsidR="00553D07" w14:paraId="1592B9CA" w14:textId="77777777">
        <w:trPr>
          <w:trHeight w:val="230"/>
        </w:trPr>
        <w:tc>
          <w:tcPr>
            <w:tcW w:w="2549" w:type="dxa"/>
          </w:tcPr>
          <w:p w14:paraId="4C080763" w14:textId="77777777" w:rsidR="00553D07" w:rsidRDefault="005E03C1">
            <w:pPr>
              <w:pStyle w:val="TableParagraph"/>
              <w:ind w:left="105"/>
              <w:jc w:val="left"/>
              <w:rPr>
                <w:b/>
                <w:sz w:val="20"/>
              </w:rPr>
            </w:pPr>
            <w:r>
              <w:rPr>
                <w:b/>
                <w:sz w:val="20"/>
              </w:rPr>
              <w:t>De</w:t>
            </w:r>
            <w:r>
              <w:rPr>
                <w:b/>
                <w:spacing w:val="-4"/>
                <w:sz w:val="20"/>
              </w:rPr>
              <w:t xml:space="preserve"> </w:t>
            </w:r>
            <w:r>
              <w:rPr>
                <w:b/>
                <w:sz w:val="20"/>
              </w:rPr>
              <w:t>looper</w:t>
            </w:r>
            <w:r>
              <w:rPr>
                <w:b/>
                <w:spacing w:val="-4"/>
                <w:sz w:val="20"/>
              </w:rPr>
              <w:t xml:space="preserve"> </w:t>
            </w:r>
            <w:r>
              <w:rPr>
                <w:b/>
                <w:sz w:val="20"/>
              </w:rPr>
              <w:t>et</w:t>
            </w:r>
            <w:r>
              <w:rPr>
                <w:b/>
                <w:spacing w:val="-3"/>
                <w:sz w:val="20"/>
              </w:rPr>
              <w:t xml:space="preserve"> </w:t>
            </w:r>
            <w:r>
              <w:rPr>
                <w:b/>
                <w:spacing w:val="-5"/>
                <w:sz w:val="20"/>
              </w:rPr>
              <w:t>al.</w:t>
            </w:r>
          </w:p>
        </w:tc>
        <w:tc>
          <w:tcPr>
            <w:tcW w:w="850" w:type="dxa"/>
          </w:tcPr>
          <w:p w14:paraId="6B104870" w14:textId="77777777" w:rsidR="00553D07" w:rsidRDefault="005E03C1">
            <w:pPr>
              <w:pStyle w:val="TableParagraph"/>
              <w:ind w:left="109"/>
              <w:jc w:val="left"/>
              <w:rPr>
                <w:sz w:val="20"/>
              </w:rPr>
            </w:pPr>
            <w:r>
              <w:rPr>
                <w:spacing w:val="-4"/>
                <w:sz w:val="20"/>
              </w:rPr>
              <w:t>2021</w:t>
            </w:r>
          </w:p>
        </w:tc>
        <w:tc>
          <w:tcPr>
            <w:tcW w:w="4824" w:type="dxa"/>
          </w:tcPr>
          <w:p w14:paraId="6AB7EAF8" w14:textId="77777777" w:rsidR="00553D07" w:rsidRDefault="005E03C1">
            <w:pPr>
              <w:pStyle w:val="TableParagraph"/>
              <w:ind w:left="109"/>
              <w:jc w:val="left"/>
              <w:rPr>
                <w:sz w:val="20"/>
              </w:rPr>
            </w:pPr>
            <w:r>
              <w:rPr>
                <w:color w:val="657C9C"/>
                <w:spacing w:val="5"/>
                <w:sz w:val="20"/>
                <w:u w:val="single" w:color="657C9C"/>
              </w:rPr>
              <w:t xml:space="preserve"> </w:t>
            </w:r>
            <w:hyperlink r:id="rId35">
              <w:r>
                <w:rPr>
                  <w:color w:val="657C9C"/>
                  <w:spacing w:val="-2"/>
                  <w:sz w:val="20"/>
                  <w:u w:val="single" w:color="657C9C"/>
                </w:rPr>
                <w:t>https://doi.org/10.2196/23670</w:t>
              </w:r>
            </w:hyperlink>
          </w:p>
        </w:tc>
        <w:tc>
          <w:tcPr>
            <w:tcW w:w="1838" w:type="dxa"/>
          </w:tcPr>
          <w:p w14:paraId="2CBE16B8" w14:textId="77777777" w:rsidR="00553D07" w:rsidRDefault="005E03C1">
            <w:pPr>
              <w:pStyle w:val="TableParagraph"/>
              <w:ind w:left="104"/>
              <w:jc w:val="left"/>
              <w:rPr>
                <w:sz w:val="20"/>
              </w:rPr>
            </w:pPr>
            <w:r>
              <w:rPr>
                <w:spacing w:val="-2"/>
                <w:sz w:val="20"/>
              </w:rPr>
              <w:t>Cancer</w:t>
            </w:r>
          </w:p>
        </w:tc>
        <w:tc>
          <w:tcPr>
            <w:tcW w:w="710" w:type="dxa"/>
          </w:tcPr>
          <w:p w14:paraId="137A5688" w14:textId="77777777" w:rsidR="00553D07" w:rsidRDefault="005E03C1">
            <w:pPr>
              <w:pStyle w:val="TableParagraph"/>
              <w:rPr>
                <w:sz w:val="20"/>
              </w:rPr>
            </w:pPr>
            <w:r>
              <w:rPr>
                <w:spacing w:val="-10"/>
                <w:sz w:val="20"/>
              </w:rPr>
              <w:t>E</w:t>
            </w:r>
          </w:p>
        </w:tc>
        <w:tc>
          <w:tcPr>
            <w:tcW w:w="710" w:type="dxa"/>
          </w:tcPr>
          <w:p w14:paraId="57565009" w14:textId="77777777" w:rsidR="00553D07" w:rsidRDefault="005E03C1">
            <w:pPr>
              <w:pStyle w:val="TableParagraph"/>
              <w:ind w:right="10"/>
              <w:rPr>
                <w:sz w:val="20"/>
              </w:rPr>
            </w:pPr>
            <w:r>
              <w:rPr>
                <w:spacing w:val="-5"/>
                <w:sz w:val="20"/>
              </w:rPr>
              <w:t>HS</w:t>
            </w:r>
          </w:p>
        </w:tc>
        <w:tc>
          <w:tcPr>
            <w:tcW w:w="705" w:type="dxa"/>
          </w:tcPr>
          <w:p w14:paraId="25493EB1" w14:textId="77777777" w:rsidR="00553D07" w:rsidRDefault="005E03C1">
            <w:pPr>
              <w:pStyle w:val="TableParagraph"/>
              <w:ind w:left="10" w:right="1"/>
              <w:rPr>
                <w:sz w:val="20"/>
              </w:rPr>
            </w:pPr>
            <w:r>
              <w:rPr>
                <w:spacing w:val="-5"/>
                <w:sz w:val="20"/>
              </w:rPr>
              <w:t>QN</w:t>
            </w:r>
          </w:p>
        </w:tc>
        <w:tc>
          <w:tcPr>
            <w:tcW w:w="657" w:type="dxa"/>
          </w:tcPr>
          <w:p w14:paraId="05F6C27A" w14:textId="77777777" w:rsidR="00553D07" w:rsidRDefault="005E03C1">
            <w:pPr>
              <w:pStyle w:val="TableParagraph"/>
              <w:rPr>
                <w:sz w:val="20"/>
              </w:rPr>
            </w:pPr>
            <w:r>
              <w:rPr>
                <w:spacing w:val="-10"/>
                <w:sz w:val="20"/>
              </w:rPr>
              <w:t>Y</w:t>
            </w:r>
          </w:p>
        </w:tc>
        <w:tc>
          <w:tcPr>
            <w:tcW w:w="652" w:type="dxa"/>
          </w:tcPr>
          <w:p w14:paraId="668F824F" w14:textId="77777777" w:rsidR="00553D07" w:rsidRDefault="005E03C1">
            <w:pPr>
              <w:pStyle w:val="TableParagraph"/>
              <w:ind w:right="3"/>
              <w:rPr>
                <w:sz w:val="20"/>
              </w:rPr>
            </w:pPr>
            <w:r>
              <w:rPr>
                <w:spacing w:val="-10"/>
                <w:sz w:val="20"/>
              </w:rPr>
              <w:t>N</w:t>
            </w:r>
          </w:p>
        </w:tc>
        <w:tc>
          <w:tcPr>
            <w:tcW w:w="652" w:type="dxa"/>
          </w:tcPr>
          <w:p w14:paraId="2A86EF2F" w14:textId="77777777" w:rsidR="00553D07" w:rsidRDefault="005E03C1">
            <w:pPr>
              <w:pStyle w:val="TableParagraph"/>
              <w:rPr>
                <w:sz w:val="20"/>
              </w:rPr>
            </w:pPr>
            <w:r>
              <w:rPr>
                <w:spacing w:val="-10"/>
                <w:sz w:val="20"/>
              </w:rPr>
              <w:t>Y</w:t>
            </w:r>
          </w:p>
        </w:tc>
      </w:tr>
      <w:tr w:rsidR="00553D07" w14:paraId="043136FA" w14:textId="77777777">
        <w:trPr>
          <w:trHeight w:val="230"/>
        </w:trPr>
        <w:tc>
          <w:tcPr>
            <w:tcW w:w="2549" w:type="dxa"/>
          </w:tcPr>
          <w:p w14:paraId="38EE3A72" w14:textId="77777777" w:rsidR="00553D07" w:rsidRDefault="005E03C1">
            <w:pPr>
              <w:pStyle w:val="TableParagraph"/>
              <w:ind w:left="105"/>
              <w:jc w:val="left"/>
              <w:rPr>
                <w:b/>
                <w:sz w:val="20"/>
              </w:rPr>
            </w:pPr>
            <w:r>
              <w:rPr>
                <w:b/>
                <w:sz w:val="20"/>
              </w:rPr>
              <w:t>De</w:t>
            </w:r>
            <w:r>
              <w:rPr>
                <w:b/>
                <w:spacing w:val="-4"/>
                <w:sz w:val="20"/>
              </w:rPr>
              <w:t xml:space="preserve"> </w:t>
            </w:r>
            <w:r>
              <w:rPr>
                <w:b/>
                <w:sz w:val="20"/>
              </w:rPr>
              <w:t>Rosso</w:t>
            </w:r>
            <w:r>
              <w:rPr>
                <w:b/>
                <w:spacing w:val="-4"/>
                <w:sz w:val="20"/>
              </w:rPr>
              <w:t xml:space="preserve"> </w:t>
            </w:r>
            <w:r>
              <w:rPr>
                <w:b/>
                <w:sz w:val="20"/>
              </w:rPr>
              <w:t>et</w:t>
            </w:r>
            <w:r>
              <w:rPr>
                <w:b/>
                <w:spacing w:val="-3"/>
                <w:sz w:val="20"/>
              </w:rPr>
              <w:t xml:space="preserve"> </w:t>
            </w:r>
            <w:r>
              <w:rPr>
                <w:b/>
                <w:spacing w:val="-5"/>
                <w:sz w:val="20"/>
              </w:rPr>
              <w:t>al.</w:t>
            </w:r>
          </w:p>
        </w:tc>
        <w:tc>
          <w:tcPr>
            <w:tcW w:w="850" w:type="dxa"/>
          </w:tcPr>
          <w:p w14:paraId="26450CDE" w14:textId="77777777" w:rsidR="00553D07" w:rsidRDefault="005E03C1">
            <w:pPr>
              <w:pStyle w:val="TableParagraph"/>
              <w:ind w:left="109"/>
              <w:jc w:val="left"/>
              <w:rPr>
                <w:sz w:val="20"/>
              </w:rPr>
            </w:pPr>
            <w:r>
              <w:rPr>
                <w:spacing w:val="-4"/>
                <w:sz w:val="20"/>
              </w:rPr>
              <w:t>2022</w:t>
            </w:r>
          </w:p>
        </w:tc>
        <w:tc>
          <w:tcPr>
            <w:tcW w:w="4824" w:type="dxa"/>
          </w:tcPr>
          <w:p w14:paraId="420B783D" w14:textId="77777777" w:rsidR="00553D07" w:rsidRDefault="005E03C1">
            <w:pPr>
              <w:pStyle w:val="TableParagraph"/>
              <w:ind w:left="109"/>
              <w:jc w:val="left"/>
              <w:rPr>
                <w:sz w:val="20"/>
              </w:rPr>
            </w:pPr>
            <w:r>
              <w:rPr>
                <w:color w:val="657C9C"/>
                <w:spacing w:val="5"/>
                <w:sz w:val="20"/>
                <w:u w:val="single" w:color="657C9C"/>
              </w:rPr>
              <w:t xml:space="preserve"> </w:t>
            </w:r>
            <w:hyperlink r:id="rId36">
              <w:r>
                <w:rPr>
                  <w:color w:val="657C9C"/>
                  <w:spacing w:val="-2"/>
                  <w:sz w:val="20"/>
                  <w:u w:val="single" w:color="657C9C"/>
                </w:rPr>
                <w:t>https://doi.org/10.1017/s1368980021003086</w:t>
              </w:r>
              <w:r>
                <w:rPr>
                  <w:color w:val="657C9C"/>
                  <w:spacing w:val="40"/>
                  <w:sz w:val="20"/>
                  <w:u w:val="single" w:color="657C9C"/>
                </w:rPr>
                <w:t xml:space="preserve"> </w:t>
              </w:r>
            </w:hyperlink>
          </w:p>
        </w:tc>
        <w:tc>
          <w:tcPr>
            <w:tcW w:w="1838" w:type="dxa"/>
          </w:tcPr>
          <w:p w14:paraId="4D10A2F6" w14:textId="77777777" w:rsidR="00553D07" w:rsidRDefault="005E03C1">
            <w:pPr>
              <w:pStyle w:val="TableParagraph"/>
              <w:ind w:left="104"/>
              <w:jc w:val="left"/>
              <w:rPr>
                <w:sz w:val="20"/>
              </w:rPr>
            </w:pPr>
            <w:r>
              <w:rPr>
                <w:spacing w:val="-2"/>
                <w:sz w:val="20"/>
              </w:rPr>
              <w:t>parenthood</w:t>
            </w:r>
          </w:p>
        </w:tc>
        <w:tc>
          <w:tcPr>
            <w:tcW w:w="710" w:type="dxa"/>
          </w:tcPr>
          <w:p w14:paraId="1248994D" w14:textId="77777777" w:rsidR="00553D07" w:rsidRDefault="005E03C1">
            <w:pPr>
              <w:pStyle w:val="TableParagraph"/>
              <w:rPr>
                <w:sz w:val="20"/>
              </w:rPr>
            </w:pPr>
            <w:r>
              <w:rPr>
                <w:spacing w:val="-10"/>
                <w:sz w:val="20"/>
              </w:rPr>
              <w:t>E</w:t>
            </w:r>
          </w:p>
        </w:tc>
        <w:tc>
          <w:tcPr>
            <w:tcW w:w="710" w:type="dxa"/>
          </w:tcPr>
          <w:p w14:paraId="062DE1F6" w14:textId="77777777" w:rsidR="00553D07" w:rsidRDefault="005E03C1">
            <w:pPr>
              <w:pStyle w:val="TableParagraph"/>
              <w:ind w:right="10"/>
              <w:rPr>
                <w:sz w:val="20"/>
              </w:rPr>
            </w:pPr>
            <w:r>
              <w:rPr>
                <w:spacing w:val="-5"/>
                <w:sz w:val="20"/>
              </w:rPr>
              <w:t>HS</w:t>
            </w:r>
          </w:p>
        </w:tc>
        <w:tc>
          <w:tcPr>
            <w:tcW w:w="705" w:type="dxa"/>
          </w:tcPr>
          <w:p w14:paraId="29425CAE" w14:textId="77777777" w:rsidR="00553D07" w:rsidRDefault="005E03C1">
            <w:pPr>
              <w:pStyle w:val="TableParagraph"/>
              <w:ind w:left="10" w:right="1"/>
              <w:rPr>
                <w:sz w:val="20"/>
              </w:rPr>
            </w:pPr>
            <w:r>
              <w:rPr>
                <w:spacing w:val="-5"/>
                <w:sz w:val="20"/>
              </w:rPr>
              <w:t>QN</w:t>
            </w:r>
          </w:p>
        </w:tc>
        <w:tc>
          <w:tcPr>
            <w:tcW w:w="657" w:type="dxa"/>
          </w:tcPr>
          <w:p w14:paraId="71EA4F88" w14:textId="77777777" w:rsidR="00553D07" w:rsidRDefault="005E03C1">
            <w:pPr>
              <w:pStyle w:val="TableParagraph"/>
              <w:rPr>
                <w:sz w:val="20"/>
              </w:rPr>
            </w:pPr>
            <w:r>
              <w:rPr>
                <w:spacing w:val="-10"/>
                <w:sz w:val="20"/>
              </w:rPr>
              <w:t>N</w:t>
            </w:r>
          </w:p>
        </w:tc>
        <w:tc>
          <w:tcPr>
            <w:tcW w:w="652" w:type="dxa"/>
          </w:tcPr>
          <w:p w14:paraId="44FA09D2" w14:textId="77777777" w:rsidR="00553D07" w:rsidRDefault="005E03C1">
            <w:pPr>
              <w:pStyle w:val="TableParagraph"/>
              <w:ind w:right="3"/>
              <w:rPr>
                <w:sz w:val="20"/>
              </w:rPr>
            </w:pPr>
            <w:r>
              <w:rPr>
                <w:spacing w:val="-10"/>
                <w:sz w:val="20"/>
              </w:rPr>
              <w:t>N</w:t>
            </w:r>
          </w:p>
        </w:tc>
        <w:tc>
          <w:tcPr>
            <w:tcW w:w="652" w:type="dxa"/>
          </w:tcPr>
          <w:p w14:paraId="4757890B" w14:textId="77777777" w:rsidR="00553D07" w:rsidRDefault="005E03C1">
            <w:pPr>
              <w:pStyle w:val="TableParagraph"/>
              <w:rPr>
                <w:sz w:val="20"/>
              </w:rPr>
            </w:pPr>
            <w:r>
              <w:rPr>
                <w:spacing w:val="-10"/>
                <w:sz w:val="20"/>
              </w:rPr>
              <w:t>Y</w:t>
            </w:r>
          </w:p>
        </w:tc>
      </w:tr>
      <w:tr w:rsidR="00553D07" w14:paraId="366294CA" w14:textId="77777777">
        <w:trPr>
          <w:trHeight w:val="230"/>
        </w:trPr>
        <w:tc>
          <w:tcPr>
            <w:tcW w:w="2549" w:type="dxa"/>
          </w:tcPr>
          <w:p w14:paraId="6F16CF56" w14:textId="77777777" w:rsidR="00553D07" w:rsidRDefault="005E03C1">
            <w:pPr>
              <w:pStyle w:val="TableParagraph"/>
              <w:ind w:left="105"/>
              <w:jc w:val="left"/>
              <w:rPr>
                <w:b/>
                <w:sz w:val="20"/>
              </w:rPr>
            </w:pPr>
            <w:r>
              <w:rPr>
                <w:b/>
                <w:sz w:val="20"/>
              </w:rPr>
              <w:t>Du-Pont-Reyes</w:t>
            </w:r>
            <w:r>
              <w:rPr>
                <w:b/>
                <w:spacing w:val="-11"/>
                <w:sz w:val="20"/>
              </w:rPr>
              <w:t xml:space="preserve"> </w:t>
            </w:r>
            <w:r>
              <w:rPr>
                <w:b/>
                <w:sz w:val="20"/>
              </w:rPr>
              <w:t>et</w:t>
            </w:r>
            <w:r>
              <w:rPr>
                <w:b/>
                <w:spacing w:val="-10"/>
                <w:sz w:val="20"/>
              </w:rPr>
              <w:t xml:space="preserve"> </w:t>
            </w:r>
            <w:r>
              <w:rPr>
                <w:b/>
                <w:spacing w:val="-5"/>
                <w:sz w:val="20"/>
              </w:rPr>
              <w:t>al.</w:t>
            </w:r>
          </w:p>
        </w:tc>
        <w:tc>
          <w:tcPr>
            <w:tcW w:w="850" w:type="dxa"/>
          </w:tcPr>
          <w:p w14:paraId="591D1120" w14:textId="77777777" w:rsidR="00553D07" w:rsidRDefault="005E03C1">
            <w:pPr>
              <w:pStyle w:val="TableParagraph"/>
              <w:ind w:left="109"/>
              <w:jc w:val="left"/>
              <w:rPr>
                <w:sz w:val="20"/>
              </w:rPr>
            </w:pPr>
            <w:r>
              <w:rPr>
                <w:spacing w:val="-4"/>
                <w:sz w:val="20"/>
              </w:rPr>
              <w:t>2024</w:t>
            </w:r>
          </w:p>
        </w:tc>
        <w:tc>
          <w:tcPr>
            <w:tcW w:w="4824" w:type="dxa"/>
          </w:tcPr>
          <w:p w14:paraId="4B26CE45" w14:textId="77777777" w:rsidR="00553D07" w:rsidRDefault="005E03C1">
            <w:pPr>
              <w:pStyle w:val="TableParagraph"/>
              <w:ind w:left="109"/>
              <w:jc w:val="left"/>
              <w:rPr>
                <w:sz w:val="20"/>
              </w:rPr>
            </w:pPr>
            <w:r>
              <w:rPr>
                <w:color w:val="657C9C"/>
                <w:spacing w:val="5"/>
                <w:sz w:val="20"/>
                <w:u w:val="single" w:color="657C9C"/>
              </w:rPr>
              <w:t xml:space="preserve"> </w:t>
            </w:r>
            <w:hyperlink r:id="rId37">
              <w:r>
                <w:rPr>
                  <w:color w:val="657C9C"/>
                  <w:spacing w:val="-2"/>
                  <w:sz w:val="20"/>
                  <w:u w:val="single" w:color="657C9C"/>
                </w:rPr>
                <w:t>https://doi.org/10.1177/07399863241259292</w:t>
              </w:r>
              <w:r>
                <w:rPr>
                  <w:color w:val="657C9C"/>
                  <w:spacing w:val="40"/>
                  <w:sz w:val="20"/>
                  <w:u w:val="single" w:color="657C9C"/>
                </w:rPr>
                <w:t xml:space="preserve"> </w:t>
              </w:r>
            </w:hyperlink>
          </w:p>
        </w:tc>
        <w:tc>
          <w:tcPr>
            <w:tcW w:w="1838" w:type="dxa"/>
          </w:tcPr>
          <w:p w14:paraId="2AC3F825" w14:textId="77777777" w:rsidR="00553D07" w:rsidRDefault="005E03C1">
            <w:pPr>
              <w:pStyle w:val="TableParagraph"/>
              <w:ind w:left="104"/>
              <w:jc w:val="left"/>
              <w:rPr>
                <w:sz w:val="20"/>
              </w:rPr>
            </w:pPr>
            <w:r>
              <w:rPr>
                <w:sz w:val="20"/>
              </w:rPr>
              <w:t>General</w:t>
            </w:r>
            <w:r>
              <w:rPr>
                <w:spacing w:val="-8"/>
                <w:sz w:val="20"/>
              </w:rPr>
              <w:t xml:space="preserve"> </w:t>
            </w:r>
            <w:r>
              <w:rPr>
                <w:spacing w:val="-2"/>
                <w:sz w:val="20"/>
              </w:rPr>
              <w:t>health</w:t>
            </w:r>
          </w:p>
        </w:tc>
        <w:tc>
          <w:tcPr>
            <w:tcW w:w="710" w:type="dxa"/>
          </w:tcPr>
          <w:p w14:paraId="3B137D6E" w14:textId="77777777" w:rsidR="00553D07" w:rsidRDefault="005E03C1">
            <w:pPr>
              <w:pStyle w:val="TableParagraph"/>
              <w:ind w:right="2"/>
              <w:rPr>
                <w:sz w:val="20"/>
              </w:rPr>
            </w:pPr>
            <w:r>
              <w:rPr>
                <w:spacing w:val="-5"/>
                <w:sz w:val="20"/>
              </w:rPr>
              <w:t>NA</w:t>
            </w:r>
          </w:p>
        </w:tc>
        <w:tc>
          <w:tcPr>
            <w:tcW w:w="710" w:type="dxa"/>
          </w:tcPr>
          <w:p w14:paraId="75BFC491" w14:textId="77777777" w:rsidR="00553D07" w:rsidRDefault="005E03C1">
            <w:pPr>
              <w:pStyle w:val="TableParagraph"/>
              <w:ind w:right="9"/>
              <w:rPr>
                <w:sz w:val="20"/>
              </w:rPr>
            </w:pPr>
            <w:r>
              <w:rPr>
                <w:spacing w:val="-5"/>
                <w:sz w:val="20"/>
              </w:rPr>
              <w:t>CMS</w:t>
            </w:r>
          </w:p>
        </w:tc>
        <w:tc>
          <w:tcPr>
            <w:tcW w:w="705" w:type="dxa"/>
          </w:tcPr>
          <w:p w14:paraId="58E4E62F" w14:textId="77777777" w:rsidR="00553D07" w:rsidRDefault="005E03C1">
            <w:pPr>
              <w:pStyle w:val="TableParagraph"/>
              <w:ind w:left="10" w:right="1"/>
              <w:rPr>
                <w:sz w:val="20"/>
              </w:rPr>
            </w:pPr>
            <w:r>
              <w:rPr>
                <w:spacing w:val="-5"/>
                <w:sz w:val="20"/>
              </w:rPr>
              <w:t>QN</w:t>
            </w:r>
          </w:p>
        </w:tc>
        <w:tc>
          <w:tcPr>
            <w:tcW w:w="657" w:type="dxa"/>
          </w:tcPr>
          <w:p w14:paraId="605F8E7C" w14:textId="77777777" w:rsidR="00553D07" w:rsidRDefault="005E03C1">
            <w:pPr>
              <w:pStyle w:val="TableParagraph"/>
              <w:rPr>
                <w:sz w:val="20"/>
              </w:rPr>
            </w:pPr>
            <w:r>
              <w:rPr>
                <w:spacing w:val="-10"/>
                <w:sz w:val="20"/>
              </w:rPr>
              <w:t>N</w:t>
            </w:r>
          </w:p>
        </w:tc>
        <w:tc>
          <w:tcPr>
            <w:tcW w:w="652" w:type="dxa"/>
          </w:tcPr>
          <w:p w14:paraId="4CEA1D16" w14:textId="77777777" w:rsidR="00553D07" w:rsidRDefault="005E03C1">
            <w:pPr>
              <w:pStyle w:val="TableParagraph"/>
              <w:ind w:right="3"/>
              <w:rPr>
                <w:sz w:val="20"/>
              </w:rPr>
            </w:pPr>
            <w:r>
              <w:rPr>
                <w:spacing w:val="-10"/>
                <w:sz w:val="20"/>
              </w:rPr>
              <w:t>N</w:t>
            </w:r>
          </w:p>
        </w:tc>
        <w:tc>
          <w:tcPr>
            <w:tcW w:w="652" w:type="dxa"/>
          </w:tcPr>
          <w:p w14:paraId="4C6AC05D" w14:textId="77777777" w:rsidR="00553D07" w:rsidRDefault="005E03C1">
            <w:pPr>
              <w:pStyle w:val="TableParagraph"/>
              <w:rPr>
                <w:sz w:val="20"/>
              </w:rPr>
            </w:pPr>
            <w:r>
              <w:rPr>
                <w:spacing w:val="-10"/>
                <w:sz w:val="20"/>
              </w:rPr>
              <w:t>Y</w:t>
            </w:r>
          </w:p>
        </w:tc>
      </w:tr>
      <w:tr w:rsidR="00553D07" w14:paraId="3244F758" w14:textId="77777777">
        <w:trPr>
          <w:trHeight w:val="230"/>
        </w:trPr>
        <w:tc>
          <w:tcPr>
            <w:tcW w:w="2549" w:type="dxa"/>
          </w:tcPr>
          <w:p w14:paraId="7EF2DD86" w14:textId="77777777" w:rsidR="00553D07" w:rsidRDefault="005E03C1">
            <w:pPr>
              <w:pStyle w:val="TableParagraph"/>
              <w:ind w:left="105"/>
              <w:jc w:val="left"/>
              <w:rPr>
                <w:b/>
                <w:sz w:val="20"/>
              </w:rPr>
            </w:pPr>
            <w:proofErr w:type="spellStart"/>
            <w:r>
              <w:rPr>
                <w:b/>
                <w:sz w:val="20"/>
              </w:rPr>
              <w:t>Dubbeldam</w:t>
            </w:r>
            <w:proofErr w:type="spellEnd"/>
            <w:r>
              <w:rPr>
                <w:b/>
                <w:spacing w:val="-7"/>
                <w:sz w:val="20"/>
              </w:rPr>
              <w:t xml:space="preserve"> </w:t>
            </w:r>
            <w:r>
              <w:rPr>
                <w:b/>
                <w:sz w:val="20"/>
              </w:rPr>
              <w:t>et</w:t>
            </w:r>
            <w:r>
              <w:rPr>
                <w:b/>
                <w:spacing w:val="-6"/>
                <w:sz w:val="20"/>
              </w:rPr>
              <w:t xml:space="preserve"> </w:t>
            </w:r>
            <w:r>
              <w:rPr>
                <w:b/>
                <w:spacing w:val="-5"/>
                <w:sz w:val="20"/>
              </w:rPr>
              <w:t>al.</w:t>
            </w:r>
          </w:p>
        </w:tc>
        <w:tc>
          <w:tcPr>
            <w:tcW w:w="850" w:type="dxa"/>
          </w:tcPr>
          <w:p w14:paraId="46295D35" w14:textId="77777777" w:rsidR="00553D07" w:rsidRDefault="005E03C1">
            <w:pPr>
              <w:pStyle w:val="TableParagraph"/>
              <w:ind w:left="109"/>
              <w:jc w:val="left"/>
              <w:rPr>
                <w:sz w:val="20"/>
              </w:rPr>
            </w:pPr>
            <w:r>
              <w:rPr>
                <w:spacing w:val="-4"/>
                <w:sz w:val="20"/>
              </w:rPr>
              <w:t>2018</w:t>
            </w:r>
          </w:p>
        </w:tc>
        <w:tc>
          <w:tcPr>
            <w:tcW w:w="4824" w:type="dxa"/>
          </w:tcPr>
          <w:p w14:paraId="3BE99A16" w14:textId="77777777" w:rsidR="00553D07" w:rsidRDefault="005E03C1">
            <w:pPr>
              <w:pStyle w:val="TableParagraph"/>
              <w:ind w:left="109"/>
              <w:jc w:val="left"/>
              <w:rPr>
                <w:sz w:val="20"/>
              </w:rPr>
            </w:pPr>
            <w:r>
              <w:rPr>
                <w:color w:val="657C9C"/>
                <w:spacing w:val="5"/>
                <w:sz w:val="20"/>
                <w:u w:val="single" w:color="657C9C"/>
              </w:rPr>
              <w:t xml:space="preserve"> </w:t>
            </w:r>
            <w:hyperlink r:id="rId38">
              <w:r>
                <w:rPr>
                  <w:color w:val="657C9C"/>
                  <w:spacing w:val="-2"/>
                  <w:sz w:val="20"/>
                  <w:u w:val="single" w:color="657C9C"/>
                </w:rPr>
                <w:t>https://doi.org/10.1080/15398285.2018.1425071</w:t>
              </w:r>
              <w:r>
                <w:rPr>
                  <w:color w:val="657C9C"/>
                  <w:spacing w:val="40"/>
                  <w:sz w:val="20"/>
                  <w:u w:val="single" w:color="657C9C"/>
                </w:rPr>
                <w:t xml:space="preserve"> </w:t>
              </w:r>
            </w:hyperlink>
          </w:p>
        </w:tc>
        <w:tc>
          <w:tcPr>
            <w:tcW w:w="1838" w:type="dxa"/>
          </w:tcPr>
          <w:p w14:paraId="0BC9240C" w14:textId="77777777" w:rsidR="00553D07" w:rsidRDefault="005E03C1">
            <w:pPr>
              <w:pStyle w:val="TableParagraph"/>
              <w:ind w:left="104"/>
              <w:jc w:val="left"/>
              <w:rPr>
                <w:sz w:val="20"/>
              </w:rPr>
            </w:pPr>
            <w:proofErr w:type="spellStart"/>
            <w:r>
              <w:rPr>
                <w:sz w:val="20"/>
              </w:rPr>
              <w:t>Womens</w:t>
            </w:r>
            <w:proofErr w:type="spellEnd"/>
            <w:r>
              <w:rPr>
                <w:spacing w:val="-8"/>
                <w:sz w:val="20"/>
              </w:rPr>
              <w:t xml:space="preserve"> </w:t>
            </w:r>
            <w:r>
              <w:rPr>
                <w:spacing w:val="-2"/>
                <w:sz w:val="20"/>
              </w:rPr>
              <w:t>health</w:t>
            </w:r>
          </w:p>
        </w:tc>
        <w:tc>
          <w:tcPr>
            <w:tcW w:w="710" w:type="dxa"/>
          </w:tcPr>
          <w:p w14:paraId="3E78A2F9" w14:textId="77777777" w:rsidR="00553D07" w:rsidRDefault="005E03C1">
            <w:pPr>
              <w:pStyle w:val="TableParagraph"/>
              <w:rPr>
                <w:sz w:val="20"/>
              </w:rPr>
            </w:pPr>
            <w:r>
              <w:rPr>
                <w:spacing w:val="-10"/>
                <w:sz w:val="20"/>
              </w:rPr>
              <w:t>E</w:t>
            </w:r>
          </w:p>
        </w:tc>
        <w:tc>
          <w:tcPr>
            <w:tcW w:w="710" w:type="dxa"/>
          </w:tcPr>
          <w:p w14:paraId="3510F04B" w14:textId="77777777" w:rsidR="00553D07" w:rsidRDefault="005E03C1">
            <w:pPr>
              <w:pStyle w:val="TableParagraph"/>
              <w:ind w:right="10"/>
              <w:rPr>
                <w:sz w:val="20"/>
              </w:rPr>
            </w:pPr>
            <w:r>
              <w:rPr>
                <w:spacing w:val="-5"/>
                <w:sz w:val="20"/>
              </w:rPr>
              <w:t>HS</w:t>
            </w:r>
          </w:p>
        </w:tc>
        <w:tc>
          <w:tcPr>
            <w:tcW w:w="705" w:type="dxa"/>
          </w:tcPr>
          <w:p w14:paraId="65DF2BCF" w14:textId="77777777" w:rsidR="00553D07" w:rsidRDefault="005E03C1">
            <w:pPr>
              <w:pStyle w:val="TableParagraph"/>
              <w:ind w:left="10" w:right="1"/>
              <w:rPr>
                <w:sz w:val="20"/>
              </w:rPr>
            </w:pPr>
            <w:r>
              <w:rPr>
                <w:spacing w:val="-5"/>
                <w:sz w:val="20"/>
              </w:rPr>
              <w:t>QL</w:t>
            </w:r>
          </w:p>
        </w:tc>
        <w:tc>
          <w:tcPr>
            <w:tcW w:w="657" w:type="dxa"/>
          </w:tcPr>
          <w:p w14:paraId="3DA097BD" w14:textId="77777777" w:rsidR="00553D07" w:rsidRDefault="005E03C1">
            <w:pPr>
              <w:pStyle w:val="TableParagraph"/>
              <w:rPr>
                <w:sz w:val="20"/>
              </w:rPr>
            </w:pPr>
            <w:r>
              <w:rPr>
                <w:spacing w:val="-10"/>
                <w:sz w:val="20"/>
              </w:rPr>
              <w:t>Y</w:t>
            </w:r>
          </w:p>
        </w:tc>
        <w:tc>
          <w:tcPr>
            <w:tcW w:w="652" w:type="dxa"/>
          </w:tcPr>
          <w:p w14:paraId="54EA0AF2" w14:textId="77777777" w:rsidR="00553D07" w:rsidRDefault="005E03C1">
            <w:pPr>
              <w:pStyle w:val="TableParagraph"/>
              <w:ind w:right="3"/>
              <w:rPr>
                <w:sz w:val="20"/>
              </w:rPr>
            </w:pPr>
            <w:r>
              <w:rPr>
                <w:spacing w:val="-10"/>
                <w:sz w:val="20"/>
              </w:rPr>
              <w:t>N</w:t>
            </w:r>
          </w:p>
        </w:tc>
        <w:tc>
          <w:tcPr>
            <w:tcW w:w="652" w:type="dxa"/>
          </w:tcPr>
          <w:p w14:paraId="31B2C539" w14:textId="77777777" w:rsidR="00553D07" w:rsidRDefault="005E03C1">
            <w:pPr>
              <w:pStyle w:val="TableParagraph"/>
              <w:rPr>
                <w:sz w:val="20"/>
              </w:rPr>
            </w:pPr>
            <w:r>
              <w:rPr>
                <w:spacing w:val="-10"/>
                <w:sz w:val="20"/>
              </w:rPr>
              <w:t>N</w:t>
            </w:r>
          </w:p>
        </w:tc>
      </w:tr>
      <w:tr w:rsidR="00553D07" w14:paraId="45855481" w14:textId="77777777">
        <w:trPr>
          <w:trHeight w:val="230"/>
        </w:trPr>
        <w:tc>
          <w:tcPr>
            <w:tcW w:w="2549" w:type="dxa"/>
          </w:tcPr>
          <w:p w14:paraId="1AD1CA6E" w14:textId="77777777" w:rsidR="00553D07" w:rsidRDefault="005E03C1">
            <w:pPr>
              <w:pStyle w:val="TableParagraph"/>
              <w:ind w:left="105"/>
              <w:jc w:val="left"/>
              <w:rPr>
                <w:b/>
                <w:sz w:val="20"/>
              </w:rPr>
            </w:pPr>
            <w:r>
              <w:rPr>
                <w:b/>
                <w:spacing w:val="-2"/>
                <w:sz w:val="20"/>
              </w:rPr>
              <w:t>Dutta-Bergman</w:t>
            </w:r>
          </w:p>
        </w:tc>
        <w:tc>
          <w:tcPr>
            <w:tcW w:w="850" w:type="dxa"/>
          </w:tcPr>
          <w:p w14:paraId="7D4FA12B" w14:textId="77777777" w:rsidR="00553D07" w:rsidRDefault="005E03C1">
            <w:pPr>
              <w:pStyle w:val="TableParagraph"/>
              <w:ind w:left="109"/>
              <w:jc w:val="left"/>
              <w:rPr>
                <w:sz w:val="20"/>
              </w:rPr>
            </w:pPr>
            <w:r>
              <w:rPr>
                <w:spacing w:val="-4"/>
                <w:sz w:val="20"/>
              </w:rPr>
              <w:t>2004</w:t>
            </w:r>
          </w:p>
        </w:tc>
        <w:tc>
          <w:tcPr>
            <w:tcW w:w="4824" w:type="dxa"/>
          </w:tcPr>
          <w:p w14:paraId="72E6EC33" w14:textId="77777777" w:rsidR="00553D07" w:rsidRDefault="005E03C1">
            <w:pPr>
              <w:pStyle w:val="TableParagraph"/>
              <w:ind w:left="109"/>
              <w:jc w:val="left"/>
              <w:rPr>
                <w:sz w:val="20"/>
              </w:rPr>
            </w:pPr>
            <w:r>
              <w:rPr>
                <w:color w:val="657C9C"/>
                <w:spacing w:val="5"/>
                <w:sz w:val="20"/>
                <w:u w:val="single" w:color="657C9C"/>
              </w:rPr>
              <w:t xml:space="preserve"> </w:t>
            </w:r>
            <w:hyperlink r:id="rId39">
              <w:r>
                <w:rPr>
                  <w:color w:val="657C9C"/>
                  <w:spacing w:val="-2"/>
                  <w:sz w:val="20"/>
                  <w:u w:val="single" w:color="657C9C"/>
                </w:rPr>
                <w:t>https://doi.org/10.1207/s15327027hc1603_1</w:t>
              </w:r>
              <w:r>
                <w:rPr>
                  <w:color w:val="657C9C"/>
                  <w:spacing w:val="40"/>
                  <w:sz w:val="20"/>
                  <w:u w:val="single" w:color="657C9C"/>
                </w:rPr>
                <w:t xml:space="preserve"> </w:t>
              </w:r>
            </w:hyperlink>
          </w:p>
        </w:tc>
        <w:tc>
          <w:tcPr>
            <w:tcW w:w="1838" w:type="dxa"/>
          </w:tcPr>
          <w:p w14:paraId="20004ADA" w14:textId="77777777" w:rsidR="00553D07" w:rsidRDefault="005E03C1">
            <w:pPr>
              <w:pStyle w:val="TableParagraph"/>
              <w:ind w:left="104"/>
              <w:jc w:val="left"/>
              <w:rPr>
                <w:sz w:val="20"/>
              </w:rPr>
            </w:pPr>
            <w:r>
              <w:rPr>
                <w:sz w:val="20"/>
              </w:rPr>
              <w:t>General</w:t>
            </w:r>
            <w:r>
              <w:rPr>
                <w:spacing w:val="-8"/>
                <w:sz w:val="20"/>
              </w:rPr>
              <w:t xml:space="preserve"> </w:t>
            </w:r>
            <w:r>
              <w:rPr>
                <w:spacing w:val="-2"/>
                <w:sz w:val="20"/>
              </w:rPr>
              <w:t>health</w:t>
            </w:r>
          </w:p>
        </w:tc>
        <w:tc>
          <w:tcPr>
            <w:tcW w:w="710" w:type="dxa"/>
          </w:tcPr>
          <w:p w14:paraId="46445D72" w14:textId="77777777" w:rsidR="00553D07" w:rsidRDefault="005E03C1">
            <w:pPr>
              <w:pStyle w:val="TableParagraph"/>
              <w:ind w:right="2"/>
              <w:rPr>
                <w:sz w:val="20"/>
              </w:rPr>
            </w:pPr>
            <w:r>
              <w:rPr>
                <w:spacing w:val="-5"/>
                <w:sz w:val="20"/>
              </w:rPr>
              <w:t>NA</w:t>
            </w:r>
          </w:p>
        </w:tc>
        <w:tc>
          <w:tcPr>
            <w:tcW w:w="710" w:type="dxa"/>
          </w:tcPr>
          <w:p w14:paraId="47C1A67F" w14:textId="77777777" w:rsidR="00553D07" w:rsidRDefault="005E03C1">
            <w:pPr>
              <w:pStyle w:val="TableParagraph"/>
              <w:ind w:right="10"/>
              <w:rPr>
                <w:sz w:val="20"/>
              </w:rPr>
            </w:pPr>
            <w:r>
              <w:rPr>
                <w:spacing w:val="-5"/>
                <w:sz w:val="20"/>
              </w:rPr>
              <w:t>HS</w:t>
            </w:r>
          </w:p>
        </w:tc>
        <w:tc>
          <w:tcPr>
            <w:tcW w:w="705" w:type="dxa"/>
          </w:tcPr>
          <w:p w14:paraId="6B1D25EF" w14:textId="77777777" w:rsidR="00553D07" w:rsidRDefault="005E03C1">
            <w:pPr>
              <w:pStyle w:val="TableParagraph"/>
              <w:ind w:left="10" w:right="1"/>
              <w:rPr>
                <w:sz w:val="20"/>
              </w:rPr>
            </w:pPr>
            <w:r>
              <w:rPr>
                <w:spacing w:val="-5"/>
                <w:sz w:val="20"/>
              </w:rPr>
              <w:t>QN</w:t>
            </w:r>
            <w:r>
              <w:rPr>
                <w:spacing w:val="-5"/>
                <w:sz w:val="20"/>
                <w:vertAlign w:val="superscript"/>
              </w:rPr>
              <w:t>2</w:t>
            </w:r>
          </w:p>
        </w:tc>
        <w:tc>
          <w:tcPr>
            <w:tcW w:w="657" w:type="dxa"/>
          </w:tcPr>
          <w:p w14:paraId="58452CD2" w14:textId="77777777" w:rsidR="00553D07" w:rsidRDefault="005E03C1">
            <w:pPr>
              <w:pStyle w:val="TableParagraph"/>
              <w:rPr>
                <w:sz w:val="20"/>
              </w:rPr>
            </w:pPr>
            <w:r>
              <w:rPr>
                <w:spacing w:val="-10"/>
                <w:sz w:val="20"/>
              </w:rPr>
              <w:t>Y</w:t>
            </w:r>
          </w:p>
        </w:tc>
        <w:tc>
          <w:tcPr>
            <w:tcW w:w="652" w:type="dxa"/>
          </w:tcPr>
          <w:p w14:paraId="70D55CD0" w14:textId="77777777" w:rsidR="00553D07" w:rsidRDefault="005E03C1">
            <w:pPr>
              <w:pStyle w:val="TableParagraph"/>
              <w:ind w:right="3"/>
              <w:rPr>
                <w:sz w:val="20"/>
              </w:rPr>
            </w:pPr>
            <w:r>
              <w:rPr>
                <w:spacing w:val="-10"/>
                <w:sz w:val="20"/>
              </w:rPr>
              <w:t>Y</w:t>
            </w:r>
          </w:p>
        </w:tc>
        <w:tc>
          <w:tcPr>
            <w:tcW w:w="652" w:type="dxa"/>
          </w:tcPr>
          <w:p w14:paraId="44568050" w14:textId="77777777" w:rsidR="00553D07" w:rsidRDefault="005E03C1">
            <w:pPr>
              <w:pStyle w:val="TableParagraph"/>
              <w:rPr>
                <w:sz w:val="20"/>
              </w:rPr>
            </w:pPr>
            <w:r>
              <w:rPr>
                <w:spacing w:val="-10"/>
                <w:sz w:val="20"/>
              </w:rPr>
              <w:t>N</w:t>
            </w:r>
          </w:p>
        </w:tc>
      </w:tr>
      <w:tr w:rsidR="00553D07" w14:paraId="76B0ED95" w14:textId="77777777">
        <w:trPr>
          <w:trHeight w:val="230"/>
        </w:trPr>
        <w:tc>
          <w:tcPr>
            <w:tcW w:w="2549" w:type="dxa"/>
          </w:tcPr>
          <w:p w14:paraId="2707B1BB" w14:textId="77777777" w:rsidR="00553D07" w:rsidRDefault="005E03C1">
            <w:pPr>
              <w:pStyle w:val="TableParagraph"/>
              <w:ind w:left="105"/>
              <w:jc w:val="left"/>
              <w:rPr>
                <w:b/>
                <w:sz w:val="20"/>
              </w:rPr>
            </w:pPr>
            <w:r>
              <w:rPr>
                <w:b/>
                <w:sz w:val="20"/>
              </w:rPr>
              <w:t>Fareed</w:t>
            </w:r>
            <w:r>
              <w:rPr>
                <w:b/>
                <w:spacing w:val="-5"/>
                <w:sz w:val="20"/>
              </w:rPr>
              <w:t xml:space="preserve"> </w:t>
            </w:r>
            <w:r>
              <w:rPr>
                <w:b/>
                <w:sz w:val="20"/>
              </w:rPr>
              <w:t>et</w:t>
            </w:r>
            <w:r>
              <w:rPr>
                <w:b/>
                <w:spacing w:val="-4"/>
                <w:sz w:val="20"/>
              </w:rPr>
              <w:t xml:space="preserve"> </w:t>
            </w:r>
            <w:r>
              <w:rPr>
                <w:b/>
                <w:spacing w:val="-5"/>
                <w:sz w:val="20"/>
              </w:rPr>
              <w:t>al.</w:t>
            </w:r>
          </w:p>
        </w:tc>
        <w:tc>
          <w:tcPr>
            <w:tcW w:w="850" w:type="dxa"/>
          </w:tcPr>
          <w:p w14:paraId="6D3A16BE" w14:textId="77777777" w:rsidR="00553D07" w:rsidRDefault="005E03C1">
            <w:pPr>
              <w:pStyle w:val="TableParagraph"/>
              <w:ind w:left="109"/>
              <w:jc w:val="left"/>
              <w:rPr>
                <w:sz w:val="20"/>
              </w:rPr>
            </w:pPr>
            <w:r>
              <w:rPr>
                <w:spacing w:val="-2"/>
                <w:sz w:val="20"/>
              </w:rPr>
              <w:t>2021a</w:t>
            </w:r>
          </w:p>
        </w:tc>
        <w:tc>
          <w:tcPr>
            <w:tcW w:w="4824" w:type="dxa"/>
          </w:tcPr>
          <w:p w14:paraId="68875F9F" w14:textId="77777777" w:rsidR="00553D07" w:rsidRDefault="005E03C1">
            <w:pPr>
              <w:pStyle w:val="TableParagraph"/>
              <w:ind w:left="109"/>
              <w:jc w:val="left"/>
              <w:rPr>
                <w:sz w:val="20"/>
              </w:rPr>
            </w:pPr>
            <w:r>
              <w:rPr>
                <w:color w:val="657C9C"/>
                <w:spacing w:val="5"/>
                <w:sz w:val="20"/>
                <w:u w:val="single" w:color="657C9C"/>
              </w:rPr>
              <w:t xml:space="preserve"> </w:t>
            </w:r>
            <w:hyperlink r:id="rId40">
              <w:r>
                <w:rPr>
                  <w:color w:val="657C9C"/>
                  <w:spacing w:val="-2"/>
                  <w:sz w:val="20"/>
                  <w:u w:val="single" w:color="657C9C"/>
                </w:rPr>
                <w:t>https://doi.org/10.1177/0890117120934609</w:t>
              </w:r>
            </w:hyperlink>
          </w:p>
        </w:tc>
        <w:tc>
          <w:tcPr>
            <w:tcW w:w="1838" w:type="dxa"/>
          </w:tcPr>
          <w:p w14:paraId="2C6C467B" w14:textId="77777777" w:rsidR="00553D07" w:rsidRDefault="005E03C1">
            <w:pPr>
              <w:pStyle w:val="TableParagraph"/>
              <w:ind w:left="104"/>
              <w:jc w:val="left"/>
              <w:rPr>
                <w:sz w:val="20"/>
              </w:rPr>
            </w:pPr>
            <w:r>
              <w:rPr>
                <w:sz w:val="20"/>
              </w:rPr>
              <w:t>General</w:t>
            </w:r>
            <w:r>
              <w:rPr>
                <w:spacing w:val="-8"/>
                <w:sz w:val="20"/>
              </w:rPr>
              <w:t xml:space="preserve"> </w:t>
            </w:r>
            <w:r>
              <w:rPr>
                <w:spacing w:val="-2"/>
                <w:sz w:val="20"/>
              </w:rPr>
              <w:t>health</w:t>
            </w:r>
          </w:p>
        </w:tc>
        <w:tc>
          <w:tcPr>
            <w:tcW w:w="710" w:type="dxa"/>
          </w:tcPr>
          <w:p w14:paraId="50D8AFDA" w14:textId="77777777" w:rsidR="00553D07" w:rsidRDefault="005E03C1">
            <w:pPr>
              <w:pStyle w:val="TableParagraph"/>
              <w:ind w:right="2"/>
              <w:rPr>
                <w:sz w:val="20"/>
              </w:rPr>
            </w:pPr>
            <w:r>
              <w:rPr>
                <w:spacing w:val="-5"/>
                <w:sz w:val="20"/>
              </w:rPr>
              <w:t>NA</w:t>
            </w:r>
          </w:p>
        </w:tc>
        <w:tc>
          <w:tcPr>
            <w:tcW w:w="710" w:type="dxa"/>
          </w:tcPr>
          <w:p w14:paraId="23DF2FDD" w14:textId="77777777" w:rsidR="00553D07" w:rsidRDefault="005E03C1">
            <w:pPr>
              <w:pStyle w:val="TableParagraph"/>
              <w:ind w:right="10"/>
              <w:rPr>
                <w:sz w:val="20"/>
              </w:rPr>
            </w:pPr>
            <w:r>
              <w:rPr>
                <w:spacing w:val="-5"/>
                <w:sz w:val="20"/>
              </w:rPr>
              <w:t>HS</w:t>
            </w:r>
          </w:p>
        </w:tc>
        <w:tc>
          <w:tcPr>
            <w:tcW w:w="705" w:type="dxa"/>
          </w:tcPr>
          <w:p w14:paraId="443BF9D1" w14:textId="77777777" w:rsidR="00553D07" w:rsidRDefault="005E03C1">
            <w:pPr>
              <w:pStyle w:val="TableParagraph"/>
              <w:ind w:left="10" w:right="1"/>
              <w:rPr>
                <w:sz w:val="20"/>
              </w:rPr>
            </w:pPr>
            <w:r>
              <w:rPr>
                <w:spacing w:val="-5"/>
                <w:sz w:val="20"/>
              </w:rPr>
              <w:t>QN</w:t>
            </w:r>
            <w:r>
              <w:rPr>
                <w:spacing w:val="-5"/>
                <w:sz w:val="20"/>
                <w:vertAlign w:val="superscript"/>
              </w:rPr>
              <w:t>2</w:t>
            </w:r>
          </w:p>
        </w:tc>
        <w:tc>
          <w:tcPr>
            <w:tcW w:w="657" w:type="dxa"/>
          </w:tcPr>
          <w:p w14:paraId="4BEB9A2C" w14:textId="77777777" w:rsidR="00553D07" w:rsidRDefault="005E03C1">
            <w:pPr>
              <w:pStyle w:val="TableParagraph"/>
              <w:rPr>
                <w:sz w:val="20"/>
              </w:rPr>
            </w:pPr>
            <w:r>
              <w:rPr>
                <w:spacing w:val="-10"/>
                <w:sz w:val="20"/>
              </w:rPr>
              <w:t>N</w:t>
            </w:r>
          </w:p>
        </w:tc>
        <w:tc>
          <w:tcPr>
            <w:tcW w:w="652" w:type="dxa"/>
          </w:tcPr>
          <w:p w14:paraId="28865C42" w14:textId="77777777" w:rsidR="00553D07" w:rsidRDefault="005E03C1">
            <w:pPr>
              <w:pStyle w:val="TableParagraph"/>
              <w:ind w:right="3"/>
              <w:rPr>
                <w:sz w:val="20"/>
              </w:rPr>
            </w:pPr>
            <w:r>
              <w:rPr>
                <w:spacing w:val="-10"/>
                <w:sz w:val="20"/>
              </w:rPr>
              <w:t>N</w:t>
            </w:r>
          </w:p>
        </w:tc>
        <w:tc>
          <w:tcPr>
            <w:tcW w:w="652" w:type="dxa"/>
          </w:tcPr>
          <w:p w14:paraId="458E1463" w14:textId="77777777" w:rsidR="00553D07" w:rsidRDefault="005E03C1">
            <w:pPr>
              <w:pStyle w:val="TableParagraph"/>
              <w:rPr>
                <w:sz w:val="20"/>
              </w:rPr>
            </w:pPr>
            <w:r>
              <w:rPr>
                <w:spacing w:val="-10"/>
                <w:sz w:val="20"/>
              </w:rPr>
              <w:t>Y</w:t>
            </w:r>
          </w:p>
        </w:tc>
      </w:tr>
      <w:tr w:rsidR="00553D07" w14:paraId="5B472956" w14:textId="77777777">
        <w:trPr>
          <w:trHeight w:val="230"/>
        </w:trPr>
        <w:tc>
          <w:tcPr>
            <w:tcW w:w="2549" w:type="dxa"/>
          </w:tcPr>
          <w:p w14:paraId="7C97623D" w14:textId="77777777" w:rsidR="00553D07" w:rsidRDefault="005E03C1">
            <w:pPr>
              <w:pStyle w:val="TableParagraph"/>
              <w:ind w:left="105"/>
              <w:jc w:val="left"/>
              <w:rPr>
                <w:b/>
                <w:sz w:val="20"/>
              </w:rPr>
            </w:pPr>
            <w:r>
              <w:rPr>
                <w:b/>
                <w:sz w:val="20"/>
              </w:rPr>
              <w:t>Fareed</w:t>
            </w:r>
            <w:r>
              <w:rPr>
                <w:b/>
                <w:spacing w:val="-5"/>
                <w:sz w:val="20"/>
              </w:rPr>
              <w:t xml:space="preserve"> </w:t>
            </w:r>
            <w:r>
              <w:rPr>
                <w:b/>
                <w:sz w:val="20"/>
              </w:rPr>
              <w:t>et</w:t>
            </w:r>
            <w:r>
              <w:rPr>
                <w:b/>
                <w:spacing w:val="-4"/>
                <w:sz w:val="20"/>
              </w:rPr>
              <w:t xml:space="preserve"> </w:t>
            </w:r>
            <w:r>
              <w:rPr>
                <w:b/>
                <w:spacing w:val="-5"/>
                <w:sz w:val="20"/>
              </w:rPr>
              <w:t>al.</w:t>
            </w:r>
          </w:p>
        </w:tc>
        <w:tc>
          <w:tcPr>
            <w:tcW w:w="850" w:type="dxa"/>
          </w:tcPr>
          <w:p w14:paraId="56A0BAC4" w14:textId="77777777" w:rsidR="00553D07" w:rsidRDefault="005E03C1">
            <w:pPr>
              <w:pStyle w:val="TableParagraph"/>
              <w:ind w:left="109"/>
              <w:jc w:val="left"/>
              <w:rPr>
                <w:sz w:val="20"/>
              </w:rPr>
            </w:pPr>
            <w:r>
              <w:rPr>
                <w:spacing w:val="-2"/>
                <w:sz w:val="20"/>
              </w:rPr>
              <w:t>2021b</w:t>
            </w:r>
          </w:p>
        </w:tc>
        <w:tc>
          <w:tcPr>
            <w:tcW w:w="4824" w:type="dxa"/>
          </w:tcPr>
          <w:p w14:paraId="6F29CDBD" w14:textId="77777777" w:rsidR="00553D07" w:rsidRDefault="005E03C1">
            <w:pPr>
              <w:pStyle w:val="TableParagraph"/>
              <w:ind w:left="109"/>
              <w:jc w:val="left"/>
              <w:rPr>
                <w:sz w:val="20"/>
              </w:rPr>
            </w:pPr>
            <w:r>
              <w:rPr>
                <w:color w:val="657C9C"/>
                <w:spacing w:val="5"/>
                <w:sz w:val="20"/>
                <w:u w:val="single" w:color="657C9C"/>
              </w:rPr>
              <w:t xml:space="preserve"> </w:t>
            </w:r>
            <w:hyperlink r:id="rId41">
              <w:r>
                <w:rPr>
                  <w:color w:val="657C9C"/>
                  <w:spacing w:val="-2"/>
                  <w:sz w:val="20"/>
                  <w:u w:val="single" w:color="657C9C"/>
                </w:rPr>
                <w:t>https://doi.org/10.1177/08901171211018135</w:t>
              </w:r>
            </w:hyperlink>
          </w:p>
        </w:tc>
        <w:tc>
          <w:tcPr>
            <w:tcW w:w="1838" w:type="dxa"/>
          </w:tcPr>
          <w:p w14:paraId="31C6B203" w14:textId="77777777" w:rsidR="00553D07" w:rsidRDefault="005E03C1">
            <w:pPr>
              <w:pStyle w:val="TableParagraph"/>
              <w:ind w:left="104"/>
              <w:jc w:val="left"/>
              <w:rPr>
                <w:sz w:val="20"/>
              </w:rPr>
            </w:pPr>
            <w:r>
              <w:rPr>
                <w:sz w:val="20"/>
              </w:rPr>
              <w:t>General</w:t>
            </w:r>
            <w:r>
              <w:rPr>
                <w:spacing w:val="-8"/>
                <w:sz w:val="20"/>
              </w:rPr>
              <w:t xml:space="preserve"> </w:t>
            </w:r>
            <w:r>
              <w:rPr>
                <w:spacing w:val="-2"/>
                <w:sz w:val="20"/>
              </w:rPr>
              <w:t>health</w:t>
            </w:r>
          </w:p>
        </w:tc>
        <w:tc>
          <w:tcPr>
            <w:tcW w:w="710" w:type="dxa"/>
          </w:tcPr>
          <w:p w14:paraId="2EA7FBBA" w14:textId="77777777" w:rsidR="00553D07" w:rsidRDefault="005E03C1">
            <w:pPr>
              <w:pStyle w:val="TableParagraph"/>
              <w:ind w:right="2"/>
              <w:rPr>
                <w:sz w:val="20"/>
              </w:rPr>
            </w:pPr>
            <w:r>
              <w:rPr>
                <w:spacing w:val="-5"/>
                <w:sz w:val="20"/>
              </w:rPr>
              <w:t>NA</w:t>
            </w:r>
          </w:p>
        </w:tc>
        <w:tc>
          <w:tcPr>
            <w:tcW w:w="710" w:type="dxa"/>
          </w:tcPr>
          <w:p w14:paraId="7D70D1DA" w14:textId="77777777" w:rsidR="00553D07" w:rsidRDefault="005E03C1">
            <w:pPr>
              <w:pStyle w:val="TableParagraph"/>
              <w:ind w:right="10"/>
              <w:rPr>
                <w:sz w:val="20"/>
              </w:rPr>
            </w:pPr>
            <w:r>
              <w:rPr>
                <w:spacing w:val="-5"/>
                <w:sz w:val="20"/>
              </w:rPr>
              <w:t>HS</w:t>
            </w:r>
          </w:p>
        </w:tc>
        <w:tc>
          <w:tcPr>
            <w:tcW w:w="705" w:type="dxa"/>
          </w:tcPr>
          <w:p w14:paraId="6C2F9CBE" w14:textId="77777777" w:rsidR="00553D07" w:rsidRDefault="005E03C1">
            <w:pPr>
              <w:pStyle w:val="TableParagraph"/>
              <w:ind w:left="10" w:right="1"/>
              <w:rPr>
                <w:sz w:val="20"/>
              </w:rPr>
            </w:pPr>
            <w:r>
              <w:rPr>
                <w:spacing w:val="-5"/>
                <w:sz w:val="20"/>
              </w:rPr>
              <w:t>QN</w:t>
            </w:r>
            <w:r>
              <w:rPr>
                <w:spacing w:val="-5"/>
                <w:sz w:val="20"/>
                <w:vertAlign w:val="superscript"/>
              </w:rPr>
              <w:t>2</w:t>
            </w:r>
          </w:p>
        </w:tc>
        <w:tc>
          <w:tcPr>
            <w:tcW w:w="657" w:type="dxa"/>
          </w:tcPr>
          <w:p w14:paraId="799D0B4C" w14:textId="77777777" w:rsidR="00553D07" w:rsidRDefault="005E03C1">
            <w:pPr>
              <w:pStyle w:val="TableParagraph"/>
              <w:rPr>
                <w:sz w:val="20"/>
              </w:rPr>
            </w:pPr>
            <w:r>
              <w:rPr>
                <w:spacing w:val="-10"/>
                <w:sz w:val="20"/>
              </w:rPr>
              <w:t>N</w:t>
            </w:r>
          </w:p>
        </w:tc>
        <w:tc>
          <w:tcPr>
            <w:tcW w:w="652" w:type="dxa"/>
          </w:tcPr>
          <w:p w14:paraId="18C76091" w14:textId="77777777" w:rsidR="00553D07" w:rsidRDefault="005E03C1">
            <w:pPr>
              <w:pStyle w:val="TableParagraph"/>
              <w:ind w:right="3"/>
              <w:rPr>
                <w:sz w:val="20"/>
              </w:rPr>
            </w:pPr>
            <w:r>
              <w:rPr>
                <w:spacing w:val="-10"/>
                <w:sz w:val="20"/>
              </w:rPr>
              <w:t>N</w:t>
            </w:r>
          </w:p>
        </w:tc>
        <w:tc>
          <w:tcPr>
            <w:tcW w:w="652" w:type="dxa"/>
          </w:tcPr>
          <w:p w14:paraId="33D05B31" w14:textId="77777777" w:rsidR="00553D07" w:rsidRDefault="005E03C1">
            <w:pPr>
              <w:pStyle w:val="TableParagraph"/>
              <w:rPr>
                <w:sz w:val="20"/>
              </w:rPr>
            </w:pPr>
            <w:r>
              <w:rPr>
                <w:spacing w:val="-10"/>
                <w:sz w:val="20"/>
              </w:rPr>
              <w:t>Y</w:t>
            </w:r>
          </w:p>
        </w:tc>
      </w:tr>
      <w:tr w:rsidR="00553D07" w14:paraId="7F658D61" w14:textId="77777777">
        <w:trPr>
          <w:trHeight w:val="230"/>
        </w:trPr>
        <w:tc>
          <w:tcPr>
            <w:tcW w:w="2549" w:type="dxa"/>
          </w:tcPr>
          <w:p w14:paraId="5409AD78" w14:textId="77777777" w:rsidR="00553D07" w:rsidRDefault="005E03C1">
            <w:pPr>
              <w:pStyle w:val="TableParagraph"/>
              <w:ind w:left="105"/>
              <w:jc w:val="left"/>
              <w:rPr>
                <w:b/>
                <w:sz w:val="20"/>
              </w:rPr>
            </w:pPr>
            <w:r>
              <w:rPr>
                <w:b/>
                <w:sz w:val="20"/>
              </w:rPr>
              <w:t>Finney</w:t>
            </w:r>
            <w:r>
              <w:rPr>
                <w:b/>
                <w:spacing w:val="-6"/>
                <w:sz w:val="20"/>
              </w:rPr>
              <w:t xml:space="preserve"> </w:t>
            </w:r>
            <w:r>
              <w:rPr>
                <w:b/>
                <w:sz w:val="20"/>
              </w:rPr>
              <w:t>Rutten</w:t>
            </w:r>
            <w:r>
              <w:rPr>
                <w:b/>
                <w:spacing w:val="-6"/>
                <w:sz w:val="20"/>
              </w:rPr>
              <w:t xml:space="preserve"> </w:t>
            </w:r>
            <w:r>
              <w:rPr>
                <w:b/>
                <w:sz w:val="20"/>
              </w:rPr>
              <w:t>et</w:t>
            </w:r>
            <w:r>
              <w:rPr>
                <w:b/>
                <w:spacing w:val="-5"/>
                <w:sz w:val="20"/>
              </w:rPr>
              <w:t xml:space="preserve"> al.</w:t>
            </w:r>
          </w:p>
        </w:tc>
        <w:tc>
          <w:tcPr>
            <w:tcW w:w="850" w:type="dxa"/>
          </w:tcPr>
          <w:p w14:paraId="1250BDA5" w14:textId="77777777" w:rsidR="00553D07" w:rsidRDefault="005E03C1">
            <w:pPr>
              <w:pStyle w:val="TableParagraph"/>
              <w:ind w:left="109"/>
              <w:jc w:val="left"/>
              <w:rPr>
                <w:sz w:val="20"/>
              </w:rPr>
            </w:pPr>
            <w:r>
              <w:rPr>
                <w:spacing w:val="-4"/>
                <w:sz w:val="20"/>
              </w:rPr>
              <w:t>2019</w:t>
            </w:r>
          </w:p>
        </w:tc>
        <w:tc>
          <w:tcPr>
            <w:tcW w:w="4824" w:type="dxa"/>
          </w:tcPr>
          <w:p w14:paraId="3E882FBE" w14:textId="77777777" w:rsidR="00553D07" w:rsidRDefault="005E03C1">
            <w:pPr>
              <w:pStyle w:val="TableParagraph"/>
              <w:ind w:left="109"/>
              <w:jc w:val="left"/>
              <w:rPr>
                <w:sz w:val="20"/>
              </w:rPr>
            </w:pPr>
            <w:r>
              <w:rPr>
                <w:color w:val="657C9C"/>
                <w:spacing w:val="5"/>
                <w:sz w:val="20"/>
                <w:u w:val="single" w:color="657C9C"/>
              </w:rPr>
              <w:t xml:space="preserve"> </w:t>
            </w:r>
            <w:hyperlink r:id="rId42">
              <w:r>
                <w:rPr>
                  <w:color w:val="657C9C"/>
                  <w:spacing w:val="-2"/>
                  <w:sz w:val="20"/>
                  <w:u w:val="single" w:color="657C9C"/>
                </w:rPr>
                <w:t>https://doi.org/10.1177/0033354919874074</w:t>
              </w:r>
              <w:r>
                <w:rPr>
                  <w:color w:val="657C9C"/>
                  <w:spacing w:val="40"/>
                  <w:sz w:val="20"/>
                  <w:u w:val="single" w:color="657C9C"/>
                </w:rPr>
                <w:t xml:space="preserve"> </w:t>
              </w:r>
            </w:hyperlink>
          </w:p>
        </w:tc>
        <w:tc>
          <w:tcPr>
            <w:tcW w:w="1838" w:type="dxa"/>
          </w:tcPr>
          <w:p w14:paraId="099C6CD6" w14:textId="77777777" w:rsidR="00553D07" w:rsidRDefault="005E03C1">
            <w:pPr>
              <w:pStyle w:val="TableParagraph"/>
              <w:ind w:left="104"/>
              <w:jc w:val="left"/>
              <w:rPr>
                <w:sz w:val="20"/>
              </w:rPr>
            </w:pPr>
            <w:r>
              <w:rPr>
                <w:sz w:val="20"/>
              </w:rPr>
              <w:t>General</w:t>
            </w:r>
            <w:r>
              <w:rPr>
                <w:spacing w:val="-8"/>
                <w:sz w:val="20"/>
              </w:rPr>
              <w:t xml:space="preserve"> </w:t>
            </w:r>
            <w:r>
              <w:rPr>
                <w:spacing w:val="-2"/>
                <w:sz w:val="20"/>
              </w:rPr>
              <w:t>health</w:t>
            </w:r>
          </w:p>
        </w:tc>
        <w:tc>
          <w:tcPr>
            <w:tcW w:w="710" w:type="dxa"/>
          </w:tcPr>
          <w:p w14:paraId="5107F4EE" w14:textId="77777777" w:rsidR="00553D07" w:rsidRDefault="005E03C1">
            <w:pPr>
              <w:pStyle w:val="TableParagraph"/>
              <w:ind w:right="2"/>
              <w:rPr>
                <w:sz w:val="20"/>
              </w:rPr>
            </w:pPr>
            <w:r>
              <w:rPr>
                <w:spacing w:val="-5"/>
                <w:sz w:val="20"/>
              </w:rPr>
              <w:t>NA</w:t>
            </w:r>
          </w:p>
        </w:tc>
        <w:tc>
          <w:tcPr>
            <w:tcW w:w="710" w:type="dxa"/>
          </w:tcPr>
          <w:p w14:paraId="394C283A" w14:textId="77777777" w:rsidR="00553D07" w:rsidRDefault="005E03C1">
            <w:pPr>
              <w:pStyle w:val="TableParagraph"/>
              <w:ind w:right="10"/>
              <w:rPr>
                <w:sz w:val="20"/>
              </w:rPr>
            </w:pPr>
            <w:r>
              <w:rPr>
                <w:spacing w:val="-5"/>
                <w:sz w:val="20"/>
              </w:rPr>
              <w:t>HS</w:t>
            </w:r>
          </w:p>
        </w:tc>
        <w:tc>
          <w:tcPr>
            <w:tcW w:w="705" w:type="dxa"/>
          </w:tcPr>
          <w:p w14:paraId="39B003C6" w14:textId="77777777" w:rsidR="00553D07" w:rsidRDefault="005E03C1">
            <w:pPr>
              <w:pStyle w:val="TableParagraph"/>
              <w:ind w:left="10" w:right="1"/>
              <w:rPr>
                <w:sz w:val="20"/>
              </w:rPr>
            </w:pPr>
            <w:r>
              <w:rPr>
                <w:spacing w:val="-5"/>
                <w:sz w:val="20"/>
              </w:rPr>
              <w:t>QN</w:t>
            </w:r>
            <w:r>
              <w:rPr>
                <w:spacing w:val="-5"/>
                <w:sz w:val="20"/>
                <w:vertAlign w:val="superscript"/>
              </w:rPr>
              <w:t>2</w:t>
            </w:r>
          </w:p>
        </w:tc>
        <w:tc>
          <w:tcPr>
            <w:tcW w:w="657" w:type="dxa"/>
          </w:tcPr>
          <w:p w14:paraId="308DA071" w14:textId="77777777" w:rsidR="00553D07" w:rsidRDefault="005E03C1">
            <w:pPr>
              <w:pStyle w:val="TableParagraph"/>
              <w:rPr>
                <w:sz w:val="20"/>
              </w:rPr>
            </w:pPr>
            <w:r>
              <w:rPr>
                <w:spacing w:val="-10"/>
                <w:sz w:val="20"/>
              </w:rPr>
              <w:t>N</w:t>
            </w:r>
          </w:p>
        </w:tc>
        <w:tc>
          <w:tcPr>
            <w:tcW w:w="652" w:type="dxa"/>
          </w:tcPr>
          <w:p w14:paraId="4450DCE7" w14:textId="77777777" w:rsidR="00553D07" w:rsidRDefault="005E03C1">
            <w:pPr>
              <w:pStyle w:val="TableParagraph"/>
              <w:ind w:right="3"/>
              <w:rPr>
                <w:sz w:val="20"/>
              </w:rPr>
            </w:pPr>
            <w:r>
              <w:rPr>
                <w:spacing w:val="-10"/>
                <w:sz w:val="20"/>
              </w:rPr>
              <w:t>N</w:t>
            </w:r>
          </w:p>
        </w:tc>
        <w:tc>
          <w:tcPr>
            <w:tcW w:w="652" w:type="dxa"/>
          </w:tcPr>
          <w:p w14:paraId="6D375931" w14:textId="77777777" w:rsidR="00553D07" w:rsidRDefault="005E03C1">
            <w:pPr>
              <w:pStyle w:val="TableParagraph"/>
              <w:rPr>
                <w:sz w:val="20"/>
              </w:rPr>
            </w:pPr>
            <w:r>
              <w:rPr>
                <w:spacing w:val="-10"/>
                <w:sz w:val="20"/>
              </w:rPr>
              <w:t>N</w:t>
            </w:r>
          </w:p>
        </w:tc>
      </w:tr>
      <w:tr w:rsidR="00553D07" w14:paraId="26561117" w14:textId="77777777">
        <w:trPr>
          <w:trHeight w:val="229"/>
        </w:trPr>
        <w:tc>
          <w:tcPr>
            <w:tcW w:w="2549" w:type="dxa"/>
          </w:tcPr>
          <w:p w14:paraId="75EDC7AF" w14:textId="77777777" w:rsidR="00553D07" w:rsidRDefault="005E03C1">
            <w:pPr>
              <w:pStyle w:val="TableParagraph"/>
              <w:ind w:left="105"/>
              <w:jc w:val="left"/>
              <w:rPr>
                <w:b/>
                <w:sz w:val="20"/>
              </w:rPr>
            </w:pPr>
            <w:r>
              <w:rPr>
                <w:b/>
                <w:sz w:val="20"/>
              </w:rPr>
              <w:t>Fisse</w:t>
            </w:r>
            <w:r>
              <w:rPr>
                <w:b/>
                <w:spacing w:val="-4"/>
                <w:sz w:val="20"/>
              </w:rPr>
              <w:t xml:space="preserve"> </w:t>
            </w:r>
            <w:r>
              <w:rPr>
                <w:b/>
                <w:sz w:val="20"/>
              </w:rPr>
              <w:t>et</w:t>
            </w:r>
            <w:r>
              <w:rPr>
                <w:b/>
                <w:spacing w:val="-3"/>
                <w:sz w:val="20"/>
              </w:rPr>
              <w:t xml:space="preserve"> </w:t>
            </w:r>
            <w:r>
              <w:rPr>
                <w:b/>
                <w:spacing w:val="-5"/>
                <w:sz w:val="20"/>
              </w:rPr>
              <w:t>al.</w:t>
            </w:r>
          </w:p>
        </w:tc>
        <w:tc>
          <w:tcPr>
            <w:tcW w:w="850" w:type="dxa"/>
          </w:tcPr>
          <w:p w14:paraId="3E1271BF" w14:textId="77777777" w:rsidR="00553D07" w:rsidRDefault="005E03C1">
            <w:pPr>
              <w:pStyle w:val="TableParagraph"/>
              <w:ind w:left="109"/>
              <w:jc w:val="left"/>
              <w:rPr>
                <w:sz w:val="20"/>
              </w:rPr>
            </w:pPr>
            <w:r>
              <w:rPr>
                <w:spacing w:val="-4"/>
                <w:sz w:val="20"/>
              </w:rPr>
              <w:t>2024</w:t>
            </w:r>
          </w:p>
        </w:tc>
        <w:tc>
          <w:tcPr>
            <w:tcW w:w="4824" w:type="dxa"/>
          </w:tcPr>
          <w:p w14:paraId="64A278E3" w14:textId="77777777" w:rsidR="00553D07" w:rsidRDefault="005E03C1">
            <w:pPr>
              <w:pStyle w:val="TableParagraph"/>
              <w:ind w:left="109"/>
              <w:jc w:val="left"/>
              <w:rPr>
                <w:sz w:val="20"/>
              </w:rPr>
            </w:pPr>
            <w:r>
              <w:rPr>
                <w:color w:val="657C9C"/>
                <w:spacing w:val="5"/>
                <w:sz w:val="20"/>
                <w:u w:val="single" w:color="657C9C"/>
              </w:rPr>
              <w:t xml:space="preserve"> </w:t>
            </w:r>
            <w:hyperlink r:id="rId43">
              <w:r>
                <w:rPr>
                  <w:color w:val="657C9C"/>
                  <w:spacing w:val="-2"/>
                  <w:sz w:val="20"/>
                  <w:u w:val="single" w:color="657C9C"/>
                </w:rPr>
                <w:t>https://doi.org/10.1080/10410236.2023.2258597</w:t>
              </w:r>
              <w:r>
                <w:rPr>
                  <w:color w:val="657C9C"/>
                  <w:spacing w:val="40"/>
                  <w:sz w:val="20"/>
                  <w:u w:val="single" w:color="657C9C"/>
                </w:rPr>
                <w:t xml:space="preserve"> </w:t>
              </w:r>
            </w:hyperlink>
          </w:p>
        </w:tc>
        <w:tc>
          <w:tcPr>
            <w:tcW w:w="1838" w:type="dxa"/>
          </w:tcPr>
          <w:p w14:paraId="480487C3" w14:textId="77777777" w:rsidR="00553D07" w:rsidRDefault="005E03C1">
            <w:pPr>
              <w:pStyle w:val="TableParagraph"/>
              <w:ind w:left="104"/>
              <w:jc w:val="left"/>
              <w:rPr>
                <w:sz w:val="20"/>
              </w:rPr>
            </w:pPr>
            <w:r>
              <w:rPr>
                <w:spacing w:val="-2"/>
                <w:sz w:val="20"/>
              </w:rPr>
              <w:t>implants</w:t>
            </w:r>
          </w:p>
        </w:tc>
        <w:tc>
          <w:tcPr>
            <w:tcW w:w="710" w:type="dxa"/>
          </w:tcPr>
          <w:p w14:paraId="70D921DF" w14:textId="77777777" w:rsidR="00553D07" w:rsidRDefault="005E03C1">
            <w:pPr>
              <w:pStyle w:val="TableParagraph"/>
              <w:rPr>
                <w:sz w:val="20"/>
              </w:rPr>
            </w:pPr>
            <w:r>
              <w:rPr>
                <w:spacing w:val="-10"/>
                <w:sz w:val="20"/>
              </w:rPr>
              <w:t>E</w:t>
            </w:r>
          </w:p>
        </w:tc>
        <w:tc>
          <w:tcPr>
            <w:tcW w:w="710" w:type="dxa"/>
          </w:tcPr>
          <w:p w14:paraId="54F566A4" w14:textId="77777777" w:rsidR="00553D07" w:rsidRDefault="005E03C1">
            <w:pPr>
              <w:pStyle w:val="TableParagraph"/>
              <w:ind w:right="10"/>
              <w:rPr>
                <w:sz w:val="20"/>
              </w:rPr>
            </w:pPr>
            <w:r>
              <w:rPr>
                <w:spacing w:val="-5"/>
                <w:sz w:val="20"/>
              </w:rPr>
              <w:t>HS</w:t>
            </w:r>
          </w:p>
        </w:tc>
        <w:tc>
          <w:tcPr>
            <w:tcW w:w="705" w:type="dxa"/>
          </w:tcPr>
          <w:p w14:paraId="656F7A84" w14:textId="77777777" w:rsidR="00553D07" w:rsidRDefault="005E03C1">
            <w:pPr>
              <w:pStyle w:val="TableParagraph"/>
              <w:ind w:left="10" w:right="1"/>
              <w:rPr>
                <w:sz w:val="20"/>
              </w:rPr>
            </w:pPr>
            <w:r>
              <w:rPr>
                <w:spacing w:val="-5"/>
                <w:sz w:val="20"/>
              </w:rPr>
              <w:t>QN</w:t>
            </w:r>
          </w:p>
        </w:tc>
        <w:tc>
          <w:tcPr>
            <w:tcW w:w="657" w:type="dxa"/>
          </w:tcPr>
          <w:p w14:paraId="00BC0B19" w14:textId="77777777" w:rsidR="00553D07" w:rsidRDefault="005E03C1">
            <w:pPr>
              <w:pStyle w:val="TableParagraph"/>
              <w:rPr>
                <w:sz w:val="20"/>
              </w:rPr>
            </w:pPr>
            <w:r>
              <w:rPr>
                <w:spacing w:val="-10"/>
                <w:sz w:val="20"/>
              </w:rPr>
              <w:t>Y</w:t>
            </w:r>
          </w:p>
        </w:tc>
        <w:tc>
          <w:tcPr>
            <w:tcW w:w="652" w:type="dxa"/>
          </w:tcPr>
          <w:p w14:paraId="49027C33" w14:textId="77777777" w:rsidR="00553D07" w:rsidRDefault="005E03C1">
            <w:pPr>
              <w:pStyle w:val="TableParagraph"/>
              <w:ind w:right="3"/>
              <w:rPr>
                <w:sz w:val="20"/>
              </w:rPr>
            </w:pPr>
            <w:r>
              <w:rPr>
                <w:spacing w:val="-10"/>
                <w:sz w:val="20"/>
              </w:rPr>
              <w:t>N</w:t>
            </w:r>
          </w:p>
        </w:tc>
        <w:tc>
          <w:tcPr>
            <w:tcW w:w="652" w:type="dxa"/>
          </w:tcPr>
          <w:p w14:paraId="7F637A41" w14:textId="77777777" w:rsidR="00553D07" w:rsidRDefault="005E03C1">
            <w:pPr>
              <w:pStyle w:val="TableParagraph"/>
              <w:rPr>
                <w:sz w:val="20"/>
              </w:rPr>
            </w:pPr>
            <w:r>
              <w:rPr>
                <w:spacing w:val="-10"/>
                <w:sz w:val="20"/>
              </w:rPr>
              <w:t>Y</w:t>
            </w:r>
          </w:p>
        </w:tc>
      </w:tr>
      <w:tr w:rsidR="00553D07" w14:paraId="32CFF9D4" w14:textId="77777777">
        <w:trPr>
          <w:trHeight w:val="230"/>
        </w:trPr>
        <w:tc>
          <w:tcPr>
            <w:tcW w:w="2549" w:type="dxa"/>
          </w:tcPr>
          <w:p w14:paraId="4EDA7466" w14:textId="77777777" w:rsidR="00553D07" w:rsidRDefault="005E03C1">
            <w:pPr>
              <w:pStyle w:val="TableParagraph"/>
              <w:ind w:left="105"/>
              <w:jc w:val="left"/>
              <w:rPr>
                <w:b/>
                <w:sz w:val="20"/>
              </w:rPr>
            </w:pPr>
            <w:r>
              <w:rPr>
                <w:b/>
                <w:sz w:val="20"/>
              </w:rPr>
              <w:t>Foust</w:t>
            </w:r>
            <w:r>
              <w:rPr>
                <w:b/>
                <w:spacing w:val="-5"/>
                <w:sz w:val="20"/>
              </w:rPr>
              <w:t xml:space="preserve"> </w:t>
            </w:r>
            <w:r>
              <w:rPr>
                <w:b/>
                <w:sz w:val="20"/>
              </w:rPr>
              <w:t>&amp;</w:t>
            </w:r>
            <w:r>
              <w:rPr>
                <w:b/>
                <w:spacing w:val="-5"/>
                <w:sz w:val="20"/>
              </w:rPr>
              <w:t xml:space="preserve"> </w:t>
            </w:r>
            <w:r>
              <w:rPr>
                <w:b/>
                <w:spacing w:val="-2"/>
                <w:sz w:val="20"/>
              </w:rPr>
              <w:t>Taber</w:t>
            </w:r>
          </w:p>
        </w:tc>
        <w:tc>
          <w:tcPr>
            <w:tcW w:w="850" w:type="dxa"/>
          </w:tcPr>
          <w:p w14:paraId="2DB04D1D" w14:textId="77777777" w:rsidR="00553D07" w:rsidRDefault="005E03C1">
            <w:pPr>
              <w:pStyle w:val="TableParagraph"/>
              <w:ind w:left="109"/>
              <w:jc w:val="left"/>
              <w:rPr>
                <w:sz w:val="20"/>
              </w:rPr>
            </w:pPr>
            <w:r>
              <w:rPr>
                <w:spacing w:val="-4"/>
                <w:sz w:val="20"/>
              </w:rPr>
              <w:t>2024</w:t>
            </w:r>
          </w:p>
        </w:tc>
        <w:tc>
          <w:tcPr>
            <w:tcW w:w="4824" w:type="dxa"/>
          </w:tcPr>
          <w:p w14:paraId="5F8B2621" w14:textId="77777777" w:rsidR="00553D07" w:rsidRDefault="005E03C1">
            <w:pPr>
              <w:pStyle w:val="TableParagraph"/>
              <w:ind w:left="109"/>
              <w:jc w:val="left"/>
              <w:rPr>
                <w:sz w:val="20"/>
              </w:rPr>
            </w:pPr>
            <w:r>
              <w:rPr>
                <w:color w:val="657C9C"/>
                <w:spacing w:val="43"/>
                <w:sz w:val="20"/>
                <w:u w:val="single" w:color="657C9C"/>
              </w:rPr>
              <w:t xml:space="preserve"> </w:t>
            </w:r>
            <w:hyperlink r:id="rId44">
              <w:r>
                <w:rPr>
                  <w:color w:val="657C9C"/>
                  <w:spacing w:val="-2"/>
                  <w:sz w:val="20"/>
                  <w:u w:val="single" w:color="657C9C"/>
                </w:rPr>
                <w:t>https://doi.org/10.1007/s10865-023-00413-</w:t>
              </w:r>
              <w:r>
                <w:rPr>
                  <w:color w:val="657C9C"/>
                  <w:spacing w:val="-10"/>
                  <w:sz w:val="20"/>
                  <w:u w:val="single" w:color="657C9C"/>
                </w:rPr>
                <w:t>x</w:t>
              </w:r>
            </w:hyperlink>
          </w:p>
        </w:tc>
        <w:tc>
          <w:tcPr>
            <w:tcW w:w="1838" w:type="dxa"/>
          </w:tcPr>
          <w:p w14:paraId="78429C99" w14:textId="77777777" w:rsidR="00553D07" w:rsidRDefault="005E03C1">
            <w:pPr>
              <w:pStyle w:val="TableParagraph"/>
              <w:ind w:left="104"/>
              <w:jc w:val="left"/>
              <w:rPr>
                <w:sz w:val="20"/>
              </w:rPr>
            </w:pPr>
            <w:r>
              <w:rPr>
                <w:spacing w:val="-2"/>
                <w:sz w:val="20"/>
              </w:rPr>
              <w:t>COVID-</w:t>
            </w:r>
            <w:r>
              <w:rPr>
                <w:spacing w:val="-5"/>
                <w:sz w:val="20"/>
              </w:rPr>
              <w:t>19</w:t>
            </w:r>
          </w:p>
        </w:tc>
        <w:tc>
          <w:tcPr>
            <w:tcW w:w="710" w:type="dxa"/>
          </w:tcPr>
          <w:p w14:paraId="2E7E86E7" w14:textId="77777777" w:rsidR="00553D07" w:rsidRDefault="005E03C1">
            <w:pPr>
              <w:pStyle w:val="TableParagraph"/>
              <w:ind w:right="2"/>
              <w:rPr>
                <w:sz w:val="20"/>
              </w:rPr>
            </w:pPr>
            <w:r>
              <w:rPr>
                <w:spacing w:val="-5"/>
                <w:sz w:val="20"/>
              </w:rPr>
              <w:t>NA</w:t>
            </w:r>
          </w:p>
        </w:tc>
        <w:tc>
          <w:tcPr>
            <w:tcW w:w="710" w:type="dxa"/>
          </w:tcPr>
          <w:p w14:paraId="470A265B" w14:textId="77777777" w:rsidR="00553D07" w:rsidRDefault="005E03C1">
            <w:pPr>
              <w:pStyle w:val="TableParagraph"/>
              <w:ind w:right="10"/>
              <w:rPr>
                <w:sz w:val="20"/>
              </w:rPr>
            </w:pPr>
            <w:r>
              <w:rPr>
                <w:spacing w:val="-5"/>
                <w:sz w:val="20"/>
              </w:rPr>
              <w:t>HS</w:t>
            </w:r>
          </w:p>
        </w:tc>
        <w:tc>
          <w:tcPr>
            <w:tcW w:w="705" w:type="dxa"/>
          </w:tcPr>
          <w:p w14:paraId="6B6E541D" w14:textId="77777777" w:rsidR="00553D07" w:rsidRDefault="005E03C1">
            <w:pPr>
              <w:pStyle w:val="TableParagraph"/>
              <w:ind w:left="10" w:right="1"/>
              <w:rPr>
                <w:sz w:val="20"/>
              </w:rPr>
            </w:pPr>
            <w:r>
              <w:rPr>
                <w:spacing w:val="-5"/>
                <w:sz w:val="20"/>
              </w:rPr>
              <w:t>QN</w:t>
            </w:r>
          </w:p>
        </w:tc>
        <w:tc>
          <w:tcPr>
            <w:tcW w:w="657" w:type="dxa"/>
          </w:tcPr>
          <w:p w14:paraId="029DBB53" w14:textId="77777777" w:rsidR="00553D07" w:rsidRDefault="005E03C1">
            <w:pPr>
              <w:pStyle w:val="TableParagraph"/>
              <w:rPr>
                <w:sz w:val="20"/>
              </w:rPr>
            </w:pPr>
            <w:r>
              <w:rPr>
                <w:spacing w:val="-10"/>
                <w:sz w:val="20"/>
              </w:rPr>
              <w:t>Y</w:t>
            </w:r>
          </w:p>
        </w:tc>
        <w:tc>
          <w:tcPr>
            <w:tcW w:w="652" w:type="dxa"/>
          </w:tcPr>
          <w:p w14:paraId="78280A15" w14:textId="77777777" w:rsidR="00553D07" w:rsidRDefault="005E03C1">
            <w:pPr>
              <w:pStyle w:val="TableParagraph"/>
              <w:ind w:right="3"/>
              <w:rPr>
                <w:sz w:val="20"/>
              </w:rPr>
            </w:pPr>
            <w:r>
              <w:rPr>
                <w:spacing w:val="-10"/>
                <w:sz w:val="20"/>
              </w:rPr>
              <w:t>N</w:t>
            </w:r>
          </w:p>
        </w:tc>
        <w:tc>
          <w:tcPr>
            <w:tcW w:w="652" w:type="dxa"/>
          </w:tcPr>
          <w:p w14:paraId="3317CAE8" w14:textId="77777777" w:rsidR="00553D07" w:rsidRDefault="005E03C1">
            <w:pPr>
              <w:pStyle w:val="TableParagraph"/>
              <w:rPr>
                <w:sz w:val="20"/>
              </w:rPr>
            </w:pPr>
            <w:r>
              <w:rPr>
                <w:spacing w:val="-10"/>
                <w:sz w:val="20"/>
              </w:rPr>
              <w:t>N</w:t>
            </w:r>
          </w:p>
        </w:tc>
      </w:tr>
    </w:tbl>
    <w:p w14:paraId="6FB001CB" w14:textId="77777777" w:rsidR="00553D07" w:rsidRDefault="00553D07">
      <w:pPr>
        <w:pStyle w:val="TableParagraph"/>
        <w:rPr>
          <w:sz w:val="20"/>
        </w:rPr>
        <w:sectPr w:rsidR="00553D07">
          <w:footerReference w:type="default" r:id="rId45"/>
          <w:pgSz w:w="16840" w:h="11900" w:orient="landscape"/>
          <w:pgMar w:top="1320" w:right="992" w:bottom="900" w:left="1417" w:header="0" w:footer="704" w:gutter="0"/>
          <w:cols w:space="720"/>
        </w:sectPr>
      </w:pPr>
    </w:p>
    <w:p w14:paraId="4E41C966" w14:textId="77777777" w:rsidR="00553D07" w:rsidRDefault="00553D07">
      <w:pPr>
        <w:pStyle w:val="BodyText"/>
        <w:spacing w:before="8" w:after="1"/>
        <w:ind w:left="0"/>
        <w:rPr>
          <w:b/>
          <w:sz w:val="8"/>
        </w:rPr>
      </w:pPr>
    </w:p>
    <w:tbl>
      <w:tblPr>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9"/>
        <w:gridCol w:w="850"/>
        <w:gridCol w:w="4824"/>
        <w:gridCol w:w="1838"/>
        <w:gridCol w:w="710"/>
        <w:gridCol w:w="710"/>
        <w:gridCol w:w="705"/>
        <w:gridCol w:w="657"/>
        <w:gridCol w:w="652"/>
        <w:gridCol w:w="652"/>
      </w:tblGrid>
      <w:tr w:rsidR="00553D07" w14:paraId="76FEC895" w14:textId="77777777">
        <w:trPr>
          <w:trHeight w:val="230"/>
        </w:trPr>
        <w:tc>
          <w:tcPr>
            <w:tcW w:w="2549" w:type="dxa"/>
          </w:tcPr>
          <w:p w14:paraId="4CD8233F" w14:textId="77777777" w:rsidR="00553D07" w:rsidRDefault="005E03C1">
            <w:pPr>
              <w:pStyle w:val="TableParagraph"/>
              <w:ind w:left="105"/>
              <w:jc w:val="left"/>
              <w:rPr>
                <w:b/>
                <w:sz w:val="20"/>
              </w:rPr>
            </w:pPr>
            <w:r>
              <w:rPr>
                <w:b/>
                <w:sz w:val="20"/>
              </w:rPr>
              <w:t>Galarce</w:t>
            </w:r>
            <w:r>
              <w:rPr>
                <w:b/>
                <w:spacing w:val="-5"/>
                <w:sz w:val="20"/>
              </w:rPr>
              <w:t xml:space="preserve"> </w:t>
            </w:r>
            <w:r>
              <w:rPr>
                <w:b/>
                <w:sz w:val="20"/>
              </w:rPr>
              <w:t>et</w:t>
            </w:r>
            <w:r>
              <w:rPr>
                <w:b/>
                <w:spacing w:val="-5"/>
                <w:sz w:val="20"/>
              </w:rPr>
              <w:t xml:space="preserve"> al.</w:t>
            </w:r>
          </w:p>
        </w:tc>
        <w:tc>
          <w:tcPr>
            <w:tcW w:w="850" w:type="dxa"/>
          </w:tcPr>
          <w:p w14:paraId="1ACD15E2" w14:textId="77777777" w:rsidR="00553D07" w:rsidRDefault="005E03C1">
            <w:pPr>
              <w:pStyle w:val="TableParagraph"/>
              <w:ind w:left="109"/>
              <w:jc w:val="left"/>
              <w:rPr>
                <w:sz w:val="20"/>
              </w:rPr>
            </w:pPr>
            <w:r>
              <w:rPr>
                <w:spacing w:val="-4"/>
                <w:sz w:val="20"/>
              </w:rPr>
              <w:t>2011</w:t>
            </w:r>
          </w:p>
        </w:tc>
        <w:tc>
          <w:tcPr>
            <w:tcW w:w="4824" w:type="dxa"/>
          </w:tcPr>
          <w:p w14:paraId="48CD4B74" w14:textId="77777777" w:rsidR="00553D07" w:rsidRDefault="005E03C1">
            <w:pPr>
              <w:pStyle w:val="TableParagraph"/>
              <w:ind w:left="109"/>
              <w:jc w:val="left"/>
              <w:rPr>
                <w:sz w:val="20"/>
              </w:rPr>
            </w:pPr>
            <w:r>
              <w:rPr>
                <w:color w:val="657C9C"/>
                <w:spacing w:val="5"/>
                <w:sz w:val="20"/>
                <w:u w:val="single" w:color="657C9C"/>
              </w:rPr>
              <w:t xml:space="preserve"> </w:t>
            </w:r>
            <w:hyperlink r:id="rId46">
              <w:r>
                <w:rPr>
                  <w:color w:val="657C9C"/>
                  <w:spacing w:val="-2"/>
                  <w:sz w:val="20"/>
                  <w:u w:val="single" w:color="657C9C"/>
                </w:rPr>
                <w:t>https://doi.org/10.1016/j.pec.2011.01.030</w:t>
              </w:r>
              <w:r>
                <w:rPr>
                  <w:color w:val="657C9C"/>
                  <w:spacing w:val="40"/>
                  <w:sz w:val="20"/>
                  <w:u w:val="single" w:color="657C9C"/>
                </w:rPr>
                <w:t xml:space="preserve"> </w:t>
              </w:r>
            </w:hyperlink>
          </w:p>
        </w:tc>
        <w:tc>
          <w:tcPr>
            <w:tcW w:w="1838" w:type="dxa"/>
          </w:tcPr>
          <w:p w14:paraId="06D47E81" w14:textId="77777777" w:rsidR="00553D07" w:rsidRDefault="005E03C1">
            <w:pPr>
              <w:pStyle w:val="TableParagraph"/>
              <w:ind w:left="104"/>
              <w:jc w:val="left"/>
              <w:rPr>
                <w:sz w:val="20"/>
              </w:rPr>
            </w:pPr>
            <w:r>
              <w:rPr>
                <w:spacing w:val="-2"/>
                <w:sz w:val="20"/>
              </w:rPr>
              <w:t>Cancer</w:t>
            </w:r>
          </w:p>
        </w:tc>
        <w:tc>
          <w:tcPr>
            <w:tcW w:w="710" w:type="dxa"/>
          </w:tcPr>
          <w:p w14:paraId="2105DAC8" w14:textId="77777777" w:rsidR="00553D07" w:rsidRDefault="005E03C1">
            <w:pPr>
              <w:pStyle w:val="TableParagraph"/>
              <w:ind w:right="2"/>
              <w:rPr>
                <w:sz w:val="20"/>
              </w:rPr>
            </w:pPr>
            <w:r>
              <w:rPr>
                <w:spacing w:val="-5"/>
                <w:sz w:val="20"/>
              </w:rPr>
              <w:t>NA</w:t>
            </w:r>
          </w:p>
        </w:tc>
        <w:tc>
          <w:tcPr>
            <w:tcW w:w="710" w:type="dxa"/>
          </w:tcPr>
          <w:p w14:paraId="78A6DBCE" w14:textId="77777777" w:rsidR="00553D07" w:rsidRDefault="005E03C1">
            <w:pPr>
              <w:pStyle w:val="TableParagraph"/>
              <w:ind w:right="10"/>
              <w:rPr>
                <w:sz w:val="20"/>
              </w:rPr>
            </w:pPr>
            <w:r>
              <w:rPr>
                <w:spacing w:val="-5"/>
                <w:sz w:val="20"/>
              </w:rPr>
              <w:t>HS</w:t>
            </w:r>
          </w:p>
        </w:tc>
        <w:tc>
          <w:tcPr>
            <w:tcW w:w="705" w:type="dxa"/>
          </w:tcPr>
          <w:p w14:paraId="344B7409" w14:textId="77777777" w:rsidR="00553D07" w:rsidRDefault="005E03C1">
            <w:pPr>
              <w:pStyle w:val="TableParagraph"/>
              <w:ind w:left="10" w:right="1"/>
              <w:rPr>
                <w:sz w:val="20"/>
              </w:rPr>
            </w:pPr>
            <w:r>
              <w:rPr>
                <w:spacing w:val="-5"/>
                <w:sz w:val="20"/>
              </w:rPr>
              <w:t>QN</w:t>
            </w:r>
            <w:r>
              <w:rPr>
                <w:spacing w:val="-5"/>
                <w:sz w:val="20"/>
                <w:vertAlign w:val="superscript"/>
              </w:rPr>
              <w:t>2</w:t>
            </w:r>
          </w:p>
        </w:tc>
        <w:tc>
          <w:tcPr>
            <w:tcW w:w="657" w:type="dxa"/>
          </w:tcPr>
          <w:p w14:paraId="4DAF3D08" w14:textId="77777777" w:rsidR="00553D07" w:rsidRDefault="005E03C1">
            <w:pPr>
              <w:pStyle w:val="TableParagraph"/>
              <w:rPr>
                <w:sz w:val="20"/>
              </w:rPr>
            </w:pPr>
            <w:r>
              <w:rPr>
                <w:spacing w:val="-10"/>
                <w:sz w:val="20"/>
              </w:rPr>
              <w:t>N</w:t>
            </w:r>
          </w:p>
        </w:tc>
        <w:tc>
          <w:tcPr>
            <w:tcW w:w="652" w:type="dxa"/>
          </w:tcPr>
          <w:p w14:paraId="56C54BD9" w14:textId="77777777" w:rsidR="00553D07" w:rsidRDefault="005E03C1">
            <w:pPr>
              <w:pStyle w:val="TableParagraph"/>
              <w:ind w:right="3"/>
              <w:rPr>
                <w:sz w:val="20"/>
              </w:rPr>
            </w:pPr>
            <w:r>
              <w:rPr>
                <w:spacing w:val="-10"/>
                <w:sz w:val="20"/>
              </w:rPr>
              <w:t>Y</w:t>
            </w:r>
          </w:p>
        </w:tc>
        <w:tc>
          <w:tcPr>
            <w:tcW w:w="652" w:type="dxa"/>
          </w:tcPr>
          <w:p w14:paraId="69FBABE8" w14:textId="77777777" w:rsidR="00553D07" w:rsidRDefault="005E03C1">
            <w:pPr>
              <w:pStyle w:val="TableParagraph"/>
              <w:rPr>
                <w:sz w:val="20"/>
              </w:rPr>
            </w:pPr>
            <w:r>
              <w:rPr>
                <w:spacing w:val="-10"/>
                <w:sz w:val="20"/>
              </w:rPr>
              <w:t>Y</w:t>
            </w:r>
          </w:p>
        </w:tc>
      </w:tr>
      <w:tr w:rsidR="00553D07" w14:paraId="3D8D45DA" w14:textId="77777777">
        <w:trPr>
          <w:trHeight w:val="230"/>
        </w:trPr>
        <w:tc>
          <w:tcPr>
            <w:tcW w:w="2549" w:type="dxa"/>
          </w:tcPr>
          <w:p w14:paraId="2761EC26" w14:textId="77777777" w:rsidR="00553D07" w:rsidRDefault="005E03C1">
            <w:pPr>
              <w:pStyle w:val="TableParagraph"/>
              <w:ind w:left="105"/>
              <w:jc w:val="left"/>
              <w:rPr>
                <w:b/>
                <w:sz w:val="20"/>
              </w:rPr>
            </w:pPr>
            <w:r>
              <w:rPr>
                <w:b/>
                <w:sz w:val="20"/>
              </w:rPr>
              <w:t>Hirvonen</w:t>
            </w:r>
            <w:r>
              <w:rPr>
                <w:b/>
                <w:spacing w:val="-6"/>
                <w:sz w:val="20"/>
              </w:rPr>
              <w:t xml:space="preserve"> </w:t>
            </w:r>
            <w:r>
              <w:rPr>
                <w:b/>
                <w:sz w:val="20"/>
              </w:rPr>
              <w:t>et</w:t>
            </w:r>
            <w:r>
              <w:rPr>
                <w:b/>
                <w:spacing w:val="-5"/>
                <w:sz w:val="20"/>
              </w:rPr>
              <w:t xml:space="preserve"> al.</w:t>
            </w:r>
          </w:p>
        </w:tc>
        <w:tc>
          <w:tcPr>
            <w:tcW w:w="850" w:type="dxa"/>
          </w:tcPr>
          <w:p w14:paraId="72AD368F" w14:textId="77777777" w:rsidR="00553D07" w:rsidRDefault="005E03C1">
            <w:pPr>
              <w:pStyle w:val="TableParagraph"/>
              <w:ind w:left="109"/>
              <w:jc w:val="left"/>
              <w:rPr>
                <w:sz w:val="20"/>
              </w:rPr>
            </w:pPr>
            <w:r>
              <w:rPr>
                <w:spacing w:val="-4"/>
                <w:sz w:val="20"/>
              </w:rPr>
              <w:t>2012</w:t>
            </w:r>
          </w:p>
        </w:tc>
        <w:tc>
          <w:tcPr>
            <w:tcW w:w="4824" w:type="dxa"/>
          </w:tcPr>
          <w:p w14:paraId="7A12F419" w14:textId="77777777" w:rsidR="00553D07" w:rsidRDefault="005E03C1">
            <w:pPr>
              <w:pStyle w:val="TableParagraph"/>
              <w:ind w:left="109"/>
              <w:jc w:val="left"/>
              <w:rPr>
                <w:sz w:val="20"/>
              </w:rPr>
            </w:pPr>
            <w:r>
              <w:rPr>
                <w:color w:val="657C9C"/>
                <w:spacing w:val="5"/>
                <w:sz w:val="20"/>
                <w:u w:val="single" w:color="657C9C"/>
              </w:rPr>
              <w:t xml:space="preserve"> </w:t>
            </w:r>
            <w:hyperlink r:id="rId47">
              <w:r>
                <w:rPr>
                  <w:color w:val="657C9C"/>
                  <w:spacing w:val="-2"/>
                  <w:sz w:val="20"/>
                  <w:u w:val="single" w:color="657C9C"/>
                </w:rPr>
                <w:t>https://doi.org/10.1002/asi.22704</w:t>
              </w:r>
              <w:r>
                <w:rPr>
                  <w:color w:val="657C9C"/>
                  <w:spacing w:val="40"/>
                  <w:sz w:val="20"/>
                  <w:u w:val="single" w:color="657C9C"/>
                </w:rPr>
                <w:t xml:space="preserve"> </w:t>
              </w:r>
            </w:hyperlink>
          </w:p>
        </w:tc>
        <w:tc>
          <w:tcPr>
            <w:tcW w:w="1838" w:type="dxa"/>
          </w:tcPr>
          <w:p w14:paraId="442B4F81" w14:textId="77777777" w:rsidR="00553D07" w:rsidRDefault="005E03C1">
            <w:pPr>
              <w:pStyle w:val="TableParagraph"/>
              <w:ind w:left="104"/>
              <w:jc w:val="left"/>
              <w:rPr>
                <w:sz w:val="20"/>
              </w:rPr>
            </w:pPr>
            <w:r>
              <w:rPr>
                <w:sz w:val="20"/>
              </w:rPr>
              <w:t>Physical</w:t>
            </w:r>
            <w:r>
              <w:rPr>
                <w:spacing w:val="-9"/>
                <w:sz w:val="20"/>
              </w:rPr>
              <w:t xml:space="preserve"> </w:t>
            </w:r>
            <w:r>
              <w:rPr>
                <w:spacing w:val="-2"/>
                <w:sz w:val="20"/>
              </w:rPr>
              <w:t>activity</w:t>
            </w:r>
          </w:p>
        </w:tc>
        <w:tc>
          <w:tcPr>
            <w:tcW w:w="710" w:type="dxa"/>
          </w:tcPr>
          <w:p w14:paraId="4C95DB68" w14:textId="77777777" w:rsidR="00553D07" w:rsidRDefault="005E03C1">
            <w:pPr>
              <w:pStyle w:val="TableParagraph"/>
              <w:rPr>
                <w:sz w:val="20"/>
              </w:rPr>
            </w:pPr>
            <w:r>
              <w:rPr>
                <w:spacing w:val="-10"/>
                <w:sz w:val="20"/>
              </w:rPr>
              <w:t>E</w:t>
            </w:r>
          </w:p>
        </w:tc>
        <w:tc>
          <w:tcPr>
            <w:tcW w:w="710" w:type="dxa"/>
          </w:tcPr>
          <w:p w14:paraId="2C0F12ED" w14:textId="77777777" w:rsidR="00553D07" w:rsidRDefault="005E03C1">
            <w:pPr>
              <w:pStyle w:val="TableParagraph"/>
              <w:ind w:right="9"/>
              <w:rPr>
                <w:sz w:val="20"/>
              </w:rPr>
            </w:pPr>
            <w:r>
              <w:rPr>
                <w:spacing w:val="-5"/>
                <w:sz w:val="20"/>
              </w:rPr>
              <w:t>LIS</w:t>
            </w:r>
          </w:p>
        </w:tc>
        <w:tc>
          <w:tcPr>
            <w:tcW w:w="705" w:type="dxa"/>
          </w:tcPr>
          <w:p w14:paraId="5955E863" w14:textId="77777777" w:rsidR="00553D07" w:rsidRDefault="005E03C1">
            <w:pPr>
              <w:pStyle w:val="TableParagraph"/>
              <w:ind w:left="10" w:right="1"/>
              <w:rPr>
                <w:sz w:val="20"/>
              </w:rPr>
            </w:pPr>
            <w:r>
              <w:rPr>
                <w:spacing w:val="-5"/>
                <w:sz w:val="20"/>
              </w:rPr>
              <w:t>QN</w:t>
            </w:r>
            <w:r>
              <w:rPr>
                <w:spacing w:val="-5"/>
                <w:sz w:val="20"/>
                <w:vertAlign w:val="superscript"/>
              </w:rPr>
              <w:t>2</w:t>
            </w:r>
          </w:p>
        </w:tc>
        <w:tc>
          <w:tcPr>
            <w:tcW w:w="657" w:type="dxa"/>
          </w:tcPr>
          <w:p w14:paraId="4FC0F315" w14:textId="77777777" w:rsidR="00553D07" w:rsidRDefault="005E03C1">
            <w:pPr>
              <w:pStyle w:val="TableParagraph"/>
              <w:rPr>
                <w:sz w:val="20"/>
              </w:rPr>
            </w:pPr>
            <w:r>
              <w:rPr>
                <w:spacing w:val="-10"/>
                <w:sz w:val="20"/>
              </w:rPr>
              <w:t>Y</w:t>
            </w:r>
          </w:p>
        </w:tc>
        <w:tc>
          <w:tcPr>
            <w:tcW w:w="652" w:type="dxa"/>
          </w:tcPr>
          <w:p w14:paraId="383A53A8" w14:textId="77777777" w:rsidR="00553D07" w:rsidRDefault="005E03C1">
            <w:pPr>
              <w:pStyle w:val="TableParagraph"/>
              <w:ind w:right="3"/>
              <w:rPr>
                <w:sz w:val="20"/>
              </w:rPr>
            </w:pPr>
            <w:r>
              <w:rPr>
                <w:spacing w:val="-10"/>
                <w:sz w:val="20"/>
              </w:rPr>
              <w:t>Y</w:t>
            </w:r>
          </w:p>
        </w:tc>
        <w:tc>
          <w:tcPr>
            <w:tcW w:w="652" w:type="dxa"/>
          </w:tcPr>
          <w:p w14:paraId="30A82481" w14:textId="77777777" w:rsidR="00553D07" w:rsidRDefault="005E03C1">
            <w:pPr>
              <w:pStyle w:val="TableParagraph"/>
              <w:rPr>
                <w:sz w:val="20"/>
              </w:rPr>
            </w:pPr>
            <w:r>
              <w:rPr>
                <w:spacing w:val="-10"/>
                <w:sz w:val="20"/>
              </w:rPr>
              <w:t>Y</w:t>
            </w:r>
          </w:p>
        </w:tc>
      </w:tr>
      <w:tr w:rsidR="00553D07" w14:paraId="7DFEC8DC" w14:textId="77777777">
        <w:trPr>
          <w:trHeight w:val="230"/>
        </w:trPr>
        <w:tc>
          <w:tcPr>
            <w:tcW w:w="2549" w:type="dxa"/>
          </w:tcPr>
          <w:p w14:paraId="6FBD7FA1" w14:textId="77777777" w:rsidR="00553D07" w:rsidRDefault="005E03C1">
            <w:pPr>
              <w:pStyle w:val="TableParagraph"/>
              <w:ind w:left="105"/>
              <w:jc w:val="left"/>
              <w:rPr>
                <w:b/>
                <w:sz w:val="20"/>
              </w:rPr>
            </w:pPr>
            <w:r>
              <w:rPr>
                <w:b/>
                <w:sz w:val="20"/>
              </w:rPr>
              <w:t>Holmberg</w:t>
            </w:r>
            <w:r>
              <w:rPr>
                <w:b/>
                <w:spacing w:val="-6"/>
                <w:sz w:val="20"/>
              </w:rPr>
              <w:t xml:space="preserve"> </w:t>
            </w:r>
            <w:r>
              <w:rPr>
                <w:b/>
                <w:sz w:val="20"/>
              </w:rPr>
              <w:t>et</w:t>
            </w:r>
            <w:r>
              <w:rPr>
                <w:b/>
                <w:spacing w:val="-6"/>
                <w:sz w:val="20"/>
              </w:rPr>
              <w:t xml:space="preserve"> </w:t>
            </w:r>
            <w:r>
              <w:rPr>
                <w:b/>
                <w:spacing w:val="-5"/>
                <w:sz w:val="20"/>
              </w:rPr>
              <w:t>al.</w:t>
            </w:r>
          </w:p>
        </w:tc>
        <w:tc>
          <w:tcPr>
            <w:tcW w:w="850" w:type="dxa"/>
          </w:tcPr>
          <w:p w14:paraId="53D62F9C" w14:textId="77777777" w:rsidR="00553D07" w:rsidRDefault="005E03C1">
            <w:pPr>
              <w:pStyle w:val="TableParagraph"/>
              <w:ind w:left="109"/>
              <w:jc w:val="left"/>
              <w:rPr>
                <w:sz w:val="20"/>
              </w:rPr>
            </w:pPr>
            <w:r>
              <w:rPr>
                <w:spacing w:val="-4"/>
                <w:sz w:val="20"/>
              </w:rPr>
              <w:t>2011</w:t>
            </w:r>
          </w:p>
        </w:tc>
        <w:tc>
          <w:tcPr>
            <w:tcW w:w="4824" w:type="dxa"/>
          </w:tcPr>
          <w:p w14:paraId="5AED51B5" w14:textId="77777777" w:rsidR="00553D07" w:rsidRDefault="005E03C1">
            <w:pPr>
              <w:pStyle w:val="TableParagraph"/>
              <w:ind w:left="109"/>
              <w:jc w:val="left"/>
              <w:rPr>
                <w:sz w:val="20"/>
              </w:rPr>
            </w:pPr>
            <w:r>
              <w:rPr>
                <w:color w:val="657C9C"/>
                <w:spacing w:val="5"/>
                <w:sz w:val="20"/>
                <w:u w:val="single" w:color="657C9C"/>
              </w:rPr>
              <w:t xml:space="preserve"> </w:t>
            </w:r>
            <w:hyperlink r:id="rId48">
              <w:r>
                <w:rPr>
                  <w:color w:val="657C9C"/>
                  <w:spacing w:val="-2"/>
                  <w:sz w:val="20"/>
                  <w:u w:val="single" w:color="657C9C"/>
                </w:rPr>
                <w:t>https://doi.org/10.1016/j.pec.2010.04.021</w:t>
              </w:r>
            </w:hyperlink>
          </w:p>
        </w:tc>
        <w:tc>
          <w:tcPr>
            <w:tcW w:w="1838" w:type="dxa"/>
          </w:tcPr>
          <w:p w14:paraId="5D646505" w14:textId="77777777" w:rsidR="00553D07" w:rsidRDefault="005E03C1">
            <w:pPr>
              <w:pStyle w:val="TableParagraph"/>
              <w:ind w:left="104"/>
              <w:jc w:val="left"/>
              <w:rPr>
                <w:sz w:val="20"/>
              </w:rPr>
            </w:pPr>
            <w:r>
              <w:rPr>
                <w:spacing w:val="-2"/>
                <w:sz w:val="20"/>
              </w:rPr>
              <w:t>diabetes</w:t>
            </w:r>
          </w:p>
        </w:tc>
        <w:tc>
          <w:tcPr>
            <w:tcW w:w="710" w:type="dxa"/>
          </w:tcPr>
          <w:p w14:paraId="6F84499B" w14:textId="77777777" w:rsidR="00553D07" w:rsidRDefault="005E03C1">
            <w:pPr>
              <w:pStyle w:val="TableParagraph"/>
              <w:rPr>
                <w:sz w:val="20"/>
              </w:rPr>
            </w:pPr>
            <w:r>
              <w:rPr>
                <w:spacing w:val="-10"/>
                <w:sz w:val="20"/>
              </w:rPr>
              <w:t>E</w:t>
            </w:r>
          </w:p>
        </w:tc>
        <w:tc>
          <w:tcPr>
            <w:tcW w:w="710" w:type="dxa"/>
          </w:tcPr>
          <w:p w14:paraId="4108A284" w14:textId="77777777" w:rsidR="00553D07" w:rsidRDefault="005E03C1">
            <w:pPr>
              <w:pStyle w:val="TableParagraph"/>
              <w:ind w:right="10"/>
              <w:rPr>
                <w:sz w:val="20"/>
              </w:rPr>
            </w:pPr>
            <w:r>
              <w:rPr>
                <w:spacing w:val="-5"/>
                <w:sz w:val="20"/>
              </w:rPr>
              <w:t>HS</w:t>
            </w:r>
          </w:p>
        </w:tc>
        <w:tc>
          <w:tcPr>
            <w:tcW w:w="705" w:type="dxa"/>
          </w:tcPr>
          <w:p w14:paraId="034F6851" w14:textId="77777777" w:rsidR="00553D07" w:rsidRDefault="005E03C1">
            <w:pPr>
              <w:pStyle w:val="TableParagraph"/>
              <w:ind w:left="10" w:right="1"/>
              <w:rPr>
                <w:sz w:val="20"/>
              </w:rPr>
            </w:pPr>
            <w:r>
              <w:rPr>
                <w:spacing w:val="-5"/>
                <w:sz w:val="20"/>
              </w:rPr>
              <w:t>QN</w:t>
            </w:r>
          </w:p>
        </w:tc>
        <w:tc>
          <w:tcPr>
            <w:tcW w:w="657" w:type="dxa"/>
          </w:tcPr>
          <w:p w14:paraId="18618E0C" w14:textId="77777777" w:rsidR="00553D07" w:rsidRDefault="005E03C1">
            <w:pPr>
              <w:pStyle w:val="TableParagraph"/>
              <w:rPr>
                <w:sz w:val="20"/>
              </w:rPr>
            </w:pPr>
            <w:r>
              <w:rPr>
                <w:spacing w:val="-10"/>
                <w:sz w:val="20"/>
              </w:rPr>
              <w:t>N</w:t>
            </w:r>
          </w:p>
        </w:tc>
        <w:tc>
          <w:tcPr>
            <w:tcW w:w="652" w:type="dxa"/>
          </w:tcPr>
          <w:p w14:paraId="719312B0" w14:textId="77777777" w:rsidR="00553D07" w:rsidRDefault="005E03C1">
            <w:pPr>
              <w:pStyle w:val="TableParagraph"/>
              <w:ind w:right="3"/>
              <w:rPr>
                <w:sz w:val="20"/>
              </w:rPr>
            </w:pPr>
            <w:r>
              <w:rPr>
                <w:spacing w:val="-10"/>
                <w:sz w:val="20"/>
              </w:rPr>
              <w:t>N</w:t>
            </w:r>
          </w:p>
        </w:tc>
        <w:tc>
          <w:tcPr>
            <w:tcW w:w="652" w:type="dxa"/>
          </w:tcPr>
          <w:p w14:paraId="3240E0DA" w14:textId="77777777" w:rsidR="00553D07" w:rsidRDefault="005E03C1">
            <w:pPr>
              <w:pStyle w:val="TableParagraph"/>
              <w:rPr>
                <w:sz w:val="20"/>
              </w:rPr>
            </w:pPr>
            <w:r>
              <w:rPr>
                <w:spacing w:val="-10"/>
                <w:sz w:val="20"/>
              </w:rPr>
              <w:t>Y</w:t>
            </w:r>
          </w:p>
        </w:tc>
      </w:tr>
      <w:tr w:rsidR="00553D07" w14:paraId="6A8D324F" w14:textId="77777777">
        <w:trPr>
          <w:trHeight w:val="230"/>
        </w:trPr>
        <w:tc>
          <w:tcPr>
            <w:tcW w:w="2549" w:type="dxa"/>
          </w:tcPr>
          <w:p w14:paraId="326C8C92" w14:textId="77777777" w:rsidR="00553D07" w:rsidRDefault="005E03C1">
            <w:pPr>
              <w:pStyle w:val="TableParagraph"/>
              <w:ind w:left="105"/>
              <w:jc w:val="left"/>
              <w:rPr>
                <w:b/>
                <w:sz w:val="20"/>
              </w:rPr>
            </w:pPr>
            <w:r>
              <w:rPr>
                <w:b/>
                <w:sz w:val="20"/>
              </w:rPr>
              <w:t>Huisman</w:t>
            </w:r>
            <w:r>
              <w:rPr>
                <w:b/>
                <w:spacing w:val="-6"/>
                <w:sz w:val="20"/>
              </w:rPr>
              <w:t xml:space="preserve"> </w:t>
            </w:r>
            <w:r>
              <w:rPr>
                <w:b/>
                <w:sz w:val="20"/>
              </w:rPr>
              <w:t>et</w:t>
            </w:r>
            <w:r>
              <w:rPr>
                <w:b/>
                <w:spacing w:val="-5"/>
                <w:sz w:val="20"/>
              </w:rPr>
              <w:t xml:space="preserve"> al.</w:t>
            </w:r>
          </w:p>
        </w:tc>
        <w:tc>
          <w:tcPr>
            <w:tcW w:w="850" w:type="dxa"/>
          </w:tcPr>
          <w:p w14:paraId="09597F34" w14:textId="77777777" w:rsidR="00553D07" w:rsidRDefault="005E03C1">
            <w:pPr>
              <w:pStyle w:val="TableParagraph"/>
              <w:ind w:left="109"/>
              <w:jc w:val="left"/>
              <w:rPr>
                <w:sz w:val="20"/>
              </w:rPr>
            </w:pPr>
            <w:r>
              <w:rPr>
                <w:spacing w:val="-4"/>
                <w:sz w:val="20"/>
              </w:rPr>
              <w:t>2020</w:t>
            </w:r>
          </w:p>
        </w:tc>
        <w:tc>
          <w:tcPr>
            <w:tcW w:w="4824" w:type="dxa"/>
          </w:tcPr>
          <w:p w14:paraId="4971B047" w14:textId="77777777" w:rsidR="00553D07" w:rsidRDefault="005E03C1">
            <w:pPr>
              <w:pStyle w:val="TableParagraph"/>
              <w:ind w:left="109"/>
              <w:jc w:val="left"/>
              <w:rPr>
                <w:sz w:val="20"/>
              </w:rPr>
            </w:pPr>
            <w:r>
              <w:rPr>
                <w:color w:val="657C9C"/>
                <w:spacing w:val="5"/>
                <w:sz w:val="20"/>
                <w:u w:val="single" w:color="657C9C"/>
              </w:rPr>
              <w:t xml:space="preserve"> </w:t>
            </w:r>
            <w:hyperlink r:id="rId49">
              <w:r>
                <w:rPr>
                  <w:color w:val="657C9C"/>
                  <w:spacing w:val="-2"/>
                  <w:sz w:val="20"/>
                  <w:u w:val="single" w:color="657C9C"/>
                </w:rPr>
                <w:t>https://doi.org/10.47989/irpaper870</w:t>
              </w:r>
              <w:r>
                <w:rPr>
                  <w:color w:val="657C9C"/>
                  <w:spacing w:val="40"/>
                  <w:sz w:val="20"/>
                  <w:u w:val="single" w:color="657C9C"/>
                </w:rPr>
                <w:t xml:space="preserve"> </w:t>
              </w:r>
            </w:hyperlink>
          </w:p>
        </w:tc>
        <w:tc>
          <w:tcPr>
            <w:tcW w:w="1838" w:type="dxa"/>
          </w:tcPr>
          <w:p w14:paraId="29846B16" w14:textId="77777777" w:rsidR="00553D07" w:rsidRDefault="005E03C1">
            <w:pPr>
              <w:pStyle w:val="TableParagraph"/>
              <w:ind w:left="104"/>
              <w:jc w:val="left"/>
              <w:rPr>
                <w:sz w:val="20"/>
              </w:rPr>
            </w:pPr>
            <w:r>
              <w:rPr>
                <w:sz w:val="20"/>
              </w:rPr>
              <w:t>General</w:t>
            </w:r>
            <w:r>
              <w:rPr>
                <w:spacing w:val="-8"/>
                <w:sz w:val="20"/>
              </w:rPr>
              <w:t xml:space="preserve"> </w:t>
            </w:r>
            <w:r>
              <w:rPr>
                <w:spacing w:val="-2"/>
                <w:sz w:val="20"/>
              </w:rPr>
              <w:t>health</w:t>
            </w:r>
          </w:p>
        </w:tc>
        <w:tc>
          <w:tcPr>
            <w:tcW w:w="710" w:type="dxa"/>
          </w:tcPr>
          <w:p w14:paraId="580CF5EB" w14:textId="77777777" w:rsidR="00553D07" w:rsidRDefault="005E03C1">
            <w:pPr>
              <w:pStyle w:val="TableParagraph"/>
              <w:rPr>
                <w:sz w:val="20"/>
              </w:rPr>
            </w:pPr>
            <w:r>
              <w:rPr>
                <w:spacing w:val="-10"/>
                <w:sz w:val="20"/>
              </w:rPr>
              <w:t>E</w:t>
            </w:r>
          </w:p>
        </w:tc>
        <w:tc>
          <w:tcPr>
            <w:tcW w:w="710" w:type="dxa"/>
          </w:tcPr>
          <w:p w14:paraId="04432ACA" w14:textId="77777777" w:rsidR="00553D07" w:rsidRDefault="005E03C1">
            <w:pPr>
              <w:pStyle w:val="TableParagraph"/>
              <w:ind w:right="9"/>
              <w:rPr>
                <w:sz w:val="20"/>
              </w:rPr>
            </w:pPr>
            <w:r>
              <w:rPr>
                <w:spacing w:val="-5"/>
                <w:sz w:val="20"/>
              </w:rPr>
              <w:t>LIS</w:t>
            </w:r>
          </w:p>
        </w:tc>
        <w:tc>
          <w:tcPr>
            <w:tcW w:w="705" w:type="dxa"/>
          </w:tcPr>
          <w:p w14:paraId="1FCD48DF" w14:textId="77777777" w:rsidR="00553D07" w:rsidRDefault="005E03C1">
            <w:pPr>
              <w:pStyle w:val="TableParagraph"/>
              <w:ind w:left="10" w:right="1"/>
              <w:rPr>
                <w:sz w:val="20"/>
              </w:rPr>
            </w:pPr>
            <w:r>
              <w:rPr>
                <w:spacing w:val="-5"/>
                <w:sz w:val="20"/>
              </w:rPr>
              <w:t>QL</w:t>
            </w:r>
          </w:p>
        </w:tc>
        <w:tc>
          <w:tcPr>
            <w:tcW w:w="657" w:type="dxa"/>
          </w:tcPr>
          <w:p w14:paraId="21716369" w14:textId="77777777" w:rsidR="00553D07" w:rsidRDefault="005E03C1">
            <w:pPr>
              <w:pStyle w:val="TableParagraph"/>
              <w:rPr>
                <w:sz w:val="20"/>
              </w:rPr>
            </w:pPr>
            <w:r>
              <w:rPr>
                <w:spacing w:val="-10"/>
                <w:sz w:val="20"/>
              </w:rPr>
              <w:t>Y</w:t>
            </w:r>
          </w:p>
        </w:tc>
        <w:tc>
          <w:tcPr>
            <w:tcW w:w="652" w:type="dxa"/>
          </w:tcPr>
          <w:p w14:paraId="15FF892A" w14:textId="77777777" w:rsidR="00553D07" w:rsidRDefault="005E03C1">
            <w:pPr>
              <w:pStyle w:val="TableParagraph"/>
              <w:ind w:right="3"/>
              <w:rPr>
                <w:sz w:val="20"/>
              </w:rPr>
            </w:pPr>
            <w:r>
              <w:rPr>
                <w:spacing w:val="-10"/>
                <w:sz w:val="20"/>
              </w:rPr>
              <w:t>N</w:t>
            </w:r>
          </w:p>
        </w:tc>
        <w:tc>
          <w:tcPr>
            <w:tcW w:w="652" w:type="dxa"/>
          </w:tcPr>
          <w:p w14:paraId="073DD7D1" w14:textId="77777777" w:rsidR="00553D07" w:rsidRDefault="005E03C1">
            <w:pPr>
              <w:pStyle w:val="TableParagraph"/>
              <w:rPr>
                <w:sz w:val="20"/>
              </w:rPr>
            </w:pPr>
            <w:r>
              <w:rPr>
                <w:spacing w:val="-10"/>
                <w:sz w:val="20"/>
              </w:rPr>
              <w:t>Y</w:t>
            </w:r>
          </w:p>
        </w:tc>
      </w:tr>
      <w:tr w:rsidR="00553D07" w14:paraId="1A2664B7" w14:textId="77777777">
        <w:trPr>
          <w:trHeight w:val="230"/>
        </w:trPr>
        <w:tc>
          <w:tcPr>
            <w:tcW w:w="2549" w:type="dxa"/>
          </w:tcPr>
          <w:p w14:paraId="45CFE22E" w14:textId="77777777" w:rsidR="00553D07" w:rsidRDefault="005E03C1">
            <w:pPr>
              <w:pStyle w:val="TableParagraph"/>
              <w:ind w:left="105"/>
              <w:jc w:val="left"/>
              <w:rPr>
                <w:b/>
                <w:sz w:val="20"/>
              </w:rPr>
            </w:pPr>
            <w:r>
              <w:rPr>
                <w:b/>
                <w:spacing w:val="-5"/>
                <w:sz w:val="20"/>
              </w:rPr>
              <w:t>Jun</w:t>
            </w:r>
          </w:p>
        </w:tc>
        <w:tc>
          <w:tcPr>
            <w:tcW w:w="850" w:type="dxa"/>
          </w:tcPr>
          <w:p w14:paraId="5324E49D" w14:textId="77777777" w:rsidR="00553D07" w:rsidRDefault="005E03C1">
            <w:pPr>
              <w:pStyle w:val="TableParagraph"/>
              <w:ind w:left="109"/>
              <w:jc w:val="left"/>
              <w:rPr>
                <w:sz w:val="20"/>
              </w:rPr>
            </w:pPr>
            <w:r>
              <w:rPr>
                <w:spacing w:val="-4"/>
                <w:sz w:val="20"/>
              </w:rPr>
              <w:t>2020</w:t>
            </w:r>
          </w:p>
        </w:tc>
        <w:tc>
          <w:tcPr>
            <w:tcW w:w="4824" w:type="dxa"/>
          </w:tcPr>
          <w:p w14:paraId="49633613" w14:textId="77777777" w:rsidR="00553D07" w:rsidRDefault="005E03C1">
            <w:pPr>
              <w:pStyle w:val="TableParagraph"/>
              <w:ind w:left="109"/>
              <w:jc w:val="left"/>
              <w:rPr>
                <w:sz w:val="20"/>
              </w:rPr>
            </w:pPr>
            <w:r>
              <w:rPr>
                <w:color w:val="657C9C"/>
                <w:spacing w:val="5"/>
                <w:sz w:val="20"/>
                <w:u w:val="single" w:color="657C9C"/>
              </w:rPr>
              <w:t xml:space="preserve"> </w:t>
            </w:r>
            <w:hyperlink r:id="rId50">
              <w:r>
                <w:rPr>
                  <w:color w:val="657C9C"/>
                  <w:spacing w:val="-2"/>
                  <w:sz w:val="20"/>
                  <w:u w:val="single" w:color="657C9C"/>
                </w:rPr>
                <w:t>https://doi.org/10.1080/13557858.2018.1478952</w:t>
              </w:r>
            </w:hyperlink>
          </w:p>
        </w:tc>
        <w:tc>
          <w:tcPr>
            <w:tcW w:w="1838" w:type="dxa"/>
          </w:tcPr>
          <w:p w14:paraId="7E1E44F9" w14:textId="77777777" w:rsidR="00553D07" w:rsidRDefault="005E03C1">
            <w:pPr>
              <w:pStyle w:val="TableParagraph"/>
              <w:ind w:left="104"/>
              <w:jc w:val="left"/>
              <w:rPr>
                <w:sz w:val="20"/>
              </w:rPr>
            </w:pPr>
            <w:r>
              <w:rPr>
                <w:spacing w:val="-2"/>
                <w:sz w:val="20"/>
              </w:rPr>
              <w:t>Cancer</w:t>
            </w:r>
          </w:p>
        </w:tc>
        <w:tc>
          <w:tcPr>
            <w:tcW w:w="710" w:type="dxa"/>
          </w:tcPr>
          <w:p w14:paraId="6A490EFF" w14:textId="77777777" w:rsidR="00553D07" w:rsidRDefault="005E03C1">
            <w:pPr>
              <w:pStyle w:val="TableParagraph"/>
              <w:ind w:right="2"/>
              <w:rPr>
                <w:sz w:val="20"/>
              </w:rPr>
            </w:pPr>
            <w:r>
              <w:rPr>
                <w:spacing w:val="-5"/>
                <w:sz w:val="20"/>
              </w:rPr>
              <w:t>NA</w:t>
            </w:r>
          </w:p>
        </w:tc>
        <w:tc>
          <w:tcPr>
            <w:tcW w:w="710" w:type="dxa"/>
          </w:tcPr>
          <w:p w14:paraId="0FD1474C" w14:textId="77777777" w:rsidR="00553D07" w:rsidRDefault="005E03C1">
            <w:pPr>
              <w:pStyle w:val="TableParagraph"/>
              <w:ind w:right="10"/>
              <w:rPr>
                <w:sz w:val="20"/>
              </w:rPr>
            </w:pPr>
            <w:r>
              <w:rPr>
                <w:spacing w:val="-5"/>
                <w:sz w:val="20"/>
              </w:rPr>
              <w:t>HS</w:t>
            </w:r>
          </w:p>
        </w:tc>
        <w:tc>
          <w:tcPr>
            <w:tcW w:w="705" w:type="dxa"/>
          </w:tcPr>
          <w:p w14:paraId="6AA8EF58" w14:textId="77777777" w:rsidR="00553D07" w:rsidRDefault="005E03C1">
            <w:pPr>
              <w:pStyle w:val="TableParagraph"/>
              <w:ind w:left="10" w:right="1"/>
              <w:rPr>
                <w:sz w:val="20"/>
              </w:rPr>
            </w:pPr>
            <w:r>
              <w:rPr>
                <w:spacing w:val="-5"/>
                <w:sz w:val="20"/>
              </w:rPr>
              <w:t>QN</w:t>
            </w:r>
            <w:r>
              <w:rPr>
                <w:spacing w:val="-5"/>
                <w:sz w:val="20"/>
                <w:vertAlign w:val="superscript"/>
              </w:rPr>
              <w:t>2</w:t>
            </w:r>
          </w:p>
        </w:tc>
        <w:tc>
          <w:tcPr>
            <w:tcW w:w="657" w:type="dxa"/>
          </w:tcPr>
          <w:p w14:paraId="6DF300C5" w14:textId="77777777" w:rsidR="00553D07" w:rsidRDefault="005E03C1">
            <w:pPr>
              <w:pStyle w:val="TableParagraph"/>
              <w:rPr>
                <w:sz w:val="20"/>
              </w:rPr>
            </w:pPr>
            <w:r>
              <w:rPr>
                <w:spacing w:val="-10"/>
                <w:sz w:val="20"/>
              </w:rPr>
              <w:t>N</w:t>
            </w:r>
          </w:p>
        </w:tc>
        <w:tc>
          <w:tcPr>
            <w:tcW w:w="652" w:type="dxa"/>
          </w:tcPr>
          <w:p w14:paraId="1E7184CC" w14:textId="77777777" w:rsidR="00553D07" w:rsidRDefault="005E03C1">
            <w:pPr>
              <w:pStyle w:val="TableParagraph"/>
              <w:ind w:right="3"/>
              <w:rPr>
                <w:sz w:val="20"/>
              </w:rPr>
            </w:pPr>
            <w:r>
              <w:rPr>
                <w:spacing w:val="-10"/>
                <w:sz w:val="20"/>
              </w:rPr>
              <w:t>N</w:t>
            </w:r>
          </w:p>
        </w:tc>
        <w:tc>
          <w:tcPr>
            <w:tcW w:w="652" w:type="dxa"/>
          </w:tcPr>
          <w:p w14:paraId="04004A13" w14:textId="77777777" w:rsidR="00553D07" w:rsidRDefault="005E03C1">
            <w:pPr>
              <w:pStyle w:val="TableParagraph"/>
              <w:rPr>
                <w:sz w:val="20"/>
              </w:rPr>
            </w:pPr>
            <w:r>
              <w:rPr>
                <w:spacing w:val="-10"/>
                <w:sz w:val="20"/>
              </w:rPr>
              <w:t>Y</w:t>
            </w:r>
          </w:p>
        </w:tc>
      </w:tr>
      <w:tr w:rsidR="00553D07" w14:paraId="0DE57E02" w14:textId="77777777">
        <w:trPr>
          <w:trHeight w:val="230"/>
        </w:trPr>
        <w:tc>
          <w:tcPr>
            <w:tcW w:w="2549" w:type="dxa"/>
          </w:tcPr>
          <w:p w14:paraId="4DF28198" w14:textId="77777777" w:rsidR="00553D07" w:rsidRDefault="005E03C1">
            <w:pPr>
              <w:pStyle w:val="TableParagraph"/>
              <w:ind w:left="105"/>
              <w:jc w:val="left"/>
              <w:rPr>
                <w:b/>
                <w:sz w:val="20"/>
              </w:rPr>
            </w:pPr>
            <w:r>
              <w:rPr>
                <w:b/>
                <w:spacing w:val="-4"/>
                <w:sz w:val="20"/>
              </w:rPr>
              <w:t>Jung</w:t>
            </w:r>
          </w:p>
        </w:tc>
        <w:tc>
          <w:tcPr>
            <w:tcW w:w="850" w:type="dxa"/>
          </w:tcPr>
          <w:p w14:paraId="6B627823" w14:textId="77777777" w:rsidR="00553D07" w:rsidRDefault="005E03C1">
            <w:pPr>
              <w:pStyle w:val="TableParagraph"/>
              <w:ind w:left="109"/>
              <w:jc w:val="left"/>
              <w:rPr>
                <w:sz w:val="20"/>
              </w:rPr>
            </w:pPr>
            <w:r>
              <w:rPr>
                <w:spacing w:val="-4"/>
                <w:sz w:val="20"/>
              </w:rPr>
              <w:t>2014</w:t>
            </w:r>
          </w:p>
        </w:tc>
        <w:tc>
          <w:tcPr>
            <w:tcW w:w="4824" w:type="dxa"/>
          </w:tcPr>
          <w:p w14:paraId="3BA7C157" w14:textId="77777777" w:rsidR="00553D07" w:rsidRDefault="005E03C1">
            <w:pPr>
              <w:pStyle w:val="TableParagraph"/>
              <w:ind w:left="109"/>
              <w:jc w:val="left"/>
              <w:rPr>
                <w:sz w:val="20"/>
              </w:rPr>
            </w:pPr>
            <w:r>
              <w:rPr>
                <w:color w:val="657C9C"/>
                <w:spacing w:val="5"/>
                <w:sz w:val="20"/>
                <w:u w:val="single" w:color="657C9C"/>
              </w:rPr>
              <w:t xml:space="preserve"> </w:t>
            </w:r>
            <w:hyperlink r:id="rId51">
              <w:r>
                <w:rPr>
                  <w:color w:val="657C9C"/>
                  <w:spacing w:val="-2"/>
                  <w:sz w:val="20"/>
                  <w:u w:val="single" w:color="657C9C"/>
                </w:rPr>
                <w:t>https://doi.org/10.7314/apjcp.2014.15.5.2231</w:t>
              </w:r>
              <w:r>
                <w:rPr>
                  <w:color w:val="657C9C"/>
                  <w:spacing w:val="40"/>
                  <w:sz w:val="20"/>
                  <w:u w:val="single" w:color="657C9C"/>
                </w:rPr>
                <w:t xml:space="preserve"> </w:t>
              </w:r>
            </w:hyperlink>
          </w:p>
        </w:tc>
        <w:tc>
          <w:tcPr>
            <w:tcW w:w="1838" w:type="dxa"/>
          </w:tcPr>
          <w:p w14:paraId="2DB0EC5D" w14:textId="77777777" w:rsidR="00553D07" w:rsidRDefault="005E03C1">
            <w:pPr>
              <w:pStyle w:val="TableParagraph"/>
              <w:ind w:left="104"/>
              <w:jc w:val="left"/>
              <w:rPr>
                <w:sz w:val="20"/>
              </w:rPr>
            </w:pPr>
            <w:r>
              <w:rPr>
                <w:spacing w:val="-2"/>
                <w:sz w:val="20"/>
              </w:rPr>
              <w:t>Cancer</w:t>
            </w:r>
          </w:p>
        </w:tc>
        <w:tc>
          <w:tcPr>
            <w:tcW w:w="710" w:type="dxa"/>
          </w:tcPr>
          <w:p w14:paraId="776889BE" w14:textId="77777777" w:rsidR="00553D07" w:rsidRDefault="005E03C1">
            <w:pPr>
              <w:pStyle w:val="TableParagraph"/>
              <w:ind w:right="2"/>
              <w:rPr>
                <w:sz w:val="20"/>
              </w:rPr>
            </w:pPr>
            <w:r>
              <w:rPr>
                <w:spacing w:val="-5"/>
                <w:sz w:val="20"/>
              </w:rPr>
              <w:t>NA</w:t>
            </w:r>
          </w:p>
        </w:tc>
        <w:tc>
          <w:tcPr>
            <w:tcW w:w="710" w:type="dxa"/>
          </w:tcPr>
          <w:p w14:paraId="007935B0" w14:textId="77777777" w:rsidR="00553D07" w:rsidRDefault="005E03C1">
            <w:pPr>
              <w:pStyle w:val="TableParagraph"/>
              <w:ind w:right="10"/>
              <w:rPr>
                <w:sz w:val="20"/>
              </w:rPr>
            </w:pPr>
            <w:r>
              <w:rPr>
                <w:spacing w:val="-5"/>
                <w:sz w:val="20"/>
              </w:rPr>
              <w:t>HS</w:t>
            </w:r>
          </w:p>
        </w:tc>
        <w:tc>
          <w:tcPr>
            <w:tcW w:w="705" w:type="dxa"/>
          </w:tcPr>
          <w:p w14:paraId="450D578F" w14:textId="77777777" w:rsidR="00553D07" w:rsidRDefault="005E03C1">
            <w:pPr>
              <w:pStyle w:val="TableParagraph"/>
              <w:ind w:left="10" w:right="1"/>
              <w:rPr>
                <w:sz w:val="20"/>
              </w:rPr>
            </w:pPr>
            <w:r>
              <w:rPr>
                <w:spacing w:val="-5"/>
                <w:sz w:val="20"/>
              </w:rPr>
              <w:t>QN</w:t>
            </w:r>
          </w:p>
        </w:tc>
        <w:tc>
          <w:tcPr>
            <w:tcW w:w="657" w:type="dxa"/>
          </w:tcPr>
          <w:p w14:paraId="2BE4F2C0" w14:textId="77777777" w:rsidR="00553D07" w:rsidRDefault="005E03C1">
            <w:pPr>
              <w:pStyle w:val="TableParagraph"/>
              <w:rPr>
                <w:sz w:val="20"/>
              </w:rPr>
            </w:pPr>
            <w:r>
              <w:rPr>
                <w:spacing w:val="-10"/>
                <w:sz w:val="20"/>
              </w:rPr>
              <w:t>Y</w:t>
            </w:r>
          </w:p>
        </w:tc>
        <w:tc>
          <w:tcPr>
            <w:tcW w:w="652" w:type="dxa"/>
          </w:tcPr>
          <w:p w14:paraId="094180FA" w14:textId="77777777" w:rsidR="00553D07" w:rsidRDefault="005E03C1">
            <w:pPr>
              <w:pStyle w:val="TableParagraph"/>
              <w:ind w:right="3"/>
              <w:rPr>
                <w:sz w:val="20"/>
              </w:rPr>
            </w:pPr>
            <w:r>
              <w:rPr>
                <w:spacing w:val="-10"/>
                <w:sz w:val="20"/>
              </w:rPr>
              <w:t>Y</w:t>
            </w:r>
          </w:p>
        </w:tc>
        <w:tc>
          <w:tcPr>
            <w:tcW w:w="652" w:type="dxa"/>
          </w:tcPr>
          <w:p w14:paraId="30FDA667" w14:textId="77777777" w:rsidR="00553D07" w:rsidRDefault="005E03C1">
            <w:pPr>
              <w:pStyle w:val="TableParagraph"/>
              <w:rPr>
                <w:sz w:val="20"/>
              </w:rPr>
            </w:pPr>
            <w:r>
              <w:rPr>
                <w:spacing w:val="-10"/>
                <w:sz w:val="20"/>
              </w:rPr>
              <w:t>N</w:t>
            </w:r>
          </w:p>
        </w:tc>
      </w:tr>
      <w:tr w:rsidR="00553D07" w14:paraId="6AA729F8" w14:textId="77777777">
        <w:trPr>
          <w:trHeight w:val="230"/>
        </w:trPr>
        <w:tc>
          <w:tcPr>
            <w:tcW w:w="2549" w:type="dxa"/>
          </w:tcPr>
          <w:p w14:paraId="381FDC3B" w14:textId="77777777" w:rsidR="00553D07" w:rsidRDefault="005E03C1">
            <w:pPr>
              <w:pStyle w:val="TableParagraph"/>
              <w:ind w:left="105"/>
              <w:jc w:val="left"/>
              <w:rPr>
                <w:b/>
                <w:sz w:val="20"/>
              </w:rPr>
            </w:pPr>
            <w:r>
              <w:rPr>
                <w:b/>
                <w:spacing w:val="-4"/>
                <w:sz w:val="20"/>
              </w:rPr>
              <w:t>Jung</w:t>
            </w:r>
          </w:p>
        </w:tc>
        <w:tc>
          <w:tcPr>
            <w:tcW w:w="850" w:type="dxa"/>
          </w:tcPr>
          <w:p w14:paraId="3950A48B" w14:textId="77777777" w:rsidR="00553D07" w:rsidRDefault="005E03C1">
            <w:pPr>
              <w:pStyle w:val="TableParagraph"/>
              <w:ind w:left="109"/>
              <w:jc w:val="left"/>
              <w:rPr>
                <w:sz w:val="20"/>
              </w:rPr>
            </w:pPr>
            <w:r>
              <w:rPr>
                <w:spacing w:val="-4"/>
                <w:sz w:val="20"/>
              </w:rPr>
              <w:t>2015</w:t>
            </w:r>
          </w:p>
        </w:tc>
        <w:tc>
          <w:tcPr>
            <w:tcW w:w="4824" w:type="dxa"/>
          </w:tcPr>
          <w:p w14:paraId="65C52B8E" w14:textId="77777777" w:rsidR="00553D07" w:rsidRDefault="005E03C1">
            <w:pPr>
              <w:pStyle w:val="TableParagraph"/>
              <w:ind w:left="109"/>
              <w:jc w:val="left"/>
              <w:rPr>
                <w:sz w:val="20"/>
              </w:rPr>
            </w:pPr>
            <w:r>
              <w:rPr>
                <w:color w:val="657C9C"/>
                <w:spacing w:val="5"/>
                <w:sz w:val="20"/>
                <w:u w:val="single" w:color="657C9C"/>
              </w:rPr>
              <w:t xml:space="preserve"> </w:t>
            </w:r>
            <w:hyperlink r:id="rId52">
              <w:r>
                <w:rPr>
                  <w:color w:val="657C9C"/>
                  <w:spacing w:val="-2"/>
                  <w:sz w:val="20"/>
                  <w:u w:val="single" w:color="657C9C"/>
                </w:rPr>
                <w:t>https://doi.org/10.7314/apjcp.2015.16.5.1865</w:t>
              </w:r>
              <w:r>
                <w:rPr>
                  <w:color w:val="657C9C"/>
                  <w:spacing w:val="40"/>
                  <w:sz w:val="20"/>
                  <w:u w:val="single" w:color="657C9C"/>
                </w:rPr>
                <w:t xml:space="preserve"> </w:t>
              </w:r>
            </w:hyperlink>
          </w:p>
        </w:tc>
        <w:tc>
          <w:tcPr>
            <w:tcW w:w="1838" w:type="dxa"/>
          </w:tcPr>
          <w:p w14:paraId="5824D63A" w14:textId="77777777" w:rsidR="00553D07" w:rsidRDefault="005E03C1">
            <w:pPr>
              <w:pStyle w:val="TableParagraph"/>
              <w:ind w:left="104"/>
              <w:jc w:val="left"/>
              <w:rPr>
                <w:sz w:val="20"/>
              </w:rPr>
            </w:pPr>
            <w:r>
              <w:rPr>
                <w:spacing w:val="-2"/>
                <w:sz w:val="20"/>
              </w:rPr>
              <w:t>Cancer</w:t>
            </w:r>
          </w:p>
        </w:tc>
        <w:tc>
          <w:tcPr>
            <w:tcW w:w="710" w:type="dxa"/>
          </w:tcPr>
          <w:p w14:paraId="183B61A3" w14:textId="77777777" w:rsidR="00553D07" w:rsidRDefault="005E03C1">
            <w:pPr>
              <w:pStyle w:val="TableParagraph"/>
              <w:rPr>
                <w:sz w:val="20"/>
              </w:rPr>
            </w:pPr>
            <w:r>
              <w:rPr>
                <w:spacing w:val="-10"/>
                <w:sz w:val="20"/>
              </w:rPr>
              <w:t>A</w:t>
            </w:r>
          </w:p>
        </w:tc>
        <w:tc>
          <w:tcPr>
            <w:tcW w:w="710" w:type="dxa"/>
          </w:tcPr>
          <w:p w14:paraId="391D79A4" w14:textId="77777777" w:rsidR="00553D07" w:rsidRDefault="005E03C1">
            <w:pPr>
              <w:pStyle w:val="TableParagraph"/>
              <w:ind w:right="10"/>
              <w:rPr>
                <w:sz w:val="20"/>
              </w:rPr>
            </w:pPr>
            <w:r>
              <w:rPr>
                <w:spacing w:val="-5"/>
                <w:sz w:val="20"/>
              </w:rPr>
              <w:t>HS</w:t>
            </w:r>
          </w:p>
        </w:tc>
        <w:tc>
          <w:tcPr>
            <w:tcW w:w="705" w:type="dxa"/>
          </w:tcPr>
          <w:p w14:paraId="3AD050BC" w14:textId="77777777" w:rsidR="00553D07" w:rsidRDefault="005E03C1">
            <w:pPr>
              <w:pStyle w:val="TableParagraph"/>
              <w:ind w:left="10" w:right="1"/>
              <w:rPr>
                <w:sz w:val="20"/>
              </w:rPr>
            </w:pPr>
            <w:r>
              <w:rPr>
                <w:spacing w:val="-5"/>
                <w:sz w:val="20"/>
              </w:rPr>
              <w:t>QN</w:t>
            </w:r>
          </w:p>
        </w:tc>
        <w:tc>
          <w:tcPr>
            <w:tcW w:w="657" w:type="dxa"/>
          </w:tcPr>
          <w:p w14:paraId="64B61310" w14:textId="77777777" w:rsidR="00553D07" w:rsidRDefault="005E03C1">
            <w:pPr>
              <w:pStyle w:val="TableParagraph"/>
              <w:rPr>
                <w:sz w:val="20"/>
              </w:rPr>
            </w:pPr>
            <w:r>
              <w:rPr>
                <w:spacing w:val="-10"/>
                <w:sz w:val="20"/>
              </w:rPr>
              <w:t>N</w:t>
            </w:r>
          </w:p>
        </w:tc>
        <w:tc>
          <w:tcPr>
            <w:tcW w:w="652" w:type="dxa"/>
          </w:tcPr>
          <w:p w14:paraId="380633B1" w14:textId="77777777" w:rsidR="00553D07" w:rsidRDefault="005E03C1">
            <w:pPr>
              <w:pStyle w:val="TableParagraph"/>
              <w:ind w:right="3"/>
              <w:rPr>
                <w:sz w:val="20"/>
              </w:rPr>
            </w:pPr>
            <w:r>
              <w:rPr>
                <w:spacing w:val="-10"/>
                <w:sz w:val="20"/>
              </w:rPr>
              <w:t>N</w:t>
            </w:r>
          </w:p>
        </w:tc>
        <w:tc>
          <w:tcPr>
            <w:tcW w:w="652" w:type="dxa"/>
          </w:tcPr>
          <w:p w14:paraId="60F9CFD6" w14:textId="77777777" w:rsidR="00553D07" w:rsidRDefault="005E03C1">
            <w:pPr>
              <w:pStyle w:val="TableParagraph"/>
              <w:rPr>
                <w:sz w:val="20"/>
              </w:rPr>
            </w:pPr>
            <w:r>
              <w:rPr>
                <w:spacing w:val="-10"/>
                <w:sz w:val="20"/>
              </w:rPr>
              <w:t>N</w:t>
            </w:r>
          </w:p>
        </w:tc>
      </w:tr>
      <w:tr w:rsidR="00553D07" w14:paraId="3B93A34B" w14:textId="77777777">
        <w:trPr>
          <w:trHeight w:val="230"/>
        </w:trPr>
        <w:tc>
          <w:tcPr>
            <w:tcW w:w="2549" w:type="dxa"/>
          </w:tcPr>
          <w:p w14:paraId="2A01F825" w14:textId="77777777" w:rsidR="00553D07" w:rsidRDefault="005E03C1">
            <w:pPr>
              <w:pStyle w:val="TableParagraph"/>
              <w:ind w:left="105"/>
              <w:jc w:val="left"/>
              <w:rPr>
                <w:b/>
                <w:sz w:val="20"/>
              </w:rPr>
            </w:pPr>
            <w:r>
              <w:rPr>
                <w:b/>
                <w:sz w:val="20"/>
              </w:rPr>
              <w:t>Jung</w:t>
            </w:r>
            <w:r>
              <w:rPr>
                <w:b/>
                <w:spacing w:val="-5"/>
                <w:sz w:val="20"/>
              </w:rPr>
              <w:t xml:space="preserve"> </w:t>
            </w:r>
            <w:r>
              <w:rPr>
                <w:b/>
                <w:sz w:val="20"/>
              </w:rPr>
              <w:t>et</w:t>
            </w:r>
            <w:r>
              <w:rPr>
                <w:b/>
                <w:spacing w:val="-4"/>
                <w:sz w:val="20"/>
              </w:rPr>
              <w:t xml:space="preserve"> </w:t>
            </w:r>
            <w:r>
              <w:rPr>
                <w:b/>
                <w:spacing w:val="-5"/>
                <w:sz w:val="20"/>
              </w:rPr>
              <w:t>al.</w:t>
            </w:r>
          </w:p>
        </w:tc>
        <w:tc>
          <w:tcPr>
            <w:tcW w:w="850" w:type="dxa"/>
          </w:tcPr>
          <w:p w14:paraId="2899703F" w14:textId="77777777" w:rsidR="00553D07" w:rsidRDefault="005E03C1">
            <w:pPr>
              <w:pStyle w:val="TableParagraph"/>
              <w:ind w:left="109"/>
              <w:jc w:val="left"/>
              <w:rPr>
                <w:sz w:val="20"/>
              </w:rPr>
            </w:pPr>
            <w:r>
              <w:rPr>
                <w:spacing w:val="-4"/>
                <w:sz w:val="20"/>
              </w:rPr>
              <w:t>2013</w:t>
            </w:r>
          </w:p>
        </w:tc>
        <w:tc>
          <w:tcPr>
            <w:tcW w:w="4824" w:type="dxa"/>
          </w:tcPr>
          <w:p w14:paraId="2173DB55" w14:textId="77777777" w:rsidR="00553D07" w:rsidRDefault="005E03C1">
            <w:pPr>
              <w:pStyle w:val="TableParagraph"/>
              <w:ind w:left="109"/>
              <w:jc w:val="left"/>
              <w:rPr>
                <w:sz w:val="20"/>
              </w:rPr>
            </w:pPr>
            <w:r>
              <w:rPr>
                <w:color w:val="657C9C"/>
                <w:spacing w:val="5"/>
                <w:sz w:val="20"/>
                <w:u w:val="single" w:color="657C9C"/>
              </w:rPr>
              <w:t xml:space="preserve"> </w:t>
            </w:r>
            <w:hyperlink r:id="rId53">
              <w:r>
                <w:rPr>
                  <w:color w:val="657C9C"/>
                  <w:spacing w:val="-2"/>
                  <w:sz w:val="20"/>
                  <w:u w:val="single" w:color="657C9C"/>
                </w:rPr>
                <w:t>https://doi.org/10.1016/j.pec.2013.02.008</w:t>
              </w:r>
              <w:r>
                <w:rPr>
                  <w:color w:val="657C9C"/>
                  <w:spacing w:val="40"/>
                  <w:sz w:val="20"/>
                  <w:u w:val="single" w:color="657C9C"/>
                </w:rPr>
                <w:t xml:space="preserve"> </w:t>
              </w:r>
            </w:hyperlink>
          </w:p>
        </w:tc>
        <w:tc>
          <w:tcPr>
            <w:tcW w:w="1838" w:type="dxa"/>
          </w:tcPr>
          <w:p w14:paraId="74B2196D" w14:textId="77777777" w:rsidR="00553D07" w:rsidRDefault="005E03C1">
            <w:pPr>
              <w:pStyle w:val="TableParagraph"/>
              <w:ind w:left="104"/>
              <w:jc w:val="left"/>
              <w:rPr>
                <w:sz w:val="20"/>
              </w:rPr>
            </w:pPr>
            <w:r>
              <w:rPr>
                <w:spacing w:val="-2"/>
                <w:sz w:val="20"/>
              </w:rPr>
              <w:t>Cancer</w:t>
            </w:r>
          </w:p>
        </w:tc>
        <w:tc>
          <w:tcPr>
            <w:tcW w:w="710" w:type="dxa"/>
          </w:tcPr>
          <w:p w14:paraId="6F866AB9" w14:textId="77777777" w:rsidR="00553D07" w:rsidRDefault="005E03C1">
            <w:pPr>
              <w:pStyle w:val="TableParagraph"/>
              <w:ind w:right="2"/>
              <w:rPr>
                <w:sz w:val="20"/>
              </w:rPr>
            </w:pPr>
            <w:r>
              <w:rPr>
                <w:spacing w:val="-5"/>
                <w:sz w:val="20"/>
              </w:rPr>
              <w:t>NA</w:t>
            </w:r>
          </w:p>
        </w:tc>
        <w:tc>
          <w:tcPr>
            <w:tcW w:w="710" w:type="dxa"/>
          </w:tcPr>
          <w:p w14:paraId="12B92C6D" w14:textId="77777777" w:rsidR="00553D07" w:rsidRDefault="005E03C1">
            <w:pPr>
              <w:pStyle w:val="TableParagraph"/>
              <w:ind w:right="10"/>
              <w:rPr>
                <w:sz w:val="20"/>
              </w:rPr>
            </w:pPr>
            <w:r>
              <w:rPr>
                <w:spacing w:val="-5"/>
                <w:sz w:val="20"/>
              </w:rPr>
              <w:t>HS</w:t>
            </w:r>
          </w:p>
        </w:tc>
        <w:tc>
          <w:tcPr>
            <w:tcW w:w="705" w:type="dxa"/>
          </w:tcPr>
          <w:p w14:paraId="64EA16C1" w14:textId="77777777" w:rsidR="00553D07" w:rsidRDefault="005E03C1">
            <w:pPr>
              <w:pStyle w:val="TableParagraph"/>
              <w:ind w:left="10" w:right="1"/>
              <w:rPr>
                <w:sz w:val="20"/>
              </w:rPr>
            </w:pPr>
            <w:r>
              <w:rPr>
                <w:spacing w:val="-5"/>
                <w:sz w:val="20"/>
              </w:rPr>
              <w:t>QN</w:t>
            </w:r>
            <w:r>
              <w:rPr>
                <w:spacing w:val="-5"/>
                <w:sz w:val="20"/>
                <w:vertAlign w:val="superscript"/>
              </w:rPr>
              <w:t>2</w:t>
            </w:r>
          </w:p>
        </w:tc>
        <w:tc>
          <w:tcPr>
            <w:tcW w:w="657" w:type="dxa"/>
          </w:tcPr>
          <w:p w14:paraId="0377DD0F" w14:textId="77777777" w:rsidR="00553D07" w:rsidRDefault="005E03C1">
            <w:pPr>
              <w:pStyle w:val="TableParagraph"/>
              <w:rPr>
                <w:sz w:val="20"/>
              </w:rPr>
            </w:pPr>
            <w:r>
              <w:rPr>
                <w:spacing w:val="-10"/>
                <w:sz w:val="20"/>
              </w:rPr>
              <w:t>Y</w:t>
            </w:r>
          </w:p>
        </w:tc>
        <w:tc>
          <w:tcPr>
            <w:tcW w:w="652" w:type="dxa"/>
          </w:tcPr>
          <w:p w14:paraId="28682DFD" w14:textId="77777777" w:rsidR="00553D07" w:rsidRDefault="005E03C1">
            <w:pPr>
              <w:pStyle w:val="TableParagraph"/>
              <w:ind w:right="3"/>
              <w:rPr>
                <w:sz w:val="20"/>
              </w:rPr>
            </w:pPr>
            <w:r>
              <w:rPr>
                <w:spacing w:val="-10"/>
                <w:sz w:val="20"/>
              </w:rPr>
              <w:t>N</w:t>
            </w:r>
          </w:p>
        </w:tc>
        <w:tc>
          <w:tcPr>
            <w:tcW w:w="652" w:type="dxa"/>
          </w:tcPr>
          <w:p w14:paraId="3FB91CD3" w14:textId="77777777" w:rsidR="00553D07" w:rsidRDefault="005E03C1">
            <w:pPr>
              <w:pStyle w:val="TableParagraph"/>
              <w:rPr>
                <w:sz w:val="20"/>
              </w:rPr>
            </w:pPr>
            <w:r>
              <w:rPr>
                <w:spacing w:val="-10"/>
                <w:sz w:val="20"/>
              </w:rPr>
              <w:t>Y</w:t>
            </w:r>
          </w:p>
        </w:tc>
      </w:tr>
      <w:tr w:rsidR="00553D07" w14:paraId="1C81FE7D" w14:textId="77777777">
        <w:trPr>
          <w:trHeight w:val="230"/>
        </w:trPr>
        <w:tc>
          <w:tcPr>
            <w:tcW w:w="2549" w:type="dxa"/>
          </w:tcPr>
          <w:p w14:paraId="29EC4984" w14:textId="77777777" w:rsidR="00553D07" w:rsidRDefault="005E03C1">
            <w:pPr>
              <w:pStyle w:val="TableParagraph"/>
              <w:ind w:left="105"/>
              <w:jc w:val="left"/>
              <w:rPr>
                <w:b/>
                <w:sz w:val="20"/>
              </w:rPr>
            </w:pPr>
            <w:r>
              <w:rPr>
                <w:b/>
                <w:sz w:val="20"/>
              </w:rPr>
              <w:t>Kobayashi</w:t>
            </w:r>
            <w:r>
              <w:rPr>
                <w:b/>
                <w:spacing w:val="-6"/>
                <w:sz w:val="20"/>
              </w:rPr>
              <w:t xml:space="preserve"> </w:t>
            </w:r>
            <w:r>
              <w:rPr>
                <w:b/>
                <w:sz w:val="20"/>
              </w:rPr>
              <w:t>&amp;</w:t>
            </w:r>
            <w:r>
              <w:rPr>
                <w:b/>
                <w:spacing w:val="-6"/>
                <w:sz w:val="20"/>
              </w:rPr>
              <w:t xml:space="preserve"> </w:t>
            </w:r>
            <w:r>
              <w:rPr>
                <w:b/>
                <w:spacing w:val="-2"/>
                <w:sz w:val="20"/>
              </w:rPr>
              <w:t>Ishizaki</w:t>
            </w:r>
          </w:p>
        </w:tc>
        <w:tc>
          <w:tcPr>
            <w:tcW w:w="850" w:type="dxa"/>
          </w:tcPr>
          <w:p w14:paraId="68CD1B8D" w14:textId="77777777" w:rsidR="00553D07" w:rsidRDefault="005E03C1">
            <w:pPr>
              <w:pStyle w:val="TableParagraph"/>
              <w:ind w:left="109"/>
              <w:jc w:val="left"/>
              <w:rPr>
                <w:sz w:val="20"/>
              </w:rPr>
            </w:pPr>
            <w:r>
              <w:rPr>
                <w:spacing w:val="-4"/>
                <w:sz w:val="20"/>
              </w:rPr>
              <w:t>2019</w:t>
            </w:r>
          </w:p>
        </w:tc>
        <w:tc>
          <w:tcPr>
            <w:tcW w:w="4824" w:type="dxa"/>
          </w:tcPr>
          <w:p w14:paraId="1FA6DED2" w14:textId="77777777" w:rsidR="00553D07" w:rsidRDefault="005E03C1">
            <w:pPr>
              <w:pStyle w:val="TableParagraph"/>
              <w:ind w:left="109"/>
              <w:jc w:val="left"/>
              <w:rPr>
                <w:sz w:val="20"/>
              </w:rPr>
            </w:pPr>
            <w:r>
              <w:rPr>
                <w:color w:val="657C9C"/>
                <w:spacing w:val="5"/>
                <w:sz w:val="20"/>
                <w:u w:val="single" w:color="657C9C"/>
              </w:rPr>
              <w:t xml:space="preserve"> </w:t>
            </w:r>
            <w:hyperlink r:id="rId54">
              <w:r>
                <w:rPr>
                  <w:color w:val="657C9C"/>
                  <w:spacing w:val="-2"/>
                  <w:sz w:val="20"/>
                  <w:u w:val="single" w:color="657C9C"/>
                </w:rPr>
                <w:t>https://doi.org/10.2196/13240</w:t>
              </w:r>
            </w:hyperlink>
          </w:p>
        </w:tc>
        <w:tc>
          <w:tcPr>
            <w:tcW w:w="1838" w:type="dxa"/>
          </w:tcPr>
          <w:p w14:paraId="5FBED5A9" w14:textId="77777777" w:rsidR="00553D07" w:rsidRDefault="005E03C1">
            <w:pPr>
              <w:pStyle w:val="TableParagraph"/>
              <w:ind w:left="104"/>
              <w:jc w:val="left"/>
              <w:rPr>
                <w:sz w:val="20"/>
              </w:rPr>
            </w:pPr>
            <w:r>
              <w:rPr>
                <w:sz w:val="20"/>
              </w:rPr>
              <w:t>General</w:t>
            </w:r>
            <w:r>
              <w:rPr>
                <w:spacing w:val="-8"/>
                <w:sz w:val="20"/>
              </w:rPr>
              <w:t xml:space="preserve"> </w:t>
            </w:r>
            <w:r>
              <w:rPr>
                <w:spacing w:val="-2"/>
                <w:sz w:val="20"/>
              </w:rPr>
              <w:t>health</w:t>
            </w:r>
          </w:p>
        </w:tc>
        <w:tc>
          <w:tcPr>
            <w:tcW w:w="710" w:type="dxa"/>
          </w:tcPr>
          <w:p w14:paraId="37179727" w14:textId="77777777" w:rsidR="00553D07" w:rsidRDefault="005E03C1">
            <w:pPr>
              <w:pStyle w:val="TableParagraph"/>
              <w:rPr>
                <w:sz w:val="20"/>
              </w:rPr>
            </w:pPr>
            <w:r>
              <w:rPr>
                <w:spacing w:val="-10"/>
                <w:sz w:val="20"/>
              </w:rPr>
              <w:t>A</w:t>
            </w:r>
          </w:p>
        </w:tc>
        <w:tc>
          <w:tcPr>
            <w:tcW w:w="710" w:type="dxa"/>
          </w:tcPr>
          <w:p w14:paraId="1F0E7615" w14:textId="77777777" w:rsidR="00553D07" w:rsidRDefault="005E03C1">
            <w:pPr>
              <w:pStyle w:val="TableParagraph"/>
              <w:ind w:right="10"/>
              <w:rPr>
                <w:sz w:val="20"/>
              </w:rPr>
            </w:pPr>
            <w:r>
              <w:rPr>
                <w:spacing w:val="-5"/>
                <w:sz w:val="20"/>
              </w:rPr>
              <w:t>HS</w:t>
            </w:r>
          </w:p>
        </w:tc>
        <w:tc>
          <w:tcPr>
            <w:tcW w:w="705" w:type="dxa"/>
          </w:tcPr>
          <w:p w14:paraId="08D4BEFA" w14:textId="77777777" w:rsidR="00553D07" w:rsidRDefault="005E03C1">
            <w:pPr>
              <w:pStyle w:val="TableParagraph"/>
              <w:ind w:left="10"/>
              <w:rPr>
                <w:sz w:val="20"/>
              </w:rPr>
            </w:pPr>
            <w:r>
              <w:rPr>
                <w:spacing w:val="-5"/>
                <w:sz w:val="20"/>
              </w:rPr>
              <w:t>MM</w:t>
            </w:r>
          </w:p>
        </w:tc>
        <w:tc>
          <w:tcPr>
            <w:tcW w:w="657" w:type="dxa"/>
          </w:tcPr>
          <w:p w14:paraId="64AF2AE6" w14:textId="77777777" w:rsidR="00553D07" w:rsidRDefault="005E03C1">
            <w:pPr>
              <w:pStyle w:val="TableParagraph"/>
              <w:rPr>
                <w:sz w:val="20"/>
              </w:rPr>
            </w:pPr>
            <w:r>
              <w:rPr>
                <w:spacing w:val="-10"/>
                <w:sz w:val="20"/>
              </w:rPr>
              <w:t>N</w:t>
            </w:r>
          </w:p>
        </w:tc>
        <w:tc>
          <w:tcPr>
            <w:tcW w:w="652" w:type="dxa"/>
          </w:tcPr>
          <w:p w14:paraId="2F0DAE98" w14:textId="77777777" w:rsidR="00553D07" w:rsidRDefault="005E03C1">
            <w:pPr>
              <w:pStyle w:val="TableParagraph"/>
              <w:ind w:right="3"/>
              <w:rPr>
                <w:sz w:val="20"/>
              </w:rPr>
            </w:pPr>
            <w:r>
              <w:rPr>
                <w:spacing w:val="-10"/>
                <w:sz w:val="20"/>
              </w:rPr>
              <w:t>N</w:t>
            </w:r>
          </w:p>
        </w:tc>
        <w:tc>
          <w:tcPr>
            <w:tcW w:w="652" w:type="dxa"/>
          </w:tcPr>
          <w:p w14:paraId="3AEFCC6B" w14:textId="77777777" w:rsidR="00553D07" w:rsidRDefault="005E03C1">
            <w:pPr>
              <w:pStyle w:val="TableParagraph"/>
              <w:rPr>
                <w:sz w:val="20"/>
              </w:rPr>
            </w:pPr>
            <w:r>
              <w:rPr>
                <w:spacing w:val="-10"/>
                <w:sz w:val="20"/>
              </w:rPr>
              <w:t>N</w:t>
            </w:r>
          </w:p>
        </w:tc>
      </w:tr>
      <w:tr w:rsidR="00553D07" w14:paraId="6C22C8EC" w14:textId="77777777">
        <w:trPr>
          <w:trHeight w:val="230"/>
        </w:trPr>
        <w:tc>
          <w:tcPr>
            <w:tcW w:w="2549" w:type="dxa"/>
          </w:tcPr>
          <w:p w14:paraId="420CBE2D" w14:textId="77777777" w:rsidR="00553D07" w:rsidRDefault="005E03C1">
            <w:pPr>
              <w:pStyle w:val="TableParagraph"/>
              <w:ind w:left="105"/>
              <w:jc w:val="left"/>
              <w:rPr>
                <w:b/>
                <w:sz w:val="20"/>
              </w:rPr>
            </w:pPr>
            <w:r>
              <w:rPr>
                <w:b/>
                <w:spacing w:val="-5"/>
                <w:sz w:val="20"/>
              </w:rPr>
              <w:t>Koh</w:t>
            </w:r>
          </w:p>
        </w:tc>
        <w:tc>
          <w:tcPr>
            <w:tcW w:w="850" w:type="dxa"/>
          </w:tcPr>
          <w:p w14:paraId="7DE8AA19" w14:textId="77777777" w:rsidR="00553D07" w:rsidRDefault="005E03C1">
            <w:pPr>
              <w:pStyle w:val="TableParagraph"/>
              <w:ind w:left="109"/>
              <w:jc w:val="left"/>
              <w:rPr>
                <w:sz w:val="20"/>
              </w:rPr>
            </w:pPr>
            <w:r>
              <w:rPr>
                <w:spacing w:val="-4"/>
                <w:sz w:val="20"/>
              </w:rPr>
              <w:t>2023</w:t>
            </w:r>
          </w:p>
        </w:tc>
        <w:tc>
          <w:tcPr>
            <w:tcW w:w="4824" w:type="dxa"/>
          </w:tcPr>
          <w:p w14:paraId="61D2748B" w14:textId="77777777" w:rsidR="00553D07" w:rsidRDefault="005E03C1">
            <w:pPr>
              <w:pStyle w:val="TableParagraph"/>
              <w:ind w:left="109"/>
              <w:jc w:val="left"/>
              <w:rPr>
                <w:sz w:val="20"/>
              </w:rPr>
            </w:pPr>
            <w:r>
              <w:rPr>
                <w:color w:val="657C9C"/>
                <w:spacing w:val="5"/>
                <w:sz w:val="20"/>
                <w:u w:val="single" w:color="657C9C"/>
              </w:rPr>
              <w:t xml:space="preserve"> </w:t>
            </w:r>
            <w:hyperlink r:id="rId55">
              <w:r>
                <w:rPr>
                  <w:color w:val="657C9C"/>
                  <w:spacing w:val="-2"/>
                  <w:sz w:val="20"/>
                  <w:u w:val="single" w:color="657C9C"/>
                </w:rPr>
                <w:t>https://doi.org/10.1080/07448481.2021.1895807</w:t>
              </w:r>
            </w:hyperlink>
          </w:p>
        </w:tc>
        <w:tc>
          <w:tcPr>
            <w:tcW w:w="1838" w:type="dxa"/>
          </w:tcPr>
          <w:p w14:paraId="61CDF540" w14:textId="77777777" w:rsidR="00553D07" w:rsidRDefault="005E03C1">
            <w:pPr>
              <w:pStyle w:val="TableParagraph"/>
              <w:ind w:left="104"/>
              <w:jc w:val="left"/>
              <w:rPr>
                <w:sz w:val="20"/>
              </w:rPr>
            </w:pPr>
            <w:r>
              <w:rPr>
                <w:sz w:val="20"/>
              </w:rPr>
              <w:t>General</w:t>
            </w:r>
            <w:r>
              <w:rPr>
                <w:spacing w:val="-8"/>
                <w:sz w:val="20"/>
              </w:rPr>
              <w:t xml:space="preserve"> </w:t>
            </w:r>
            <w:r>
              <w:rPr>
                <w:spacing w:val="-2"/>
                <w:sz w:val="20"/>
              </w:rPr>
              <w:t>health</w:t>
            </w:r>
          </w:p>
        </w:tc>
        <w:tc>
          <w:tcPr>
            <w:tcW w:w="710" w:type="dxa"/>
          </w:tcPr>
          <w:p w14:paraId="354682A6" w14:textId="77777777" w:rsidR="00553D07" w:rsidRDefault="005E03C1">
            <w:pPr>
              <w:pStyle w:val="TableParagraph"/>
              <w:ind w:right="2"/>
              <w:rPr>
                <w:sz w:val="20"/>
              </w:rPr>
            </w:pPr>
            <w:r>
              <w:rPr>
                <w:spacing w:val="-5"/>
                <w:sz w:val="20"/>
              </w:rPr>
              <w:t>NA</w:t>
            </w:r>
          </w:p>
        </w:tc>
        <w:tc>
          <w:tcPr>
            <w:tcW w:w="710" w:type="dxa"/>
          </w:tcPr>
          <w:p w14:paraId="6D0EF172" w14:textId="77777777" w:rsidR="00553D07" w:rsidRDefault="005E03C1">
            <w:pPr>
              <w:pStyle w:val="TableParagraph"/>
              <w:ind w:right="10"/>
              <w:rPr>
                <w:sz w:val="20"/>
              </w:rPr>
            </w:pPr>
            <w:r>
              <w:rPr>
                <w:spacing w:val="-5"/>
                <w:sz w:val="20"/>
              </w:rPr>
              <w:t>HS</w:t>
            </w:r>
          </w:p>
        </w:tc>
        <w:tc>
          <w:tcPr>
            <w:tcW w:w="705" w:type="dxa"/>
          </w:tcPr>
          <w:p w14:paraId="715185C4" w14:textId="77777777" w:rsidR="00553D07" w:rsidRDefault="005E03C1">
            <w:pPr>
              <w:pStyle w:val="TableParagraph"/>
              <w:ind w:left="10" w:right="1"/>
              <w:rPr>
                <w:sz w:val="20"/>
              </w:rPr>
            </w:pPr>
            <w:r>
              <w:rPr>
                <w:spacing w:val="-5"/>
                <w:sz w:val="20"/>
              </w:rPr>
              <w:t>QN</w:t>
            </w:r>
          </w:p>
        </w:tc>
        <w:tc>
          <w:tcPr>
            <w:tcW w:w="657" w:type="dxa"/>
          </w:tcPr>
          <w:p w14:paraId="5F85AB02" w14:textId="77777777" w:rsidR="00553D07" w:rsidRDefault="005E03C1">
            <w:pPr>
              <w:pStyle w:val="TableParagraph"/>
              <w:rPr>
                <w:sz w:val="20"/>
              </w:rPr>
            </w:pPr>
            <w:r>
              <w:rPr>
                <w:spacing w:val="-10"/>
                <w:sz w:val="20"/>
              </w:rPr>
              <w:t>N</w:t>
            </w:r>
          </w:p>
        </w:tc>
        <w:tc>
          <w:tcPr>
            <w:tcW w:w="652" w:type="dxa"/>
          </w:tcPr>
          <w:p w14:paraId="25FE60D7" w14:textId="77777777" w:rsidR="00553D07" w:rsidRDefault="005E03C1">
            <w:pPr>
              <w:pStyle w:val="TableParagraph"/>
              <w:ind w:right="3"/>
              <w:rPr>
                <w:sz w:val="20"/>
              </w:rPr>
            </w:pPr>
            <w:r>
              <w:rPr>
                <w:spacing w:val="-10"/>
                <w:sz w:val="20"/>
              </w:rPr>
              <w:t>Y</w:t>
            </w:r>
          </w:p>
        </w:tc>
        <w:tc>
          <w:tcPr>
            <w:tcW w:w="652" w:type="dxa"/>
          </w:tcPr>
          <w:p w14:paraId="2AD5EE46" w14:textId="77777777" w:rsidR="00553D07" w:rsidRDefault="005E03C1">
            <w:pPr>
              <w:pStyle w:val="TableParagraph"/>
              <w:rPr>
                <w:sz w:val="20"/>
              </w:rPr>
            </w:pPr>
            <w:r>
              <w:rPr>
                <w:spacing w:val="-10"/>
                <w:sz w:val="20"/>
              </w:rPr>
              <w:t>Y</w:t>
            </w:r>
          </w:p>
        </w:tc>
      </w:tr>
      <w:tr w:rsidR="00553D07" w14:paraId="4CD0BAC4" w14:textId="77777777">
        <w:trPr>
          <w:trHeight w:val="230"/>
        </w:trPr>
        <w:tc>
          <w:tcPr>
            <w:tcW w:w="2549" w:type="dxa"/>
          </w:tcPr>
          <w:p w14:paraId="0D82E93E" w14:textId="77777777" w:rsidR="00553D07" w:rsidRDefault="005E03C1">
            <w:pPr>
              <w:pStyle w:val="TableParagraph"/>
              <w:ind w:left="105"/>
              <w:jc w:val="left"/>
              <w:rPr>
                <w:b/>
                <w:sz w:val="20"/>
              </w:rPr>
            </w:pPr>
            <w:r>
              <w:rPr>
                <w:b/>
                <w:sz w:val="20"/>
              </w:rPr>
              <w:t>Kohler</w:t>
            </w:r>
            <w:r>
              <w:rPr>
                <w:b/>
                <w:spacing w:val="-5"/>
                <w:sz w:val="20"/>
              </w:rPr>
              <w:t xml:space="preserve"> </w:t>
            </w:r>
            <w:r>
              <w:rPr>
                <w:b/>
                <w:sz w:val="20"/>
              </w:rPr>
              <w:t>et</w:t>
            </w:r>
            <w:r>
              <w:rPr>
                <w:b/>
                <w:spacing w:val="-4"/>
                <w:sz w:val="20"/>
              </w:rPr>
              <w:t xml:space="preserve"> </w:t>
            </w:r>
            <w:r>
              <w:rPr>
                <w:b/>
                <w:spacing w:val="-5"/>
                <w:sz w:val="20"/>
              </w:rPr>
              <w:t>al.</w:t>
            </w:r>
          </w:p>
        </w:tc>
        <w:tc>
          <w:tcPr>
            <w:tcW w:w="850" w:type="dxa"/>
          </w:tcPr>
          <w:p w14:paraId="723AAB63" w14:textId="77777777" w:rsidR="00553D07" w:rsidRDefault="005E03C1">
            <w:pPr>
              <w:pStyle w:val="TableParagraph"/>
              <w:ind w:left="109"/>
              <w:jc w:val="left"/>
              <w:rPr>
                <w:sz w:val="20"/>
              </w:rPr>
            </w:pPr>
            <w:r>
              <w:rPr>
                <w:spacing w:val="-4"/>
                <w:sz w:val="20"/>
              </w:rPr>
              <w:t>2024</w:t>
            </w:r>
          </w:p>
        </w:tc>
        <w:tc>
          <w:tcPr>
            <w:tcW w:w="4824" w:type="dxa"/>
          </w:tcPr>
          <w:p w14:paraId="4FCDFA30" w14:textId="77777777" w:rsidR="00553D07" w:rsidRDefault="005E03C1">
            <w:pPr>
              <w:pStyle w:val="TableParagraph"/>
              <w:ind w:left="109"/>
              <w:jc w:val="left"/>
              <w:rPr>
                <w:sz w:val="20"/>
              </w:rPr>
            </w:pPr>
            <w:r>
              <w:rPr>
                <w:color w:val="657C9C"/>
                <w:spacing w:val="5"/>
                <w:sz w:val="20"/>
                <w:u w:val="single" w:color="657C9C"/>
              </w:rPr>
              <w:t xml:space="preserve"> </w:t>
            </w:r>
            <w:hyperlink r:id="rId56">
              <w:r>
                <w:rPr>
                  <w:color w:val="657C9C"/>
                  <w:spacing w:val="-2"/>
                  <w:sz w:val="20"/>
                  <w:u w:val="single" w:color="657C9C"/>
                </w:rPr>
                <w:t>https://doi.org/10.1080/10810730.2024.2386594</w:t>
              </w:r>
              <w:r>
                <w:rPr>
                  <w:color w:val="657C9C"/>
                  <w:spacing w:val="40"/>
                  <w:sz w:val="20"/>
                  <w:u w:val="single" w:color="657C9C"/>
                </w:rPr>
                <w:t xml:space="preserve"> </w:t>
              </w:r>
            </w:hyperlink>
          </w:p>
        </w:tc>
        <w:tc>
          <w:tcPr>
            <w:tcW w:w="1838" w:type="dxa"/>
          </w:tcPr>
          <w:p w14:paraId="2C03DBC8" w14:textId="77777777" w:rsidR="00553D07" w:rsidRDefault="005E03C1">
            <w:pPr>
              <w:pStyle w:val="TableParagraph"/>
              <w:ind w:left="104"/>
              <w:jc w:val="left"/>
              <w:rPr>
                <w:sz w:val="20"/>
              </w:rPr>
            </w:pPr>
            <w:r>
              <w:rPr>
                <w:sz w:val="20"/>
              </w:rPr>
              <w:t>HPV</w:t>
            </w:r>
            <w:r>
              <w:rPr>
                <w:spacing w:val="-6"/>
                <w:sz w:val="20"/>
              </w:rPr>
              <w:t xml:space="preserve"> </w:t>
            </w:r>
            <w:r>
              <w:rPr>
                <w:spacing w:val="-2"/>
                <w:sz w:val="20"/>
              </w:rPr>
              <w:t>Vaccination</w:t>
            </w:r>
          </w:p>
        </w:tc>
        <w:tc>
          <w:tcPr>
            <w:tcW w:w="710" w:type="dxa"/>
          </w:tcPr>
          <w:p w14:paraId="2B13410E" w14:textId="77777777" w:rsidR="00553D07" w:rsidRDefault="005E03C1">
            <w:pPr>
              <w:pStyle w:val="TableParagraph"/>
              <w:ind w:right="2"/>
              <w:rPr>
                <w:sz w:val="20"/>
              </w:rPr>
            </w:pPr>
            <w:r>
              <w:rPr>
                <w:spacing w:val="-5"/>
                <w:sz w:val="20"/>
              </w:rPr>
              <w:t>NA</w:t>
            </w:r>
          </w:p>
        </w:tc>
        <w:tc>
          <w:tcPr>
            <w:tcW w:w="710" w:type="dxa"/>
          </w:tcPr>
          <w:p w14:paraId="1CB36ECF" w14:textId="77777777" w:rsidR="00553D07" w:rsidRDefault="005E03C1">
            <w:pPr>
              <w:pStyle w:val="TableParagraph"/>
              <w:ind w:right="10"/>
              <w:rPr>
                <w:sz w:val="20"/>
              </w:rPr>
            </w:pPr>
            <w:r>
              <w:rPr>
                <w:spacing w:val="-5"/>
                <w:sz w:val="20"/>
              </w:rPr>
              <w:t>HS</w:t>
            </w:r>
          </w:p>
        </w:tc>
        <w:tc>
          <w:tcPr>
            <w:tcW w:w="705" w:type="dxa"/>
          </w:tcPr>
          <w:p w14:paraId="2AAEC1EF" w14:textId="77777777" w:rsidR="00553D07" w:rsidRDefault="005E03C1">
            <w:pPr>
              <w:pStyle w:val="TableParagraph"/>
              <w:ind w:left="10" w:right="1"/>
              <w:rPr>
                <w:sz w:val="20"/>
              </w:rPr>
            </w:pPr>
            <w:r>
              <w:rPr>
                <w:spacing w:val="-5"/>
                <w:sz w:val="20"/>
              </w:rPr>
              <w:t>QL</w:t>
            </w:r>
          </w:p>
        </w:tc>
        <w:tc>
          <w:tcPr>
            <w:tcW w:w="657" w:type="dxa"/>
          </w:tcPr>
          <w:p w14:paraId="0D52B349" w14:textId="77777777" w:rsidR="00553D07" w:rsidRDefault="005E03C1">
            <w:pPr>
              <w:pStyle w:val="TableParagraph"/>
              <w:rPr>
                <w:sz w:val="20"/>
              </w:rPr>
            </w:pPr>
            <w:r>
              <w:rPr>
                <w:spacing w:val="-10"/>
                <w:sz w:val="20"/>
              </w:rPr>
              <w:t>N</w:t>
            </w:r>
          </w:p>
        </w:tc>
        <w:tc>
          <w:tcPr>
            <w:tcW w:w="652" w:type="dxa"/>
          </w:tcPr>
          <w:p w14:paraId="38B4B99B" w14:textId="77777777" w:rsidR="00553D07" w:rsidRDefault="005E03C1">
            <w:pPr>
              <w:pStyle w:val="TableParagraph"/>
              <w:ind w:right="3"/>
              <w:rPr>
                <w:sz w:val="20"/>
              </w:rPr>
            </w:pPr>
            <w:r>
              <w:rPr>
                <w:spacing w:val="-10"/>
                <w:sz w:val="20"/>
              </w:rPr>
              <w:t>Y</w:t>
            </w:r>
          </w:p>
        </w:tc>
        <w:tc>
          <w:tcPr>
            <w:tcW w:w="652" w:type="dxa"/>
          </w:tcPr>
          <w:p w14:paraId="08415118" w14:textId="77777777" w:rsidR="00553D07" w:rsidRDefault="005E03C1">
            <w:pPr>
              <w:pStyle w:val="TableParagraph"/>
              <w:rPr>
                <w:sz w:val="20"/>
              </w:rPr>
            </w:pPr>
            <w:r>
              <w:rPr>
                <w:spacing w:val="-10"/>
                <w:sz w:val="20"/>
              </w:rPr>
              <w:t>Y</w:t>
            </w:r>
          </w:p>
        </w:tc>
      </w:tr>
      <w:tr w:rsidR="00553D07" w14:paraId="568B91C2" w14:textId="77777777">
        <w:trPr>
          <w:trHeight w:val="230"/>
        </w:trPr>
        <w:tc>
          <w:tcPr>
            <w:tcW w:w="2549" w:type="dxa"/>
          </w:tcPr>
          <w:p w14:paraId="7E99E21E" w14:textId="77777777" w:rsidR="00553D07" w:rsidRDefault="005E03C1">
            <w:pPr>
              <w:pStyle w:val="TableParagraph"/>
              <w:ind w:left="105"/>
              <w:jc w:val="left"/>
              <w:rPr>
                <w:b/>
                <w:sz w:val="20"/>
              </w:rPr>
            </w:pPr>
            <w:r>
              <w:rPr>
                <w:b/>
                <w:sz w:val="20"/>
              </w:rPr>
              <w:t>Konig</w:t>
            </w:r>
            <w:r>
              <w:rPr>
                <w:b/>
                <w:spacing w:val="-4"/>
                <w:sz w:val="20"/>
              </w:rPr>
              <w:t xml:space="preserve"> </w:t>
            </w:r>
            <w:r>
              <w:rPr>
                <w:b/>
                <w:sz w:val="20"/>
              </w:rPr>
              <w:t>&amp;</w:t>
            </w:r>
            <w:r>
              <w:rPr>
                <w:b/>
                <w:spacing w:val="-4"/>
                <w:sz w:val="20"/>
              </w:rPr>
              <w:t xml:space="preserve"> </w:t>
            </w:r>
            <w:proofErr w:type="spellStart"/>
            <w:r>
              <w:rPr>
                <w:b/>
                <w:spacing w:val="-2"/>
                <w:sz w:val="20"/>
              </w:rPr>
              <w:t>Jucks</w:t>
            </w:r>
            <w:proofErr w:type="spellEnd"/>
          </w:p>
        </w:tc>
        <w:tc>
          <w:tcPr>
            <w:tcW w:w="850" w:type="dxa"/>
          </w:tcPr>
          <w:p w14:paraId="70848ED5" w14:textId="77777777" w:rsidR="00553D07" w:rsidRDefault="005E03C1">
            <w:pPr>
              <w:pStyle w:val="TableParagraph"/>
              <w:ind w:left="109"/>
              <w:jc w:val="left"/>
              <w:rPr>
                <w:sz w:val="20"/>
              </w:rPr>
            </w:pPr>
            <w:r>
              <w:rPr>
                <w:spacing w:val="-4"/>
                <w:sz w:val="20"/>
              </w:rPr>
              <w:t>2020</w:t>
            </w:r>
          </w:p>
        </w:tc>
        <w:tc>
          <w:tcPr>
            <w:tcW w:w="4824" w:type="dxa"/>
          </w:tcPr>
          <w:p w14:paraId="28687DFD" w14:textId="77777777" w:rsidR="00553D07" w:rsidRDefault="005E03C1">
            <w:pPr>
              <w:pStyle w:val="TableParagraph"/>
              <w:ind w:left="109"/>
              <w:jc w:val="left"/>
              <w:rPr>
                <w:sz w:val="20"/>
              </w:rPr>
            </w:pPr>
            <w:r>
              <w:rPr>
                <w:color w:val="657C9C"/>
                <w:spacing w:val="5"/>
                <w:sz w:val="20"/>
                <w:u w:val="single" w:color="657C9C"/>
              </w:rPr>
              <w:t xml:space="preserve"> </w:t>
            </w:r>
            <w:hyperlink r:id="rId57">
              <w:r>
                <w:rPr>
                  <w:color w:val="657C9C"/>
                  <w:spacing w:val="-2"/>
                  <w:sz w:val="20"/>
                  <w:u w:val="single" w:color="657C9C"/>
                </w:rPr>
                <w:t>https://doi.org/10.2196/16685</w:t>
              </w:r>
            </w:hyperlink>
          </w:p>
        </w:tc>
        <w:tc>
          <w:tcPr>
            <w:tcW w:w="1838" w:type="dxa"/>
          </w:tcPr>
          <w:p w14:paraId="4BB60915" w14:textId="77777777" w:rsidR="00553D07" w:rsidRDefault="005E03C1">
            <w:pPr>
              <w:pStyle w:val="TableParagraph"/>
              <w:ind w:left="104"/>
              <w:jc w:val="left"/>
              <w:rPr>
                <w:sz w:val="20"/>
              </w:rPr>
            </w:pPr>
            <w:r>
              <w:rPr>
                <w:spacing w:val="-4"/>
                <w:sz w:val="20"/>
              </w:rPr>
              <w:t>ADHD</w:t>
            </w:r>
          </w:p>
        </w:tc>
        <w:tc>
          <w:tcPr>
            <w:tcW w:w="710" w:type="dxa"/>
          </w:tcPr>
          <w:p w14:paraId="218750FC" w14:textId="77777777" w:rsidR="00553D07" w:rsidRDefault="005E03C1">
            <w:pPr>
              <w:pStyle w:val="TableParagraph"/>
              <w:rPr>
                <w:sz w:val="20"/>
              </w:rPr>
            </w:pPr>
            <w:r>
              <w:rPr>
                <w:spacing w:val="-10"/>
                <w:sz w:val="20"/>
              </w:rPr>
              <w:t>E</w:t>
            </w:r>
          </w:p>
        </w:tc>
        <w:tc>
          <w:tcPr>
            <w:tcW w:w="710" w:type="dxa"/>
          </w:tcPr>
          <w:p w14:paraId="5F3A8BAB" w14:textId="77777777" w:rsidR="00553D07" w:rsidRDefault="005E03C1">
            <w:pPr>
              <w:pStyle w:val="TableParagraph"/>
              <w:ind w:right="10"/>
              <w:rPr>
                <w:sz w:val="20"/>
              </w:rPr>
            </w:pPr>
            <w:r>
              <w:rPr>
                <w:spacing w:val="-5"/>
                <w:sz w:val="20"/>
              </w:rPr>
              <w:t>HS</w:t>
            </w:r>
          </w:p>
        </w:tc>
        <w:tc>
          <w:tcPr>
            <w:tcW w:w="705" w:type="dxa"/>
          </w:tcPr>
          <w:p w14:paraId="640CFAD5" w14:textId="77777777" w:rsidR="00553D07" w:rsidRDefault="005E03C1">
            <w:pPr>
              <w:pStyle w:val="TableParagraph"/>
              <w:ind w:left="10" w:right="1"/>
              <w:rPr>
                <w:sz w:val="20"/>
              </w:rPr>
            </w:pPr>
            <w:r>
              <w:rPr>
                <w:spacing w:val="-5"/>
                <w:sz w:val="20"/>
              </w:rPr>
              <w:t>QN</w:t>
            </w:r>
          </w:p>
        </w:tc>
        <w:tc>
          <w:tcPr>
            <w:tcW w:w="657" w:type="dxa"/>
          </w:tcPr>
          <w:p w14:paraId="60FFA3CE" w14:textId="77777777" w:rsidR="00553D07" w:rsidRDefault="005E03C1">
            <w:pPr>
              <w:pStyle w:val="TableParagraph"/>
              <w:rPr>
                <w:sz w:val="20"/>
              </w:rPr>
            </w:pPr>
            <w:r>
              <w:rPr>
                <w:spacing w:val="-10"/>
                <w:sz w:val="20"/>
              </w:rPr>
              <w:t>N</w:t>
            </w:r>
          </w:p>
        </w:tc>
        <w:tc>
          <w:tcPr>
            <w:tcW w:w="652" w:type="dxa"/>
          </w:tcPr>
          <w:p w14:paraId="4A3BFB4A" w14:textId="77777777" w:rsidR="00553D07" w:rsidRDefault="005E03C1">
            <w:pPr>
              <w:pStyle w:val="TableParagraph"/>
              <w:ind w:right="3"/>
              <w:rPr>
                <w:sz w:val="20"/>
              </w:rPr>
            </w:pPr>
            <w:r>
              <w:rPr>
                <w:spacing w:val="-10"/>
                <w:sz w:val="20"/>
              </w:rPr>
              <w:t>N</w:t>
            </w:r>
          </w:p>
        </w:tc>
        <w:tc>
          <w:tcPr>
            <w:tcW w:w="652" w:type="dxa"/>
          </w:tcPr>
          <w:p w14:paraId="7A241D79" w14:textId="77777777" w:rsidR="00553D07" w:rsidRDefault="005E03C1">
            <w:pPr>
              <w:pStyle w:val="TableParagraph"/>
              <w:rPr>
                <w:sz w:val="20"/>
              </w:rPr>
            </w:pPr>
            <w:r>
              <w:rPr>
                <w:spacing w:val="-10"/>
                <w:sz w:val="20"/>
              </w:rPr>
              <w:t>N</w:t>
            </w:r>
          </w:p>
        </w:tc>
      </w:tr>
      <w:tr w:rsidR="00553D07" w14:paraId="11084B77" w14:textId="77777777">
        <w:trPr>
          <w:trHeight w:val="230"/>
        </w:trPr>
        <w:tc>
          <w:tcPr>
            <w:tcW w:w="2549" w:type="dxa"/>
          </w:tcPr>
          <w:p w14:paraId="4363A168" w14:textId="77777777" w:rsidR="00553D07" w:rsidRDefault="005E03C1">
            <w:pPr>
              <w:pStyle w:val="TableParagraph"/>
              <w:ind w:left="105"/>
              <w:jc w:val="left"/>
              <w:rPr>
                <w:b/>
                <w:sz w:val="20"/>
              </w:rPr>
            </w:pPr>
            <w:r>
              <w:rPr>
                <w:b/>
                <w:sz w:val="20"/>
              </w:rPr>
              <w:t>Konig</w:t>
            </w:r>
            <w:r>
              <w:rPr>
                <w:b/>
                <w:spacing w:val="-4"/>
                <w:sz w:val="20"/>
              </w:rPr>
              <w:t xml:space="preserve"> </w:t>
            </w:r>
            <w:r>
              <w:rPr>
                <w:b/>
                <w:sz w:val="20"/>
              </w:rPr>
              <w:t>&amp;</w:t>
            </w:r>
            <w:r>
              <w:rPr>
                <w:b/>
                <w:spacing w:val="-4"/>
                <w:sz w:val="20"/>
              </w:rPr>
              <w:t xml:space="preserve"> </w:t>
            </w:r>
            <w:proofErr w:type="spellStart"/>
            <w:r>
              <w:rPr>
                <w:b/>
                <w:spacing w:val="-2"/>
                <w:sz w:val="20"/>
              </w:rPr>
              <w:t>Jucks</w:t>
            </w:r>
            <w:proofErr w:type="spellEnd"/>
          </w:p>
        </w:tc>
        <w:tc>
          <w:tcPr>
            <w:tcW w:w="850" w:type="dxa"/>
          </w:tcPr>
          <w:p w14:paraId="6033FC21" w14:textId="77777777" w:rsidR="00553D07" w:rsidRDefault="005E03C1">
            <w:pPr>
              <w:pStyle w:val="TableParagraph"/>
              <w:ind w:left="109"/>
              <w:jc w:val="left"/>
              <w:rPr>
                <w:sz w:val="20"/>
              </w:rPr>
            </w:pPr>
            <w:r>
              <w:rPr>
                <w:spacing w:val="-4"/>
                <w:sz w:val="20"/>
              </w:rPr>
              <w:t>2019</w:t>
            </w:r>
          </w:p>
        </w:tc>
        <w:tc>
          <w:tcPr>
            <w:tcW w:w="4824" w:type="dxa"/>
          </w:tcPr>
          <w:p w14:paraId="455C66AA" w14:textId="77777777" w:rsidR="00553D07" w:rsidRDefault="005E03C1">
            <w:pPr>
              <w:pStyle w:val="TableParagraph"/>
              <w:ind w:left="109"/>
              <w:jc w:val="left"/>
              <w:rPr>
                <w:sz w:val="20"/>
              </w:rPr>
            </w:pPr>
            <w:r>
              <w:rPr>
                <w:color w:val="657C9C"/>
                <w:spacing w:val="5"/>
                <w:sz w:val="20"/>
                <w:u w:val="single" w:color="657C9C"/>
              </w:rPr>
              <w:t xml:space="preserve"> </w:t>
            </w:r>
            <w:hyperlink r:id="rId58">
              <w:r>
                <w:rPr>
                  <w:color w:val="657C9C"/>
                  <w:spacing w:val="-2"/>
                  <w:sz w:val="20"/>
                  <w:u w:val="single" w:color="657C9C"/>
                </w:rPr>
                <w:t>https://doi.org/10.2196/13619</w:t>
              </w:r>
              <w:r>
                <w:rPr>
                  <w:color w:val="657C9C"/>
                  <w:spacing w:val="40"/>
                  <w:sz w:val="20"/>
                  <w:u w:val="single" w:color="657C9C"/>
                </w:rPr>
                <w:t xml:space="preserve"> </w:t>
              </w:r>
            </w:hyperlink>
          </w:p>
        </w:tc>
        <w:tc>
          <w:tcPr>
            <w:tcW w:w="1838" w:type="dxa"/>
          </w:tcPr>
          <w:p w14:paraId="04DB5816" w14:textId="77777777" w:rsidR="00553D07" w:rsidRDefault="005E03C1">
            <w:pPr>
              <w:pStyle w:val="TableParagraph"/>
              <w:ind w:left="104"/>
              <w:jc w:val="left"/>
              <w:rPr>
                <w:sz w:val="20"/>
              </w:rPr>
            </w:pPr>
            <w:r>
              <w:rPr>
                <w:sz w:val="20"/>
              </w:rPr>
              <w:t>General</w:t>
            </w:r>
            <w:r>
              <w:rPr>
                <w:spacing w:val="-8"/>
                <w:sz w:val="20"/>
              </w:rPr>
              <w:t xml:space="preserve"> </w:t>
            </w:r>
            <w:r>
              <w:rPr>
                <w:spacing w:val="-2"/>
                <w:sz w:val="20"/>
              </w:rPr>
              <w:t>health</w:t>
            </w:r>
          </w:p>
        </w:tc>
        <w:tc>
          <w:tcPr>
            <w:tcW w:w="710" w:type="dxa"/>
          </w:tcPr>
          <w:p w14:paraId="6DCEECAD" w14:textId="77777777" w:rsidR="00553D07" w:rsidRDefault="005E03C1">
            <w:pPr>
              <w:pStyle w:val="TableParagraph"/>
              <w:rPr>
                <w:sz w:val="20"/>
              </w:rPr>
            </w:pPr>
            <w:r>
              <w:rPr>
                <w:spacing w:val="-10"/>
                <w:sz w:val="20"/>
              </w:rPr>
              <w:t>E</w:t>
            </w:r>
          </w:p>
        </w:tc>
        <w:tc>
          <w:tcPr>
            <w:tcW w:w="710" w:type="dxa"/>
          </w:tcPr>
          <w:p w14:paraId="365A9AE4" w14:textId="77777777" w:rsidR="00553D07" w:rsidRDefault="005E03C1">
            <w:pPr>
              <w:pStyle w:val="TableParagraph"/>
              <w:ind w:right="10"/>
              <w:rPr>
                <w:sz w:val="20"/>
              </w:rPr>
            </w:pPr>
            <w:r>
              <w:rPr>
                <w:spacing w:val="-5"/>
                <w:sz w:val="20"/>
              </w:rPr>
              <w:t>HS</w:t>
            </w:r>
          </w:p>
        </w:tc>
        <w:tc>
          <w:tcPr>
            <w:tcW w:w="705" w:type="dxa"/>
          </w:tcPr>
          <w:p w14:paraId="4CF4E1FD" w14:textId="77777777" w:rsidR="00553D07" w:rsidRDefault="005E03C1">
            <w:pPr>
              <w:pStyle w:val="TableParagraph"/>
              <w:ind w:left="10" w:right="1"/>
              <w:rPr>
                <w:sz w:val="20"/>
              </w:rPr>
            </w:pPr>
            <w:r>
              <w:rPr>
                <w:spacing w:val="-5"/>
                <w:sz w:val="20"/>
              </w:rPr>
              <w:t>QN</w:t>
            </w:r>
          </w:p>
        </w:tc>
        <w:tc>
          <w:tcPr>
            <w:tcW w:w="657" w:type="dxa"/>
          </w:tcPr>
          <w:p w14:paraId="698E737C" w14:textId="77777777" w:rsidR="00553D07" w:rsidRDefault="005E03C1">
            <w:pPr>
              <w:pStyle w:val="TableParagraph"/>
              <w:rPr>
                <w:sz w:val="20"/>
              </w:rPr>
            </w:pPr>
            <w:r>
              <w:rPr>
                <w:spacing w:val="-10"/>
                <w:sz w:val="20"/>
              </w:rPr>
              <w:t>N</w:t>
            </w:r>
          </w:p>
        </w:tc>
        <w:tc>
          <w:tcPr>
            <w:tcW w:w="652" w:type="dxa"/>
          </w:tcPr>
          <w:p w14:paraId="18F14E51" w14:textId="77777777" w:rsidR="00553D07" w:rsidRDefault="005E03C1">
            <w:pPr>
              <w:pStyle w:val="TableParagraph"/>
              <w:ind w:right="3"/>
              <w:rPr>
                <w:sz w:val="20"/>
              </w:rPr>
            </w:pPr>
            <w:r>
              <w:rPr>
                <w:spacing w:val="-10"/>
                <w:sz w:val="20"/>
              </w:rPr>
              <w:t>Y</w:t>
            </w:r>
          </w:p>
        </w:tc>
        <w:tc>
          <w:tcPr>
            <w:tcW w:w="652" w:type="dxa"/>
          </w:tcPr>
          <w:p w14:paraId="7C562CF9" w14:textId="77777777" w:rsidR="00553D07" w:rsidRDefault="005E03C1">
            <w:pPr>
              <w:pStyle w:val="TableParagraph"/>
              <w:rPr>
                <w:sz w:val="20"/>
              </w:rPr>
            </w:pPr>
            <w:r>
              <w:rPr>
                <w:spacing w:val="-10"/>
                <w:sz w:val="20"/>
              </w:rPr>
              <w:t>N</w:t>
            </w:r>
          </w:p>
        </w:tc>
      </w:tr>
      <w:tr w:rsidR="00553D07" w14:paraId="2E216791" w14:textId="77777777">
        <w:trPr>
          <w:trHeight w:val="230"/>
        </w:trPr>
        <w:tc>
          <w:tcPr>
            <w:tcW w:w="2549" w:type="dxa"/>
          </w:tcPr>
          <w:p w14:paraId="0643C337" w14:textId="77777777" w:rsidR="00553D07" w:rsidRDefault="005E03C1">
            <w:pPr>
              <w:pStyle w:val="TableParagraph"/>
              <w:ind w:left="105"/>
              <w:jc w:val="left"/>
              <w:rPr>
                <w:b/>
                <w:sz w:val="20"/>
              </w:rPr>
            </w:pPr>
            <w:r>
              <w:rPr>
                <w:b/>
                <w:sz w:val="20"/>
              </w:rPr>
              <w:t>Lambert</w:t>
            </w:r>
            <w:r>
              <w:rPr>
                <w:b/>
                <w:spacing w:val="-6"/>
                <w:sz w:val="20"/>
              </w:rPr>
              <w:t xml:space="preserve"> </w:t>
            </w:r>
            <w:r>
              <w:rPr>
                <w:b/>
                <w:sz w:val="20"/>
              </w:rPr>
              <w:t>et</w:t>
            </w:r>
            <w:r>
              <w:rPr>
                <w:b/>
                <w:spacing w:val="-6"/>
                <w:sz w:val="20"/>
              </w:rPr>
              <w:t xml:space="preserve"> </w:t>
            </w:r>
            <w:r>
              <w:rPr>
                <w:b/>
                <w:spacing w:val="-5"/>
                <w:sz w:val="20"/>
              </w:rPr>
              <w:t>al.</w:t>
            </w:r>
          </w:p>
        </w:tc>
        <w:tc>
          <w:tcPr>
            <w:tcW w:w="850" w:type="dxa"/>
          </w:tcPr>
          <w:p w14:paraId="70A4C42F" w14:textId="77777777" w:rsidR="00553D07" w:rsidRDefault="005E03C1">
            <w:pPr>
              <w:pStyle w:val="TableParagraph"/>
              <w:ind w:left="109"/>
              <w:jc w:val="left"/>
              <w:rPr>
                <w:sz w:val="20"/>
              </w:rPr>
            </w:pPr>
            <w:r>
              <w:rPr>
                <w:spacing w:val="-4"/>
                <w:sz w:val="20"/>
              </w:rPr>
              <w:t>2021</w:t>
            </w:r>
          </w:p>
        </w:tc>
        <w:tc>
          <w:tcPr>
            <w:tcW w:w="4824" w:type="dxa"/>
          </w:tcPr>
          <w:p w14:paraId="7C07298B" w14:textId="77777777" w:rsidR="00553D07" w:rsidRDefault="005E03C1">
            <w:pPr>
              <w:pStyle w:val="TableParagraph"/>
              <w:ind w:left="109"/>
              <w:jc w:val="left"/>
              <w:rPr>
                <w:sz w:val="20"/>
              </w:rPr>
            </w:pPr>
            <w:r>
              <w:rPr>
                <w:color w:val="657C9C"/>
                <w:spacing w:val="5"/>
                <w:sz w:val="20"/>
                <w:u w:val="single" w:color="657C9C"/>
              </w:rPr>
              <w:t xml:space="preserve"> </w:t>
            </w:r>
            <w:hyperlink r:id="rId59">
              <w:r>
                <w:rPr>
                  <w:color w:val="657C9C"/>
                  <w:spacing w:val="-2"/>
                  <w:sz w:val="20"/>
                  <w:u w:val="single" w:color="657C9C"/>
                </w:rPr>
                <w:t>https://doi.org/10.1177/10497323211040769</w:t>
              </w:r>
              <w:r>
                <w:rPr>
                  <w:color w:val="657C9C"/>
                  <w:spacing w:val="40"/>
                  <w:sz w:val="20"/>
                  <w:u w:val="single" w:color="657C9C"/>
                </w:rPr>
                <w:t xml:space="preserve"> </w:t>
              </w:r>
            </w:hyperlink>
          </w:p>
        </w:tc>
        <w:tc>
          <w:tcPr>
            <w:tcW w:w="1838" w:type="dxa"/>
          </w:tcPr>
          <w:p w14:paraId="39D1BE0C" w14:textId="77777777" w:rsidR="00553D07" w:rsidRDefault="005E03C1">
            <w:pPr>
              <w:pStyle w:val="TableParagraph"/>
              <w:ind w:left="104"/>
              <w:jc w:val="left"/>
              <w:rPr>
                <w:sz w:val="20"/>
              </w:rPr>
            </w:pPr>
            <w:r>
              <w:rPr>
                <w:sz w:val="20"/>
              </w:rPr>
              <w:t>Chronic</w:t>
            </w:r>
            <w:r>
              <w:rPr>
                <w:spacing w:val="-8"/>
                <w:sz w:val="20"/>
              </w:rPr>
              <w:t xml:space="preserve"> </w:t>
            </w:r>
            <w:r>
              <w:rPr>
                <w:spacing w:val="-2"/>
                <w:sz w:val="20"/>
              </w:rPr>
              <w:t>illness</w:t>
            </w:r>
          </w:p>
        </w:tc>
        <w:tc>
          <w:tcPr>
            <w:tcW w:w="710" w:type="dxa"/>
          </w:tcPr>
          <w:p w14:paraId="3E749246" w14:textId="77777777" w:rsidR="00553D07" w:rsidRDefault="005E03C1">
            <w:pPr>
              <w:pStyle w:val="TableParagraph"/>
              <w:ind w:right="2"/>
              <w:rPr>
                <w:sz w:val="20"/>
              </w:rPr>
            </w:pPr>
            <w:r>
              <w:rPr>
                <w:spacing w:val="-5"/>
                <w:sz w:val="20"/>
              </w:rPr>
              <w:t>NA</w:t>
            </w:r>
          </w:p>
        </w:tc>
        <w:tc>
          <w:tcPr>
            <w:tcW w:w="710" w:type="dxa"/>
          </w:tcPr>
          <w:p w14:paraId="191C5EF3" w14:textId="77777777" w:rsidR="00553D07" w:rsidRDefault="005E03C1">
            <w:pPr>
              <w:pStyle w:val="TableParagraph"/>
              <w:ind w:right="10"/>
              <w:rPr>
                <w:sz w:val="20"/>
              </w:rPr>
            </w:pPr>
            <w:r>
              <w:rPr>
                <w:spacing w:val="-5"/>
                <w:sz w:val="20"/>
              </w:rPr>
              <w:t>HS</w:t>
            </w:r>
          </w:p>
        </w:tc>
        <w:tc>
          <w:tcPr>
            <w:tcW w:w="705" w:type="dxa"/>
          </w:tcPr>
          <w:p w14:paraId="707349BF" w14:textId="77777777" w:rsidR="00553D07" w:rsidRDefault="005E03C1">
            <w:pPr>
              <w:pStyle w:val="TableParagraph"/>
              <w:ind w:left="10" w:right="1"/>
              <w:rPr>
                <w:sz w:val="20"/>
              </w:rPr>
            </w:pPr>
            <w:r>
              <w:rPr>
                <w:spacing w:val="-5"/>
                <w:sz w:val="20"/>
              </w:rPr>
              <w:t>QL</w:t>
            </w:r>
          </w:p>
        </w:tc>
        <w:tc>
          <w:tcPr>
            <w:tcW w:w="657" w:type="dxa"/>
          </w:tcPr>
          <w:p w14:paraId="11E10A71" w14:textId="77777777" w:rsidR="00553D07" w:rsidRDefault="005E03C1">
            <w:pPr>
              <w:pStyle w:val="TableParagraph"/>
              <w:rPr>
                <w:sz w:val="20"/>
              </w:rPr>
            </w:pPr>
            <w:r>
              <w:rPr>
                <w:spacing w:val="-10"/>
                <w:sz w:val="20"/>
              </w:rPr>
              <w:t>N</w:t>
            </w:r>
          </w:p>
        </w:tc>
        <w:tc>
          <w:tcPr>
            <w:tcW w:w="652" w:type="dxa"/>
          </w:tcPr>
          <w:p w14:paraId="015A53D1" w14:textId="77777777" w:rsidR="00553D07" w:rsidRDefault="005E03C1">
            <w:pPr>
              <w:pStyle w:val="TableParagraph"/>
              <w:ind w:right="3"/>
              <w:rPr>
                <w:sz w:val="20"/>
              </w:rPr>
            </w:pPr>
            <w:r>
              <w:rPr>
                <w:spacing w:val="-10"/>
                <w:sz w:val="20"/>
              </w:rPr>
              <w:t>N</w:t>
            </w:r>
          </w:p>
        </w:tc>
        <w:tc>
          <w:tcPr>
            <w:tcW w:w="652" w:type="dxa"/>
          </w:tcPr>
          <w:p w14:paraId="014E2656" w14:textId="77777777" w:rsidR="00553D07" w:rsidRDefault="005E03C1">
            <w:pPr>
              <w:pStyle w:val="TableParagraph"/>
              <w:rPr>
                <w:sz w:val="20"/>
              </w:rPr>
            </w:pPr>
            <w:r>
              <w:rPr>
                <w:spacing w:val="-10"/>
                <w:sz w:val="20"/>
              </w:rPr>
              <w:t>Y</w:t>
            </w:r>
          </w:p>
        </w:tc>
      </w:tr>
      <w:tr w:rsidR="00553D07" w14:paraId="23D55198" w14:textId="77777777">
        <w:trPr>
          <w:trHeight w:val="230"/>
        </w:trPr>
        <w:tc>
          <w:tcPr>
            <w:tcW w:w="2549" w:type="dxa"/>
          </w:tcPr>
          <w:p w14:paraId="528EFF19" w14:textId="77777777" w:rsidR="00553D07" w:rsidRDefault="005E03C1">
            <w:pPr>
              <w:pStyle w:val="TableParagraph"/>
              <w:ind w:left="105"/>
              <w:jc w:val="left"/>
              <w:rPr>
                <w:b/>
                <w:sz w:val="20"/>
              </w:rPr>
            </w:pPr>
            <w:r>
              <w:rPr>
                <w:b/>
                <w:sz w:val="20"/>
              </w:rPr>
              <w:t>Lee</w:t>
            </w:r>
            <w:r>
              <w:rPr>
                <w:b/>
                <w:spacing w:val="-3"/>
                <w:sz w:val="20"/>
              </w:rPr>
              <w:t xml:space="preserve"> </w:t>
            </w:r>
            <w:r>
              <w:rPr>
                <w:b/>
                <w:sz w:val="20"/>
              </w:rPr>
              <w:t>&amp;</w:t>
            </w:r>
            <w:r>
              <w:rPr>
                <w:b/>
                <w:spacing w:val="-3"/>
                <w:sz w:val="20"/>
              </w:rPr>
              <w:t xml:space="preserve"> </w:t>
            </w:r>
            <w:r>
              <w:rPr>
                <w:b/>
                <w:spacing w:val="-5"/>
                <w:sz w:val="20"/>
              </w:rPr>
              <w:t>Shi</w:t>
            </w:r>
          </w:p>
        </w:tc>
        <w:tc>
          <w:tcPr>
            <w:tcW w:w="850" w:type="dxa"/>
          </w:tcPr>
          <w:p w14:paraId="52DD5655" w14:textId="77777777" w:rsidR="00553D07" w:rsidRDefault="005E03C1">
            <w:pPr>
              <w:pStyle w:val="TableParagraph"/>
              <w:ind w:left="109"/>
              <w:jc w:val="left"/>
              <w:rPr>
                <w:sz w:val="20"/>
              </w:rPr>
            </w:pPr>
            <w:r>
              <w:rPr>
                <w:spacing w:val="-4"/>
                <w:sz w:val="20"/>
              </w:rPr>
              <w:t>2022</w:t>
            </w:r>
          </w:p>
        </w:tc>
        <w:tc>
          <w:tcPr>
            <w:tcW w:w="4824" w:type="dxa"/>
          </w:tcPr>
          <w:p w14:paraId="1045E0C9" w14:textId="77777777" w:rsidR="00553D07" w:rsidRDefault="005E03C1">
            <w:pPr>
              <w:pStyle w:val="TableParagraph"/>
              <w:ind w:left="109"/>
              <w:jc w:val="left"/>
              <w:rPr>
                <w:sz w:val="20"/>
              </w:rPr>
            </w:pPr>
            <w:r>
              <w:rPr>
                <w:color w:val="657C9C"/>
                <w:spacing w:val="5"/>
                <w:sz w:val="20"/>
                <w:u w:val="single" w:color="657C9C"/>
              </w:rPr>
              <w:t xml:space="preserve"> </w:t>
            </w:r>
            <w:hyperlink r:id="rId60">
              <w:r>
                <w:rPr>
                  <w:color w:val="657C9C"/>
                  <w:spacing w:val="-2"/>
                  <w:sz w:val="20"/>
                  <w:u w:val="single" w:color="657C9C"/>
                </w:rPr>
                <w:t>https://doi.org/10.1080/07347332.2021.1957061</w:t>
              </w:r>
              <w:r>
                <w:rPr>
                  <w:color w:val="657C9C"/>
                  <w:spacing w:val="40"/>
                  <w:sz w:val="20"/>
                  <w:u w:val="single" w:color="657C9C"/>
                </w:rPr>
                <w:t xml:space="preserve"> </w:t>
              </w:r>
            </w:hyperlink>
          </w:p>
        </w:tc>
        <w:tc>
          <w:tcPr>
            <w:tcW w:w="1838" w:type="dxa"/>
          </w:tcPr>
          <w:p w14:paraId="63CD33B1" w14:textId="77777777" w:rsidR="00553D07" w:rsidRDefault="005E03C1">
            <w:pPr>
              <w:pStyle w:val="TableParagraph"/>
              <w:ind w:left="104"/>
              <w:jc w:val="left"/>
              <w:rPr>
                <w:sz w:val="20"/>
              </w:rPr>
            </w:pPr>
            <w:r>
              <w:rPr>
                <w:spacing w:val="-2"/>
                <w:sz w:val="20"/>
              </w:rPr>
              <w:t>Cancer</w:t>
            </w:r>
          </w:p>
        </w:tc>
        <w:tc>
          <w:tcPr>
            <w:tcW w:w="710" w:type="dxa"/>
          </w:tcPr>
          <w:p w14:paraId="524501BD" w14:textId="77777777" w:rsidR="00553D07" w:rsidRDefault="005E03C1">
            <w:pPr>
              <w:pStyle w:val="TableParagraph"/>
              <w:rPr>
                <w:sz w:val="20"/>
              </w:rPr>
            </w:pPr>
            <w:r>
              <w:rPr>
                <w:spacing w:val="-10"/>
                <w:sz w:val="20"/>
              </w:rPr>
              <w:t>A</w:t>
            </w:r>
          </w:p>
        </w:tc>
        <w:tc>
          <w:tcPr>
            <w:tcW w:w="710" w:type="dxa"/>
          </w:tcPr>
          <w:p w14:paraId="3C6093D7" w14:textId="77777777" w:rsidR="00553D07" w:rsidRDefault="005E03C1">
            <w:pPr>
              <w:pStyle w:val="TableParagraph"/>
              <w:ind w:right="10"/>
              <w:rPr>
                <w:sz w:val="20"/>
              </w:rPr>
            </w:pPr>
            <w:r>
              <w:rPr>
                <w:spacing w:val="-5"/>
                <w:sz w:val="20"/>
              </w:rPr>
              <w:t>HS</w:t>
            </w:r>
          </w:p>
        </w:tc>
        <w:tc>
          <w:tcPr>
            <w:tcW w:w="705" w:type="dxa"/>
          </w:tcPr>
          <w:p w14:paraId="60147353" w14:textId="77777777" w:rsidR="00553D07" w:rsidRDefault="005E03C1">
            <w:pPr>
              <w:pStyle w:val="TableParagraph"/>
              <w:ind w:left="10" w:right="1"/>
              <w:rPr>
                <w:sz w:val="20"/>
              </w:rPr>
            </w:pPr>
            <w:r>
              <w:rPr>
                <w:spacing w:val="-5"/>
                <w:sz w:val="20"/>
              </w:rPr>
              <w:t>QN</w:t>
            </w:r>
          </w:p>
        </w:tc>
        <w:tc>
          <w:tcPr>
            <w:tcW w:w="657" w:type="dxa"/>
          </w:tcPr>
          <w:p w14:paraId="0B99174A" w14:textId="77777777" w:rsidR="00553D07" w:rsidRDefault="005E03C1">
            <w:pPr>
              <w:pStyle w:val="TableParagraph"/>
              <w:rPr>
                <w:sz w:val="20"/>
              </w:rPr>
            </w:pPr>
            <w:r>
              <w:rPr>
                <w:spacing w:val="-10"/>
                <w:sz w:val="20"/>
              </w:rPr>
              <w:t>Y</w:t>
            </w:r>
          </w:p>
        </w:tc>
        <w:tc>
          <w:tcPr>
            <w:tcW w:w="652" w:type="dxa"/>
          </w:tcPr>
          <w:p w14:paraId="0B1F2716" w14:textId="77777777" w:rsidR="00553D07" w:rsidRDefault="005E03C1">
            <w:pPr>
              <w:pStyle w:val="TableParagraph"/>
              <w:ind w:right="3"/>
              <w:rPr>
                <w:sz w:val="20"/>
              </w:rPr>
            </w:pPr>
            <w:r>
              <w:rPr>
                <w:spacing w:val="-10"/>
                <w:sz w:val="20"/>
              </w:rPr>
              <w:t>N</w:t>
            </w:r>
          </w:p>
        </w:tc>
        <w:tc>
          <w:tcPr>
            <w:tcW w:w="652" w:type="dxa"/>
          </w:tcPr>
          <w:p w14:paraId="452B291F" w14:textId="77777777" w:rsidR="00553D07" w:rsidRDefault="005E03C1">
            <w:pPr>
              <w:pStyle w:val="TableParagraph"/>
              <w:rPr>
                <w:sz w:val="20"/>
              </w:rPr>
            </w:pPr>
            <w:r>
              <w:rPr>
                <w:spacing w:val="-10"/>
                <w:sz w:val="20"/>
              </w:rPr>
              <w:t>Y</w:t>
            </w:r>
          </w:p>
        </w:tc>
      </w:tr>
      <w:tr w:rsidR="00553D07" w14:paraId="09CE43B1" w14:textId="77777777">
        <w:trPr>
          <w:trHeight w:val="230"/>
        </w:trPr>
        <w:tc>
          <w:tcPr>
            <w:tcW w:w="2549" w:type="dxa"/>
          </w:tcPr>
          <w:p w14:paraId="49A80B0F" w14:textId="77777777" w:rsidR="00553D07" w:rsidRDefault="005E03C1">
            <w:pPr>
              <w:pStyle w:val="TableParagraph"/>
              <w:ind w:left="105"/>
              <w:jc w:val="left"/>
              <w:rPr>
                <w:b/>
                <w:sz w:val="20"/>
              </w:rPr>
            </w:pPr>
            <w:r>
              <w:rPr>
                <w:b/>
                <w:sz w:val="20"/>
              </w:rPr>
              <w:t>Lewis-Thames</w:t>
            </w:r>
            <w:r>
              <w:rPr>
                <w:b/>
                <w:spacing w:val="-10"/>
                <w:sz w:val="20"/>
              </w:rPr>
              <w:t xml:space="preserve"> </w:t>
            </w:r>
            <w:r>
              <w:rPr>
                <w:b/>
                <w:sz w:val="20"/>
              </w:rPr>
              <w:t>et</w:t>
            </w:r>
            <w:r>
              <w:rPr>
                <w:b/>
                <w:spacing w:val="-10"/>
                <w:sz w:val="20"/>
              </w:rPr>
              <w:t xml:space="preserve"> </w:t>
            </w:r>
            <w:r>
              <w:rPr>
                <w:b/>
                <w:spacing w:val="-5"/>
                <w:sz w:val="20"/>
              </w:rPr>
              <w:t>al.</w:t>
            </w:r>
          </w:p>
        </w:tc>
        <w:tc>
          <w:tcPr>
            <w:tcW w:w="850" w:type="dxa"/>
          </w:tcPr>
          <w:p w14:paraId="4EBD2C4B" w14:textId="77777777" w:rsidR="00553D07" w:rsidRDefault="005E03C1">
            <w:pPr>
              <w:pStyle w:val="TableParagraph"/>
              <w:ind w:left="109"/>
              <w:jc w:val="left"/>
              <w:rPr>
                <w:sz w:val="20"/>
              </w:rPr>
            </w:pPr>
            <w:r>
              <w:rPr>
                <w:spacing w:val="-4"/>
                <w:sz w:val="20"/>
              </w:rPr>
              <w:t>2020</w:t>
            </w:r>
          </w:p>
        </w:tc>
        <w:tc>
          <w:tcPr>
            <w:tcW w:w="4824" w:type="dxa"/>
          </w:tcPr>
          <w:p w14:paraId="4A591E06" w14:textId="77777777" w:rsidR="00553D07" w:rsidRDefault="005E03C1">
            <w:pPr>
              <w:pStyle w:val="TableParagraph"/>
              <w:ind w:left="109"/>
              <w:jc w:val="left"/>
              <w:rPr>
                <w:sz w:val="20"/>
              </w:rPr>
            </w:pPr>
            <w:r>
              <w:rPr>
                <w:color w:val="657C9C"/>
                <w:spacing w:val="5"/>
                <w:sz w:val="20"/>
                <w:u w:val="single" w:color="657C9C"/>
              </w:rPr>
              <w:t xml:space="preserve"> </w:t>
            </w:r>
            <w:hyperlink r:id="rId61">
              <w:r>
                <w:rPr>
                  <w:color w:val="657C9C"/>
                  <w:spacing w:val="-2"/>
                  <w:sz w:val="20"/>
                  <w:u w:val="single" w:color="657C9C"/>
                </w:rPr>
                <w:t>https://doi.org/10.1016/j.ypmed.2019.105898</w:t>
              </w:r>
              <w:r>
                <w:rPr>
                  <w:color w:val="657C9C"/>
                  <w:spacing w:val="40"/>
                  <w:sz w:val="20"/>
                  <w:u w:val="single" w:color="657C9C"/>
                </w:rPr>
                <w:t xml:space="preserve"> </w:t>
              </w:r>
            </w:hyperlink>
          </w:p>
        </w:tc>
        <w:tc>
          <w:tcPr>
            <w:tcW w:w="1838" w:type="dxa"/>
          </w:tcPr>
          <w:p w14:paraId="57E1B1C8" w14:textId="77777777" w:rsidR="00553D07" w:rsidRDefault="005E03C1">
            <w:pPr>
              <w:pStyle w:val="TableParagraph"/>
              <w:ind w:left="104"/>
              <w:jc w:val="left"/>
              <w:rPr>
                <w:sz w:val="20"/>
              </w:rPr>
            </w:pPr>
            <w:r>
              <w:rPr>
                <w:spacing w:val="-2"/>
                <w:sz w:val="20"/>
              </w:rPr>
              <w:t>smoking</w:t>
            </w:r>
          </w:p>
        </w:tc>
        <w:tc>
          <w:tcPr>
            <w:tcW w:w="710" w:type="dxa"/>
          </w:tcPr>
          <w:p w14:paraId="086E2B30" w14:textId="77777777" w:rsidR="00553D07" w:rsidRDefault="005E03C1">
            <w:pPr>
              <w:pStyle w:val="TableParagraph"/>
              <w:ind w:right="2"/>
              <w:rPr>
                <w:sz w:val="20"/>
              </w:rPr>
            </w:pPr>
            <w:r>
              <w:rPr>
                <w:spacing w:val="-5"/>
                <w:sz w:val="20"/>
              </w:rPr>
              <w:t>NA</w:t>
            </w:r>
          </w:p>
        </w:tc>
        <w:tc>
          <w:tcPr>
            <w:tcW w:w="710" w:type="dxa"/>
          </w:tcPr>
          <w:p w14:paraId="057B88A3" w14:textId="77777777" w:rsidR="00553D07" w:rsidRDefault="005E03C1">
            <w:pPr>
              <w:pStyle w:val="TableParagraph"/>
              <w:ind w:right="10"/>
              <w:rPr>
                <w:sz w:val="20"/>
              </w:rPr>
            </w:pPr>
            <w:r>
              <w:rPr>
                <w:spacing w:val="-5"/>
                <w:sz w:val="20"/>
              </w:rPr>
              <w:t>HS</w:t>
            </w:r>
          </w:p>
        </w:tc>
        <w:tc>
          <w:tcPr>
            <w:tcW w:w="705" w:type="dxa"/>
          </w:tcPr>
          <w:p w14:paraId="6F359188" w14:textId="77777777" w:rsidR="00553D07" w:rsidRDefault="005E03C1">
            <w:pPr>
              <w:pStyle w:val="TableParagraph"/>
              <w:ind w:left="10" w:right="1"/>
              <w:rPr>
                <w:sz w:val="20"/>
              </w:rPr>
            </w:pPr>
            <w:r>
              <w:rPr>
                <w:spacing w:val="-5"/>
                <w:sz w:val="20"/>
              </w:rPr>
              <w:t>QN</w:t>
            </w:r>
            <w:r>
              <w:rPr>
                <w:spacing w:val="-5"/>
                <w:sz w:val="20"/>
                <w:vertAlign w:val="superscript"/>
              </w:rPr>
              <w:t>2</w:t>
            </w:r>
          </w:p>
        </w:tc>
        <w:tc>
          <w:tcPr>
            <w:tcW w:w="657" w:type="dxa"/>
          </w:tcPr>
          <w:p w14:paraId="751CF0B6" w14:textId="77777777" w:rsidR="00553D07" w:rsidRDefault="005E03C1">
            <w:pPr>
              <w:pStyle w:val="TableParagraph"/>
              <w:rPr>
                <w:sz w:val="20"/>
              </w:rPr>
            </w:pPr>
            <w:r>
              <w:rPr>
                <w:spacing w:val="-10"/>
                <w:sz w:val="20"/>
              </w:rPr>
              <w:t>N</w:t>
            </w:r>
          </w:p>
        </w:tc>
        <w:tc>
          <w:tcPr>
            <w:tcW w:w="652" w:type="dxa"/>
          </w:tcPr>
          <w:p w14:paraId="724B5BF1" w14:textId="77777777" w:rsidR="00553D07" w:rsidRDefault="005E03C1">
            <w:pPr>
              <w:pStyle w:val="TableParagraph"/>
              <w:ind w:right="3"/>
              <w:rPr>
                <w:sz w:val="20"/>
              </w:rPr>
            </w:pPr>
            <w:r>
              <w:rPr>
                <w:spacing w:val="-10"/>
                <w:sz w:val="20"/>
              </w:rPr>
              <w:t>N</w:t>
            </w:r>
          </w:p>
        </w:tc>
        <w:tc>
          <w:tcPr>
            <w:tcW w:w="652" w:type="dxa"/>
          </w:tcPr>
          <w:p w14:paraId="5013270F" w14:textId="77777777" w:rsidR="00553D07" w:rsidRDefault="005E03C1">
            <w:pPr>
              <w:pStyle w:val="TableParagraph"/>
              <w:rPr>
                <w:sz w:val="20"/>
              </w:rPr>
            </w:pPr>
            <w:r>
              <w:rPr>
                <w:spacing w:val="-10"/>
                <w:sz w:val="20"/>
              </w:rPr>
              <w:t>Y</w:t>
            </w:r>
          </w:p>
        </w:tc>
      </w:tr>
      <w:tr w:rsidR="00553D07" w14:paraId="53E56F8C" w14:textId="77777777">
        <w:trPr>
          <w:trHeight w:val="230"/>
        </w:trPr>
        <w:tc>
          <w:tcPr>
            <w:tcW w:w="2549" w:type="dxa"/>
          </w:tcPr>
          <w:p w14:paraId="49079D97" w14:textId="77777777" w:rsidR="00553D07" w:rsidRDefault="005E03C1">
            <w:pPr>
              <w:pStyle w:val="TableParagraph"/>
              <w:ind w:left="105"/>
              <w:jc w:val="left"/>
              <w:rPr>
                <w:b/>
                <w:sz w:val="20"/>
              </w:rPr>
            </w:pPr>
            <w:r>
              <w:rPr>
                <w:b/>
                <w:sz w:val="20"/>
              </w:rPr>
              <w:t>Link</w:t>
            </w:r>
            <w:r>
              <w:rPr>
                <w:b/>
                <w:spacing w:val="-6"/>
                <w:sz w:val="20"/>
              </w:rPr>
              <w:t xml:space="preserve"> </w:t>
            </w:r>
            <w:r>
              <w:rPr>
                <w:b/>
                <w:sz w:val="20"/>
              </w:rPr>
              <w:t>&amp;</w:t>
            </w:r>
            <w:r>
              <w:rPr>
                <w:b/>
                <w:spacing w:val="-3"/>
                <w:sz w:val="20"/>
              </w:rPr>
              <w:t xml:space="preserve"> </w:t>
            </w:r>
            <w:r>
              <w:rPr>
                <w:b/>
                <w:spacing w:val="-2"/>
                <w:sz w:val="20"/>
              </w:rPr>
              <w:t>Baumann</w:t>
            </w:r>
          </w:p>
        </w:tc>
        <w:tc>
          <w:tcPr>
            <w:tcW w:w="850" w:type="dxa"/>
          </w:tcPr>
          <w:p w14:paraId="44357DDA" w14:textId="77777777" w:rsidR="00553D07" w:rsidRDefault="005E03C1">
            <w:pPr>
              <w:pStyle w:val="TableParagraph"/>
              <w:ind w:left="109"/>
              <w:jc w:val="left"/>
              <w:rPr>
                <w:sz w:val="20"/>
              </w:rPr>
            </w:pPr>
            <w:r>
              <w:rPr>
                <w:spacing w:val="-4"/>
                <w:sz w:val="20"/>
              </w:rPr>
              <w:t>2023</w:t>
            </w:r>
          </w:p>
        </w:tc>
        <w:tc>
          <w:tcPr>
            <w:tcW w:w="4824" w:type="dxa"/>
          </w:tcPr>
          <w:p w14:paraId="5329DF6C" w14:textId="77777777" w:rsidR="00553D07" w:rsidRDefault="005E03C1">
            <w:pPr>
              <w:pStyle w:val="TableParagraph"/>
              <w:ind w:left="109"/>
              <w:jc w:val="left"/>
              <w:rPr>
                <w:sz w:val="20"/>
              </w:rPr>
            </w:pPr>
            <w:r>
              <w:rPr>
                <w:color w:val="657C9C"/>
                <w:spacing w:val="5"/>
                <w:sz w:val="20"/>
                <w:u w:val="single" w:color="657C9C"/>
              </w:rPr>
              <w:t xml:space="preserve"> </w:t>
            </w:r>
            <w:hyperlink r:id="rId62">
              <w:r>
                <w:rPr>
                  <w:color w:val="657C9C"/>
                  <w:spacing w:val="-2"/>
                  <w:sz w:val="20"/>
                  <w:u w:val="single" w:color="657C9C"/>
                </w:rPr>
                <w:t>https://doi.org/10.2196/43897</w:t>
              </w:r>
              <w:r>
                <w:rPr>
                  <w:color w:val="657C9C"/>
                  <w:spacing w:val="40"/>
                  <w:sz w:val="20"/>
                  <w:u w:val="single" w:color="657C9C"/>
                </w:rPr>
                <w:t xml:space="preserve"> </w:t>
              </w:r>
            </w:hyperlink>
          </w:p>
        </w:tc>
        <w:tc>
          <w:tcPr>
            <w:tcW w:w="1838" w:type="dxa"/>
          </w:tcPr>
          <w:p w14:paraId="086D1A2A" w14:textId="77777777" w:rsidR="00553D07" w:rsidRDefault="005E03C1">
            <w:pPr>
              <w:pStyle w:val="TableParagraph"/>
              <w:ind w:left="104"/>
              <w:jc w:val="left"/>
              <w:rPr>
                <w:sz w:val="20"/>
              </w:rPr>
            </w:pPr>
            <w:r>
              <w:rPr>
                <w:sz w:val="20"/>
              </w:rPr>
              <w:t>General</w:t>
            </w:r>
            <w:r>
              <w:rPr>
                <w:spacing w:val="-8"/>
                <w:sz w:val="20"/>
              </w:rPr>
              <w:t xml:space="preserve"> </w:t>
            </w:r>
            <w:r>
              <w:rPr>
                <w:spacing w:val="-2"/>
                <w:sz w:val="20"/>
              </w:rPr>
              <w:t>health</w:t>
            </w:r>
          </w:p>
        </w:tc>
        <w:tc>
          <w:tcPr>
            <w:tcW w:w="710" w:type="dxa"/>
          </w:tcPr>
          <w:p w14:paraId="5C916E42" w14:textId="77777777" w:rsidR="00553D07" w:rsidRDefault="005E03C1">
            <w:pPr>
              <w:pStyle w:val="TableParagraph"/>
              <w:rPr>
                <w:sz w:val="20"/>
              </w:rPr>
            </w:pPr>
            <w:r>
              <w:rPr>
                <w:spacing w:val="-10"/>
                <w:sz w:val="20"/>
              </w:rPr>
              <w:t>E</w:t>
            </w:r>
          </w:p>
        </w:tc>
        <w:tc>
          <w:tcPr>
            <w:tcW w:w="710" w:type="dxa"/>
          </w:tcPr>
          <w:p w14:paraId="523FD23C" w14:textId="77777777" w:rsidR="00553D07" w:rsidRDefault="005E03C1">
            <w:pPr>
              <w:pStyle w:val="TableParagraph"/>
              <w:ind w:right="10"/>
              <w:rPr>
                <w:sz w:val="20"/>
              </w:rPr>
            </w:pPr>
            <w:r>
              <w:rPr>
                <w:spacing w:val="-5"/>
                <w:sz w:val="20"/>
              </w:rPr>
              <w:t>HS</w:t>
            </w:r>
          </w:p>
        </w:tc>
        <w:tc>
          <w:tcPr>
            <w:tcW w:w="705" w:type="dxa"/>
          </w:tcPr>
          <w:p w14:paraId="75713617" w14:textId="77777777" w:rsidR="00553D07" w:rsidRDefault="005E03C1">
            <w:pPr>
              <w:pStyle w:val="TableParagraph"/>
              <w:ind w:left="10" w:right="1"/>
              <w:rPr>
                <w:sz w:val="20"/>
              </w:rPr>
            </w:pPr>
            <w:r>
              <w:rPr>
                <w:spacing w:val="-5"/>
                <w:sz w:val="20"/>
              </w:rPr>
              <w:t>QN</w:t>
            </w:r>
          </w:p>
        </w:tc>
        <w:tc>
          <w:tcPr>
            <w:tcW w:w="657" w:type="dxa"/>
          </w:tcPr>
          <w:p w14:paraId="1334F895" w14:textId="77777777" w:rsidR="00553D07" w:rsidRDefault="005E03C1">
            <w:pPr>
              <w:pStyle w:val="TableParagraph"/>
              <w:rPr>
                <w:sz w:val="20"/>
              </w:rPr>
            </w:pPr>
            <w:r>
              <w:rPr>
                <w:spacing w:val="-10"/>
                <w:sz w:val="20"/>
              </w:rPr>
              <w:t>Y</w:t>
            </w:r>
          </w:p>
        </w:tc>
        <w:tc>
          <w:tcPr>
            <w:tcW w:w="652" w:type="dxa"/>
          </w:tcPr>
          <w:p w14:paraId="72313914" w14:textId="77777777" w:rsidR="00553D07" w:rsidRDefault="005E03C1">
            <w:pPr>
              <w:pStyle w:val="TableParagraph"/>
              <w:ind w:right="3"/>
              <w:rPr>
                <w:sz w:val="20"/>
              </w:rPr>
            </w:pPr>
            <w:r>
              <w:rPr>
                <w:spacing w:val="-10"/>
                <w:sz w:val="20"/>
              </w:rPr>
              <w:t>Y</w:t>
            </w:r>
          </w:p>
        </w:tc>
        <w:tc>
          <w:tcPr>
            <w:tcW w:w="652" w:type="dxa"/>
          </w:tcPr>
          <w:p w14:paraId="6567A302" w14:textId="77777777" w:rsidR="00553D07" w:rsidRDefault="005E03C1">
            <w:pPr>
              <w:pStyle w:val="TableParagraph"/>
              <w:rPr>
                <w:sz w:val="20"/>
              </w:rPr>
            </w:pPr>
            <w:r>
              <w:rPr>
                <w:spacing w:val="-10"/>
                <w:sz w:val="20"/>
              </w:rPr>
              <w:t>Y</w:t>
            </w:r>
          </w:p>
        </w:tc>
      </w:tr>
      <w:tr w:rsidR="00553D07" w14:paraId="34444887" w14:textId="77777777">
        <w:trPr>
          <w:trHeight w:val="230"/>
        </w:trPr>
        <w:tc>
          <w:tcPr>
            <w:tcW w:w="2549" w:type="dxa"/>
          </w:tcPr>
          <w:p w14:paraId="23F53650" w14:textId="77777777" w:rsidR="00553D07" w:rsidRDefault="005E03C1">
            <w:pPr>
              <w:pStyle w:val="TableParagraph"/>
              <w:ind w:left="105"/>
              <w:jc w:val="left"/>
              <w:rPr>
                <w:b/>
                <w:sz w:val="20"/>
              </w:rPr>
            </w:pPr>
            <w:r>
              <w:rPr>
                <w:b/>
                <w:sz w:val="20"/>
              </w:rPr>
              <w:t>Link</w:t>
            </w:r>
            <w:r>
              <w:rPr>
                <w:b/>
                <w:spacing w:val="-4"/>
                <w:sz w:val="20"/>
              </w:rPr>
              <w:t xml:space="preserve"> </w:t>
            </w:r>
            <w:r>
              <w:rPr>
                <w:b/>
                <w:sz w:val="20"/>
              </w:rPr>
              <w:t>et</w:t>
            </w:r>
            <w:r>
              <w:rPr>
                <w:b/>
                <w:spacing w:val="-3"/>
                <w:sz w:val="20"/>
              </w:rPr>
              <w:t xml:space="preserve"> </w:t>
            </w:r>
            <w:r>
              <w:rPr>
                <w:b/>
                <w:spacing w:val="-5"/>
                <w:sz w:val="20"/>
              </w:rPr>
              <w:t>al.</w:t>
            </w:r>
          </w:p>
        </w:tc>
        <w:tc>
          <w:tcPr>
            <w:tcW w:w="850" w:type="dxa"/>
          </w:tcPr>
          <w:p w14:paraId="1131567C" w14:textId="77777777" w:rsidR="00553D07" w:rsidRDefault="005E03C1">
            <w:pPr>
              <w:pStyle w:val="TableParagraph"/>
              <w:ind w:left="109"/>
              <w:jc w:val="left"/>
              <w:rPr>
                <w:sz w:val="20"/>
              </w:rPr>
            </w:pPr>
            <w:r>
              <w:rPr>
                <w:spacing w:val="-4"/>
                <w:sz w:val="20"/>
              </w:rPr>
              <w:t>2022</w:t>
            </w:r>
          </w:p>
        </w:tc>
        <w:tc>
          <w:tcPr>
            <w:tcW w:w="4824" w:type="dxa"/>
          </w:tcPr>
          <w:p w14:paraId="2CCF8819" w14:textId="77777777" w:rsidR="00553D07" w:rsidRDefault="005E03C1">
            <w:pPr>
              <w:pStyle w:val="TableParagraph"/>
              <w:ind w:left="109"/>
              <w:jc w:val="left"/>
              <w:rPr>
                <w:sz w:val="20"/>
              </w:rPr>
            </w:pPr>
            <w:r>
              <w:rPr>
                <w:color w:val="657C9C"/>
                <w:spacing w:val="5"/>
                <w:sz w:val="20"/>
                <w:u w:val="single" w:color="657C9C"/>
              </w:rPr>
              <w:t xml:space="preserve"> </w:t>
            </w:r>
            <w:hyperlink r:id="rId63">
              <w:r>
                <w:rPr>
                  <w:color w:val="657C9C"/>
                  <w:spacing w:val="-2"/>
                  <w:sz w:val="20"/>
                  <w:u w:val="single" w:color="657C9C"/>
                </w:rPr>
                <w:t>https://doi.org/10.1002/wmh3.509</w:t>
              </w:r>
              <w:r>
                <w:rPr>
                  <w:color w:val="657C9C"/>
                  <w:spacing w:val="40"/>
                  <w:sz w:val="20"/>
                  <w:u w:val="single" w:color="657C9C"/>
                </w:rPr>
                <w:t xml:space="preserve"> </w:t>
              </w:r>
            </w:hyperlink>
          </w:p>
        </w:tc>
        <w:tc>
          <w:tcPr>
            <w:tcW w:w="1838" w:type="dxa"/>
          </w:tcPr>
          <w:p w14:paraId="30A4F1A3" w14:textId="77777777" w:rsidR="00553D07" w:rsidRDefault="005E03C1">
            <w:pPr>
              <w:pStyle w:val="TableParagraph"/>
              <w:ind w:left="104"/>
              <w:jc w:val="left"/>
              <w:rPr>
                <w:sz w:val="20"/>
              </w:rPr>
            </w:pPr>
            <w:r>
              <w:rPr>
                <w:spacing w:val="-2"/>
                <w:sz w:val="20"/>
              </w:rPr>
              <w:t>COVID-</w:t>
            </w:r>
            <w:r>
              <w:rPr>
                <w:spacing w:val="-5"/>
                <w:sz w:val="20"/>
              </w:rPr>
              <w:t>19</w:t>
            </w:r>
          </w:p>
        </w:tc>
        <w:tc>
          <w:tcPr>
            <w:tcW w:w="710" w:type="dxa"/>
          </w:tcPr>
          <w:p w14:paraId="42D6C9CA" w14:textId="77777777" w:rsidR="00553D07" w:rsidRDefault="005E03C1">
            <w:pPr>
              <w:pStyle w:val="TableParagraph"/>
              <w:rPr>
                <w:sz w:val="20"/>
              </w:rPr>
            </w:pPr>
            <w:r>
              <w:rPr>
                <w:spacing w:val="-10"/>
                <w:sz w:val="20"/>
              </w:rPr>
              <w:t>E</w:t>
            </w:r>
          </w:p>
        </w:tc>
        <w:tc>
          <w:tcPr>
            <w:tcW w:w="710" w:type="dxa"/>
          </w:tcPr>
          <w:p w14:paraId="4508207A" w14:textId="77777777" w:rsidR="00553D07" w:rsidRDefault="005E03C1">
            <w:pPr>
              <w:pStyle w:val="TableParagraph"/>
              <w:ind w:right="10"/>
              <w:rPr>
                <w:sz w:val="20"/>
              </w:rPr>
            </w:pPr>
            <w:r>
              <w:rPr>
                <w:spacing w:val="-5"/>
                <w:sz w:val="20"/>
              </w:rPr>
              <w:t>HS</w:t>
            </w:r>
          </w:p>
        </w:tc>
        <w:tc>
          <w:tcPr>
            <w:tcW w:w="705" w:type="dxa"/>
          </w:tcPr>
          <w:p w14:paraId="63D2B6D8" w14:textId="77777777" w:rsidR="00553D07" w:rsidRDefault="005E03C1">
            <w:pPr>
              <w:pStyle w:val="TableParagraph"/>
              <w:ind w:left="10" w:right="1"/>
              <w:rPr>
                <w:sz w:val="20"/>
              </w:rPr>
            </w:pPr>
            <w:r>
              <w:rPr>
                <w:spacing w:val="-5"/>
                <w:sz w:val="20"/>
              </w:rPr>
              <w:t>QN</w:t>
            </w:r>
            <w:r>
              <w:rPr>
                <w:spacing w:val="-5"/>
                <w:sz w:val="20"/>
                <w:vertAlign w:val="superscript"/>
              </w:rPr>
              <w:t>2</w:t>
            </w:r>
          </w:p>
        </w:tc>
        <w:tc>
          <w:tcPr>
            <w:tcW w:w="657" w:type="dxa"/>
          </w:tcPr>
          <w:p w14:paraId="25BD6419" w14:textId="77777777" w:rsidR="00553D07" w:rsidRDefault="005E03C1">
            <w:pPr>
              <w:pStyle w:val="TableParagraph"/>
              <w:rPr>
                <w:sz w:val="20"/>
              </w:rPr>
            </w:pPr>
            <w:r>
              <w:rPr>
                <w:spacing w:val="-10"/>
                <w:sz w:val="20"/>
              </w:rPr>
              <w:t>Y</w:t>
            </w:r>
          </w:p>
        </w:tc>
        <w:tc>
          <w:tcPr>
            <w:tcW w:w="652" w:type="dxa"/>
          </w:tcPr>
          <w:p w14:paraId="6DB5CE93" w14:textId="77777777" w:rsidR="00553D07" w:rsidRDefault="005E03C1">
            <w:pPr>
              <w:pStyle w:val="TableParagraph"/>
              <w:ind w:right="3"/>
              <w:rPr>
                <w:sz w:val="20"/>
              </w:rPr>
            </w:pPr>
            <w:r>
              <w:rPr>
                <w:spacing w:val="-10"/>
                <w:sz w:val="20"/>
              </w:rPr>
              <w:t>N</w:t>
            </w:r>
          </w:p>
        </w:tc>
        <w:tc>
          <w:tcPr>
            <w:tcW w:w="652" w:type="dxa"/>
          </w:tcPr>
          <w:p w14:paraId="72C2BFC8" w14:textId="77777777" w:rsidR="00553D07" w:rsidRDefault="005E03C1">
            <w:pPr>
              <w:pStyle w:val="TableParagraph"/>
              <w:rPr>
                <w:sz w:val="20"/>
              </w:rPr>
            </w:pPr>
            <w:r>
              <w:rPr>
                <w:spacing w:val="-10"/>
                <w:sz w:val="20"/>
              </w:rPr>
              <w:t>Y</w:t>
            </w:r>
          </w:p>
        </w:tc>
      </w:tr>
      <w:tr w:rsidR="00553D07" w14:paraId="714E934C" w14:textId="77777777">
        <w:trPr>
          <w:trHeight w:val="230"/>
        </w:trPr>
        <w:tc>
          <w:tcPr>
            <w:tcW w:w="2549" w:type="dxa"/>
          </w:tcPr>
          <w:p w14:paraId="3A9F3A09" w14:textId="77777777" w:rsidR="00553D07" w:rsidRDefault="005E03C1">
            <w:pPr>
              <w:pStyle w:val="TableParagraph"/>
              <w:ind w:left="105"/>
              <w:jc w:val="left"/>
              <w:rPr>
                <w:b/>
                <w:sz w:val="20"/>
              </w:rPr>
            </w:pPr>
            <w:r>
              <w:rPr>
                <w:b/>
                <w:sz w:val="20"/>
              </w:rPr>
              <w:t>Lorence</w:t>
            </w:r>
            <w:r>
              <w:rPr>
                <w:b/>
                <w:spacing w:val="-6"/>
                <w:sz w:val="20"/>
              </w:rPr>
              <w:t xml:space="preserve"> </w:t>
            </w:r>
            <w:r>
              <w:rPr>
                <w:b/>
                <w:sz w:val="20"/>
              </w:rPr>
              <w:t>et</w:t>
            </w:r>
            <w:r>
              <w:rPr>
                <w:b/>
                <w:spacing w:val="-6"/>
                <w:sz w:val="20"/>
              </w:rPr>
              <w:t xml:space="preserve"> </w:t>
            </w:r>
            <w:r>
              <w:rPr>
                <w:b/>
                <w:spacing w:val="-5"/>
                <w:sz w:val="20"/>
              </w:rPr>
              <w:t>al.</w:t>
            </w:r>
          </w:p>
        </w:tc>
        <w:tc>
          <w:tcPr>
            <w:tcW w:w="850" w:type="dxa"/>
          </w:tcPr>
          <w:p w14:paraId="098240B1" w14:textId="77777777" w:rsidR="00553D07" w:rsidRDefault="005E03C1">
            <w:pPr>
              <w:pStyle w:val="TableParagraph"/>
              <w:ind w:left="109"/>
              <w:jc w:val="left"/>
              <w:rPr>
                <w:sz w:val="20"/>
              </w:rPr>
            </w:pPr>
            <w:r>
              <w:rPr>
                <w:spacing w:val="-4"/>
                <w:sz w:val="20"/>
              </w:rPr>
              <w:t>2006</w:t>
            </w:r>
          </w:p>
        </w:tc>
        <w:tc>
          <w:tcPr>
            <w:tcW w:w="4824" w:type="dxa"/>
          </w:tcPr>
          <w:p w14:paraId="64F87C79" w14:textId="77777777" w:rsidR="00553D07" w:rsidRDefault="005E03C1">
            <w:pPr>
              <w:pStyle w:val="TableParagraph"/>
              <w:ind w:left="109"/>
              <w:jc w:val="left"/>
              <w:rPr>
                <w:sz w:val="20"/>
              </w:rPr>
            </w:pPr>
            <w:r>
              <w:rPr>
                <w:color w:val="657C9C"/>
                <w:spacing w:val="42"/>
                <w:sz w:val="20"/>
                <w:u w:val="single" w:color="657C9C"/>
              </w:rPr>
              <w:t xml:space="preserve"> </w:t>
            </w:r>
            <w:hyperlink r:id="rId64">
              <w:r>
                <w:rPr>
                  <w:color w:val="657C9C"/>
                  <w:spacing w:val="-2"/>
                  <w:sz w:val="20"/>
                  <w:u w:val="single" w:color="657C9C"/>
                </w:rPr>
                <w:t>https://doi.org/10.1007/s10916-005-9004-</w:t>
              </w:r>
              <w:r>
                <w:rPr>
                  <w:color w:val="657C9C"/>
                  <w:spacing w:val="-10"/>
                  <w:sz w:val="20"/>
                  <w:u w:val="single" w:color="657C9C"/>
                </w:rPr>
                <w:t>x</w:t>
              </w:r>
              <w:r>
                <w:rPr>
                  <w:color w:val="657C9C"/>
                  <w:spacing w:val="40"/>
                  <w:sz w:val="20"/>
                  <w:u w:val="single" w:color="657C9C"/>
                </w:rPr>
                <w:t xml:space="preserve"> </w:t>
              </w:r>
            </w:hyperlink>
          </w:p>
        </w:tc>
        <w:tc>
          <w:tcPr>
            <w:tcW w:w="1838" w:type="dxa"/>
          </w:tcPr>
          <w:p w14:paraId="2BCC1450" w14:textId="77777777" w:rsidR="00553D07" w:rsidRDefault="005E03C1">
            <w:pPr>
              <w:pStyle w:val="TableParagraph"/>
              <w:ind w:left="104"/>
              <w:jc w:val="left"/>
              <w:rPr>
                <w:sz w:val="20"/>
              </w:rPr>
            </w:pPr>
            <w:r>
              <w:rPr>
                <w:sz w:val="20"/>
              </w:rPr>
              <w:t>General</w:t>
            </w:r>
            <w:r>
              <w:rPr>
                <w:spacing w:val="-8"/>
                <w:sz w:val="20"/>
              </w:rPr>
              <w:t xml:space="preserve"> </w:t>
            </w:r>
            <w:r>
              <w:rPr>
                <w:spacing w:val="-2"/>
                <w:sz w:val="20"/>
              </w:rPr>
              <w:t>health</w:t>
            </w:r>
          </w:p>
        </w:tc>
        <w:tc>
          <w:tcPr>
            <w:tcW w:w="710" w:type="dxa"/>
          </w:tcPr>
          <w:p w14:paraId="4F33F92F" w14:textId="77777777" w:rsidR="00553D07" w:rsidRDefault="005E03C1">
            <w:pPr>
              <w:pStyle w:val="TableParagraph"/>
              <w:ind w:right="2"/>
              <w:rPr>
                <w:sz w:val="20"/>
              </w:rPr>
            </w:pPr>
            <w:r>
              <w:rPr>
                <w:spacing w:val="-5"/>
                <w:sz w:val="20"/>
              </w:rPr>
              <w:t>NA</w:t>
            </w:r>
          </w:p>
        </w:tc>
        <w:tc>
          <w:tcPr>
            <w:tcW w:w="710" w:type="dxa"/>
          </w:tcPr>
          <w:p w14:paraId="17EB5BCA" w14:textId="77777777" w:rsidR="00553D07" w:rsidRDefault="005E03C1">
            <w:pPr>
              <w:pStyle w:val="TableParagraph"/>
              <w:ind w:right="10"/>
              <w:rPr>
                <w:sz w:val="20"/>
              </w:rPr>
            </w:pPr>
            <w:r>
              <w:rPr>
                <w:spacing w:val="-5"/>
                <w:sz w:val="20"/>
              </w:rPr>
              <w:t>HS</w:t>
            </w:r>
          </w:p>
        </w:tc>
        <w:tc>
          <w:tcPr>
            <w:tcW w:w="705" w:type="dxa"/>
          </w:tcPr>
          <w:p w14:paraId="3B2D1472" w14:textId="77777777" w:rsidR="00553D07" w:rsidRDefault="005E03C1">
            <w:pPr>
              <w:pStyle w:val="TableParagraph"/>
              <w:ind w:left="10" w:right="1"/>
              <w:rPr>
                <w:sz w:val="20"/>
              </w:rPr>
            </w:pPr>
            <w:r>
              <w:rPr>
                <w:spacing w:val="-5"/>
                <w:sz w:val="20"/>
              </w:rPr>
              <w:t>QN</w:t>
            </w:r>
            <w:r>
              <w:rPr>
                <w:spacing w:val="-5"/>
                <w:sz w:val="20"/>
                <w:vertAlign w:val="superscript"/>
              </w:rPr>
              <w:t>2</w:t>
            </w:r>
          </w:p>
        </w:tc>
        <w:tc>
          <w:tcPr>
            <w:tcW w:w="657" w:type="dxa"/>
          </w:tcPr>
          <w:p w14:paraId="4B763EDE" w14:textId="77777777" w:rsidR="00553D07" w:rsidRDefault="005E03C1">
            <w:pPr>
              <w:pStyle w:val="TableParagraph"/>
              <w:rPr>
                <w:sz w:val="20"/>
              </w:rPr>
            </w:pPr>
            <w:r>
              <w:rPr>
                <w:spacing w:val="-10"/>
                <w:sz w:val="20"/>
              </w:rPr>
              <w:t>N</w:t>
            </w:r>
          </w:p>
        </w:tc>
        <w:tc>
          <w:tcPr>
            <w:tcW w:w="652" w:type="dxa"/>
          </w:tcPr>
          <w:p w14:paraId="1256A23E" w14:textId="77777777" w:rsidR="00553D07" w:rsidRDefault="005E03C1">
            <w:pPr>
              <w:pStyle w:val="TableParagraph"/>
              <w:ind w:right="3"/>
              <w:rPr>
                <w:sz w:val="20"/>
              </w:rPr>
            </w:pPr>
            <w:r>
              <w:rPr>
                <w:spacing w:val="-10"/>
                <w:sz w:val="20"/>
              </w:rPr>
              <w:t>N</w:t>
            </w:r>
          </w:p>
        </w:tc>
        <w:tc>
          <w:tcPr>
            <w:tcW w:w="652" w:type="dxa"/>
          </w:tcPr>
          <w:p w14:paraId="209AE4F7" w14:textId="77777777" w:rsidR="00553D07" w:rsidRDefault="005E03C1">
            <w:pPr>
              <w:pStyle w:val="TableParagraph"/>
              <w:rPr>
                <w:sz w:val="20"/>
              </w:rPr>
            </w:pPr>
            <w:r>
              <w:rPr>
                <w:spacing w:val="-10"/>
                <w:sz w:val="20"/>
              </w:rPr>
              <w:t>N</w:t>
            </w:r>
          </w:p>
        </w:tc>
      </w:tr>
      <w:tr w:rsidR="00553D07" w14:paraId="41DE5E06" w14:textId="77777777">
        <w:trPr>
          <w:trHeight w:val="230"/>
        </w:trPr>
        <w:tc>
          <w:tcPr>
            <w:tcW w:w="2549" w:type="dxa"/>
          </w:tcPr>
          <w:p w14:paraId="6E75B3F5" w14:textId="77777777" w:rsidR="00553D07" w:rsidRDefault="005E03C1">
            <w:pPr>
              <w:pStyle w:val="TableParagraph"/>
              <w:ind w:left="105"/>
              <w:jc w:val="left"/>
              <w:rPr>
                <w:b/>
                <w:sz w:val="20"/>
              </w:rPr>
            </w:pPr>
            <w:r>
              <w:rPr>
                <w:b/>
                <w:sz w:val="20"/>
              </w:rPr>
              <w:t>Ma</w:t>
            </w:r>
            <w:r>
              <w:rPr>
                <w:b/>
                <w:spacing w:val="-3"/>
                <w:sz w:val="20"/>
              </w:rPr>
              <w:t xml:space="preserve"> </w:t>
            </w:r>
            <w:r>
              <w:rPr>
                <w:b/>
                <w:sz w:val="20"/>
              </w:rPr>
              <w:t>et</w:t>
            </w:r>
            <w:r>
              <w:rPr>
                <w:b/>
                <w:spacing w:val="-2"/>
                <w:sz w:val="20"/>
              </w:rPr>
              <w:t xml:space="preserve"> </w:t>
            </w:r>
            <w:r>
              <w:rPr>
                <w:b/>
                <w:spacing w:val="-5"/>
                <w:sz w:val="20"/>
              </w:rPr>
              <w:t>al.</w:t>
            </w:r>
          </w:p>
        </w:tc>
        <w:tc>
          <w:tcPr>
            <w:tcW w:w="850" w:type="dxa"/>
          </w:tcPr>
          <w:p w14:paraId="3485A6D4" w14:textId="77777777" w:rsidR="00553D07" w:rsidRDefault="005E03C1">
            <w:pPr>
              <w:pStyle w:val="TableParagraph"/>
              <w:ind w:left="109"/>
              <w:jc w:val="left"/>
              <w:rPr>
                <w:sz w:val="20"/>
              </w:rPr>
            </w:pPr>
            <w:r>
              <w:rPr>
                <w:spacing w:val="-4"/>
                <w:sz w:val="20"/>
              </w:rPr>
              <w:t>2024</w:t>
            </w:r>
          </w:p>
        </w:tc>
        <w:tc>
          <w:tcPr>
            <w:tcW w:w="4824" w:type="dxa"/>
          </w:tcPr>
          <w:p w14:paraId="065DF15B" w14:textId="77777777" w:rsidR="00553D07" w:rsidRDefault="005E03C1">
            <w:pPr>
              <w:pStyle w:val="TableParagraph"/>
              <w:ind w:left="109"/>
              <w:jc w:val="left"/>
              <w:rPr>
                <w:sz w:val="20"/>
              </w:rPr>
            </w:pPr>
            <w:r>
              <w:rPr>
                <w:color w:val="657C9C"/>
                <w:spacing w:val="5"/>
                <w:sz w:val="20"/>
                <w:u w:val="single" w:color="657C9C"/>
              </w:rPr>
              <w:t xml:space="preserve"> </w:t>
            </w:r>
            <w:hyperlink r:id="rId65">
              <w:r>
                <w:rPr>
                  <w:color w:val="657C9C"/>
                  <w:spacing w:val="-2"/>
                  <w:sz w:val="20"/>
                  <w:u w:val="single" w:color="657C9C"/>
                </w:rPr>
                <w:t>https://doi.org/10.1080/10410236.2024.2349314</w:t>
              </w:r>
            </w:hyperlink>
          </w:p>
        </w:tc>
        <w:tc>
          <w:tcPr>
            <w:tcW w:w="1838" w:type="dxa"/>
          </w:tcPr>
          <w:p w14:paraId="5D00D778" w14:textId="77777777" w:rsidR="00553D07" w:rsidRDefault="005E03C1">
            <w:pPr>
              <w:pStyle w:val="TableParagraph"/>
              <w:ind w:left="104"/>
              <w:jc w:val="left"/>
              <w:rPr>
                <w:sz w:val="20"/>
              </w:rPr>
            </w:pPr>
            <w:r>
              <w:rPr>
                <w:spacing w:val="-2"/>
                <w:sz w:val="20"/>
              </w:rPr>
              <w:t>diabetes</w:t>
            </w:r>
          </w:p>
        </w:tc>
        <w:tc>
          <w:tcPr>
            <w:tcW w:w="710" w:type="dxa"/>
          </w:tcPr>
          <w:p w14:paraId="04570544" w14:textId="77777777" w:rsidR="00553D07" w:rsidRDefault="005E03C1">
            <w:pPr>
              <w:pStyle w:val="TableParagraph"/>
              <w:rPr>
                <w:sz w:val="20"/>
              </w:rPr>
            </w:pPr>
            <w:r>
              <w:rPr>
                <w:spacing w:val="-10"/>
                <w:sz w:val="20"/>
              </w:rPr>
              <w:t>E</w:t>
            </w:r>
          </w:p>
        </w:tc>
        <w:tc>
          <w:tcPr>
            <w:tcW w:w="710" w:type="dxa"/>
          </w:tcPr>
          <w:p w14:paraId="1971C00C" w14:textId="77777777" w:rsidR="00553D07" w:rsidRDefault="005E03C1">
            <w:pPr>
              <w:pStyle w:val="TableParagraph"/>
              <w:ind w:right="10"/>
              <w:rPr>
                <w:sz w:val="20"/>
              </w:rPr>
            </w:pPr>
            <w:r>
              <w:rPr>
                <w:spacing w:val="-5"/>
                <w:sz w:val="20"/>
              </w:rPr>
              <w:t>HS</w:t>
            </w:r>
          </w:p>
        </w:tc>
        <w:tc>
          <w:tcPr>
            <w:tcW w:w="705" w:type="dxa"/>
          </w:tcPr>
          <w:p w14:paraId="3BE144A2" w14:textId="77777777" w:rsidR="00553D07" w:rsidRDefault="005E03C1">
            <w:pPr>
              <w:pStyle w:val="TableParagraph"/>
              <w:ind w:left="10" w:right="1"/>
              <w:rPr>
                <w:sz w:val="20"/>
              </w:rPr>
            </w:pPr>
            <w:r>
              <w:rPr>
                <w:spacing w:val="-5"/>
                <w:sz w:val="20"/>
              </w:rPr>
              <w:t>QN</w:t>
            </w:r>
          </w:p>
        </w:tc>
        <w:tc>
          <w:tcPr>
            <w:tcW w:w="657" w:type="dxa"/>
          </w:tcPr>
          <w:p w14:paraId="4C12BE23" w14:textId="77777777" w:rsidR="00553D07" w:rsidRDefault="005E03C1">
            <w:pPr>
              <w:pStyle w:val="TableParagraph"/>
              <w:rPr>
                <w:sz w:val="20"/>
              </w:rPr>
            </w:pPr>
            <w:r>
              <w:rPr>
                <w:spacing w:val="-10"/>
                <w:sz w:val="20"/>
              </w:rPr>
              <w:t>Y</w:t>
            </w:r>
          </w:p>
        </w:tc>
        <w:tc>
          <w:tcPr>
            <w:tcW w:w="652" w:type="dxa"/>
          </w:tcPr>
          <w:p w14:paraId="061522E7" w14:textId="77777777" w:rsidR="00553D07" w:rsidRDefault="005E03C1">
            <w:pPr>
              <w:pStyle w:val="TableParagraph"/>
              <w:ind w:right="3"/>
              <w:rPr>
                <w:sz w:val="20"/>
              </w:rPr>
            </w:pPr>
            <w:r>
              <w:rPr>
                <w:spacing w:val="-10"/>
                <w:sz w:val="20"/>
              </w:rPr>
              <w:t>N</w:t>
            </w:r>
          </w:p>
        </w:tc>
        <w:tc>
          <w:tcPr>
            <w:tcW w:w="652" w:type="dxa"/>
          </w:tcPr>
          <w:p w14:paraId="73E8B7C1" w14:textId="77777777" w:rsidR="00553D07" w:rsidRDefault="005E03C1">
            <w:pPr>
              <w:pStyle w:val="TableParagraph"/>
              <w:rPr>
                <w:sz w:val="20"/>
              </w:rPr>
            </w:pPr>
            <w:r>
              <w:rPr>
                <w:spacing w:val="-10"/>
                <w:sz w:val="20"/>
              </w:rPr>
              <w:t>N</w:t>
            </w:r>
          </w:p>
        </w:tc>
      </w:tr>
      <w:tr w:rsidR="00553D07" w14:paraId="68C946D5" w14:textId="77777777">
        <w:trPr>
          <w:trHeight w:val="230"/>
        </w:trPr>
        <w:tc>
          <w:tcPr>
            <w:tcW w:w="2549" w:type="dxa"/>
          </w:tcPr>
          <w:p w14:paraId="0AC9F036" w14:textId="77777777" w:rsidR="00553D07" w:rsidRDefault="005E03C1">
            <w:pPr>
              <w:pStyle w:val="TableParagraph"/>
              <w:ind w:left="105"/>
              <w:jc w:val="left"/>
              <w:rPr>
                <w:b/>
                <w:sz w:val="20"/>
              </w:rPr>
            </w:pPr>
            <w:proofErr w:type="spellStart"/>
            <w:r>
              <w:rPr>
                <w:b/>
                <w:sz w:val="20"/>
              </w:rPr>
              <w:t>Marfani</w:t>
            </w:r>
            <w:proofErr w:type="spellEnd"/>
            <w:r>
              <w:rPr>
                <w:b/>
                <w:spacing w:val="-5"/>
                <w:sz w:val="20"/>
              </w:rPr>
              <w:t xml:space="preserve"> </w:t>
            </w:r>
            <w:r>
              <w:rPr>
                <w:b/>
                <w:sz w:val="20"/>
              </w:rPr>
              <w:t>et</w:t>
            </w:r>
            <w:r>
              <w:rPr>
                <w:b/>
                <w:spacing w:val="-5"/>
                <w:sz w:val="20"/>
              </w:rPr>
              <w:t xml:space="preserve"> al.</w:t>
            </w:r>
          </w:p>
        </w:tc>
        <w:tc>
          <w:tcPr>
            <w:tcW w:w="850" w:type="dxa"/>
          </w:tcPr>
          <w:p w14:paraId="00110DE7" w14:textId="77777777" w:rsidR="00553D07" w:rsidRDefault="005E03C1">
            <w:pPr>
              <w:pStyle w:val="TableParagraph"/>
              <w:ind w:left="109"/>
              <w:jc w:val="left"/>
              <w:rPr>
                <w:sz w:val="20"/>
              </w:rPr>
            </w:pPr>
            <w:r>
              <w:rPr>
                <w:spacing w:val="-4"/>
                <w:sz w:val="20"/>
              </w:rPr>
              <w:t>2013</w:t>
            </w:r>
          </w:p>
        </w:tc>
        <w:tc>
          <w:tcPr>
            <w:tcW w:w="4824" w:type="dxa"/>
          </w:tcPr>
          <w:p w14:paraId="294F18EE" w14:textId="77777777" w:rsidR="00553D07" w:rsidRDefault="005E03C1">
            <w:pPr>
              <w:pStyle w:val="TableParagraph"/>
              <w:ind w:left="109"/>
              <w:jc w:val="left"/>
              <w:rPr>
                <w:sz w:val="20"/>
              </w:rPr>
            </w:pPr>
            <w:r>
              <w:rPr>
                <w:color w:val="657C9C"/>
                <w:spacing w:val="5"/>
                <w:sz w:val="20"/>
                <w:u w:val="single" w:color="657C9C"/>
              </w:rPr>
              <w:t xml:space="preserve"> </w:t>
            </w:r>
            <w:hyperlink r:id="rId66">
              <w:r>
                <w:rPr>
                  <w:color w:val="657C9C"/>
                  <w:spacing w:val="-2"/>
                  <w:sz w:val="20"/>
                  <w:u w:val="single" w:color="657C9C"/>
                </w:rPr>
                <w:t>https://doi.org/10.1080/00909882.2012.754485</w:t>
              </w:r>
              <w:r>
                <w:rPr>
                  <w:color w:val="657C9C"/>
                  <w:spacing w:val="40"/>
                  <w:sz w:val="20"/>
                  <w:u w:val="single" w:color="657C9C"/>
                </w:rPr>
                <w:t xml:space="preserve"> </w:t>
              </w:r>
            </w:hyperlink>
          </w:p>
        </w:tc>
        <w:tc>
          <w:tcPr>
            <w:tcW w:w="1838" w:type="dxa"/>
          </w:tcPr>
          <w:p w14:paraId="5A7C3D46" w14:textId="77777777" w:rsidR="00553D07" w:rsidRDefault="005E03C1">
            <w:pPr>
              <w:pStyle w:val="TableParagraph"/>
              <w:ind w:left="104"/>
              <w:jc w:val="left"/>
              <w:rPr>
                <w:sz w:val="20"/>
              </w:rPr>
            </w:pPr>
            <w:r>
              <w:rPr>
                <w:spacing w:val="-2"/>
                <w:sz w:val="20"/>
              </w:rPr>
              <w:t>Cancer</w:t>
            </w:r>
          </w:p>
        </w:tc>
        <w:tc>
          <w:tcPr>
            <w:tcW w:w="710" w:type="dxa"/>
          </w:tcPr>
          <w:p w14:paraId="6B479399" w14:textId="77777777" w:rsidR="00553D07" w:rsidRDefault="005E03C1">
            <w:pPr>
              <w:pStyle w:val="TableParagraph"/>
              <w:ind w:right="2"/>
              <w:rPr>
                <w:sz w:val="20"/>
              </w:rPr>
            </w:pPr>
            <w:r>
              <w:rPr>
                <w:spacing w:val="-5"/>
                <w:sz w:val="20"/>
              </w:rPr>
              <w:t>NA</w:t>
            </w:r>
          </w:p>
        </w:tc>
        <w:tc>
          <w:tcPr>
            <w:tcW w:w="710" w:type="dxa"/>
          </w:tcPr>
          <w:p w14:paraId="33F64760" w14:textId="77777777" w:rsidR="00553D07" w:rsidRDefault="005E03C1">
            <w:pPr>
              <w:pStyle w:val="TableParagraph"/>
              <w:ind w:right="9"/>
              <w:rPr>
                <w:sz w:val="20"/>
              </w:rPr>
            </w:pPr>
            <w:r>
              <w:rPr>
                <w:spacing w:val="-5"/>
                <w:sz w:val="20"/>
              </w:rPr>
              <w:t>CMS</w:t>
            </w:r>
          </w:p>
        </w:tc>
        <w:tc>
          <w:tcPr>
            <w:tcW w:w="705" w:type="dxa"/>
          </w:tcPr>
          <w:p w14:paraId="0A1CEBD8" w14:textId="77777777" w:rsidR="00553D07" w:rsidRDefault="005E03C1">
            <w:pPr>
              <w:pStyle w:val="TableParagraph"/>
              <w:ind w:left="10"/>
              <w:rPr>
                <w:sz w:val="20"/>
              </w:rPr>
            </w:pPr>
            <w:r>
              <w:rPr>
                <w:spacing w:val="-5"/>
                <w:sz w:val="20"/>
              </w:rPr>
              <w:t>MM</w:t>
            </w:r>
          </w:p>
        </w:tc>
        <w:tc>
          <w:tcPr>
            <w:tcW w:w="657" w:type="dxa"/>
          </w:tcPr>
          <w:p w14:paraId="12907944" w14:textId="77777777" w:rsidR="00553D07" w:rsidRDefault="005E03C1">
            <w:pPr>
              <w:pStyle w:val="TableParagraph"/>
              <w:rPr>
                <w:sz w:val="20"/>
              </w:rPr>
            </w:pPr>
            <w:r>
              <w:rPr>
                <w:spacing w:val="-10"/>
                <w:sz w:val="20"/>
              </w:rPr>
              <w:t>Y</w:t>
            </w:r>
          </w:p>
        </w:tc>
        <w:tc>
          <w:tcPr>
            <w:tcW w:w="652" w:type="dxa"/>
          </w:tcPr>
          <w:p w14:paraId="4B88D73B" w14:textId="77777777" w:rsidR="00553D07" w:rsidRDefault="005E03C1">
            <w:pPr>
              <w:pStyle w:val="TableParagraph"/>
              <w:ind w:right="3"/>
              <w:rPr>
                <w:sz w:val="20"/>
              </w:rPr>
            </w:pPr>
            <w:r>
              <w:rPr>
                <w:spacing w:val="-10"/>
                <w:sz w:val="20"/>
              </w:rPr>
              <w:t>N</w:t>
            </w:r>
          </w:p>
        </w:tc>
        <w:tc>
          <w:tcPr>
            <w:tcW w:w="652" w:type="dxa"/>
          </w:tcPr>
          <w:p w14:paraId="5BB5CEBE" w14:textId="77777777" w:rsidR="00553D07" w:rsidRDefault="005E03C1">
            <w:pPr>
              <w:pStyle w:val="TableParagraph"/>
              <w:rPr>
                <w:sz w:val="20"/>
              </w:rPr>
            </w:pPr>
            <w:r>
              <w:rPr>
                <w:spacing w:val="-10"/>
                <w:sz w:val="20"/>
              </w:rPr>
              <w:t>Y</w:t>
            </w:r>
          </w:p>
        </w:tc>
      </w:tr>
      <w:tr w:rsidR="00553D07" w14:paraId="11E56147" w14:textId="77777777">
        <w:trPr>
          <w:trHeight w:val="230"/>
        </w:trPr>
        <w:tc>
          <w:tcPr>
            <w:tcW w:w="2549" w:type="dxa"/>
          </w:tcPr>
          <w:p w14:paraId="0CAF443B" w14:textId="77777777" w:rsidR="00553D07" w:rsidRDefault="005E03C1">
            <w:pPr>
              <w:pStyle w:val="TableParagraph"/>
              <w:ind w:left="105"/>
              <w:jc w:val="left"/>
              <w:rPr>
                <w:b/>
                <w:sz w:val="20"/>
              </w:rPr>
            </w:pPr>
            <w:r>
              <w:rPr>
                <w:b/>
                <w:sz w:val="20"/>
              </w:rPr>
              <w:t>Moreno</w:t>
            </w:r>
            <w:r>
              <w:rPr>
                <w:b/>
                <w:spacing w:val="-5"/>
                <w:sz w:val="20"/>
              </w:rPr>
              <w:t xml:space="preserve"> </w:t>
            </w:r>
            <w:r>
              <w:rPr>
                <w:b/>
                <w:sz w:val="20"/>
              </w:rPr>
              <w:t>et</w:t>
            </w:r>
            <w:r>
              <w:rPr>
                <w:b/>
                <w:spacing w:val="-4"/>
                <w:sz w:val="20"/>
              </w:rPr>
              <w:t xml:space="preserve"> </w:t>
            </w:r>
            <w:r>
              <w:rPr>
                <w:b/>
                <w:spacing w:val="-5"/>
                <w:sz w:val="20"/>
              </w:rPr>
              <w:t>al.</w:t>
            </w:r>
          </w:p>
        </w:tc>
        <w:tc>
          <w:tcPr>
            <w:tcW w:w="850" w:type="dxa"/>
          </w:tcPr>
          <w:p w14:paraId="3AD93FA9" w14:textId="77777777" w:rsidR="00553D07" w:rsidRDefault="005E03C1">
            <w:pPr>
              <w:pStyle w:val="TableParagraph"/>
              <w:ind w:left="109"/>
              <w:jc w:val="left"/>
              <w:rPr>
                <w:sz w:val="20"/>
              </w:rPr>
            </w:pPr>
            <w:r>
              <w:rPr>
                <w:spacing w:val="-4"/>
                <w:sz w:val="20"/>
              </w:rPr>
              <w:t>2020</w:t>
            </w:r>
          </w:p>
        </w:tc>
        <w:tc>
          <w:tcPr>
            <w:tcW w:w="4824" w:type="dxa"/>
          </w:tcPr>
          <w:p w14:paraId="3B6C0106" w14:textId="77777777" w:rsidR="00553D07" w:rsidRDefault="005E03C1">
            <w:pPr>
              <w:pStyle w:val="TableParagraph"/>
              <w:ind w:left="109"/>
              <w:jc w:val="left"/>
              <w:rPr>
                <w:sz w:val="20"/>
              </w:rPr>
            </w:pPr>
            <w:r>
              <w:rPr>
                <w:color w:val="657C9C"/>
                <w:spacing w:val="5"/>
                <w:sz w:val="20"/>
                <w:u w:val="single" w:color="657C9C"/>
              </w:rPr>
              <w:t xml:space="preserve"> </w:t>
            </w:r>
            <w:hyperlink r:id="rId67">
              <w:r>
                <w:rPr>
                  <w:color w:val="657C9C"/>
                  <w:spacing w:val="-2"/>
                  <w:sz w:val="20"/>
                  <w:u w:val="single" w:color="657C9C"/>
                </w:rPr>
                <w:t>https://doi.org/10.3145/epi.2020.jul.02</w:t>
              </w:r>
              <w:r>
                <w:rPr>
                  <w:color w:val="657C9C"/>
                  <w:spacing w:val="40"/>
                  <w:sz w:val="20"/>
                  <w:u w:val="single" w:color="657C9C"/>
                </w:rPr>
                <w:t xml:space="preserve"> </w:t>
              </w:r>
            </w:hyperlink>
          </w:p>
        </w:tc>
        <w:tc>
          <w:tcPr>
            <w:tcW w:w="1838" w:type="dxa"/>
          </w:tcPr>
          <w:p w14:paraId="397019B9" w14:textId="77777777" w:rsidR="00553D07" w:rsidRDefault="005E03C1">
            <w:pPr>
              <w:pStyle w:val="TableParagraph"/>
              <w:ind w:left="104"/>
              <w:jc w:val="left"/>
              <w:rPr>
                <w:sz w:val="20"/>
              </w:rPr>
            </w:pPr>
            <w:r>
              <w:rPr>
                <w:spacing w:val="-2"/>
                <w:sz w:val="20"/>
              </w:rPr>
              <w:t>COVID-</w:t>
            </w:r>
            <w:r>
              <w:rPr>
                <w:spacing w:val="-5"/>
                <w:sz w:val="20"/>
              </w:rPr>
              <w:t>19</w:t>
            </w:r>
          </w:p>
        </w:tc>
        <w:tc>
          <w:tcPr>
            <w:tcW w:w="710" w:type="dxa"/>
          </w:tcPr>
          <w:p w14:paraId="1C97A02E" w14:textId="77777777" w:rsidR="00553D07" w:rsidRDefault="005E03C1">
            <w:pPr>
              <w:pStyle w:val="TableParagraph"/>
              <w:rPr>
                <w:sz w:val="20"/>
              </w:rPr>
            </w:pPr>
            <w:r>
              <w:rPr>
                <w:spacing w:val="-10"/>
                <w:sz w:val="20"/>
              </w:rPr>
              <w:t>E</w:t>
            </w:r>
          </w:p>
        </w:tc>
        <w:tc>
          <w:tcPr>
            <w:tcW w:w="710" w:type="dxa"/>
          </w:tcPr>
          <w:p w14:paraId="7FE8D39B" w14:textId="77777777" w:rsidR="00553D07" w:rsidRDefault="005E03C1">
            <w:pPr>
              <w:pStyle w:val="TableParagraph"/>
              <w:ind w:right="9"/>
              <w:rPr>
                <w:sz w:val="20"/>
              </w:rPr>
            </w:pPr>
            <w:r>
              <w:rPr>
                <w:spacing w:val="-5"/>
                <w:sz w:val="20"/>
              </w:rPr>
              <w:t>LIS</w:t>
            </w:r>
          </w:p>
        </w:tc>
        <w:tc>
          <w:tcPr>
            <w:tcW w:w="705" w:type="dxa"/>
          </w:tcPr>
          <w:p w14:paraId="220AEBC7" w14:textId="77777777" w:rsidR="00553D07" w:rsidRDefault="005E03C1">
            <w:pPr>
              <w:pStyle w:val="TableParagraph"/>
              <w:ind w:left="10" w:right="1"/>
              <w:rPr>
                <w:sz w:val="20"/>
              </w:rPr>
            </w:pPr>
            <w:r>
              <w:rPr>
                <w:spacing w:val="-5"/>
                <w:sz w:val="20"/>
              </w:rPr>
              <w:t>QN</w:t>
            </w:r>
          </w:p>
        </w:tc>
        <w:tc>
          <w:tcPr>
            <w:tcW w:w="657" w:type="dxa"/>
          </w:tcPr>
          <w:p w14:paraId="1803FE8C" w14:textId="77777777" w:rsidR="00553D07" w:rsidRDefault="005E03C1">
            <w:pPr>
              <w:pStyle w:val="TableParagraph"/>
              <w:rPr>
                <w:sz w:val="20"/>
              </w:rPr>
            </w:pPr>
            <w:r>
              <w:rPr>
                <w:spacing w:val="-10"/>
                <w:sz w:val="20"/>
              </w:rPr>
              <w:t>N</w:t>
            </w:r>
          </w:p>
        </w:tc>
        <w:tc>
          <w:tcPr>
            <w:tcW w:w="652" w:type="dxa"/>
          </w:tcPr>
          <w:p w14:paraId="6C48FEBF" w14:textId="77777777" w:rsidR="00553D07" w:rsidRDefault="005E03C1">
            <w:pPr>
              <w:pStyle w:val="TableParagraph"/>
              <w:ind w:right="3"/>
              <w:rPr>
                <w:sz w:val="20"/>
              </w:rPr>
            </w:pPr>
            <w:r>
              <w:rPr>
                <w:spacing w:val="-10"/>
                <w:sz w:val="20"/>
              </w:rPr>
              <w:t>Y</w:t>
            </w:r>
          </w:p>
        </w:tc>
        <w:tc>
          <w:tcPr>
            <w:tcW w:w="652" w:type="dxa"/>
          </w:tcPr>
          <w:p w14:paraId="4761E6F0" w14:textId="77777777" w:rsidR="00553D07" w:rsidRDefault="005E03C1">
            <w:pPr>
              <w:pStyle w:val="TableParagraph"/>
              <w:rPr>
                <w:sz w:val="20"/>
              </w:rPr>
            </w:pPr>
            <w:r>
              <w:rPr>
                <w:spacing w:val="-10"/>
                <w:sz w:val="20"/>
              </w:rPr>
              <w:t>N</w:t>
            </w:r>
          </w:p>
        </w:tc>
      </w:tr>
      <w:tr w:rsidR="00553D07" w14:paraId="5C381FAF" w14:textId="77777777">
        <w:trPr>
          <w:trHeight w:val="230"/>
        </w:trPr>
        <w:tc>
          <w:tcPr>
            <w:tcW w:w="2549" w:type="dxa"/>
          </w:tcPr>
          <w:p w14:paraId="27D19D56" w14:textId="77777777" w:rsidR="00553D07" w:rsidRDefault="005E03C1">
            <w:pPr>
              <w:pStyle w:val="TableParagraph"/>
              <w:ind w:left="105"/>
              <w:jc w:val="left"/>
              <w:rPr>
                <w:b/>
                <w:sz w:val="20"/>
              </w:rPr>
            </w:pPr>
            <w:r>
              <w:rPr>
                <w:b/>
                <w:sz w:val="20"/>
              </w:rPr>
              <w:t>Olsen</w:t>
            </w:r>
            <w:r>
              <w:rPr>
                <w:b/>
                <w:spacing w:val="-5"/>
                <w:sz w:val="20"/>
              </w:rPr>
              <w:t xml:space="preserve"> </w:t>
            </w:r>
            <w:r>
              <w:rPr>
                <w:b/>
                <w:sz w:val="20"/>
              </w:rPr>
              <w:t>et</w:t>
            </w:r>
            <w:r>
              <w:rPr>
                <w:b/>
                <w:spacing w:val="-4"/>
                <w:sz w:val="20"/>
              </w:rPr>
              <w:t xml:space="preserve"> </w:t>
            </w:r>
            <w:r>
              <w:rPr>
                <w:b/>
                <w:spacing w:val="-5"/>
                <w:sz w:val="20"/>
              </w:rPr>
              <w:t>al.</w:t>
            </w:r>
          </w:p>
        </w:tc>
        <w:tc>
          <w:tcPr>
            <w:tcW w:w="850" w:type="dxa"/>
          </w:tcPr>
          <w:p w14:paraId="2F8DBD17" w14:textId="77777777" w:rsidR="00553D07" w:rsidRDefault="005E03C1">
            <w:pPr>
              <w:pStyle w:val="TableParagraph"/>
              <w:ind w:left="109"/>
              <w:jc w:val="left"/>
              <w:rPr>
                <w:sz w:val="20"/>
              </w:rPr>
            </w:pPr>
            <w:r>
              <w:rPr>
                <w:spacing w:val="-4"/>
                <w:sz w:val="20"/>
              </w:rPr>
              <w:t>2013</w:t>
            </w:r>
          </w:p>
        </w:tc>
        <w:tc>
          <w:tcPr>
            <w:tcW w:w="4824" w:type="dxa"/>
          </w:tcPr>
          <w:p w14:paraId="6B9BF4D1" w14:textId="77777777" w:rsidR="00553D07" w:rsidRDefault="005E03C1">
            <w:pPr>
              <w:pStyle w:val="TableParagraph"/>
              <w:ind w:left="109"/>
              <w:jc w:val="left"/>
              <w:rPr>
                <w:sz w:val="20"/>
              </w:rPr>
            </w:pPr>
            <w:r>
              <w:rPr>
                <w:color w:val="657C9C"/>
                <w:spacing w:val="42"/>
                <w:sz w:val="20"/>
                <w:u w:val="single" w:color="657C9C"/>
              </w:rPr>
              <w:t xml:space="preserve"> </w:t>
            </w:r>
            <w:hyperlink r:id="rId68">
              <w:r>
                <w:rPr>
                  <w:color w:val="657C9C"/>
                  <w:spacing w:val="-2"/>
                  <w:sz w:val="20"/>
                  <w:u w:val="single" w:color="657C9C"/>
                </w:rPr>
                <w:t>https://doi.org/10.1007/s10900-012-9601-</w:t>
              </w:r>
              <w:r>
                <w:rPr>
                  <w:color w:val="657C9C"/>
                  <w:spacing w:val="-10"/>
                  <w:sz w:val="20"/>
                  <w:u w:val="single" w:color="657C9C"/>
                </w:rPr>
                <w:t>9</w:t>
              </w:r>
              <w:r>
                <w:rPr>
                  <w:color w:val="657C9C"/>
                  <w:spacing w:val="40"/>
                  <w:sz w:val="20"/>
                  <w:u w:val="single" w:color="657C9C"/>
                </w:rPr>
                <w:t xml:space="preserve"> </w:t>
              </w:r>
            </w:hyperlink>
          </w:p>
        </w:tc>
        <w:tc>
          <w:tcPr>
            <w:tcW w:w="1838" w:type="dxa"/>
          </w:tcPr>
          <w:p w14:paraId="590BF17B" w14:textId="77777777" w:rsidR="00553D07" w:rsidRDefault="005E03C1">
            <w:pPr>
              <w:pStyle w:val="TableParagraph"/>
              <w:ind w:left="104"/>
              <w:jc w:val="left"/>
              <w:rPr>
                <w:sz w:val="20"/>
              </w:rPr>
            </w:pPr>
            <w:r>
              <w:rPr>
                <w:spacing w:val="-2"/>
                <w:sz w:val="20"/>
              </w:rPr>
              <w:t>fatherhood</w:t>
            </w:r>
          </w:p>
        </w:tc>
        <w:tc>
          <w:tcPr>
            <w:tcW w:w="710" w:type="dxa"/>
          </w:tcPr>
          <w:p w14:paraId="3A3BE9C1" w14:textId="77777777" w:rsidR="00553D07" w:rsidRDefault="005E03C1">
            <w:pPr>
              <w:pStyle w:val="TableParagraph"/>
              <w:ind w:right="2"/>
              <w:rPr>
                <w:sz w:val="20"/>
              </w:rPr>
            </w:pPr>
            <w:r>
              <w:rPr>
                <w:spacing w:val="-5"/>
                <w:sz w:val="20"/>
              </w:rPr>
              <w:t>NA</w:t>
            </w:r>
          </w:p>
        </w:tc>
        <w:tc>
          <w:tcPr>
            <w:tcW w:w="710" w:type="dxa"/>
          </w:tcPr>
          <w:p w14:paraId="2783646F" w14:textId="77777777" w:rsidR="00553D07" w:rsidRDefault="005E03C1">
            <w:pPr>
              <w:pStyle w:val="TableParagraph"/>
              <w:ind w:right="10"/>
              <w:rPr>
                <w:sz w:val="20"/>
              </w:rPr>
            </w:pPr>
            <w:r>
              <w:rPr>
                <w:spacing w:val="-5"/>
                <w:sz w:val="20"/>
              </w:rPr>
              <w:t>HS</w:t>
            </w:r>
          </w:p>
        </w:tc>
        <w:tc>
          <w:tcPr>
            <w:tcW w:w="705" w:type="dxa"/>
          </w:tcPr>
          <w:p w14:paraId="76B0CF90" w14:textId="77777777" w:rsidR="00553D07" w:rsidRDefault="005E03C1">
            <w:pPr>
              <w:pStyle w:val="TableParagraph"/>
              <w:ind w:left="10" w:right="1"/>
              <w:rPr>
                <w:sz w:val="20"/>
              </w:rPr>
            </w:pPr>
            <w:r>
              <w:rPr>
                <w:spacing w:val="-5"/>
                <w:sz w:val="20"/>
              </w:rPr>
              <w:t>QL</w:t>
            </w:r>
          </w:p>
        </w:tc>
        <w:tc>
          <w:tcPr>
            <w:tcW w:w="657" w:type="dxa"/>
          </w:tcPr>
          <w:p w14:paraId="7817ADF6" w14:textId="77777777" w:rsidR="00553D07" w:rsidRDefault="005E03C1">
            <w:pPr>
              <w:pStyle w:val="TableParagraph"/>
              <w:rPr>
                <w:sz w:val="20"/>
              </w:rPr>
            </w:pPr>
            <w:r>
              <w:rPr>
                <w:spacing w:val="-10"/>
                <w:sz w:val="20"/>
              </w:rPr>
              <w:t>N</w:t>
            </w:r>
          </w:p>
        </w:tc>
        <w:tc>
          <w:tcPr>
            <w:tcW w:w="652" w:type="dxa"/>
          </w:tcPr>
          <w:p w14:paraId="3F79B0E0" w14:textId="77777777" w:rsidR="00553D07" w:rsidRDefault="005E03C1">
            <w:pPr>
              <w:pStyle w:val="TableParagraph"/>
              <w:ind w:right="3"/>
              <w:rPr>
                <w:sz w:val="20"/>
              </w:rPr>
            </w:pPr>
            <w:r>
              <w:rPr>
                <w:spacing w:val="-10"/>
                <w:sz w:val="20"/>
              </w:rPr>
              <w:t>N</w:t>
            </w:r>
          </w:p>
        </w:tc>
        <w:tc>
          <w:tcPr>
            <w:tcW w:w="652" w:type="dxa"/>
          </w:tcPr>
          <w:p w14:paraId="3A835A9E" w14:textId="77777777" w:rsidR="00553D07" w:rsidRDefault="005E03C1">
            <w:pPr>
              <w:pStyle w:val="TableParagraph"/>
              <w:rPr>
                <w:sz w:val="20"/>
              </w:rPr>
            </w:pPr>
            <w:r>
              <w:rPr>
                <w:spacing w:val="-10"/>
                <w:sz w:val="20"/>
              </w:rPr>
              <w:t>Y</w:t>
            </w:r>
          </w:p>
        </w:tc>
      </w:tr>
      <w:tr w:rsidR="00553D07" w14:paraId="638E3EFA" w14:textId="77777777">
        <w:trPr>
          <w:trHeight w:val="230"/>
        </w:trPr>
        <w:tc>
          <w:tcPr>
            <w:tcW w:w="2549" w:type="dxa"/>
          </w:tcPr>
          <w:p w14:paraId="702476EE" w14:textId="77777777" w:rsidR="00553D07" w:rsidRDefault="005E03C1">
            <w:pPr>
              <w:pStyle w:val="TableParagraph"/>
              <w:ind w:left="105"/>
              <w:jc w:val="left"/>
              <w:rPr>
                <w:b/>
                <w:sz w:val="20"/>
              </w:rPr>
            </w:pPr>
            <w:r>
              <w:rPr>
                <w:b/>
                <w:sz w:val="20"/>
              </w:rPr>
              <w:t>Oprescu</w:t>
            </w:r>
            <w:r>
              <w:rPr>
                <w:b/>
                <w:spacing w:val="-7"/>
                <w:sz w:val="20"/>
              </w:rPr>
              <w:t xml:space="preserve"> </w:t>
            </w:r>
            <w:r>
              <w:rPr>
                <w:b/>
                <w:sz w:val="20"/>
              </w:rPr>
              <w:t>et</w:t>
            </w:r>
            <w:r>
              <w:rPr>
                <w:b/>
                <w:spacing w:val="-5"/>
                <w:sz w:val="20"/>
              </w:rPr>
              <w:t xml:space="preserve"> al.</w:t>
            </w:r>
          </w:p>
        </w:tc>
        <w:tc>
          <w:tcPr>
            <w:tcW w:w="850" w:type="dxa"/>
          </w:tcPr>
          <w:p w14:paraId="41F37A0D" w14:textId="77777777" w:rsidR="00553D07" w:rsidRDefault="005E03C1">
            <w:pPr>
              <w:pStyle w:val="TableParagraph"/>
              <w:ind w:left="109"/>
              <w:jc w:val="left"/>
              <w:rPr>
                <w:sz w:val="20"/>
              </w:rPr>
            </w:pPr>
            <w:r>
              <w:rPr>
                <w:spacing w:val="-4"/>
                <w:sz w:val="20"/>
              </w:rPr>
              <w:t>2013</w:t>
            </w:r>
          </w:p>
        </w:tc>
        <w:tc>
          <w:tcPr>
            <w:tcW w:w="4824" w:type="dxa"/>
          </w:tcPr>
          <w:p w14:paraId="349E2CA6" w14:textId="77777777" w:rsidR="00553D07" w:rsidRDefault="005E03C1">
            <w:pPr>
              <w:pStyle w:val="TableParagraph"/>
              <w:ind w:left="109"/>
              <w:jc w:val="left"/>
              <w:rPr>
                <w:sz w:val="20"/>
              </w:rPr>
            </w:pPr>
            <w:r>
              <w:rPr>
                <w:color w:val="657C9C"/>
                <w:spacing w:val="5"/>
                <w:sz w:val="20"/>
                <w:u w:val="single" w:color="657C9C"/>
              </w:rPr>
              <w:t xml:space="preserve"> </w:t>
            </w:r>
            <w:hyperlink r:id="rId69">
              <w:r>
                <w:rPr>
                  <w:color w:val="657C9C"/>
                  <w:spacing w:val="-2"/>
                  <w:sz w:val="20"/>
                  <w:u w:val="single" w:color="657C9C"/>
                </w:rPr>
                <w:t>https://doi.org/10.2196/jmir.2423</w:t>
              </w:r>
              <w:r>
                <w:rPr>
                  <w:color w:val="657C9C"/>
                  <w:spacing w:val="40"/>
                  <w:sz w:val="20"/>
                  <w:u w:val="single" w:color="657C9C"/>
                </w:rPr>
                <w:t xml:space="preserve"> </w:t>
              </w:r>
            </w:hyperlink>
          </w:p>
        </w:tc>
        <w:tc>
          <w:tcPr>
            <w:tcW w:w="1838" w:type="dxa"/>
          </w:tcPr>
          <w:p w14:paraId="3323B3AC" w14:textId="77777777" w:rsidR="00553D07" w:rsidRDefault="005E03C1">
            <w:pPr>
              <w:pStyle w:val="TableParagraph"/>
              <w:ind w:left="104"/>
              <w:jc w:val="left"/>
              <w:rPr>
                <w:sz w:val="20"/>
              </w:rPr>
            </w:pPr>
            <w:r>
              <w:rPr>
                <w:spacing w:val="-2"/>
                <w:sz w:val="20"/>
              </w:rPr>
              <w:t>Parenthood</w:t>
            </w:r>
          </w:p>
        </w:tc>
        <w:tc>
          <w:tcPr>
            <w:tcW w:w="710" w:type="dxa"/>
          </w:tcPr>
          <w:p w14:paraId="7BB09F61" w14:textId="77777777" w:rsidR="00553D07" w:rsidRDefault="005E03C1">
            <w:pPr>
              <w:pStyle w:val="TableParagraph"/>
              <w:ind w:right="2"/>
              <w:rPr>
                <w:sz w:val="20"/>
              </w:rPr>
            </w:pPr>
            <w:r>
              <w:rPr>
                <w:spacing w:val="-5"/>
                <w:sz w:val="20"/>
              </w:rPr>
              <w:t>CR</w:t>
            </w:r>
          </w:p>
        </w:tc>
        <w:tc>
          <w:tcPr>
            <w:tcW w:w="710" w:type="dxa"/>
          </w:tcPr>
          <w:p w14:paraId="41DF3A88" w14:textId="77777777" w:rsidR="00553D07" w:rsidRDefault="005E03C1">
            <w:pPr>
              <w:pStyle w:val="TableParagraph"/>
              <w:ind w:right="10"/>
              <w:rPr>
                <w:sz w:val="20"/>
              </w:rPr>
            </w:pPr>
            <w:r>
              <w:rPr>
                <w:spacing w:val="-5"/>
                <w:sz w:val="20"/>
              </w:rPr>
              <w:t>HS</w:t>
            </w:r>
          </w:p>
        </w:tc>
        <w:tc>
          <w:tcPr>
            <w:tcW w:w="705" w:type="dxa"/>
          </w:tcPr>
          <w:p w14:paraId="2BD55BA2" w14:textId="77777777" w:rsidR="00553D07" w:rsidRDefault="005E03C1">
            <w:pPr>
              <w:pStyle w:val="TableParagraph"/>
              <w:ind w:left="10" w:right="1"/>
              <w:rPr>
                <w:sz w:val="20"/>
              </w:rPr>
            </w:pPr>
            <w:r>
              <w:rPr>
                <w:spacing w:val="-5"/>
                <w:sz w:val="20"/>
              </w:rPr>
              <w:t>QN</w:t>
            </w:r>
          </w:p>
        </w:tc>
        <w:tc>
          <w:tcPr>
            <w:tcW w:w="657" w:type="dxa"/>
          </w:tcPr>
          <w:p w14:paraId="332922BB" w14:textId="77777777" w:rsidR="00553D07" w:rsidRDefault="005E03C1">
            <w:pPr>
              <w:pStyle w:val="TableParagraph"/>
              <w:rPr>
                <w:sz w:val="20"/>
              </w:rPr>
            </w:pPr>
            <w:r>
              <w:rPr>
                <w:spacing w:val="-10"/>
                <w:sz w:val="20"/>
              </w:rPr>
              <w:t>N</w:t>
            </w:r>
          </w:p>
        </w:tc>
        <w:tc>
          <w:tcPr>
            <w:tcW w:w="652" w:type="dxa"/>
          </w:tcPr>
          <w:p w14:paraId="4C262158" w14:textId="77777777" w:rsidR="00553D07" w:rsidRDefault="005E03C1">
            <w:pPr>
              <w:pStyle w:val="TableParagraph"/>
              <w:ind w:right="3"/>
              <w:rPr>
                <w:sz w:val="20"/>
              </w:rPr>
            </w:pPr>
            <w:r>
              <w:rPr>
                <w:spacing w:val="-10"/>
                <w:sz w:val="20"/>
              </w:rPr>
              <w:t>Y</w:t>
            </w:r>
          </w:p>
        </w:tc>
        <w:tc>
          <w:tcPr>
            <w:tcW w:w="652" w:type="dxa"/>
          </w:tcPr>
          <w:p w14:paraId="6DDA1CC2" w14:textId="77777777" w:rsidR="00553D07" w:rsidRDefault="005E03C1">
            <w:pPr>
              <w:pStyle w:val="TableParagraph"/>
              <w:rPr>
                <w:sz w:val="20"/>
              </w:rPr>
            </w:pPr>
            <w:r>
              <w:rPr>
                <w:spacing w:val="-10"/>
                <w:sz w:val="20"/>
              </w:rPr>
              <w:t>Y</w:t>
            </w:r>
          </w:p>
        </w:tc>
      </w:tr>
      <w:tr w:rsidR="00553D07" w14:paraId="1EAD3984" w14:textId="77777777">
        <w:trPr>
          <w:trHeight w:val="230"/>
        </w:trPr>
        <w:tc>
          <w:tcPr>
            <w:tcW w:w="2549" w:type="dxa"/>
          </w:tcPr>
          <w:p w14:paraId="6312EA70" w14:textId="77777777" w:rsidR="00553D07" w:rsidRDefault="005E03C1">
            <w:pPr>
              <w:pStyle w:val="TableParagraph"/>
              <w:ind w:left="105"/>
              <w:jc w:val="left"/>
              <w:rPr>
                <w:b/>
                <w:sz w:val="20"/>
              </w:rPr>
            </w:pPr>
            <w:proofErr w:type="spellStart"/>
            <w:r>
              <w:rPr>
                <w:b/>
                <w:sz w:val="20"/>
              </w:rPr>
              <w:t>Paimre</w:t>
            </w:r>
            <w:proofErr w:type="spellEnd"/>
            <w:r>
              <w:rPr>
                <w:b/>
                <w:spacing w:val="-5"/>
                <w:sz w:val="20"/>
              </w:rPr>
              <w:t xml:space="preserve"> </w:t>
            </w:r>
            <w:r>
              <w:rPr>
                <w:b/>
                <w:sz w:val="20"/>
              </w:rPr>
              <w:t>&amp;</w:t>
            </w:r>
            <w:r>
              <w:rPr>
                <w:b/>
                <w:spacing w:val="-5"/>
                <w:sz w:val="20"/>
              </w:rPr>
              <w:t xml:space="preserve"> </w:t>
            </w:r>
            <w:proofErr w:type="spellStart"/>
            <w:r>
              <w:rPr>
                <w:b/>
                <w:spacing w:val="-2"/>
                <w:sz w:val="20"/>
              </w:rPr>
              <w:t>Osula</w:t>
            </w:r>
            <w:proofErr w:type="spellEnd"/>
          </w:p>
        </w:tc>
        <w:tc>
          <w:tcPr>
            <w:tcW w:w="850" w:type="dxa"/>
          </w:tcPr>
          <w:p w14:paraId="67B8C0EC" w14:textId="77777777" w:rsidR="00553D07" w:rsidRDefault="005E03C1">
            <w:pPr>
              <w:pStyle w:val="TableParagraph"/>
              <w:ind w:left="109"/>
              <w:jc w:val="left"/>
              <w:rPr>
                <w:sz w:val="20"/>
              </w:rPr>
            </w:pPr>
            <w:r>
              <w:rPr>
                <w:spacing w:val="-4"/>
                <w:sz w:val="20"/>
              </w:rPr>
              <w:t>2022</w:t>
            </w:r>
          </w:p>
        </w:tc>
        <w:tc>
          <w:tcPr>
            <w:tcW w:w="4824" w:type="dxa"/>
          </w:tcPr>
          <w:p w14:paraId="35CE0FB4" w14:textId="77777777" w:rsidR="00553D07" w:rsidRDefault="005E03C1">
            <w:pPr>
              <w:pStyle w:val="TableParagraph"/>
              <w:ind w:left="109"/>
              <w:jc w:val="left"/>
              <w:rPr>
                <w:sz w:val="20"/>
              </w:rPr>
            </w:pPr>
            <w:r>
              <w:rPr>
                <w:color w:val="657C9C"/>
                <w:spacing w:val="5"/>
                <w:sz w:val="20"/>
                <w:u w:val="single" w:color="657C9C"/>
              </w:rPr>
              <w:t xml:space="preserve"> </w:t>
            </w:r>
            <w:hyperlink r:id="rId70">
              <w:r>
                <w:rPr>
                  <w:color w:val="657C9C"/>
                  <w:spacing w:val="-2"/>
                  <w:sz w:val="20"/>
                  <w:u w:val="single" w:color="657C9C"/>
                </w:rPr>
                <w:t>https://doi.org/10.5220/0011089400003188</w:t>
              </w:r>
              <w:r>
                <w:rPr>
                  <w:color w:val="657C9C"/>
                  <w:spacing w:val="40"/>
                  <w:sz w:val="20"/>
                  <w:u w:val="single" w:color="657C9C"/>
                </w:rPr>
                <w:t xml:space="preserve"> </w:t>
              </w:r>
            </w:hyperlink>
          </w:p>
        </w:tc>
        <w:tc>
          <w:tcPr>
            <w:tcW w:w="1838" w:type="dxa"/>
          </w:tcPr>
          <w:p w14:paraId="3D3D2A6F" w14:textId="77777777" w:rsidR="00553D07" w:rsidRDefault="005E03C1">
            <w:pPr>
              <w:pStyle w:val="TableParagraph"/>
              <w:ind w:left="104"/>
              <w:jc w:val="left"/>
              <w:rPr>
                <w:sz w:val="20"/>
              </w:rPr>
            </w:pPr>
            <w:r>
              <w:rPr>
                <w:spacing w:val="-2"/>
                <w:sz w:val="20"/>
              </w:rPr>
              <w:t>COVID-</w:t>
            </w:r>
            <w:r>
              <w:rPr>
                <w:spacing w:val="-5"/>
                <w:sz w:val="20"/>
              </w:rPr>
              <w:t>19</w:t>
            </w:r>
          </w:p>
        </w:tc>
        <w:tc>
          <w:tcPr>
            <w:tcW w:w="710" w:type="dxa"/>
          </w:tcPr>
          <w:p w14:paraId="6E91A715" w14:textId="77777777" w:rsidR="00553D07" w:rsidRDefault="005E03C1">
            <w:pPr>
              <w:pStyle w:val="TableParagraph"/>
              <w:rPr>
                <w:sz w:val="20"/>
              </w:rPr>
            </w:pPr>
            <w:r>
              <w:rPr>
                <w:spacing w:val="-10"/>
                <w:sz w:val="20"/>
              </w:rPr>
              <w:t>E</w:t>
            </w:r>
          </w:p>
        </w:tc>
        <w:tc>
          <w:tcPr>
            <w:tcW w:w="710" w:type="dxa"/>
          </w:tcPr>
          <w:p w14:paraId="64C3CAC3" w14:textId="77777777" w:rsidR="00553D07" w:rsidRDefault="005E03C1">
            <w:pPr>
              <w:pStyle w:val="TableParagraph"/>
              <w:ind w:right="10"/>
              <w:rPr>
                <w:sz w:val="20"/>
              </w:rPr>
            </w:pPr>
            <w:r>
              <w:rPr>
                <w:spacing w:val="-5"/>
                <w:sz w:val="20"/>
              </w:rPr>
              <w:t>CS</w:t>
            </w:r>
          </w:p>
        </w:tc>
        <w:tc>
          <w:tcPr>
            <w:tcW w:w="705" w:type="dxa"/>
          </w:tcPr>
          <w:p w14:paraId="464677AD" w14:textId="77777777" w:rsidR="00553D07" w:rsidRDefault="005E03C1">
            <w:pPr>
              <w:pStyle w:val="TableParagraph"/>
              <w:ind w:left="10" w:right="1"/>
              <w:rPr>
                <w:sz w:val="20"/>
              </w:rPr>
            </w:pPr>
            <w:r>
              <w:rPr>
                <w:spacing w:val="-5"/>
                <w:sz w:val="20"/>
              </w:rPr>
              <w:t>QN</w:t>
            </w:r>
            <w:r>
              <w:rPr>
                <w:spacing w:val="-5"/>
                <w:sz w:val="20"/>
                <w:vertAlign w:val="superscript"/>
              </w:rPr>
              <w:t>2</w:t>
            </w:r>
          </w:p>
        </w:tc>
        <w:tc>
          <w:tcPr>
            <w:tcW w:w="657" w:type="dxa"/>
          </w:tcPr>
          <w:p w14:paraId="186A03B6" w14:textId="77777777" w:rsidR="00553D07" w:rsidRDefault="005E03C1">
            <w:pPr>
              <w:pStyle w:val="TableParagraph"/>
              <w:rPr>
                <w:sz w:val="20"/>
              </w:rPr>
            </w:pPr>
            <w:r>
              <w:rPr>
                <w:spacing w:val="-10"/>
                <w:sz w:val="20"/>
              </w:rPr>
              <w:t>N</w:t>
            </w:r>
          </w:p>
        </w:tc>
        <w:tc>
          <w:tcPr>
            <w:tcW w:w="652" w:type="dxa"/>
          </w:tcPr>
          <w:p w14:paraId="361D2B1E" w14:textId="77777777" w:rsidR="00553D07" w:rsidRDefault="005E03C1">
            <w:pPr>
              <w:pStyle w:val="TableParagraph"/>
              <w:ind w:right="3"/>
              <w:rPr>
                <w:sz w:val="20"/>
              </w:rPr>
            </w:pPr>
            <w:r>
              <w:rPr>
                <w:spacing w:val="-10"/>
                <w:sz w:val="20"/>
              </w:rPr>
              <w:t>N</w:t>
            </w:r>
          </w:p>
        </w:tc>
        <w:tc>
          <w:tcPr>
            <w:tcW w:w="652" w:type="dxa"/>
          </w:tcPr>
          <w:p w14:paraId="180BFB1D" w14:textId="77777777" w:rsidR="00553D07" w:rsidRDefault="005E03C1">
            <w:pPr>
              <w:pStyle w:val="TableParagraph"/>
              <w:rPr>
                <w:sz w:val="20"/>
              </w:rPr>
            </w:pPr>
            <w:r>
              <w:rPr>
                <w:spacing w:val="-10"/>
                <w:sz w:val="20"/>
              </w:rPr>
              <w:t>N</w:t>
            </w:r>
          </w:p>
        </w:tc>
      </w:tr>
      <w:tr w:rsidR="00553D07" w14:paraId="0758EF3E" w14:textId="77777777">
        <w:trPr>
          <w:trHeight w:val="230"/>
        </w:trPr>
        <w:tc>
          <w:tcPr>
            <w:tcW w:w="2549" w:type="dxa"/>
          </w:tcPr>
          <w:p w14:paraId="76843658" w14:textId="77777777" w:rsidR="00553D07" w:rsidRDefault="005E03C1">
            <w:pPr>
              <w:pStyle w:val="TableParagraph"/>
              <w:ind w:left="105"/>
              <w:jc w:val="left"/>
              <w:rPr>
                <w:b/>
                <w:sz w:val="20"/>
              </w:rPr>
            </w:pPr>
            <w:proofErr w:type="spellStart"/>
            <w:r>
              <w:rPr>
                <w:b/>
                <w:sz w:val="20"/>
              </w:rPr>
              <w:t>Paimre</w:t>
            </w:r>
            <w:proofErr w:type="spellEnd"/>
            <w:r>
              <w:rPr>
                <w:b/>
                <w:spacing w:val="-5"/>
                <w:sz w:val="20"/>
              </w:rPr>
              <w:t xml:space="preserve"> </w:t>
            </w:r>
            <w:r>
              <w:rPr>
                <w:b/>
                <w:sz w:val="20"/>
              </w:rPr>
              <w:t>et</w:t>
            </w:r>
            <w:r>
              <w:rPr>
                <w:b/>
                <w:spacing w:val="-5"/>
                <w:sz w:val="20"/>
              </w:rPr>
              <w:t xml:space="preserve"> al.</w:t>
            </w:r>
          </w:p>
        </w:tc>
        <w:tc>
          <w:tcPr>
            <w:tcW w:w="850" w:type="dxa"/>
          </w:tcPr>
          <w:p w14:paraId="4925D36A" w14:textId="77777777" w:rsidR="00553D07" w:rsidRDefault="005E03C1">
            <w:pPr>
              <w:pStyle w:val="TableParagraph"/>
              <w:ind w:left="109"/>
              <w:jc w:val="left"/>
              <w:rPr>
                <w:sz w:val="20"/>
              </w:rPr>
            </w:pPr>
            <w:r>
              <w:rPr>
                <w:spacing w:val="-4"/>
                <w:sz w:val="20"/>
              </w:rPr>
              <w:t>2023</w:t>
            </w:r>
          </w:p>
        </w:tc>
        <w:tc>
          <w:tcPr>
            <w:tcW w:w="4824" w:type="dxa"/>
          </w:tcPr>
          <w:p w14:paraId="4B2C76AE" w14:textId="77777777" w:rsidR="00553D07" w:rsidRDefault="005E03C1">
            <w:pPr>
              <w:pStyle w:val="TableParagraph"/>
              <w:ind w:left="109"/>
              <w:jc w:val="left"/>
              <w:rPr>
                <w:sz w:val="20"/>
              </w:rPr>
            </w:pPr>
            <w:r>
              <w:rPr>
                <w:color w:val="657C9C"/>
                <w:spacing w:val="39"/>
                <w:sz w:val="20"/>
                <w:u w:val="single" w:color="657C9C"/>
              </w:rPr>
              <w:t xml:space="preserve"> </w:t>
            </w:r>
            <w:hyperlink r:id="rId71">
              <w:r>
                <w:rPr>
                  <w:color w:val="657C9C"/>
                  <w:spacing w:val="-2"/>
                  <w:sz w:val="20"/>
                  <w:u w:val="single" w:color="657C9C"/>
                </w:rPr>
                <w:t>https://doi.org/10.1108/jd-10-2022-</w:t>
              </w:r>
              <w:r>
                <w:rPr>
                  <w:color w:val="657C9C"/>
                  <w:spacing w:val="-4"/>
                  <w:sz w:val="20"/>
                  <w:u w:val="single" w:color="657C9C"/>
                </w:rPr>
                <w:t>0217</w:t>
              </w:r>
              <w:r>
                <w:rPr>
                  <w:color w:val="657C9C"/>
                  <w:spacing w:val="40"/>
                  <w:sz w:val="20"/>
                  <w:u w:val="single" w:color="657C9C"/>
                </w:rPr>
                <w:t xml:space="preserve"> </w:t>
              </w:r>
            </w:hyperlink>
          </w:p>
        </w:tc>
        <w:tc>
          <w:tcPr>
            <w:tcW w:w="1838" w:type="dxa"/>
          </w:tcPr>
          <w:p w14:paraId="03D1BDA4" w14:textId="77777777" w:rsidR="00553D07" w:rsidRDefault="005E03C1">
            <w:pPr>
              <w:pStyle w:val="TableParagraph"/>
              <w:ind w:left="104"/>
              <w:jc w:val="left"/>
              <w:rPr>
                <w:sz w:val="20"/>
              </w:rPr>
            </w:pPr>
            <w:r>
              <w:rPr>
                <w:spacing w:val="-2"/>
                <w:sz w:val="20"/>
              </w:rPr>
              <w:t>COVID-</w:t>
            </w:r>
            <w:r>
              <w:rPr>
                <w:spacing w:val="-5"/>
                <w:sz w:val="20"/>
              </w:rPr>
              <w:t>19</w:t>
            </w:r>
          </w:p>
        </w:tc>
        <w:tc>
          <w:tcPr>
            <w:tcW w:w="710" w:type="dxa"/>
          </w:tcPr>
          <w:p w14:paraId="2064FA8C" w14:textId="77777777" w:rsidR="00553D07" w:rsidRDefault="005E03C1">
            <w:pPr>
              <w:pStyle w:val="TableParagraph"/>
              <w:rPr>
                <w:sz w:val="20"/>
              </w:rPr>
            </w:pPr>
            <w:r>
              <w:rPr>
                <w:spacing w:val="-10"/>
                <w:sz w:val="20"/>
              </w:rPr>
              <w:t>E</w:t>
            </w:r>
          </w:p>
        </w:tc>
        <w:tc>
          <w:tcPr>
            <w:tcW w:w="710" w:type="dxa"/>
          </w:tcPr>
          <w:p w14:paraId="5CEC88A7" w14:textId="77777777" w:rsidR="00553D07" w:rsidRDefault="005E03C1">
            <w:pPr>
              <w:pStyle w:val="TableParagraph"/>
              <w:ind w:right="9"/>
              <w:rPr>
                <w:sz w:val="20"/>
              </w:rPr>
            </w:pPr>
            <w:r>
              <w:rPr>
                <w:spacing w:val="-5"/>
                <w:sz w:val="20"/>
              </w:rPr>
              <w:t>LIS</w:t>
            </w:r>
          </w:p>
        </w:tc>
        <w:tc>
          <w:tcPr>
            <w:tcW w:w="705" w:type="dxa"/>
          </w:tcPr>
          <w:p w14:paraId="7943468E" w14:textId="77777777" w:rsidR="00553D07" w:rsidRDefault="005E03C1">
            <w:pPr>
              <w:pStyle w:val="TableParagraph"/>
              <w:ind w:left="10" w:right="1"/>
              <w:rPr>
                <w:sz w:val="20"/>
              </w:rPr>
            </w:pPr>
            <w:r>
              <w:rPr>
                <w:spacing w:val="-5"/>
                <w:sz w:val="20"/>
              </w:rPr>
              <w:t>QN</w:t>
            </w:r>
          </w:p>
        </w:tc>
        <w:tc>
          <w:tcPr>
            <w:tcW w:w="657" w:type="dxa"/>
          </w:tcPr>
          <w:p w14:paraId="24F6B843" w14:textId="77777777" w:rsidR="00553D07" w:rsidRDefault="005E03C1">
            <w:pPr>
              <w:pStyle w:val="TableParagraph"/>
              <w:rPr>
                <w:sz w:val="20"/>
              </w:rPr>
            </w:pPr>
            <w:r>
              <w:rPr>
                <w:spacing w:val="-10"/>
                <w:sz w:val="20"/>
              </w:rPr>
              <w:t>Y</w:t>
            </w:r>
          </w:p>
        </w:tc>
        <w:tc>
          <w:tcPr>
            <w:tcW w:w="652" w:type="dxa"/>
          </w:tcPr>
          <w:p w14:paraId="2807B3CA" w14:textId="77777777" w:rsidR="00553D07" w:rsidRDefault="005E03C1">
            <w:pPr>
              <w:pStyle w:val="TableParagraph"/>
              <w:ind w:right="3"/>
              <w:rPr>
                <w:sz w:val="20"/>
              </w:rPr>
            </w:pPr>
            <w:r>
              <w:rPr>
                <w:spacing w:val="-10"/>
                <w:sz w:val="20"/>
              </w:rPr>
              <w:t>N</w:t>
            </w:r>
          </w:p>
        </w:tc>
        <w:tc>
          <w:tcPr>
            <w:tcW w:w="652" w:type="dxa"/>
          </w:tcPr>
          <w:p w14:paraId="4A8910DE" w14:textId="77777777" w:rsidR="00553D07" w:rsidRDefault="005E03C1">
            <w:pPr>
              <w:pStyle w:val="TableParagraph"/>
              <w:rPr>
                <w:sz w:val="20"/>
              </w:rPr>
            </w:pPr>
            <w:r>
              <w:rPr>
                <w:spacing w:val="-10"/>
                <w:sz w:val="20"/>
              </w:rPr>
              <w:t>N</w:t>
            </w:r>
          </w:p>
        </w:tc>
      </w:tr>
      <w:tr w:rsidR="00553D07" w14:paraId="5A27817E" w14:textId="77777777">
        <w:trPr>
          <w:trHeight w:val="230"/>
        </w:trPr>
        <w:tc>
          <w:tcPr>
            <w:tcW w:w="2549" w:type="dxa"/>
          </w:tcPr>
          <w:p w14:paraId="79DEC1C9" w14:textId="77777777" w:rsidR="00553D07" w:rsidRDefault="005E03C1">
            <w:pPr>
              <w:pStyle w:val="TableParagraph"/>
              <w:ind w:left="105"/>
              <w:jc w:val="left"/>
              <w:rPr>
                <w:b/>
                <w:sz w:val="20"/>
              </w:rPr>
            </w:pPr>
            <w:r>
              <w:rPr>
                <w:b/>
                <w:spacing w:val="-2"/>
                <w:sz w:val="20"/>
              </w:rPr>
              <w:t>Rains</w:t>
            </w:r>
          </w:p>
        </w:tc>
        <w:tc>
          <w:tcPr>
            <w:tcW w:w="850" w:type="dxa"/>
          </w:tcPr>
          <w:p w14:paraId="71BD38EC" w14:textId="77777777" w:rsidR="00553D07" w:rsidRDefault="005E03C1">
            <w:pPr>
              <w:pStyle w:val="TableParagraph"/>
              <w:ind w:left="109"/>
              <w:jc w:val="left"/>
              <w:rPr>
                <w:sz w:val="20"/>
              </w:rPr>
            </w:pPr>
            <w:r>
              <w:rPr>
                <w:spacing w:val="-4"/>
                <w:sz w:val="20"/>
              </w:rPr>
              <w:t>2008</w:t>
            </w:r>
          </w:p>
        </w:tc>
        <w:tc>
          <w:tcPr>
            <w:tcW w:w="4824" w:type="dxa"/>
          </w:tcPr>
          <w:p w14:paraId="033DAE26" w14:textId="77777777" w:rsidR="00553D07" w:rsidRDefault="005E03C1">
            <w:pPr>
              <w:pStyle w:val="TableParagraph"/>
              <w:ind w:left="109"/>
              <w:jc w:val="left"/>
              <w:rPr>
                <w:sz w:val="20"/>
              </w:rPr>
            </w:pPr>
            <w:r>
              <w:rPr>
                <w:color w:val="657C9C"/>
                <w:spacing w:val="5"/>
                <w:sz w:val="20"/>
                <w:u w:val="single" w:color="657C9C"/>
              </w:rPr>
              <w:t xml:space="preserve"> </w:t>
            </w:r>
            <w:hyperlink r:id="rId72">
              <w:r>
                <w:rPr>
                  <w:color w:val="657C9C"/>
                  <w:spacing w:val="-2"/>
                  <w:sz w:val="20"/>
                  <w:u w:val="single" w:color="657C9C"/>
                </w:rPr>
                <w:t>https://doi.org/10.1080/10570310701827612</w:t>
              </w:r>
              <w:r>
                <w:rPr>
                  <w:color w:val="657C9C"/>
                  <w:spacing w:val="40"/>
                  <w:sz w:val="20"/>
                  <w:u w:val="single" w:color="657C9C"/>
                </w:rPr>
                <w:t xml:space="preserve"> </w:t>
              </w:r>
            </w:hyperlink>
          </w:p>
        </w:tc>
        <w:tc>
          <w:tcPr>
            <w:tcW w:w="1838" w:type="dxa"/>
          </w:tcPr>
          <w:p w14:paraId="704E9762" w14:textId="77777777" w:rsidR="00553D07" w:rsidRDefault="005E03C1">
            <w:pPr>
              <w:pStyle w:val="TableParagraph"/>
              <w:ind w:left="104"/>
              <w:jc w:val="left"/>
              <w:rPr>
                <w:sz w:val="20"/>
              </w:rPr>
            </w:pPr>
            <w:r>
              <w:rPr>
                <w:sz w:val="20"/>
              </w:rPr>
              <w:t>General</w:t>
            </w:r>
            <w:r>
              <w:rPr>
                <w:spacing w:val="-8"/>
                <w:sz w:val="20"/>
              </w:rPr>
              <w:t xml:space="preserve"> </w:t>
            </w:r>
            <w:r>
              <w:rPr>
                <w:spacing w:val="-2"/>
                <w:sz w:val="20"/>
              </w:rPr>
              <w:t>health</w:t>
            </w:r>
          </w:p>
        </w:tc>
        <w:tc>
          <w:tcPr>
            <w:tcW w:w="710" w:type="dxa"/>
          </w:tcPr>
          <w:p w14:paraId="1212718F" w14:textId="77777777" w:rsidR="00553D07" w:rsidRDefault="005E03C1">
            <w:pPr>
              <w:pStyle w:val="TableParagraph"/>
              <w:ind w:right="2"/>
              <w:rPr>
                <w:sz w:val="20"/>
              </w:rPr>
            </w:pPr>
            <w:r>
              <w:rPr>
                <w:spacing w:val="-5"/>
                <w:sz w:val="20"/>
              </w:rPr>
              <w:t>NA</w:t>
            </w:r>
          </w:p>
        </w:tc>
        <w:tc>
          <w:tcPr>
            <w:tcW w:w="710" w:type="dxa"/>
          </w:tcPr>
          <w:p w14:paraId="689B352B" w14:textId="77777777" w:rsidR="00553D07" w:rsidRDefault="005E03C1">
            <w:pPr>
              <w:pStyle w:val="TableParagraph"/>
              <w:ind w:right="9"/>
              <w:rPr>
                <w:sz w:val="20"/>
              </w:rPr>
            </w:pPr>
            <w:r>
              <w:rPr>
                <w:spacing w:val="-5"/>
                <w:sz w:val="20"/>
              </w:rPr>
              <w:t>CMS</w:t>
            </w:r>
          </w:p>
        </w:tc>
        <w:tc>
          <w:tcPr>
            <w:tcW w:w="705" w:type="dxa"/>
          </w:tcPr>
          <w:p w14:paraId="255391A2" w14:textId="77777777" w:rsidR="00553D07" w:rsidRDefault="005E03C1">
            <w:pPr>
              <w:pStyle w:val="TableParagraph"/>
              <w:ind w:left="10" w:right="1"/>
              <w:rPr>
                <w:sz w:val="20"/>
              </w:rPr>
            </w:pPr>
            <w:r>
              <w:rPr>
                <w:spacing w:val="-5"/>
                <w:sz w:val="20"/>
              </w:rPr>
              <w:t>QN</w:t>
            </w:r>
          </w:p>
        </w:tc>
        <w:tc>
          <w:tcPr>
            <w:tcW w:w="657" w:type="dxa"/>
          </w:tcPr>
          <w:p w14:paraId="1206B39E" w14:textId="77777777" w:rsidR="00553D07" w:rsidRDefault="005E03C1">
            <w:pPr>
              <w:pStyle w:val="TableParagraph"/>
              <w:rPr>
                <w:sz w:val="20"/>
              </w:rPr>
            </w:pPr>
            <w:r>
              <w:rPr>
                <w:spacing w:val="-10"/>
                <w:sz w:val="20"/>
              </w:rPr>
              <w:t>Y</w:t>
            </w:r>
          </w:p>
        </w:tc>
        <w:tc>
          <w:tcPr>
            <w:tcW w:w="652" w:type="dxa"/>
          </w:tcPr>
          <w:p w14:paraId="26257DFB" w14:textId="77777777" w:rsidR="00553D07" w:rsidRDefault="005E03C1">
            <w:pPr>
              <w:pStyle w:val="TableParagraph"/>
              <w:ind w:right="3"/>
              <w:rPr>
                <w:sz w:val="20"/>
              </w:rPr>
            </w:pPr>
            <w:r>
              <w:rPr>
                <w:spacing w:val="-10"/>
                <w:sz w:val="20"/>
              </w:rPr>
              <w:t>N</w:t>
            </w:r>
          </w:p>
        </w:tc>
        <w:tc>
          <w:tcPr>
            <w:tcW w:w="652" w:type="dxa"/>
          </w:tcPr>
          <w:p w14:paraId="075EC7E6" w14:textId="77777777" w:rsidR="00553D07" w:rsidRDefault="005E03C1">
            <w:pPr>
              <w:pStyle w:val="TableParagraph"/>
              <w:rPr>
                <w:sz w:val="20"/>
              </w:rPr>
            </w:pPr>
            <w:r>
              <w:rPr>
                <w:spacing w:val="-10"/>
                <w:sz w:val="20"/>
              </w:rPr>
              <w:t>Y</w:t>
            </w:r>
          </w:p>
        </w:tc>
      </w:tr>
      <w:tr w:rsidR="00553D07" w14:paraId="3F8FB3FF" w14:textId="77777777">
        <w:trPr>
          <w:trHeight w:val="230"/>
        </w:trPr>
        <w:tc>
          <w:tcPr>
            <w:tcW w:w="2549" w:type="dxa"/>
          </w:tcPr>
          <w:p w14:paraId="389FAECB" w14:textId="77777777" w:rsidR="00553D07" w:rsidRDefault="005E03C1">
            <w:pPr>
              <w:pStyle w:val="TableParagraph"/>
              <w:ind w:left="105"/>
              <w:jc w:val="left"/>
              <w:rPr>
                <w:b/>
                <w:sz w:val="20"/>
              </w:rPr>
            </w:pPr>
            <w:r>
              <w:rPr>
                <w:b/>
                <w:sz w:val="20"/>
              </w:rPr>
              <w:t>Schoenherr</w:t>
            </w:r>
            <w:r>
              <w:rPr>
                <w:b/>
                <w:spacing w:val="-9"/>
                <w:sz w:val="20"/>
              </w:rPr>
              <w:t xml:space="preserve"> </w:t>
            </w:r>
            <w:r>
              <w:rPr>
                <w:b/>
                <w:sz w:val="20"/>
              </w:rPr>
              <w:t>&amp;</w:t>
            </w:r>
            <w:r>
              <w:rPr>
                <w:b/>
                <w:spacing w:val="-8"/>
                <w:sz w:val="20"/>
              </w:rPr>
              <w:t xml:space="preserve"> </w:t>
            </w:r>
            <w:r>
              <w:rPr>
                <w:b/>
                <w:spacing w:val="-2"/>
                <w:sz w:val="20"/>
              </w:rPr>
              <w:t>Thomson</w:t>
            </w:r>
          </w:p>
        </w:tc>
        <w:tc>
          <w:tcPr>
            <w:tcW w:w="850" w:type="dxa"/>
          </w:tcPr>
          <w:p w14:paraId="61016A6D" w14:textId="77777777" w:rsidR="00553D07" w:rsidRDefault="005E03C1">
            <w:pPr>
              <w:pStyle w:val="TableParagraph"/>
              <w:ind w:left="109"/>
              <w:jc w:val="left"/>
              <w:rPr>
                <w:sz w:val="20"/>
              </w:rPr>
            </w:pPr>
            <w:r>
              <w:rPr>
                <w:spacing w:val="-4"/>
                <w:sz w:val="20"/>
              </w:rPr>
              <w:t>2020</w:t>
            </w:r>
          </w:p>
        </w:tc>
        <w:tc>
          <w:tcPr>
            <w:tcW w:w="4824" w:type="dxa"/>
          </w:tcPr>
          <w:p w14:paraId="0E5CB8C8" w14:textId="77777777" w:rsidR="00553D07" w:rsidRDefault="005E03C1">
            <w:pPr>
              <w:pStyle w:val="TableParagraph"/>
              <w:ind w:left="109"/>
              <w:jc w:val="left"/>
              <w:rPr>
                <w:sz w:val="20"/>
              </w:rPr>
            </w:pPr>
            <w:r>
              <w:rPr>
                <w:color w:val="657C9C"/>
                <w:spacing w:val="5"/>
                <w:sz w:val="20"/>
                <w:u w:val="single" w:color="657C9C"/>
              </w:rPr>
              <w:t xml:space="preserve"> </w:t>
            </w:r>
            <w:hyperlink r:id="rId73">
              <w:r>
                <w:rPr>
                  <w:color w:val="657C9C"/>
                  <w:spacing w:val="-2"/>
                  <w:sz w:val="20"/>
                  <w:u w:val="single" w:color="657C9C"/>
                </w:rPr>
                <w:t>https://doi.org/10.1109/istas50296.2020.9462203</w:t>
              </w:r>
              <w:r>
                <w:rPr>
                  <w:color w:val="657C9C"/>
                  <w:spacing w:val="40"/>
                  <w:sz w:val="20"/>
                  <w:u w:val="single" w:color="657C9C"/>
                </w:rPr>
                <w:t xml:space="preserve"> </w:t>
              </w:r>
            </w:hyperlink>
          </w:p>
        </w:tc>
        <w:tc>
          <w:tcPr>
            <w:tcW w:w="1838" w:type="dxa"/>
          </w:tcPr>
          <w:p w14:paraId="16299AB0" w14:textId="77777777" w:rsidR="00553D07" w:rsidRDefault="005E03C1">
            <w:pPr>
              <w:pStyle w:val="TableParagraph"/>
              <w:ind w:left="104"/>
              <w:jc w:val="left"/>
              <w:rPr>
                <w:sz w:val="20"/>
              </w:rPr>
            </w:pPr>
            <w:r>
              <w:rPr>
                <w:spacing w:val="-2"/>
                <w:sz w:val="20"/>
              </w:rPr>
              <w:t>COVID-</w:t>
            </w:r>
            <w:r>
              <w:rPr>
                <w:spacing w:val="-5"/>
                <w:sz w:val="20"/>
              </w:rPr>
              <w:t>19</w:t>
            </w:r>
          </w:p>
        </w:tc>
        <w:tc>
          <w:tcPr>
            <w:tcW w:w="710" w:type="dxa"/>
          </w:tcPr>
          <w:p w14:paraId="55201718" w14:textId="77777777" w:rsidR="00553D07" w:rsidRDefault="005E03C1">
            <w:pPr>
              <w:pStyle w:val="TableParagraph"/>
              <w:ind w:right="2"/>
              <w:rPr>
                <w:sz w:val="20"/>
              </w:rPr>
            </w:pPr>
            <w:r>
              <w:rPr>
                <w:spacing w:val="-5"/>
                <w:sz w:val="20"/>
              </w:rPr>
              <w:t>CR</w:t>
            </w:r>
          </w:p>
        </w:tc>
        <w:tc>
          <w:tcPr>
            <w:tcW w:w="710" w:type="dxa"/>
          </w:tcPr>
          <w:p w14:paraId="4B22E6A9" w14:textId="77777777" w:rsidR="00553D07" w:rsidRDefault="005E03C1">
            <w:pPr>
              <w:pStyle w:val="TableParagraph"/>
              <w:ind w:right="10"/>
              <w:rPr>
                <w:sz w:val="20"/>
              </w:rPr>
            </w:pPr>
            <w:r>
              <w:rPr>
                <w:spacing w:val="-5"/>
                <w:sz w:val="20"/>
              </w:rPr>
              <w:t>SS</w:t>
            </w:r>
          </w:p>
        </w:tc>
        <w:tc>
          <w:tcPr>
            <w:tcW w:w="705" w:type="dxa"/>
          </w:tcPr>
          <w:p w14:paraId="14F7AD4D" w14:textId="77777777" w:rsidR="00553D07" w:rsidRDefault="005E03C1">
            <w:pPr>
              <w:pStyle w:val="TableParagraph"/>
              <w:ind w:left="10" w:right="1"/>
              <w:rPr>
                <w:sz w:val="20"/>
              </w:rPr>
            </w:pPr>
            <w:r>
              <w:rPr>
                <w:spacing w:val="-5"/>
                <w:sz w:val="20"/>
              </w:rPr>
              <w:t>QN</w:t>
            </w:r>
          </w:p>
        </w:tc>
        <w:tc>
          <w:tcPr>
            <w:tcW w:w="657" w:type="dxa"/>
          </w:tcPr>
          <w:p w14:paraId="7CC01685" w14:textId="77777777" w:rsidR="00553D07" w:rsidRDefault="005E03C1">
            <w:pPr>
              <w:pStyle w:val="TableParagraph"/>
              <w:rPr>
                <w:sz w:val="20"/>
              </w:rPr>
            </w:pPr>
            <w:r>
              <w:rPr>
                <w:spacing w:val="-10"/>
                <w:sz w:val="20"/>
              </w:rPr>
              <w:t>Y</w:t>
            </w:r>
          </w:p>
        </w:tc>
        <w:tc>
          <w:tcPr>
            <w:tcW w:w="652" w:type="dxa"/>
          </w:tcPr>
          <w:p w14:paraId="702CEB51" w14:textId="77777777" w:rsidR="00553D07" w:rsidRDefault="005E03C1">
            <w:pPr>
              <w:pStyle w:val="TableParagraph"/>
              <w:ind w:right="3"/>
              <w:rPr>
                <w:sz w:val="20"/>
              </w:rPr>
            </w:pPr>
            <w:r>
              <w:rPr>
                <w:spacing w:val="-10"/>
                <w:sz w:val="20"/>
              </w:rPr>
              <w:t>N</w:t>
            </w:r>
          </w:p>
        </w:tc>
        <w:tc>
          <w:tcPr>
            <w:tcW w:w="652" w:type="dxa"/>
          </w:tcPr>
          <w:p w14:paraId="064C7E23" w14:textId="77777777" w:rsidR="00553D07" w:rsidRDefault="005E03C1">
            <w:pPr>
              <w:pStyle w:val="TableParagraph"/>
              <w:rPr>
                <w:sz w:val="20"/>
              </w:rPr>
            </w:pPr>
            <w:r>
              <w:rPr>
                <w:spacing w:val="-10"/>
                <w:sz w:val="20"/>
              </w:rPr>
              <w:t>N</w:t>
            </w:r>
          </w:p>
        </w:tc>
      </w:tr>
      <w:tr w:rsidR="00553D07" w14:paraId="1449A58F" w14:textId="77777777">
        <w:trPr>
          <w:trHeight w:val="230"/>
        </w:trPr>
        <w:tc>
          <w:tcPr>
            <w:tcW w:w="2549" w:type="dxa"/>
          </w:tcPr>
          <w:p w14:paraId="06F908B8" w14:textId="77777777" w:rsidR="00553D07" w:rsidRDefault="005E03C1">
            <w:pPr>
              <w:pStyle w:val="TableParagraph"/>
              <w:ind w:left="105"/>
              <w:jc w:val="left"/>
              <w:rPr>
                <w:b/>
                <w:sz w:val="20"/>
              </w:rPr>
            </w:pPr>
            <w:r>
              <w:rPr>
                <w:b/>
                <w:spacing w:val="-5"/>
                <w:sz w:val="20"/>
              </w:rPr>
              <w:t>Shi</w:t>
            </w:r>
          </w:p>
        </w:tc>
        <w:tc>
          <w:tcPr>
            <w:tcW w:w="850" w:type="dxa"/>
          </w:tcPr>
          <w:p w14:paraId="1AD02E79" w14:textId="77777777" w:rsidR="00553D07" w:rsidRDefault="005E03C1">
            <w:pPr>
              <w:pStyle w:val="TableParagraph"/>
              <w:ind w:left="109"/>
              <w:jc w:val="left"/>
              <w:rPr>
                <w:sz w:val="20"/>
              </w:rPr>
            </w:pPr>
            <w:r>
              <w:rPr>
                <w:spacing w:val="-4"/>
                <w:sz w:val="20"/>
              </w:rPr>
              <w:t>2019</w:t>
            </w:r>
          </w:p>
        </w:tc>
        <w:tc>
          <w:tcPr>
            <w:tcW w:w="4824" w:type="dxa"/>
          </w:tcPr>
          <w:p w14:paraId="3F939134" w14:textId="77777777" w:rsidR="00553D07" w:rsidRDefault="005E03C1">
            <w:pPr>
              <w:pStyle w:val="TableParagraph"/>
              <w:ind w:left="109"/>
              <w:jc w:val="left"/>
              <w:rPr>
                <w:sz w:val="20"/>
              </w:rPr>
            </w:pPr>
            <w:r>
              <w:rPr>
                <w:color w:val="657C9C"/>
                <w:spacing w:val="5"/>
                <w:sz w:val="20"/>
                <w:u w:val="single" w:color="657C9C"/>
              </w:rPr>
              <w:t xml:space="preserve"> </w:t>
            </w:r>
            <w:hyperlink r:id="rId74">
              <w:r>
                <w:rPr>
                  <w:color w:val="657C9C"/>
                  <w:spacing w:val="-2"/>
                  <w:sz w:val="20"/>
                  <w:u w:val="single" w:color="657C9C"/>
                </w:rPr>
                <w:t>https://doi.org/10.5993/ajhb.43.2.18</w:t>
              </w:r>
              <w:r>
                <w:rPr>
                  <w:color w:val="657C9C"/>
                  <w:spacing w:val="40"/>
                  <w:sz w:val="20"/>
                  <w:u w:val="single" w:color="657C9C"/>
                </w:rPr>
                <w:t xml:space="preserve"> </w:t>
              </w:r>
            </w:hyperlink>
          </w:p>
        </w:tc>
        <w:tc>
          <w:tcPr>
            <w:tcW w:w="1838" w:type="dxa"/>
          </w:tcPr>
          <w:p w14:paraId="1B36490A" w14:textId="77777777" w:rsidR="00553D07" w:rsidRDefault="005E03C1">
            <w:pPr>
              <w:pStyle w:val="TableParagraph"/>
              <w:ind w:left="104"/>
              <w:jc w:val="left"/>
              <w:rPr>
                <w:sz w:val="20"/>
              </w:rPr>
            </w:pPr>
            <w:r>
              <w:rPr>
                <w:spacing w:val="-2"/>
                <w:sz w:val="20"/>
              </w:rPr>
              <w:t>Stress</w:t>
            </w:r>
          </w:p>
        </w:tc>
        <w:tc>
          <w:tcPr>
            <w:tcW w:w="710" w:type="dxa"/>
          </w:tcPr>
          <w:p w14:paraId="0C9CD39C" w14:textId="77777777" w:rsidR="00553D07" w:rsidRDefault="005E03C1">
            <w:pPr>
              <w:pStyle w:val="TableParagraph"/>
              <w:ind w:right="2"/>
              <w:rPr>
                <w:sz w:val="20"/>
              </w:rPr>
            </w:pPr>
            <w:r>
              <w:rPr>
                <w:spacing w:val="-5"/>
                <w:sz w:val="20"/>
              </w:rPr>
              <w:t>NA</w:t>
            </w:r>
          </w:p>
        </w:tc>
        <w:tc>
          <w:tcPr>
            <w:tcW w:w="710" w:type="dxa"/>
          </w:tcPr>
          <w:p w14:paraId="776ECC61" w14:textId="77777777" w:rsidR="00553D07" w:rsidRDefault="005E03C1">
            <w:pPr>
              <w:pStyle w:val="TableParagraph"/>
              <w:ind w:right="10"/>
              <w:rPr>
                <w:sz w:val="20"/>
              </w:rPr>
            </w:pPr>
            <w:r>
              <w:rPr>
                <w:spacing w:val="-5"/>
                <w:sz w:val="20"/>
              </w:rPr>
              <w:t>HS</w:t>
            </w:r>
          </w:p>
        </w:tc>
        <w:tc>
          <w:tcPr>
            <w:tcW w:w="705" w:type="dxa"/>
          </w:tcPr>
          <w:p w14:paraId="70A394BB" w14:textId="77777777" w:rsidR="00553D07" w:rsidRDefault="005E03C1">
            <w:pPr>
              <w:pStyle w:val="TableParagraph"/>
              <w:ind w:left="10" w:right="1"/>
              <w:rPr>
                <w:sz w:val="20"/>
              </w:rPr>
            </w:pPr>
            <w:r>
              <w:rPr>
                <w:spacing w:val="-5"/>
                <w:sz w:val="20"/>
              </w:rPr>
              <w:t>QN</w:t>
            </w:r>
          </w:p>
        </w:tc>
        <w:tc>
          <w:tcPr>
            <w:tcW w:w="657" w:type="dxa"/>
          </w:tcPr>
          <w:p w14:paraId="4E8DAE90" w14:textId="77777777" w:rsidR="00553D07" w:rsidRDefault="005E03C1">
            <w:pPr>
              <w:pStyle w:val="TableParagraph"/>
              <w:rPr>
                <w:sz w:val="20"/>
              </w:rPr>
            </w:pPr>
            <w:r>
              <w:rPr>
                <w:spacing w:val="-10"/>
                <w:sz w:val="20"/>
              </w:rPr>
              <w:t>Y</w:t>
            </w:r>
          </w:p>
        </w:tc>
        <w:tc>
          <w:tcPr>
            <w:tcW w:w="652" w:type="dxa"/>
          </w:tcPr>
          <w:p w14:paraId="2C6EA20E" w14:textId="77777777" w:rsidR="00553D07" w:rsidRDefault="005E03C1">
            <w:pPr>
              <w:pStyle w:val="TableParagraph"/>
              <w:ind w:right="3"/>
              <w:rPr>
                <w:sz w:val="20"/>
              </w:rPr>
            </w:pPr>
            <w:r>
              <w:rPr>
                <w:spacing w:val="-10"/>
                <w:sz w:val="20"/>
              </w:rPr>
              <w:t>N</w:t>
            </w:r>
          </w:p>
        </w:tc>
        <w:tc>
          <w:tcPr>
            <w:tcW w:w="652" w:type="dxa"/>
          </w:tcPr>
          <w:p w14:paraId="2B4BC176" w14:textId="77777777" w:rsidR="00553D07" w:rsidRDefault="005E03C1">
            <w:pPr>
              <w:pStyle w:val="TableParagraph"/>
              <w:rPr>
                <w:sz w:val="20"/>
              </w:rPr>
            </w:pPr>
            <w:r>
              <w:rPr>
                <w:spacing w:val="-10"/>
                <w:sz w:val="20"/>
              </w:rPr>
              <w:t>Y</w:t>
            </w:r>
          </w:p>
        </w:tc>
      </w:tr>
      <w:tr w:rsidR="00553D07" w14:paraId="7D4F1CB8" w14:textId="77777777">
        <w:trPr>
          <w:trHeight w:val="230"/>
        </w:trPr>
        <w:tc>
          <w:tcPr>
            <w:tcW w:w="2549" w:type="dxa"/>
          </w:tcPr>
          <w:p w14:paraId="686122AF" w14:textId="77777777" w:rsidR="00553D07" w:rsidRDefault="005E03C1">
            <w:pPr>
              <w:pStyle w:val="TableParagraph"/>
              <w:ind w:left="105"/>
              <w:jc w:val="left"/>
              <w:rPr>
                <w:b/>
                <w:sz w:val="20"/>
              </w:rPr>
            </w:pPr>
            <w:r>
              <w:rPr>
                <w:b/>
                <w:sz w:val="20"/>
              </w:rPr>
              <w:t>Shiroma</w:t>
            </w:r>
            <w:r>
              <w:rPr>
                <w:b/>
                <w:spacing w:val="-7"/>
                <w:sz w:val="20"/>
              </w:rPr>
              <w:t xml:space="preserve"> </w:t>
            </w:r>
            <w:r>
              <w:rPr>
                <w:b/>
                <w:sz w:val="20"/>
              </w:rPr>
              <w:t>et</w:t>
            </w:r>
            <w:r>
              <w:rPr>
                <w:b/>
                <w:spacing w:val="-6"/>
                <w:sz w:val="20"/>
              </w:rPr>
              <w:t xml:space="preserve"> </w:t>
            </w:r>
            <w:r>
              <w:rPr>
                <w:b/>
                <w:spacing w:val="-5"/>
                <w:sz w:val="20"/>
              </w:rPr>
              <w:t>al.</w:t>
            </w:r>
          </w:p>
        </w:tc>
        <w:tc>
          <w:tcPr>
            <w:tcW w:w="850" w:type="dxa"/>
          </w:tcPr>
          <w:p w14:paraId="717C7534" w14:textId="77777777" w:rsidR="00553D07" w:rsidRDefault="005E03C1">
            <w:pPr>
              <w:pStyle w:val="TableParagraph"/>
              <w:ind w:left="109"/>
              <w:jc w:val="left"/>
              <w:rPr>
                <w:sz w:val="20"/>
              </w:rPr>
            </w:pPr>
            <w:r>
              <w:rPr>
                <w:spacing w:val="-4"/>
                <w:sz w:val="20"/>
              </w:rPr>
              <w:t>2023</w:t>
            </w:r>
          </w:p>
        </w:tc>
        <w:tc>
          <w:tcPr>
            <w:tcW w:w="4824" w:type="dxa"/>
          </w:tcPr>
          <w:p w14:paraId="4EA93FBB" w14:textId="77777777" w:rsidR="00553D07" w:rsidRDefault="005E03C1">
            <w:pPr>
              <w:pStyle w:val="TableParagraph"/>
              <w:ind w:left="109"/>
              <w:jc w:val="left"/>
              <w:rPr>
                <w:sz w:val="20"/>
              </w:rPr>
            </w:pPr>
            <w:r>
              <w:rPr>
                <w:color w:val="657C9C"/>
                <w:spacing w:val="5"/>
                <w:sz w:val="20"/>
                <w:u w:val="single" w:color="657C9C"/>
              </w:rPr>
              <w:t xml:space="preserve"> </w:t>
            </w:r>
            <w:hyperlink r:id="rId75">
              <w:r>
                <w:rPr>
                  <w:color w:val="657C9C"/>
                  <w:spacing w:val="-2"/>
                  <w:sz w:val="20"/>
                  <w:u w:val="single" w:color="657C9C"/>
                </w:rPr>
                <w:t>https://doi.org/10.2196/42517</w:t>
              </w:r>
            </w:hyperlink>
          </w:p>
        </w:tc>
        <w:tc>
          <w:tcPr>
            <w:tcW w:w="1838" w:type="dxa"/>
          </w:tcPr>
          <w:p w14:paraId="4DFEBBE1" w14:textId="77777777" w:rsidR="00553D07" w:rsidRDefault="005E03C1">
            <w:pPr>
              <w:pStyle w:val="TableParagraph"/>
              <w:ind w:left="104"/>
              <w:jc w:val="left"/>
              <w:rPr>
                <w:sz w:val="20"/>
              </w:rPr>
            </w:pPr>
            <w:r>
              <w:rPr>
                <w:spacing w:val="-2"/>
                <w:sz w:val="20"/>
              </w:rPr>
              <w:t>COVID-</w:t>
            </w:r>
            <w:r>
              <w:rPr>
                <w:spacing w:val="-5"/>
                <w:sz w:val="20"/>
              </w:rPr>
              <w:t>19</w:t>
            </w:r>
          </w:p>
        </w:tc>
        <w:tc>
          <w:tcPr>
            <w:tcW w:w="710" w:type="dxa"/>
          </w:tcPr>
          <w:p w14:paraId="407A8380" w14:textId="77777777" w:rsidR="00553D07" w:rsidRDefault="005E03C1">
            <w:pPr>
              <w:pStyle w:val="TableParagraph"/>
              <w:ind w:right="2"/>
              <w:rPr>
                <w:sz w:val="20"/>
              </w:rPr>
            </w:pPr>
            <w:r>
              <w:rPr>
                <w:spacing w:val="-5"/>
                <w:sz w:val="20"/>
              </w:rPr>
              <w:t>NA</w:t>
            </w:r>
          </w:p>
        </w:tc>
        <w:tc>
          <w:tcPr>
            <w:tcW w:w="710" w:type="dxa"/>
          </w:tcPr>
          <w:p w14:paraId="37139A65" w14:textId="77777777" w:rsidR="00553D07" w:rsidRDefault="005E03C1">
            <w:pPr>
              <w:pStyle w:val="TableParagraph"/>
              <w:ind w:right="10"/>
              <w:rPr>
                <w:sz w:val="20"/>
              </w:rPr>
            </w:pPr>
            <w:r>
              <w:rPr>
                <w:spacing w:val="-5"/>
                <w:sz w:val="20"/>
              </w:rPr>
              <w:t>HS</w:t>
            </w:r>
          </w:p>
        </w:tc>
        <w:tc>
          <w:tcPr>
            <w:tcW w:w="705" w:type="dxa"/>
          </w:tcPr>
          <w:p w14:paraId="0616E6D1" w14:textId="77777777" w:rsidR="00553D07" w:rsidRDefault="005E03C1">
            <w:pPr>
              <w:pStyle w:val="TableParagraph"/>
              <w:ind w:left="10" w:right="1"/>
              <w:rPr>
                <w:sz w:val="20"/>
              </w:rPr>
            </w:pPr>
            <w:r>
              <w:rPr>
                <w:spacing w:val="-5"/>
                <w:sz w:val="20"/>
              </w:rPr>
              <w:t>QL</w:t>
            </w:r>
          </w:p>
        </w:tc>
        <w:tc>
          <w:tcPr>
            <w:tcW w:w="657" w:type="dxa"/>
          </w:tcPr>
          <w:p w14:paraId="37A19666" w14:textId="77777777" w:rsidR="00553D07" w:rsidRDefault="005E03C1">
            <w:pPr>
              <w:pStyle w:val="TableParagraph"/>
              <w:rPr>
                <w:sz w:val="20"/>
              </w:rPr>
            </w:pPr>
            <w:r>
              <w:rPr>
                <w:spacing w:val="-10"/>
                <w:sz w:val="20"/>
              </w:rPr>
              <w:t>N</w:t>
            </w:r>
          </w:p>
        </w:tc>
        <w:tc>
          <w:tcPr>
            <w:tcW w:w="652" w:type="dxa"/>
          </w:tcPr>
          <w:p w14:paraId="4D13A2EB" w14:textId="77777777" w:rsidR="00553D07" w:rsidRDefault="005E03C1">
            <w:pPr>
              <w:pStyle w:val="TableParagraph"/>
              <w:ind w:right="3"/>
              <w:rPr>
                <w:sz w:val="20"/>
              </w:rPr>
            </w:pPr>
            <w:r>
              <w:rPr>
                <w:spacing w:val="-10"/>
                <w:sz w:val="20"/>
              </w:rPr>
              <w:t>N</w:t>
            </w:r>
          </w:p>
        </w:tc>
        <w:tc>
          <w:tcPr>
            <w:tcW w:w="652" w:type="dxa"/>
          </w:tcPr>
          <w:p w14:paraId="055DDF60" w14:textId="77777777" w:rsidR="00553D07" w:rsidRDefault="005E03C1">
            <w:pPr>
              <w:pStyle w:val="TableParagraph"/>
              <w:rPr>
                <w:sz w:val="20"/>
              </w:rPr>
            </w:pPr>
            <w:r>
              <w:rPr>
                <w:spacing w:val="-10"/>
                <w:sz w:val="20"/>
              </w:rPr>
              <w:t>N</w:t>
            </w:r>
          </w:p>
        </w:tc>
      </w:tr>
      <w:tr w:rsidR="00553D07" w14:paraId="7C97E31C" w14:textId="77777777">
        <w:trPr>
          <w:trHeight w:val="230"/>
        </w:trPr>
        <w:tc>
          <w:tcPr>
            <w:tcW w:w="2549" w:type="dxa"/>
          </w:tcPr>
          <w:p w14:paraId="5F0DBD8C" w14:textId="77777777" w:rsidR="00553D07" w:rsidRDefault="005E03C1">
            <w:pPr>
              <w:pStyle w:val="TableParagraph"/>
              <w:ind w:left="105"/>
              <w:jc w:val="left"/>
              <w:rPr>
                <w:b/>
                <w:sz w:val="20"/>
              </w:rPr>
            </w:pPr>
            <w:r>
              <w:rPr>
                <w:b/>
                <w:sz w:val="20"/>
              </w:rPr>
              <w:t>Somera</w:t>
            </w:r>
            <w:r>
              <w:rPr>
                <w:b/>
                <w:spacing w:val="-6"/>
                <w:sz w:val="20"/>
              </w:rPr>
              <w:t xml:space="preserve"> </w:t>
            </w:r>
            <w:r>
              <w:rPr>
                <w:b/>
                <w:sz w:val="20"/>
              </w:rPr>
              <w:t>et</w:t>
            </w:r>
            <w:r>
              <w:rPr>
                <w:b/>
                <w:spacing w:val="-5"/>
                <w:sz w:val="20"/>
              </w:rPr>
              <w:t xml:space="preserve"> al.</w:t>
            </w:r>
          </w:p>
        </w:tc>
        <w:tc>
          <w:tcPr>
            <w:tcW w:w="850" w:type="dxa"/>
          </w:tcPr>
          <w:p w14:paraId="2D2D83B2" w14:textId="77777777" w:rsidR="00553D07" w:rsidRDefault="005E03C1">
            <w:pPr>
              <w:pStyle w:val="TableParagraph"/>
              <w:ind w:left="109"/>
              <w:jc w:val="left"/>
              <w:rPr>
                <w:sz w:val="20"/>
              </w:rPr>
            </w:pPr>
            <w:r>
              <w:rPr>
                <w:spacing w:val="-4"/>
                <w:sz w:val="20"/>
              </w:rPr>
              <w:t>2016</w:t>
            </w:r>
          </w:p>
        </w:tc>
        <w:tc>
          <w:tcPr>
            <w:tcW w:w="4824" w:type="dxa"/>
          </w:tcPr>
          <w:p w14:paraId="4622035A" w14:textId="77777777" w:rsidR="00553D07" w:rsidRDefault="005E03C1">
            <w:pPr>
              <w:pStyle w:val="TableParagraph"/>
              <w:ind w:left="109"/>
              <w:jc w:val="left"/>
              <w:rPr>
                <w:sz w:val="20"/>
              </w:rPr>
            </w:pPr>
            <w:r>
              <w:rPr>
                <w:color w:val="657C9C"/>
                <w:spacing w:val="5"/>
                <w:sz w:val="20"/>
                <w:u w:val="single" w:color="657C9C"/>
              </w:rPr>
              <w:t xml:space="preserve"> </w:t>
            </w:r>
            <w:hyperlink r:id="rId76">
              <w:r>
                <w:rPr>
                  <w:color w:val="657C9C"/>
                  <w:spacing w:val="-2"/>
                  <w:sz w:val="20"/>
                  <w:u w:val="single" w:color="657C9C"/>
                </w:rPr>
                <w:t>https://doi.org/10.1080/10810730.2015.1095822</w:t>
              </w:r>
              <w:r>
                <w:rPr>
                  <w:color w:val="657C9C"/>
                  <w:spacing w:val="40"/>
                  <w:sz w:val="20"/>
                  <w:u w:val="single" w:color="657C9C"/>
                </w:rPr>
                <w:t xml:space="preserve"> </w:t>
              </w:r>
            </w:hyperlink>
          </w:p>
        </w:tc>
        <w:tc>
          <w:tcPr>
            <w:tcW w:w="1838" w:type="dxa"/>
          </w:tcPr>
          <w:p w14:paraId="21E77CAC" w14:textId="77777777" w:rsidR="00553D07" w:rsidRDefault="005E03C1">
            <w:pPr>
              <w:pStyle w:val="TableParagraph"/>
              <w:ind w:left="104"/>
              <w:jc w:val="left"/>
              <w:rPr>
                <w:sz w:val="20"/>
              </w:rPr>
            </w:pPr>
            <w:r>
              <w:rPr>
                <w:spacing w:val="-2"/>
                <w:sz w:val="20"/>
              </w:rPr>
              <w:t>Cancer</w:t>
            </w:r>
          </w:p>
        </w:tc>
        <w:tc>
          <w:tcPr>
            <w:tcW w:w="710" w:type="dxa"/>
          </w:tcPr>
          <w:p w14:paraId="48A69851" w14:textId="77777777" w:rsidR="00553D07" w:rsidRDefault="005E03C1">
            <w:pPr>
              <w:pStyle w:val="TableParagraph"/>
              <w:ind w:right="2"/>
              <w:rPr>
                <w:sz w:val="20"/>
              </w:rPr>
            </w:pPr>
            <w:r>
              <w:rPr>
                <w:spacing w:val="-5"/>
                <w:sz w:val="20"/>
              </w:rPr>
              <w:t>NA</w:t>
            </w:r>
          </w:p>
        </w:tc>
        <w:tc>
          <w:tcPr>
            <w:tcW w:w="710" w:type="dxa"/>
          </w:tcPr>
          <w:p w14:paraId="3A2E405B" w14:textId="77777777" w:rsidR="00553D07" w:rsidRDefault="005E03C1">
            <w:pPr>
              <w:pStyle w:val="TableParagraph"/>
              <w:ind w:right="10"/>
              <w:rPr>
                <w:sz w:val="20"/>
              </w:rPr>
            </w:pPr>
            <w:r>
              <w:rPr>
                <w:spacing w:val="-5"/>
                <w:sz w:val="20"/>
              </w:rPr>
              <w:t>HS</w:t>
            </w:r>
          </w:p>
        </w:tc>
        <w:tc>
          <w:tcPr>
            <w:tcW w:w="705" w:type="dxa"/>
          </w:tcPr>
          <w:p w14:paraId="1B67B03D" w14:textId="77777777" w:rsidR="00553D07" w:rsidRDefault="005E03C1">
            <w:pPr>
              <w:pStyle w:val="TableParagraph"/>
              <w:ind w:left="10" w:right="1"/>
              <w:rPr>
                <w:sz w:val="20"/>
              </w:rPr>
            </w:pPr>
            <w:r>
              <w:rPr>
                <w:spacing w:val="-5"/>
                <w:sz w:val="20"/>
              </w:rPr>
              <w:t>QN</w:t>
            </w:r>
          </w:p>
        </w:tc>
        <w:tc>
          <w:tcPr>
            <w:tcW w:w="657" w:type="dxa"/>
          </w:tcPr>
          <w:p w14:paraId="73E0CB14" w14:textId="77777777" w:rsidR="00553D07" w:rsidRDefault="005E03C1">
            <w:pPr>
              <w:pStyle w:val="TableParagraph"/>
              <w:rPr>
                <w:sz w:val="20"/>
              </w:rPr>
            </w:pPr>
            <w:r>
              <w:rPr>
                <w:spacing w:val="-10"/>
                <w:sz w:val="20"/>
              </w:rPr>
              <w:t>Y</w:t>
            </w:r>
          </w:p>
        </w:tc>
        <w:tc>
          <w:tcPr>
            <w:tcW w:w="652" w:type="dxa"/>
          </w:tcPr>
          <w:p w14:paraId="11DBC3F1" w14:textId="77777777" w:rsidR="00553D07" w:rsidRDefault="005E03C1">
            <w:pPr>
              <w:pStyle w:val="TableParagraph"/>
              <w:ind w:right="3"/>
              <w:rPr>
                <w:sz w:val="20"/>
              </w:rPr>
            </w:pPr>
            <w:r>
              <w:rPr>
                <w:spacing w:val="-10"/>
                <w:sz w:val="20"/>
              </w:rPr>
              <w:t>N</w:t>
            </w:r>
          </w:p>
        </w:tc>
        <w:tc>
          <w:tcPr>
            <w:tcW w:w="652" w:type="dxa"/>
          </w:tcPr>
          <w:p w14:paraId="36F8A9D3" w14:textId="77777777" w:rsidR="00553D07" w:rsidRDefault="005E03C1">
            <w:pPr>
              <w:pStyle w:val="TableParagraph"/>
              <w:rPr>
                <w:sz w:val="20"/>
              </w:rPr>
            </w:pPr>
            <w:r>
              <w:rPr>
                <w:spacing w:val="-10"/>
                <w:sz w:val="20"/>
              </w:rPr>
              <w:t>Y</w:t>
            </w:r>
          </w:p>
        </w:tc>
      </w:tr>
      <w:tr w:rsidR="00553D07" w14:paraId="5E088733" w14:textId="77777777">
        <w:trPr>
          <w:trHeight w:val="230"/>
        </w:trPr>
        <w:tc>
          <w:tcPr>
            <w:tcW w:w="2549" w:type="dxa"/>
          </w:tcPr>
          <w:p w14:paraId="69F092BE" w14:textId="77777777" w:rsidR="00553D07" w:rsidRDefault="005E03C1">
            <w:pPr>
              <w:pStyle w:val="TableParagraph"/>
              <w:ind w:left="105"/>
              <w:jc w:val="left"/>
              <w:rPr>
                <w:b/>
                <w:sz w:val="20"/>
              </w:rPr>
            </w:pPr>
            <w:r>
              <w:rPr>
                <w:b/>
                <w:sz w:val="20"/>
              </w:rPr>
              <w:t>Song</w:t>
            </w:r>
            <w:r>
              <w:rPr>
                <w:b/>
                <w:spacing w:val="-6"/>
                <w:sz w:val="20"/>
              </w:rPr>
              <w:t xml:space="preserve"> </w:t>
            </w:r>
            <w:r>
              <w:rPr>
                <w:b/>
                <w:sz w:val="20"/>
              </w:rPr>
              <w:t>et</w:t>
            </w:r>
            <w:r>
              <w:rPr>
                <w:b/>
                <w:spacing w:val="-4"/>
                <w:sz w:val="20"/>
              </w:rPr>
              <w:t xml:space="preserve"> </w:t>
            </w:r>
            <w:r>
              <w:rPr>
                <w:b/>
                <w:spacing w:val="-5"/>
                <w:sz w:val="20"/>
              </w:rPr>
              <w:t>al.</w:t>
            </w:r>
          </w:p>
        </w:tc>
        <w:tc>
          <w:tcPr>
            <w:tcW w:w="850" w:type="dxa"/>
          </w:tcPr>
          <w:p w14:paraId="4D3A80AD" w14:textId="77777777" w:rsidR="00553D07" w:rsidRDefault="005E03C1">
            <w:pPr>
              <w:pStyle w:val="TableParagraph"/>
              <w:ind w:left="109"/>
              <w:jc w:val="left"/>
              <w:rPr>
                <w:sz w:val="20"/>
              </w:rPr>
            </w:pPr>
            <w:r>
              <w:rPr>
                <w:spacing w:val="-4"/>
                <w:sz w:val="20"/>
              </w:rPr>
              <w:t>2015</w:t>
            </w:r>
          </w:p>
        </w:tc>
        <w:tc>
          <w:tcPr>
            <w:tcW w:w="4824" w:type="dxa"/>
          </w:tcPr>
          <w:p w14:paraId="58675E23" w14:textId="77777777" w:rsidR="00553D07" w:rsidRDefault="005E03C1">
            <w:pPr>
              <w:pStyle w:val="TableParagraph"/>
              <w:ind w:left="109"/>
              <w:jc w:val="left"/>
              <w:rPr>
                <w:sz w:val="20"/>
              </w:rPr>
            </w:pPr>
            <w:r>
              <w:rPr>
                <w:color w:val="657C9C"/>
                <w:spacing w:val="5"/>
                <w:sz w:val="20"/>
                <w:u w:val="single" w:color="657C9C"/>
              </w:rPr>
              <w:t xml:space="preserve"> </w:t>
            </w:r>
            <w:hyperlink r:id="rId77">
              <w:r>
                <w:rPr>
                  <w:color w:val="657C9C"/>
                  <w:spacing w:val="-2"/>
                  <w:sz w:val="20"/>
                  <w:u w:val="single" w:color="657C9C"/>
                </w:rPr>
                <w:t>https://doi.org/10.1177/1557988314539502</w:t>
              </w:r>
            </w:hyperlink>
          </w:p>
        </w:tc>
        <w:tc>
          <w:tcPr>
            <w:tcW w:w="1838" w:type="dxa"/>
          </w:tcPr>
          <w:p w14:paraId="10935722" w14:textId="77777777" w:rsidR="00553D07" w:rsidRDefault="005E03C1">
            <w:pPr>
              <w:pStyle w:val="TableParagraph"/>
              <w:ind w:left="104"/>
              <w:jc w:val="left"/>
              <w:rPr>
                <w:sz w:val="20"/>
              </w:rPr>
            </w:pPr>
            <w:r>
              <w:rPr>
                <w:spacing w:val="-2"/>
                <w:sz w:val="20"/>
              </w:rPr>
              <w:t>Cancer</w:t>
            </w:r>
          </w:p>
        </w:tc>
        <w:tc>
          <w:tcPr>
            <w:tcW w:w="710" w:type="dxa"/>
          </w:tcPr>
          <w:p w14:paraId="7F8274D6" w14:textId="77777777" w:rsidR="00553D07" w:rsidRDefault="005E03C1">
            <w:pPr>
              <w:pStyle w:val="TableParagraph"/>
              <w:ind w:right="2"/>
              <w:rPr>
                <w:sz w:val="20"/>
              </w:rPr>
            </w:pPr>
            <w:r>
              <w:rPr>
                <w:spacing w:val="-5"/>
                <w:sz w:val="20"/>
              </w:rPr>
              <w:t>NA</w:t>
            </w:r>
          </w:p>
        </w:tc>
        <w:tc>
          <w:tcPr>
            <w:tcW w:w="710" w:type="dxa"/>
          </w:tcPr>
          <w:p w14:paraId="4AC92C81" w14:textId="77777777" w:rsidR="00553D07" w:rsidRDefault="005E03C1">
            <w:pPr>
              <w:pStyle w:val="TableParagraph"/>
              <w:ind w:right="10"/>
              <w:rPr>
                <w:sz w:val="20"/>
              </w:rPr>
            </w:pPr>
            <w:r>
              <w:rPr>
                <w:spacing w:val="-5"/>
                <w:sz w:val="20"/>
              </w:rPr>
              <w:t>HS</w:t>
            </w:r>
          </w:p>
        </w:tc>
        <w:tc>
          <w:tcPr>
            <w:tcW w:w="705" w:type="dxa"/>
          </w:tcPr>
          <w:p w14:paraId="22BD26F5" w14:textId="77777777" w:rsidR="00553D07" w:rsidRDefault="005E03C1">
            <w:pPr>
              <w:pStyle w:val="TableParagraph"/>
              <w:ind w:left="10" w:right="1"/>
              <w:rPr>
                <w:sz w:val="20"/>
              </w:rPr>
            </w:pPr>
            <w:r>
              <w:rPr>
                <w:spacing w:val="-5"/>
                <w:sz w:val="20"/>
              </w:rPr>
              <w:t>QN</w:t>
            </w:r>
          </w:p>
        </w:tc>
        <w:tc>
          <w:tcPr>
            <w:tcW w:w="657" w:type="dxa"/>
          </w:tcPr>
          <w:p w14:paraId="4D8C5387" w14:textId="77777777" w:rsidR="00553D07" w:rsidRDefault="005E03C1">
            <w:pPr>
              <w:pStyle w:val="TableParagraph"/>
              <w:rPr>
                <w:sz w:val="20"/>
              </w:rPr>
            </w:pPr>
            <w:r>
              <w:rPr>
                <w:spacing w:val="-10"/>
                <w:sz w:val="20"/>
              </w:rPr>
              <w:t>N</w:t>
            </w:r>
          </w:p>
        </w:tc>
        <w:tc>
          <w:tcPr>
            <w:tcW w:w="652" w:type="dxa"/>
          </w:tcPr>
          <w:p w14:paraId="1B6D49AC" w14:textId="77777777" w:rsidR="00553D07" w:rsidRDefault="005E03C1">
            <w:pPr>
              <w:pStyle w:val="TableParagraph"/>
              <w:ind w:right="3"/>
              <w:rPr>
                <w:sz w:val="20"/>
              </w:rPr>
            </w:pPr>
            <w:r>
              <w:rPr>
                <w:spacing w:val="-10"/>
                <w:sz w:val="20"/>
              </w:rPr>
              <w:t>N</w:t>
            </w:r>
          </w:p>
        </w:tc>
        <w:tc>
          <w:tcPr>
            <w:tcW w:w="652" w:type="dxa"/>
          </w:tcPr>
          <w:p w14:paraId="4AB006FA" w14:textId="77777777" w:rsidR="00553D07" w:rsidRDefault="005E03C1">
            <w:pPr>
              <w:pStyle w:val="TableParagraph"/>
              <w:rPr>
                <w:sz w:val="20"/>
              </w:rPr>
            </w:pPr>
            <w:r>
              <w:rPr>
                <w:spacing w:val="-10"/>
                <w:sz w:val="20"/>
              </w:rPr>
              <w:t>Y</w:t>
            </w:r>
          </w:p>
        </w:tc>
      </w:tr>
      <w:tr w:rsidR="00553D07" w14:paraId="75D04B3D" w14:textId="77777777">
        <w:trPr>
          <w:trHeight w:val="230"/>
        </w:trPr>
        <w:tc>
          <w:tcPr>
            <w:tcW w:w="2549" w:type="dxa"/>
          </w:tcPr>
          <w:p w14:paraId="08379C54" w14:textId="77777777" w:rsidR="00553D07" w:rsidRDefault="005E03C1">
            <w:pPr>
              <w:pStyle w:val="TableParagraph"/>
              <w:ind w:left="105"/>
              <w:jc w:val="left"/>
              <w:rPr>
                <w:b/>
                <w:sz w:val="20"/>
              </w:rPr>
            </w:pPr>
            <w:proofErr w:type="spellStart"/>
            <w:r>
              <w:rPr>
                <w:b/>
                <w:sz w:val="20"/>
              </w:rPr>
              <w:t>Stvilia</w:t>
            </w:r>
            <w:proofErr w:type="spellEnd"/>
            <w:r>
              <w:rPr>
                <w:b/>
                <w:spacing w:val="-5"/>
                <w:sz w:val="20"/>
              </w:rPr>
              <w:t xml:space="preserve"> </w:t>
            </w:r>
            <w:r>
              <w:rPr>
                <w:b/>
                <w:sz w:val="20"/>
              </w:rPr>
              <w:t>et</w:t>
            </w:r>
            <w:r>
              <w:rPr>
                <w:b/>
                <w:spacing w:val="-5"/>
                <w:sz w:val="20"/>
              </w:rPr>
              <w:t xml:space="preserve"> al.</w:t>
            </w:r>
          </w:p>
        </w:tc>
        <w:tc>
          <w:tcPr>
            <w:tcW w:w="850" w:type="dxa"/>
          </w:tcPr>
          <w:p w14:paraId="5874EC1A" w14:textId="77777777" w:rsidR="00553D07" w:rsidRDefault="005E03C1">
            <w:pPr>
              <w:pStyle w:val="TableParagraph"/>
              <w:ind w:left="109"/>
              <w:jc w:val="left"/>
              <w:rPr>
                <w:sz w:val="20"/>
              </w:rPr>
            </w:pPr>
            <w:r>
              <w:rPr>
                <w:spacing w:val="-4"/>
                <w:sz w:val="20"/>
              </w:rPr>
              <w:t>2021</w:t>
            </w:r>
          </w:p>
        </w:tc>
        <w:tc>
          <w:tcPr>
            <w:tcW w:w="4824" w:type="dxa"/>
          </w:tcPr>
          <w:p w14:paraId="18927405" w14:textId="77777777" w:rsidR="00553D07" w:rsidRDefault="005E03C1">
            <w:pPr>
              <w:pStyle w:val="TableParagraph"/>
              <w:ind w:left="109"/>
              <w:jc w:val="left"/>
              <w:rPr>
                <w:sz w:val="20"/>
              </w:rPr>
            </w:pPr>
            <w:r>
              <w:rPr>
                <w:color w:val="657C9C"/>
                <w:spacing w:val="5"/>
                <w:sz w:val="20"/>
                <w:u w:val="single" w:color="657C9C"/>
              </w:rPr>
              <w:t xml:space="preserve"> </w:t>
            </w:r>
            <w:hyperlink r:id="rId78">
              <w:r>
                <w:rPr>
                  <w:color w:val="657C9C"/>
                  <w:spacing w:val="-2"/>
                  <w:sz w:val="20"/>
                  <w:u w:val="single" w:color="657C9C"/>
                </w:rPr>
                <w:t>https://doi.org/10.47989/irpaper910</w:t>
              </w:r>
              <w:r>
                <w:rPr>
                  <w:color w:val="657C9C"/>
                  <w:spacing w:val="40"/>
                  <w:sz w:val="20"/>
                  <w:u w:val="single" w:color="657C9C"/>
                </w:rPr>
                <w:t xml:space="preserve"> </w:t>
              </w:r>
            </w:hyperlink>
          </w:p>
        </w:tc>
        <w:tc>
          <w:tcPr>
            <w:tcW w:w="1838" w:type="dxa"/>
          </w:tcPr>
          <w:p w14:paraId="45799DBC" w14:textId="77777777" w:rsidR="00553D07" w:rsidRDefault="005E03C1">
            <w:pPr>
              <w:pStyle w:val="TableParagraph"/>
              <w:ind w:left="104"/>
              <w:jc w:val="left"/>
              <w:rPr>
                <w:sz w:val="20"/>
              </w:rPr>
            </w:pPr>
            <w:r>
              <w:rPr>
                <w:spacing w:val="-5"/>
                <w:sz w:val="20"/>
              </w:rPr>
              <w:t>HIV</w:t>
            </w:r>
          </w:p>
        </w:tc>
        <w:tc>
          <w:tcPr>
            <w:tcW w:w="710" w:type="dxa"/>
          </w:tcPr>
          <w:p w14:paraId="65A51ECB" w14:textId="77777777" w:rsidR="00553D07" w:rsidRDefault="005E03C1">
            <w:pPr>
              <w:pStyle w:val="TableParagraph"/>
              <w:rPr>
                <w:sz w:val="20"/>
              </w:rPr>
            </w:pPr>
            <w:r>
              <w:rPr>
                <w:spacing w:val="-10"/>
                <w:sz w:val="20"/>
              </w:rPr>
              <w:t>E</w:t>
            </w:r>
          </w:p>
        </w:tc>
        <w:tc>
          <w:tcPr>
            <w:tcW w:w="710" w:type="dxa"/>
          </w:tcPr>
          <w:p w14:paraId="0A9B485C" w14:textId="77777777" w:rsidR="00553D07" w:rsidRDefault="005E03C1">
            <w:pPr>
              <w:pStyle w:val="TableParagraph"/>
              <w:ind w:right="9"/>
              <w:rPr>
                <w:sz w:val="20"/>
              </w:rPr>
            </w:pPr>
            <w:r>
              <w:rPr>
                <w:spacing w:val="-5"/>
                <w:sz w:val="20"/>
              </w:rPr>
              <w:t>LIS</w:t>
            </w:r>
          </w:p>
        </w:tc>
        <w:tc>
          <w:tcPr>
            <w:tcW w:w="705" w:type="dxa"/>
          </w:tcPr>
          <w:p w14:paraId="0233B982" w14:textId="77777777" w:rsidR="00553D07" w:rsidRDefault="005E03C1">
            <w:pPr>
              <w:pStyle w:val="TableParagraph"/>
              <w:ind w:left="10" w:right="1"/>
              <w:rPr>
                <w:sz w:val="20"/>
              </w:rPr>
            </w:pPr>
            <w:r>
              <w:rPr>
                <w:spacing w:val="-5"/>
                <w:sz w:val="20"/>
              </w:rPr>
              <w:t>QL</w:t>
            </w:r>
          </w:p>
        </w:tc>
        <w:tc>
          <w:tcPr>
            <w:tcW w:w="657" w:type="dxa"/>
          </w:tcPr>
          <w:p w14:paraId="156059AA" w14:textId="77777777" w:rsidR="00553D07" w:rsidRDefault="005E03C1">
            <w:pPr>
              <w:pStyle w:val="TableParagraph"/>
              <w:rPr>
                <w:sz w:val="20"/>
              </w:rPr>
            </w:pPr>
            <w:r>
              <w:rPr>
                <w:spacing w:val="-10"/>
                <w:sz w:val="20"/>
              </w:rPr>
              <w:t>Y</w:t>
            </w:r>
          </w:p>
        </w:tc>
        <w:tc>
          <w:tcPr>
            <w:tcW w:w="652" w:type="dxa"/>
          </w:tcPr>
          <w:p w14:paraId="2C5C9365" w14:textId="77777777" w:rsidR="00553D07" w:rsidRDefault="005E03C1">
            <w:pPr>
              <w:pStyle w:val="TableParagraph"/>
              <w:ind w:right="3"/>
              <w:rPr>
                <w:sz w:val="20"/>
              </w:rPr>
            </w:pPr>
            <w:r>
              <w:rPr>
                <w:spacing w:val="-10"/>
                <w:sz w:val="20"/>
              </w:rPr>
              <w:t>N</w:t>
            </w:r>
          </w:p>
        </w:tc>
        <w:tc>
          <w:tcPr>
            <w:tcW w:w="652" w:type="dxa"/>
          </w:tcPr>
          <w:p w14:paraId="768F62DA" w14:textId="77777777" w:rsidR="00553D07" w:rsidRDefault="005E03C1">
            <w:pPr>
              <w:pStyle w:val="TableParagraph"/>
              <w:rPr>
                <w:sz w:val="20"/>
              </w:rPr>
            </w:pPr>
            <w:r>
              <w:rPr>
                <w:spacing w:val="-10"/>
                <w:sz w:val="20"/>
              </w:rPr>
              <w:t>Y</w:t>
            </w:r>
          </w:p>
        </w:tc>
      </w:tr>
      <w:tr w:rsidR="00553D07" w14:paraId="11C01B2C" w14:textId="77777777">
        <w:trPr>
          <w:trHeight w:val="230"/>
        </w:trPr>
        <w:tc>
          <w:tcPr>
            <w:tcW w:w="2549" w:type="dxa"/>
          </w:tcPr>
          <w:p w14:paraId="52E361B7" w14:textId="77777777" w:rsidR="00553D07" w:rsidRDefault="005E03C1">
            <w:pPr>
              <w:pStyle w:val="TableParagraph"/>
              <w:ind w:left="105"/>
              <w:jc w:val="left"/>
              <w:rPr>
                <w:b/>
                <w:sz w:val="20"/>
              </w:rPr>
            </w:pPr>
            <w:r>
              <w:rPr>
                <w:b/>
                <w:sz w:val="20"/>
              </w:rPr>
              <w:t>Suggs</w:t>
            </w:r>
            <w:r>
              <w:rPr>
                <w:b/>
                <w:spacing w:val="-6"/>
                <w:sz w:val="20"/>
              </w:rPr>
              <w:t xml:space="preserve"> </w:t>
            </w:r>
            <w:r>
              <w:rPr>
                <w:b/>
                <w:sz w:val="20"/>
              </w:rPr>
              <w:t>et</w:t>
            </w:r>
            <w:r>
              <w:rPr>
                <w:b/>
                <w:spacing w:val="-5"/>
                <w:sz w:val="20"/>
              </w:rPr>
              <w:t xml:space="preserve"> al.</w:t>
            </w:r>
          </w:p>
        </w:tc>
        <w:tc>
          <w:tcPr>
            <w:tcW w:w="850" w:type="dxa"/>
          </w:tcPr>
          <w:p w14:paraId="78287B60" w14:textId="77777777" w:rsidR="00553D07" w:rsidRDefault="005E03C1">
            <w:pPr>
              <w:pStyle w:val="TableParagraph"/>
              <w:ind w:left="109"/>
              <w:jc w:val="left"/>
              <w:rPr>
                <w:sz w:val="20"/>
              </w:rPr>
            </w:pPr>
            <w:r>
              <w:rPr>
                <w:spacing w:val="-4"/>
                <w:sz w:val="20"/>
              </w:rPr>
              <w:t>2010</w:t>
            </w:r>
          </w:p>
        </w:tc>
        <w:tc>
          <w:tcPr>
            <w:tcW w:w="4824" w:type="dxa"/>
          </w:tcPr>
          <w:p w14:paraId="4412002B" w14:textId="77777777" w:rsidR="00553D07" w:rsidRDefault="005E03C1">
            <w:pPr>
              <w:pStyle w:val="TableParagraph"/>
              <w:ind w:left="109"/>
              <w:jc w:val="left"/>
              <w:rPr>
                <w:sz w:val="20"/>
              </w:rPr>
            </w:pPr>
            <w:hyperlink r:id="rId79">
              <w:r>
                <w:rPr>
                  <w:color w:val="657C9C"/>
                  <w:spacing w:val="-2"/>
                  <w:sz w:val="20"/>
                  <w:u w:val="single" w:color="657C9C"/>
                </w:rPr>
                <w:t>https://amjhealthstudies.com/index.php/ajhs</w:t>
              </w:r>
            </w:hyperlink>
          </w:p>
        </w:tc>
        <w:tc>
          <w:tcPr>
            <w:tcW w:w="1838" w:type="dxa"/>
          </w:tcPr>
          <w:p w14:paraId="019D59DA" w14:textId="77777777" w:rsidR="00553D07" w:rsidRDefault="005E03C1">
            <w:pPr>
              <w:pStyle w:val="TableParagraph"/>
              <w:ind w:left="104"/>
              <w:jc w:val="left"/>
              <w:rPr>
                <w:sz w:val="20"/>
              </w:rPr>
            </w:pPr>
            <w:r>
              <w:rPr>
                <w:sz w:val="20"/>
              </w:rPr>
              <w:t>General</w:t>
            </w:r>
            <w:r>
              <w:rPr>
                <w:spacing w:val="-8"/>
                <w:sz w:val="20"/>
              </w:rPr>
              <w:t xml:space="preserve"> </w:t>
            </w:r>
            <w:r>
              <w:rPr>
                <w:spacing w:val="-2"/>
                <w:sz w:val="20"/>
              </w:rPr>
              <w:t>health</w:t>
            </w:r>
          </w:p>
        </w:tc>
        <w:tc>
          <w:tcPr>
            <w:tcW w:w="710" w:type="dxa"/>
          </w:tcPr>
          <w:p w14:paraId="0C8CA6B6" w14:textId="77777777" w:rsidR="00553D07" w:rsidRDefault="005E03C1">
            <w:pPr>
              <w:pStyle w:val="TableParagraph"/>
              <w:ind w:right="2"/>
              <w:rPr>
                <w:sz w:val="20"/>
              </w:rPr>
            </w:pPr>
            <w:r>
              <w:rPr>
                <w:spacing w:val="-5"/>
                <w:sz w:val="20"/>
              </w:rPr>
              <w:t>NA</w:t>
            </w:r>
          </w:p>
        </w:tc>
        <w:tc>
          <w:tcPr>
            <w:tcW w:w="710" w:type="dxa"/>
          </w:tcPr>
          <w:p w14:paraId="0AE45589" w14:textId="77777777" w:rsidR="00553D07" w:rsidRDefault="005E03C1">
            <w:pPr>
              <w:pStyle w:val="TableParagraph"/>
              <w:ind w:right="10"/>
              <w:rPr>
                <w:sz w:val="20"/>
              </w:rPr>
            </w:pPr>
            <w:r>
              <w:rPr>
                <w:spacing w:val="-5"/>
                <w:sz w:val="20"/>
              </w:rPr>
              <w:t>HS</w:t>
            </w:r>
          </w:p>
        </w:tc>
        <w:tc>
          <w:tcPr>
            <w:tcW w:w="705" w:type="dxa"/>
          </w:tcPr>
          <w:p w14:paraId="74B21756" w14:textId="77777777" w:rsidR="00553D07" w:rsidRDefault="005E03C1">
            <w:pPr>
              <w:pStyle w:val="TableParagraph"/>
              <w:ind w:left="10" w:right="1"/>
              <w:rPr>
                <w:sz w:val="20"/>
              </w:rPr>
            </w:pPr>
            <w:r>
              <w:rPr>
                <w:spacing w:val="-5"/>
                <w:sz w:val="20"/>
              </w:rPr>
              <w:t>QL</w:t>
            </w:r>
          </w:p>
        </w:tc>
        <w:tc>
          <w:tcPr>
            <w:tcW w:w="657" w:type="dxa"/>
          </w:tcPr>
          <w:p w14:paraId="6F362707" w14:textId="77777777" w:rsidR="00553D07" w:rsidRDefault="005E03C1">
            <w:pPr>
              <w:pStyle w:val="TableParagraph"/>
              <w:rPr>
                <w:sz w:val="20"/>
              </w:rPr>
            </w:pPr>
            <w:r>
              <w:rPr>
                <w:spacing w:val="-10"/>
                <w:sz w:val="20"/>
              </w:rPr>
              <w:t>N</w:t>
            </w:r>
          </w:p>
        </w:tc>
        <w:tc>
          <w:tcPr>
            <w:tcW w:w="652" w:type="dxa"/>
          </w:tcPr>
          <w:p w14:paraId="0B84259E" w14:textId="77777777" w:rsidR="00553D07" w:rsidRDefault="005E03C1">
            <w:pPr>
              <w:pStyle w:val="TableParagraph"/>
              <w:ind w:right="3"/>
              <w:rPr>
                <w:sz w:val="20"/>
              </w:rPr>
            </w:pPr>
            <w:r>
              <w:rPr>
                <w:spacing w:val="-10"/>
                <w:sz w:val="20"/>
              </w:rPr>
              <w:t>Y</w:t>
            </w:r>
          </w:p>
        </w:tc>
        <w:tc>
          <w:tcPr>
            <w:tcW w:w="652" w:type="dxa"/>
          </w:tcPr>
          <w:p w14:paraId="67A3CB6E" w14:textId="77777777" w:rsidR="00553D07" w:rsidRDefault="005E03C1">
            <w:pPr>
              <w:pStyle w:val="TableParagraph"/>
              <w:rPr>
                <w:sz w:val="20"/>
              </w:rPr>
            </w:pPr>
            <w:r>
              <w:rPr>
                <w:spacing w:val="-10"/>
                <w:sz w:val="20"/>
              </w:rPr>
              <w:t>Y</w:t>
            </w:r>
          </w:p>
        </w:tc>
      </w:tr>
      <w:tr w:rsidR="00553D07" w14:paraId="32ACC54C" w14:textId="77777777">
        <w:trPr>
          <w:trHeight w:val="230"/>
        </w:trPr>
        <w:tc>
          <w:tcPr>
            <w:tcW w:w="2549" w:type="dxa"/>
          </w:tcPr>
          <w:p w14:paraId="11DF2328" w14:textId="77777777" w:rsidR="00553D07" w:rsidRDefault="005E03C1">
            <w:pPr>
              <w:pStyle w:val="TableParagraph"/>
              <w:ind w:left="105"/>
              <w:jc w:val="left"/>
              <w:rPr>
                <w:b/>
                <w:sz w:val="20"/>
              </w:rPr>
            </w:pPr>
            <w:r>
              <w:rPr>
                <w:b/>
                <w:sz w:val="20"/>
              </w:rPr>
              <w:t>Tetteh</w:t>
            </w:r>
            <w:r>
              <w:rPr>
                <w:b/>
                <w:spacing w:val="-5"/>
                <w:sz w:val="20"/>
              </w:rPr>
              <w:t xml:space="preserve"> </w:t>
            </w:r>
            <w:r>
              <w:rPr>
                <w:b/>
                <w:sz w:val="20"/>
              </w:rPr>
              <w:t>et</w:t>
            </w:r>
            <w:r>
              <w:rPr>
                <w:b/>
                <w:spacing w:val="-4"/>
                <w:sz w:val="20"/>
              </w:rPr>
              <w:t xml:space="preserve"> </w:t>
            </w:r>
            <w:r>
              <w:rPr>
                <w:b/>
                <w:spacing w:val="-5"/>
                <w:sz w:val="20"/>
              </w:rPr>
              <w:t>al.</w:t>
            </w:r>
          </w:p>
        </w:tc>
        <w:tc>
          <w:tcPr>
            <w:tcW w:w="850" w:type="dxa"/>
          </w:tcPr>
          <w:p w14:paraId="3854638A" w14:textId="77777777" w:rsidR="00553D07" w:rsidRDefault="005E03C1">
            <w:pPr>
              <w:pStyle w:val="TableParagraph"/>
              <w:ind w:left="109"/>
              <w:jc w:val="left"/>
              <w:rPr>
                <w:sz w:val="20"/>
              </w:rPr>
            </w:pPr>
            <w:r>
              <w:rPr>
                <w:spacing w:val="-4"/>
                <w:sz w:val="20"/>
              </w:rPr>
              <w:t>2022</w:t>
            </w:r>
          </w:p>
        </w:tc>
        <w:tc>
          <w:tcPr>
            <w:tcW w:w="4824" w:type="dxa"/>
          </w:tcPr>
          <w:p w14:paraId="187B6CD8" w14:textId="77777777" w:rsidR="00553D07" w:rsidRDefault="005E03C1">
            <w:pPr>
              <w:pStyle w:val="TableParagraph"/>
              <w:ind w:left="109"/>
              <w:jc w:val="left"/>
              <w:rPr>
                <w:sz w:val="20"/>
              </w:rPr>
            </w:pPr>
            <w:r>
              <w:rPr>
                <w:color w:val="657C9C"/>
                <w:spacing w:val="5"/>
                <w:sz w:val="20"/>
                <w:u w:val="single" w:color="657C9C"/>
              </w:rPr>
              <w:t xml:space="preserve"> </w:t>
            </w:r>
            <w:hyperlink r:id="rId80">
              <w:r>
                <w:rPr>
                  <w:color w:val="657C9C"/>
                  <w:spacing w:val="-2"/>
                  <w:sz w:val="20"/>
                  <w:u w:val="single" w:color="657C9C"/>
                </w:rPr>
                <w:t>https://doi.org/10.2196/37846</w:t>
              </w:r>
              <w:r>
                <w:rPr>
                  <w:color w:val="657C9C"/>
                  <w:spacing w:val="40"/>
                  <w:sz w:val="20"/>
                  <w:u w:val="single" w:color="657C9C"/>
                </w:rPr>
                <w:t xml:space="preserve"> </w:t>
              </w:r>
            </w:hyperlink>
          </w:p>
        </w:tc>
        <w:tc>
          <w:tcPr>
            <w:tcW w:w="1838" w:type="dxa"/>
          </w:tcPr>
          <w:p w14:paraId="520B476D" w14:textId="77777777" w:rsidR="00553D07" w:rsidRDefault="005E03C1">
            <w:pPr>
              <w:pStyle w:val="TableParagraph"/>
              <w:ind w:left="104"/>
              <w:jc w:val="left"/>
              <w:rPr>
                <w:sz w:val="20"/>
              </w:rPr>
            </w:pPr>
            <w:r>
              <w:rPr>
                <w:spacing w:val="-2"/>
                <w:sz w:val="20"/>
              </w:rPr>
              <w:t>COVID-</w:t>
            </w:r>
            <w:r>
              <w:rPr>
                <w:spacing w:val="-5"/>
                <w:sz w:val="20"/>
              </w:rPr>
              <w:t>19</w:t>
            </w:r>
          </w:p>
        </w:tc>
        <w:tc>
          <w:tcPr>
            <w:tcW w:w="710" w:type="dxa"/>
          </w:tcPr>
          <w:p w14:paraId="15BFF9D7" w14:textId="77777777" w:rsidR="00553D07" w:rsidRDefault="005E03C1">
            <w:pPr>
              <w:pStyle w:val="TableParagraph"/>
              <w:ind w:right="2"/>
              <w:rPr>
                <w:sz w:val="20"/>
              </w:rPr>
            </w:pPr>
            <w:r>
              <w:rPr>
                <w:spacing w:val="-5"/>
                <w:sz w:val="20"/>
              </w:rPr>
              <w:t>NA</w:t>
            </w:r>
          </w:p>
        </w:tc>
        <w:tc>
          <w:tcPr>
            <w:tcW w:w="710" w:type="dxa"/>
          </w:tcPr>
          <w:p w14:paraId="00E06D66" w14:textId="77777777" w:rsidR="00553D07" w:rsidRDefault="005E03C1">
            <w:pPr>
              <w:pStyle w:val="TableParagraph"/>
              <w:ind w:right="10"/>
              <w:rPr>
                <w:sz w:val="20"/>
              </w:rPr>
            </w:pPr>
            <w:r>
              <w:rPr>
                <w:spacing w:val="-5"/>
                <w:sz w:val="20"/>
              </w:rPr>
              <w:t>HS</w:t>
            </w:r>
          </w:p>
        </w:tc>
        <w:tc>
          <w:tcPr>
            <w:tcW w:w="705" w:type="dxa"/>
          </w:tcPr>
          <w:p w14:paraId="3CD18FB0" w14:textId="77777777" w:rsidR="00553D07" w:rsidRDefault="005E03C1">
            <w:pPr>
              <w:pStyle w:val="TableParagraph"/>
              <w:ind w:left="10" w:right="1"/>
              <w:rPr>
                <w:sz w:val="20"/>
              </w:rPr>
            </w:pPr>
            <w:r>
              <w:rPr>
                <w:spacing w:val="-5"/>
                <w:sz w:val="20"/>
              </w:rPr>
              <w:t>QN</w:t>
            </w:r>
          </w:p>
        </w:tc>
        <w:tc>
          <w:tcPr>
            <w:tcW w:w="657" w:type="dxa"/>
          </w:tcPr>
          <w:p w14:paraId="4E821E2B" w14:textId="77777777" w:rsidR="00553D07" w:rsidRDefault="005E03C1">
            <w:pPr>
              <w:pStyle w:val="TableParagraph"/>
              <w:rPr>
                <w:sz w:val="20"/>
              </w:rPr>
            </w:pPr>
            <w:r>
              <w:rPr>
                <w:spacing w:val="-10"/>
                <w:sz w:val="20"/>
              </w:rPr>
              <w:t>N</w:t>
            </w:r>
          </w:p>
        </w:tc>
        <w:tc>
          <w:tcPr>
            <w:tcW w:w="652" w:type="dxa"/>
          </w:tcPr>
          <w:p w14:paraId="70CC24A5" w14:textId="77777777" w:rsidR="00553D07" w:rsidRDefault="005E03C1">
            <w:pPr>
              <w:pStyle w:val="TableParagraph"/>
              <w:ind w:right="3"/>
              <w:rPr>
                <w:sz w:val="20"/>
              </w:rPr>
            </w:pPr>
            <w:r>
              <w:rPr>
                <w:spacing w:val="-10"/>
                <w:sz w:val="20"/>
              </w:rPr>
              <w:t>Y</w:t>
            </w:r>
          </w:p>
        </w:tc>
        <w:tc>
          <w:tcPr>
            <w:tcW w:w="652" w:type="dxa"/>
          </w:tcPr>
          <w:p w14:paraId="62A6C3A7" w14:textId="77777777" w:rsidR="00553D07" w:rsidRDefault="005E03C1">
            <w:pPr>
              <w:pStyle w:val="TableParagraph"/>
              <w:rPr>
                <w:sz w:val="20"/>
              </w:rPr>
            </w:pPr>
            <w:r>
              <w:rPr>
                <w:spacing w:val="-10"/>
                <w:sz w:val="20"/>
              </w:rPr>
              <w:t>Y</w:t>
            </w:r>
          </w:p>
        </w:tc>
      </w:tr>
      <w:tr w:rsidR="00553D07" w14:paraId="775111AB" w14:textId="77777777">
        <w:trPr>
          <w:trHeight w:val="229"/>
        </w:trPr>
        <w:tc>
          <w:tcPr>
            <w:tcW w:w="2549" w:type="dxa"/>
          </w:tcPr>
          <w:p w14:paraId="2919B01B" w14:textId="77777777" w:rsidR="00553D07" w:rsidRDefault="005E03C1">
            <w:pPr>
              <w:pStyle w:val="TableParagraph"/>
              <w:ind w:left="105"/>
              <w:jc w:val="left"/>
              <w:rPr>
                <w:b/>
                <w:sz w:val="20"/>
              </w:rPr>
            </w:pPr>
            <w:r>
              <w:rPr>
                <w:b/>
                <w:sz w:val="20"/>
              </w:rPr>
              <w:t>Unlu</w:t>
            </w:r>
            <w:r>
              <w:rPr>
                <w:b/>
                <w:spacing w:val="-4"/>
                <w:sz w:val="20"/>
              </w:rPr>
              <w:t xml:space="preserve"> </w:t>
            </w:r>
            <w:r>
              <w:rPr>
                <w:b/>
                <w:sz w:val="20"/>
              </w:rPr>
              <w:t>et</w:t>
            </w:r>
            <w:r>
              <w:rPr>
                <w:b/>
                <w:spacing w:val="-3"/>
                <w:sz w:val="20"/>
              </w:rPr>
              <w:t xml:space="preserve"> </w:t>
            </w:r>
            <w:r>
              <w:rPr>
                <w:b/>
                <w:spacing w:val="-5"/>
                <w:sz w:val="20"/>
              </w:rPr>
              <w:t>al.</w:t>
            </w:r>
          </w:p>
        </w:tc>
        <w:tc>
          <w:tcPr>
            <w:tcW w:w="850" w:type="dxa"/>
          </w:tcPr>
          <w:p w14:paraId="5985B7D3" w14:textId="77777777" w:rsidR="00553D07" w:rsidRDefault="005E03C1">
            <w:pPr>
              <w:pStyle w:val="TableParagraph"/>
              <w:ind w:left="109"/>
              <w:jc w:val="left"/>
              <w:rPr>
                <w:sz w:val="20"/>
              </w:rPr>
            </w:pPr>
            <w:r>
              <w:rPr>
                <w:spacing w:val="-4"/>
                <w:sz w:val="20"/>
              </w:rPr>
              <w:t>2023</w:t>
            </w:r>
          </w:p>
        </w:tc>
        <w:tc>
          <w:tcPr>
            <w:tcW w:w="4824" w:type="dxa"/>
          </w:tcPr>
          <w:p w14:paraId="79EA0672" w14:textId="77777777" w:rsidR="00553D07" w:rsidRDefault="005E03C1">
            <w:pPr>
              <w:pStyle w:val="TableParagraph"/>
              <w:ind w:left="109"/>
              <w:jc w:val="left"/>
              <w:rPr>
                <w:sz w:val="20"/>
              </w:rPr>
            </w:pPr>
            <w:r>
              <w:rPr>
                <w:color w:val="657C9C"/>
                <w:spacing w:val="5"/>
                <w:sz w:val="20"/>
                <w:u w:val="single" w:color="657C9C"/>
              </w:rPr>
              <w:t xml:space="preserve"> </w:t>
            </w:r>
            <w:hyperlink r:id="rId81">
              <w:r>
                <w:rPr>
                  <w:color w:val="657C9C"/>
                  <w:spacing w:val="-2"/>
                  <w:sz w:val="20"/>
                  <w:u w:val="single" w:color="657C9C"/>
                </w:rPr>
                <w:t>https://doi.org/10.2196/50199</w:t>
              </w:r>
              <w:r>
                <w:rPr>
                  <w:color w:val="657C9C"/>
                  <w:spacing w:val="40"/>
                  <w:sz w:val="20"/>
                  <w:u w:val="single" w:color="657C9C"/>
                </w:rPr>
                <w:t xml:space="preserve"> </w:t>
              </w:r>
            </w:hyperlink>
          </w:p>
        </w:tc>
        <w:tc>
          <w:tcPr>
            <w:tcW w:w="1838" w:type="dxa"/>
          </w:tcPr>
          <w:p w14:paraId="220639BA" w14:textId="77777777" w:rsidR="00553D07" w:rsidRDefault="005E03C1">
            <w:pPr>
              <w:pStyle w:val="TableParagraph"/>
              <w:ind w:left="104"/>
              <w:jc w:val="left"/>
              <w:rPr>
                <w:sz w:val="20"/>
              </w:rPr>
            </w:pPr>
            <w:r>
              <w:rPr>
                <w:spacing w:val="-2"/>
                <w:sz w:val="20"/>
              </w:rPr>
              <w:t>COVID-</w:t>
            </w:r>
            <w:r>
              <w:rPr>
                <w:spacing w:val="-5"/>
                <w:sz w:val="20"/>
              </w:rPr>
              <w:t>19</w:t>
            </w:r>
          </w:p>
        </w:tc>
        <w:tc>
          <w:tcPr>
            <w:tcW w:w="710" w:type="dxa"/>
          </w:tcPr>
          <w:p w14:paraId="63E16737" w14:textId="77777777" w:rsidR="00553D07" w:rsidRDefault="005E03C1">
            <w:pPr>
              <w:pStyle w:val="TableParagraph"/>
              <w:rPr>
                <w:sz w:val="20"/>
              </w:rPr>
            </w:pPr>
            <w:r>
              <w:rPr>
                <w:spacing w:val="-10"/>
                <w:sz w:val="20"/>
              </w:rPr>
              <w:t>E</w:t>
            </w:r>
          </w:p>
        </w:tc>
        <w:tc>
          <w:tcPr>
            <w:tcW w:w="710" w:type="dxa"/>
          </w:tcPr>
          <w:p w14:paraId="5941903B" w14:textId="77777777" w:rsidR="00553D07" w:rsidRDefault="005E03C1">
            <w:pPr>
              <w:pStyle w:val="TableParagraph"/>
              <w:ind w:right="10"/>
              <w:rPr>
                <w:sz w:val="20"/>
              </w:rPr>
            </w:pPr>
            <w:r>
              <w:rPr>
                <w:spacing w:val="-5"/>
                <w:sz w:val="20"/>
              </w:rPr>
              <w:t>HS</w:t>
            </w:r>
          </w:p>
        </w:tc>
        <w:tc>
          <w:tcPr>
            <w:tcW w:w="705" w:type="dxa"/>
          </w:tcPr>
          <w:p w14:paraId="43470CD0" w14:textId="77777777" w:rsidR="00553D07" w:rsidRDefault="005E03C1">
            <w:pPr>
              <w:pStyle w:val="TableParagraph"/>
              <w:ind w:left="10" w:right="1"/>
              <w:rPr>
                <w:sz w:val="20"/>
              </w:rPr>
            </w:pPr>
            <w:r>
              <w:rPr>
                <w:spacing w:val="-5"/>
                <w:sz w:val="20"/>
              </w:rPr>
              <w:t>QN</w:t>
            </w:r>
          </w:p>
        </w:tc>
        <w:tc>
          <w:tcPr>
            <w:tcW w:w="657" w:type="dxa"/>
          </w:tcPr>
          <w:p w14:paraId="17C35830" w14:textId="77777777" w:rsidR="00553D07" w:rsidRDefault="005E03C1">
            <w:pPr>
              <w:pStyle w:val="TableParagraph"/>
              <w:rPr>
                <w:sz w:val="20"/>
              </w:rPr>
            </w:pPr>
            <w:r>
              <w:rPr>
                <w:spacing w:val="-10"/>
                <w:sz w:val="20"/>
              </w:rPr>
              <w:t>N</w:t>
            </w:r>
          </w:p>
        </w:tc>
        <w:tc>
          <w:tcPr>
            <w:tcW w:w="652" w:type="dxa"/>
          </w:tcPr>
          <w:p w14:paraId="3C1AEDFF" w14:textId="77777777" w:rsidR="00553D07" w:rsidRDefault="005E03C1">
            <w:pPr>
              <w:pStyle w:val="TableParagraph"/>
              <w:ind w:right="3"/>
              <w:rPr>
                <w:sz w:val="20"/>
              </w:rPr>
            </w:pPr>
            <w:r>
              <w:rPr>
                <w:spacing w:val="-10"/>
                <w:sz w:val="20"/>
              </w:rPr>
              <w:t>N</w:t>
            </w:r>
          </w:p>
        </w:tc>
        <w:tc>
          <w:tcPr>
            <w:tcW w:w="652" w:type="dxa"/>
          </w:tcPr>
          <w:p w14:paraId="70293131" w14:textId="77777777" w:rsidR="00553D07" w:rsidRDefault="005E03C1">
            <w:pPr>
              <w:pStyle w:val="TableParagraph"/>
              <w:rPr>
                <w:sz w:val="20"/>
              </w:rPr>
            </w:pPr>
            <w:r>
              <w:rPr>
                <w:spacing w:val="-10"/>
                <w:sz w:val="20"/>
              </w:rPr>
              <w:t>Y</w:t>
            </w:r>
          </w:p>
        </w:tc>
      </w:tr>
      <w:tr w:rsidR="00553D07" w14:paraId="1E78A6CB" w14:textId="77777777">
        <w:trPr>
          <w:trHeight w:val="230"/>
        </w:trPr>
        <w:tc>
          <w:tcPr>
            <w:tcW w:w="2549" w:type="dxa"/>
          </w:tcPr>
          <w:p w14:paraId="7C1FCA79" w14:textId="77777777" w:rsidR="00553D07" w:rsidRDefault="005E03C1">
            <w:pPr>
              <w:pStyle w:val="TableParagraph"/>
              <w:ind w:left="105"/>
              <w:jc w:val="left"/>
              <w:rPr>
                <w:b/>
                <w:sz w:val="20"/>
              </w:rPr>
            </w:pPr>
            <w:proofErr w:type="spellStart"/>
            <w:r>
              <w:rPr>
                <w:b/>
                <w:spacing w:val="-2"/>
                <w:sz w:val="20"/>
              </w:rPr>
              <w:t>Vahabi</w:t>
            </w:r>
            <w:proofErr w:type="spellEnd"/>
          </w:p>
        </w:tc>
        <w:tc>
          <w:tcPr>
            <w:tcW w:w="850" w:type="dxa"/>
          </w:tcPr>
          <w:p w14:paraId="6AA77FD0" w14:textId="77777777" w:rsidR="00553D07" w:rsidRDefault="005E03C1">
            <w:pPr>
              <w:pStyle w:val="TableParagraph"/>
              <w:ind w:left="109"/>
              <w:jc w:val="left"/>
              <w:rPr>
                <w:sz w:val="20"/>
              </w:rPr>
            </w:pPr>
            <w:r>
              <w:rPr>
                <w:spacing w:val="-4"/>
                <w:sz w:val="20"/>
              </w:rPr>
              <w:t>2011</w:t>
            </w:r>
          </w:p>
        </w:tc>
        <w:tc>
          <w:tcPr>
            <w:tcW w:w="4824" w:type="dxa"/>
          </w:tcPr>
          <w:p w14:paraId="36DF3225" w14:textId="77777777" w:rsidR="00553D07" w:rsidRDefault="005E03C1">
            <w:pPr>
              <w:pStyle w:val="TableParagraph"/>
              <w:ind w:left="109"/>
              <w:jc w:val="left"/>
              <w:rPr>
                <w:sz w:val="20"/>
              </w:rPr>
            </w:pPr>
            <w:r>
              <w:rPr>
                <w:color w:val="657C9C"/>
                <w:spacing w:val="33"/>
                <w:sz w:val="20"/>
                <w:u w:val="single" w:color="657C9C"/>
              </w:rPr>
              <w:t xml:space="preserve"> </w:t>
            </w:r>
            <w:hyperlink r:id="rId82">
              <w:r>
                <w:rPr>
                  <w:color w:val="657C9C"/>
                  <w:spacing w:val="-2"/>
                  <w:sz w:val="20"/>
                  <w:u w:val="single" w:color="657C9C"/>
                </w:rPr>
                <w:t>https://doi.org/10.1111/j.1365-2524.2011.01004.x</w:t>
              </w:r>
              <w:r>
                <w:rPr>
                  <w:color w:val="657C9C"/>
                  <w:spacing w:val="40"/>
                  <w:sz w:val="20"/>
                  <w:u w:val="single" w:color="657C9C"/>
                </w:rPr>
                <w:t xml:space="preserve"> </w:t>
              </w:r>
            </w:hyperlink>
          </w:p>
        </w:tc>
        <w:tc>
          <w:tcPr>
            <w:tcW w:w="1838" w:type="dxa"/>
          </w:tcPr>
          <w:p w14:paraId="2B937847" w14:textId="77777777" w:rsidR="00553D07" w:rsidRDefault="005E03C1">
            <w:pPr>
              <w:pStyle w:val="TableParagraph"/>
              <w:ind w:left="104"/>
              <w:jc w:val="left"/>
              <w:rPr>
                <w:sz w:val="20"/>
              </w:rPr>
            </w:pPr>
            <w:r>
              <w:rPr>
                <w:spacing w:val="-2"/>
                <w:sz w:val="20"/>
              </w:rPr>
              <w:t>Cancer</w:t>
            </w:r>
          </w:p>
        </w:tc>
        <w:tc>
          <w:tcPr>
            <w:tcW w:w="710" w:type="dxa"/>
          </w:tcPr>
          <w:p w14:paraId="537A1688" w14:textId="77777777" w:rsidR="00553D07" w:rsidRDefault="005E03C1">
            <w:pPr>
              <w:pStyle w:val="TableParagraph"/>
              <w:ind w:right="2"/>
              <w:rPr>
                <w:sz w:val="20"/>
              </w:rPr>
            </w:pPr>
            <w:r>
              <w:rPr>
                <w:spacing w:val="-5"/>
                <w:sz w:val="20"/>
              </w:rPr>
              <w:t>NA</w:t>
            </w:r>
          </w:p>
        </w:tc>
        <w:tc>
          <w:tcPr>
            <w:tcW w:w="710" w:type="dxa"/>
          </w:tcPr>
          <w:p w14:paraId="0DBF37FA" w14:textId="77777777" w:rsidR="00553D07" w:rsidRDefault="005E03C1">
            <w:pPr>
              <w:pStyle w:val="TableParagraph"/>
              <w:ind w:right="10"/>
              <w:rPr>
                <w:sz w:val="20"/>
              </w:rPr>
            </w:pPr>
            <w:r>
              <w:rPr>
                <w:spacing w:val="-5"/>
                <w:sz w:val="20"/>
              </w:rPr>
              <w:t>HS</w:t>
            </w:r>
          </w:p>
        </w:tc>
        <w:tc>
          <w:tcPr>
            <w:tcW w:w="705" w:type="dxa"/>
          </w:tcPr>
          <w:p w14:paraId="7BD319C1" w14:textId="77777777" w:rsidR="00553D07" w:rsidRDefault="005E03C1">
            <w:pPr>
              <w:pStyle w:val="TableParagraph"/>
              <w:ind w:left="10" w:right="1"/>
              <w:rPr>
                <w:sz w:val="20"/>
              </w:rPr>
            </w:pPr>
            <w:r>
              <w:rPr>
                <w:spacing w:val="-5"/>
                <w:sz w:val="20"/>
              </w:rPr>
              <w:t>QL</w:t>
            </w:r>
          </w:p>
        </w:tc>
        <w:tc>
          <w:tcPr>
            <w:tcW w:w="657" w:type="dxa"/>
          </w:tcPr>
          <w:p w14:paraId="6C8FFA32" w14:textId="77777777" w:rsidR="00553D07" w:rsidRDefault="005E03C1">
            <w:pPr>
              <w:pStyle w:val="TableParagraph"/>
              <w:rPr>
                <w:sz w:val="20"/>
              </w:rPr>
            </w:pPr>
            <w:r>
              <w:rPr>
                <w:spacing w:val="-10"/>
                <w:sz w:val="20"/>
              </w:rPr>
              <w:t>N</w:t>
            </w:r>
          </w:p>
        </w:tc>
        <w:tc>
          <w:tcPr>
            <w:tcW w:w="652" w:type="dxa"/>
          </w:tcPr>
          <w:p w14:paraId="6A7E3E62" w14:textId="77777777" w:rsidR="00553D07" w:rsidRDefault="005E03C1">
            <w:pPr>
              <w:pStyle w:val="TableParagraph"/>
              <w:ind w:right="3"/>
              <w:rPr>
                <w:sz w:val="20"/>
              </w:rPr>
            </w:pPr>
            <w:r>
              <w:rPr>
                <w:spacing w:val="-10"/>
                <w:sz w:val="20"/>
              </w:rPr>
              <w:t>N</w:t>
            </w:r>
          </w:p>
        </w:tc>
        <w:tc>
          <w:tcPr>
            <w:tcW w:w="652" w:type="dxa"/>
          </w:tcPr>
          <w:p w14:paraId="082C16F0" w14:textId="77777777" w:rsidR="00553D07" w:rsidRDefault="005E03C1">
            <w:pPr>
              <w:pStyle w:val="TableParagraph"/>
              <w:rPr>
                <w:sz w:val="20"/>
              </w:rPr>
            </w:pPr>
            <w:r>
              <w:rPr>
                <w:spacing w:val="-10"/>
                <w:sz w:val="20"/>
              </w:rPr>
              <w:t>Y</w:t>
            </w:r>
          </w:p>
        </w:tc>
      </w:tr>
    </w:tbl>
    <w:p w14:paraId="15A376AA" w14:textId="77777777" w:rsidR="00553D07" w:rsidRDefault="00553D07">
      <w:pPr>
        <w:pStyle w:val="TableParagraph"/>
        <w:rPr>
          <w:sz w:val="20"/>
        </w:rPr>
        <w:sectPr w:rsidR="00553D07">
          <w:pgSz w:w="16840" w:h="11900" w:orient="landscape"/>
          <w:pgMar w:top="1320" w:right="992" w:bottom="900" w:left="1417" w:header="0" w:footer="704" w:gutter="0"/>
          <w:cols w:space="720"/>
        </w:sectPr>
      </w:pPr>
    </w:p>
    <w:p w14:paraId="3B0C2516" w14:textId="77777777" w:rsidR="00553D07" w:rsidRDefault="00553D07">
      <w:pPr>
        <w:pStyle w:val="BodyText"/>
        <w:spacing w:before="8" w:after="1"/>
        <w:ind w:left="0"/>
        <w:rPr>
          <w:b/>
          <w:sz w:val="8"/>
        </w:rPr>
      </w:pPr>
    </w:p>
    <w:tbl>
      <w:tblPr>
        <w:tblW w:w="0" w:type="auto"/>
        <w:tblInd w:w="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9"/>
        <w:gridCol w:w="850"/>
        <w:gridCol w:w="4824"/>
        <w:gridCol w:w="1838"/>
        <w:gridCol w:w="710"/>
        <w:gridCol w:w="710"/>
        <w:gridCol w:w="705"/>
        <w:gridCol w:w="657"/>
        <w:gridCol w:w="652"/>
        <w:gridCol w:w="652"/>
      </w:tblGrid>
      <w:tr w:rsidR="00553D07" w14:paraId="0AAAFD7C" w14:textId="77777777">
        <w:trPr>
          <w:trHeight w:val="230"/>
        </w:trPr>
        <w:tc>
          <w:tcPr>
            <w:tcW w:w="2549" w:type="dxa"/>
          </w:tcPr>
          <w:p w14:paraId="5BF781DA" w14:textId="77777777" w:rsidR="00553D07" w:rsidRDefault="005E03C1">
            <w:pPr>
              <w:pStyle w:val="TableParagraph"/>
              <w:ind w:left="105"/>
              <w:jc w:val="left"/>
              <w:rPr>
                <w:b/>
                <w:sz w:val="20"/>
              </w:rPr>
            </w:pPr>
            <w:r>
              <w:rPr>
                <w:b/>
                <w:sz w:val="20"/>
              </w:rPr>
              <w:t>Van</w:t>
            </w:r>
            <w:r>
              <w:rPr>
                <w:b/>
                <w:spacing w:val="-6"/>
                <w:sz w:val="20"/>
              </w:rPr>
              <w:t xml:space="preserve"> </w:t>
            </w:r>
            <w:r>
              <w:rPr>
                <w:b/>
                <w:sz w:val="20"/>
              </w:rPr>
              <w:t>Velsen</w:t>
            </w:r>
            <w:r>
              <w:rPr>
                <w:b/>
                <w:spacing w:val="-5"/>
                <w:sz w:val="20"/>
              </w:rPr>
              <w:t xml:space="preserve"> </w:t>
            </w:r>
            <w:r>
              <w:rPr>
                <w:b/>
                <w:sz w:val="20"/>
              </w:rPr>
              <w:t>et</w:t>
            </w:r>
            <w:r>
              <w:rPr>
                <w:b/>
                <w:spacing w:val="-4"/>
                <w:sz w:val="20"/>
              </w:rPr>
              <w:t xml:space="preserve"> </w:t>
            </w:r>
            <w:r>
              <w:rPr>
                <w:b/>
                <w:spacing w:val="-5"/>
                <w:sz w:val="20"/>
              </w:rPr>
              <w:t>al.</w:t>
            </w:r>
          </w:p>
        </w:tc>
        <w:tc>
          <w:tcPr>
            <w:tcW w:w="850" w:type="dxa"/>
          </w:tcPr>
          <w:p w14:paraId="413D5F43" w14:textId="77777777" w:rsidR="00553D07" w:rsidRDefault="005E03C1">
            <w:pPr>
              <w:pStyle w:val="TableParagraph"/>
              <w:ind w:left="109"/>
              <w:jc w:val="left"/>
              <w:rPr>
                <w:sz w:val="20"/>
              </w:rPr>
            </w:pPr>
            <w:r>
              <w:rPr>
                <w:spacing w:val="-4"/>
                <w:sz w:val="20"/>
              </w:rPr>
              <w:t>2012</w:t>
            </w:r>
          </w:p>
        </w:tc>
        <w:tc>
          <w:tcPr>
            <w:tcW w:w="4824" w:type="dxa"/>
          </w:tcPr>
          <w:p w14:paraId="6A7C69B9" w14:textId="77777777" w:rsidR="00553D07" w:rsidRDefault="005E03C1">
            <w:pPr>
              <w:pStyle w:val="TableParagraph"/>
              <w:ind w:left="109"/>
              <w:jc w:val="left"/>
              <w:rPr>
                <w:sz w:val="20"/>
              </w:rPr>
            </w:pPr>
            <w:r>
              <w:rPr>
                <w:color w:val="657C9C"/>
                <w:spacing w:val="5"/>
                <w:sz w:val="20"/>
                <w:u w:val="single" w:color="657C9C"/>
              </w:rPr>
              <w:t xml:space="preserve"> </w:t>
            </w:r>
            <w:hyperlink r:id="rId83">
              <w:r>
                <w:rPr>
                  <w:color w:val="657C9C"/>
                  <w:spacing w:val="-2"/>
                  <w:sz w:val="20"/>
                  <w:u w:val="single" w:color="657C9C"/>
                </w:rPr>
                <w:t>https://doi.org/10.2196/jmir.2123</w:t>
              </w:r>
              <w:r>
                <w:rPr>
                  <w:color w:val="657C9C"/>
                  <w:spacing w:val="40"/>
                  <w:sz w:val="20"/>
                  <w:u w:val="single" w:color="657C9C"/>
                </w:rPr>
                <w:t xml:space="preserve"> </w:t>
              </w:r>
            </w:hyperlink>
          </w:p>
        </w:tc>
        <w:tc>
          <w:tcPr>
            <w:tcW w:w="1838" w:type="dxa"/>
          </w:tcPr>
          <w:p w14:paraId="41F0DCFC" w14:textId="77777777" w:rsidR="00553D07" w:rsidRDefault="005E03C1">
            <w:pPr>
              <w:pStyle w:val="TableParagraph"/>
              <w:ind w:left="104"/>
              <w:jc w:val="left"/>
              <w:rPr>
                <w:sz w:val="20"/>
              </w:rPr>
            </w:pPr>
            <w:proofErr w:type="spellStart"/>
            <w:r>
              <w:rPr>
                <w:spacing w:val="-2"/>
                <w:sz w:val="20"/>
              </w:rPr>
              <w:t>Ecoli</w:t>
            </w:r>
            <w:proofErr w:type="spellEnd"/>
          </w:p>
        </w:tc>
        <w:tc>
          <w:tcPr>
            <w:tcW w:w="710" w:type="dxa"/>
          </w:tcPr>
          <w:p w14:paraId="505A9646" w14:textId="77777777" w:rsidR="00553D07" w:rsidRDefault="005E03C1">
            <w:pPr>
              <w:pStyle w:val="TableParagraph"/>
              <w:rPr>
                <w:sz w:val="20"/>
              </w:rPr>
            </w:pPr>
            <w:r>
              <w:rPr>
                <w:spacing w:val="-10"/>
                <w:sz w:val="20"/>
              </w:rPr>
              <w:t>E</w:t>
            </w:r>
          </w:p>
        </w:tc>
        <w:tc>
          <w:tcPr>
            <w:tcW w:w="710" w:type="dxa"/>
          </w:tcPr>
          <w:p w14:paraId="3E43D665" w14:textId="77777777" w:rsidR="00553D07" w:rsidRDefault="005E03C1">
            <w:pPr>
              <w:pStyle w:val="TableParagraph"/>
              <w:ind w:right="10"/>
              <w:rPr>
                <w:sz w:val="20"/>
              </w:rPr>
            </w:pPr>
            <w:r>
              <w:rPr>
                <w:spacing w:val="-5"/>
                <w:sz w:val="20"/>
              </w:rPr>
              <w:t>HS</w:t>
            </w:r>
          </w:p>
        </w:tc>
        <w:tc>
          <w:tcPr>
            <w:tcW w:w="705" w:type="dxa"/>
          </w:tcPr>
          <w:p w14:paraId="4B84A7CC" w14:textId="77777777" w:rsidR="00553D07" w:rsidRDefault="005E03C1">
            <w:pPr>
              <w:pStyle w:val="TableParagraph"/>
              <w:ind w:left="10"/>
              <w:rPr>
                <w:sz w:val="20"/>
              </w:rPr>
            </w:pPr>
            <w:r>
              <w:rPr>
                <w:spacing w:val="-5"/>
                <w:sz w:val="20"/>
              </w:rPr>
              <w:t>MM</w:t>
            </w:r>
          </w:p>
        </w:tc>
        <w:tc>
          <w:tcPr>
            <w:tcW w:w="657" w:type="dxa"/>
          </w:tcPr>
          <w:p w14:paraId="3B262569" w14:textId="77777777" w:rsidR="00553D07" w:rsidRDefault="005E03C1">
            <w:pPr>
              <w:pStyle w:val="TableParagraph"/>
              <w:rPr>
                <w:sz w:val="20"/>
              </w:rPr>
            </w:pPr>
            <w:r>
              <w:rPr>
                <w:spacing w:val="-10"/>
                <w:sz w:val="20"/>
              </w:rPr>
              <w:t>N</w:t>
            </w:r>
          </w:p>
        </w:tc>
        <w:tc>
          <w:tcPr>
            <w:tcW w:w="652" w:type="dxa"/>
          </w:tcPr>
          <w:p w14:paraId="417600FD" w14:textId="77777777" w:rsidR="00553D07" w:rsidRDefault="005E03C1">
            <w:pPr>
              <w:pStyle w:val="TableParagraph"/>
              <w:ind w:right="3"/>
              <w:rPr>
                <w:sz w:val="20"/>
              </w:rPr>
            </w:pPr>
            <w:r>
              <w:rPr>
                <w:spacing w:val="-10"/>
                <w:sz w:val="20"/>
              </w:rPr>
              <w:t>N</w:t>
            </w:r>
          </w:p>
        </w:tc>
        <w:tc>
          <w:tcPr>
            <w:tcW w:w="652" w:type="dxa"/>
          </w:tcPr>
          <w:p w14:paraId="6710CD90" w14:textId="77777777" w:rsidR="00553D07" w:rsidRDefault="005E03C1">
            <w:pPr>
              <w:pStyle w:val="TableParagraph"/>
              <w:rPr>
                <w:sz w:val="20"/>
              </w:rPr>
            </w:pPr>
            <w:r>
              <w:rPr>
                <w:spacing w:val="-10"/>
                <w:sz w:val="20"/>
              </w:rPr>
              <w:t>Y</w:t>
            </w:r>
          </w:p>
        </w:tc>
      </w:tr>
      <w:tr w:rsidR="00553D07" w14:paraId="0ED8B932" w14:textId="77777777">
        <w:trPr>
          <w:trHeight w:val="230"/>
        </w:trPr>
        <w:tc>
          <w:tcPr>
            <w:tcW w:w="2549" w:type="dxa"/>
          </w:tcPr>
          <w:p w14:paraId="5CCB2E4D" w14:textId="77777777" w:rsidR="00553D07" w:rsidRDefault="005E03C1">
            <w:pPr>
              <w:pStyle w:val="TableParagraph"/>
              <w:ind w:left="105"/>
              <w:jc w:val="left"/>
              <w:rPr>
                <w:b/>
                <w:sz w:val="20"/>
              </w:rPr>
            </w:pPr>
            <w:r>
              <w:rPr>
                <w:b/>
                <w:sz w:val="20"/>
              </w:rPr>
              <w:t>Wang</w:t>
            </w:r>
            <w:r>
              <w:rPr>
                <w:b/>
                <w:spacing w:val="-4"/>
                <w:sz w:val="20"/>
              </w:rPr>
              <w:t xml:space="preserve"> </w:t>
            </w:r>
            <w:r>
              <w:rPr>
                <w:b/>
                <w:sz w:val="20"/>
              </w:rPr>
              <w:t>et</w:t>
            </w:r>
            <w:r>
              <w:rPr>
                <w:b/>
                <w:spacing w:val="-3"/>
                <w:sz w:val="20"/>
              </w:rPr>
              <w:t xml:space="preserve"> </w:t>
            </w:r>
            <w:r>
              <w:rPr>
                <w:b/>
                <w:spacing w:val="-5"/>
                <w:sz w:val="20"/>
              </w:rPr>
              <w:t>al.</w:t>
            </w:r>
          </w:p>
        </w:tc>
        <w:tc>
          <w:tcPr>
            <w:tcW w:w="850" w:type="dxa"/>
          </w:tcPr>
          <w:p w14:paraId="79BC18E9" w14:textId="77777777" w:rsidR="00553D07" w:rsidRDefault="005E03C1">
            <w:pPr>
              <w:pStyle w:val="TableParagraph"/>
              <w:ind w:left="109"/>
              <w:jc w:val="left"/>
              <w:rPr>
                <w:sz w:val="20"/>
              </w:rPr>
            </w:pPr>
            <w:r>
              <w:rPr>
                <w:spacing w:val="-4"/>
                <w:sz w:val="20"/>
              </w:rPr>
              <w:t>2013</w:t>
            </w:r>
          </w:p>
        </w:tc>
        <w:tc>
          <w:tcPr>
            <w:tcW w:w="4824" w:type="dxa"/>
          </w:tcPr>
          <w:p w14:paraId="401493C9" w14:textId="77777777" w:rsidR="00553D07" w:rsidRDefault="005E03C1">
            <w:pPr>
              <w:pStyle w:val="TableParagraph"/>
              <w:ind w:left="109"/>
              <w:jc w:val="left"/>
              <w:rPr>
                <w:sz w:val="20"/>
              </w:rPr>
            </w:pPr>
            <w:r>
              <w:rPr>
                <w:color w:val="657C9C"/>
                <w:spacing w:val="5"/>
                <w:sz w:val="20"/>
                <w:u w:val="single" w:color="657C9C"/>
              </w:rPr>
              <w:t xml:space="preserve"> </w:t>
            </w:r>
            <w:hyperlink r:id="rId84">
              <w:r>
                <w:rPr>
                  <w:color w:val="657C9C"/>
                  <w:spacing w:val="-2"/>
                  <w:sz w:val="20"/>
                  <w:u w:val="single" w:color="657C9C"/>
                </w:rPr>
                <w:t>https://doi.org/10.1371/journal.pone.0073049</w:t>
              </w:r>
              <w:r>
                <w:rPr>
                  <w:color w:val="657C9C"/>
                  <w:spacing w:val="40"/>
                  <w:sz w:val="20"/>
                  <w:u w:val="single" w:color="657C9C"/>
                </w:rPr>
                <w:t xml:space="preserve"> </w:t>
              </w:r>
            </w:hyperlink>
          </w:p>
        </w:tc>
        <w:tc>
          <w:tcPr>
            <w:tcW w:w="1838" w:type="dxa"/>
          </w:tcPr>
          <w:p w14:paraId="70766AA5" w14:textId="77777777" w:rsidR="00553D07" w:rsidRDefault="005E03C1">
            <w:pPr>
              <w:pStyle w:val="TableParagraph"/>
              <w:ind w:left="104"/>
              <w:jc w:val="left"/>
              <w:rPr>
                <w:sz w:val="20"/>
              </w:rPr>
            </w:pPr>
            <w:r>
              <w:rPr>
                <w:sz w:val="20"/>
              </w:rPr>
              <w:t>General</w:t>
            </w:r>
            <w:r>
              <w:rPr>
                <w:spacing w:val="-8"/>
                <w:sz w:val="20"/>
              </w:rPr>
              <w:t xml:space="preserve"> </w:t>
            </w:r>
            <w:r>
              <w:rPr>
                <w:spacing w:val="-2"/>
                <w:sz w:val="20"/>
              </w:rPr>
              <w:t>health</w:t>
            </w:r>
          </w:p>
        </w:tc>
        <w:tc>
          <w:tcPr>
            <w:tcW w:w="710" w:type="dxa"/>
          </w:tcPr>
          <w:p w14:paraId="09E639F9" w14:textId="77777777" w:rsidR="00553D07" w:rsidRDefault="005E03C1">
            <w:pPr>
              <w:pStyle w:val="TableParagraph"/>
              <w:rPr>
                <w:sz w:val="20"/>
              </w:rPr>
            </w:pPr>
            <w:r>
              <w:rPr>
                <w:spacing w:val="-10"/>
                <w:sz w:val="20"/>
              </w:rPr>
              <w:t>A</w:t>
            </w:r>
          </w:p>
        </w:tc>
        <w:tc>
          <w:tcPr>
            <w:tcW w:w="710" w:type="dxa"/>
          </w:tcPr>
          <w:p w14:paraId="604ACD03" w14:textId="77777777" w:rsidR="00553D07" w:rsidRDefault="005E03C1">
            <w:pPr>
              <w:pStyle w:val="TableParagraph"/>
              <w:ind w:right="10"/>
              <w:rPr>
                <w:sz w:val="20"/>
              </w:rPr>
            </w:pPr>
            <w:r>
              <w:rPr>
                <w:spacing w:val="-5"/>
                <w:sz w:val="20"/>
              </w:rPr>
              <w:t>SS</w:t>
            </w:r>
          </w:p>
        </w:tc>
        <w:tc>
          <w:tcPr>
            <w:tcW w:w="705" w:type="dxa"/>
          </w:tcPr>
          <w:p w14:paraId="30A7D7D7" w14:textId="77777777" w:rsidR="00553D07" w:rsidRDefault="005E03C1">
            <w:pPr>
              <w:pStyle w:val="TableParagraph"/>
              <w:ind w:left="10" w:right="1"/>
              <w:rPr>
                <w:sz w:val="20"/>
              </w:rPr>
            </w:pPr>
            <w:r>
              <w:rPr>
                <w:spacing w:val="-5"/>
                <w:sz w:val="20"/>
              </w:rPr>
              <w:t>QN</w:t>
            </w:r>
          </w:p>
        </w:tc>
        <w:tc>
          <w:tcPr>
            <w:tcW w:w="657" w:type="dxa"/>
          </w:tcPr>
          <w:p w14:paraId="32100E3A" w14:textId="77777777" w:rsidR="00553D07" w:rsidRDefault="005E03C1">
            <w:pPr>
              <w:pStyle w:val="TableParagraph"/>
              <w:rPr>
                <w:sz w:val="20"/>
              </w:rPr>
            </w:pPr>
            <w:r>
              <w:rPr>
                <w:spacing w:val="-10"/>
                <w:sz w:val="20"/>
              </w:rPr>
              <w:t>N</w:t>
            </w:r>
          </w:p>
        </w:tc>
        <w:tc>
          <w:tcPr>
            <w:tcW w:w="652" w:type="dxa"/>
          </w:tcPr>
          <w:p w14:paraId="2CFE869C" w14:textId="77777777" w:rsidR="00553D07" w:rsidRDefault="005E03C1">
            <w:pPr>
              <w:pStyle w:val="TableParagraph"/>
              <w:ind w:right="3"/>
              <w:rPr>
                <w:sz w:val="20"/>
              </w:rPr>
            </w:pPr>
            <w:r>
              <w:rPr>
                <w:spacing w:val="-10"/>
                <w:sz w:val="20"/>
              </w:rPr>
              <w:t>N</w:t>
            </w:r>
          </w:p>
        </w:tc>
        <w:tc>
          <w:tcPr>
            <w:tcW w:w="652" w:type="dxa"/>
          </w:tcPr>
          <w:p w14:paraId="3B7EE9B6" w14:textId="77777777" w:rsidR="00553D07" w:rsidRDefault="005E03C1">
            <w:pPr>
              <w:pStyle w:val="TableParagraph"/>
              <w:rPr>
                <w:sz w:val="20"/>
              </w:rPr>
            </w:pPr>
            <w:r>
              <w:rPr>
                <w:spacing w:val="-10"/>
                <w:sz w:val="20"/>
              </w:rPr>
              <w:t>N</w:t>
            </w:r>
          </w:p>
        </w:tc>
      </w:tr>
      <w:tr w:rsidR="00553D07" w14:paraId="1A9D253A" w14:textId="77777777">
        <w:trPr>
          <w:trHeight w:val="230"/>
        </w:trPr>
        <w:tc>
          <w:tcPr>
            <w:tcW w:w="2549" w:type="dxa"/>
          </w:tcPr>
          <w:p w14:paraId="2B4570FB" w14:textId="77777777" w:rsidR="00553D07" w:rsidRDefault="005E03C1">
            <w:pPr>
              <w:pStyle w:val="TableParagraph"/>
              <w:ind w:left="105"/>
              <w:jc w:val="left"/>
              <w:rPr>
                <w:b/>
                <w:sz w:val="20"/>
              </w:rPr>
            </w:pPr>
            <w:r>
              <w:rPr>
                <w:b/>
                <w:sz w:val="20"/>
              </w:rPr>
              <w:t>Waters</w:t>
            </w:r>
            <w:r>
              <w:rPr>
                <w:b/>
                <w:spacing w:val="-5"/>
                <w:sz w:val="20"/>
              </w:rPr>
              <w:t xml:space="preserve"> </w:t>
            </w:r>
            <w:r>
              <w:rPr>
                <w:b/>
                <w:sz w:val="20"/>
              </w:rPr>
              <w:t>et</w:t>
            </w:r>
            <w:r>
              <w:rPr>
                <w:b/>
                <w:spacing w:val="-4"/>
                <w:sz w:val="20"/>
              </w:rPr>
              <w:t xml:space="preserve"> </w:t>
            </w:r>
            <w:r>
              <w:rPr>
                <w:b/>
                <w:spacing w:val="-5"/>
                <w:sz w:val="20"/>
              </w:rPr>
              <w:t>al.</w:t>
            </w:r>
          </w:p>
        </w:tc>
        <w:tc>
          <w:tcPr>
            <w:tcW w:w="850" w:type="dxa"/>
          </w:tcPr>
          <w:p w14:paraId="220C2168" w14:textId="77777777" w:rsidR="00553D07" w:rsidRDefault="005E03C1">
            <w:pPr>
              <w:pStyle w:val="TableParagraph"/>
              <w:ind w:left="109"/>
              <w:jc w:val="left"/>
              <w:rPr>
                <w:sz w:val="20"/>
              </w:rPr>
            </w:pPr>
            <w:r>
              <w:rPr>
                <w:spacing w:val="-4"/>
                <w:sz w:val="20"/>
              </w:rPr>
              <w:t>2016</w:t>
            </w:r>
          </w:p>
        </w:tc>
        <w:tc>
          <w:tcPr>
            <w:tcW w:w="4824" w:type="dxa"/>
          </w:tcPr>
          <w:p w14:paraId="466A4C8D" w14:textId="77777777" w:rsidR="00553D07" w:rsidRDefault="005E03C1">
            <w:pPr>
              <w:pStyle w:val="TableParagraph"/>
              <w:ind w:left="109"/>
              <w:jc w:val="left"/>
              <w:rPr>
                <w:sz w:val="20"/>
              </w:rPr>
            </w:pPr>
            <w:r>
              <w:rPr>
                <w:color w:val="657C9C"/>
                <w:spacing w:val="5"/>
                <w:sz w:val="20"/>
                <w:u w:val="single" w:color="657C9C"/>
              </w:rPr>
              <w:t xml:space="preserve"> </w:t>
            </w:r>
            <w:hyperlink r:id="rId85">
              <w:r>
                <w:rPr>
                  <w:color w:val="657C9C"/>
                  <w:spacing w:val="-2"/>
                  <w:sz w:val="20"/>
                  <w:u w:val="single" w:color="657C9C"/>
                </w:rPr>
                <w:t>https://doi.org/10.1080/10810730.2016.1193917</w:t>
              </w:r>
            </w:hyperlink>
          </w:p>
        </w:tc>
        <w:tc>
          <w:tcPr>
            <w:tcW w:w="1838" w:type="dxa"/>
          </w:tcPr>
          <w:p w14:paraId="770798C8" w14:textId="77777777" w:rsidR="00553D07" w:rsidRDefault="005E03C1">
            <w:pPr>
              <w:pStyle w:val="TableParagraph"/>
              <w:ind w:left="104"/>
              <w:jc w:val="left"/>
              <w:rPr>
                <w:sz w:val="20"/>
              </w:rPr>
            </w:pPr>
            <w:r>
              <w:rPr>
                <w:spacing w:val="-2"/>
                <w:sz w:val="20"/>
              </w:rPr>
              <w:t>Cancer</w:t>
            </w:r>
          </w:p>
        </w:tc>
        <w:tc>
          <w:tcPr>
            <w:tcW w:w="710" w:type="dxa"/>
          </w:tcPr>
          <w:p w14:paraId="797D2F82" w14:textId="77777777" w:rsidR="00553D07" w:rsidRDefault="005E03C1">
            <w:pPr>
              <w:pStyle w:val="TableParagraph"/>
              <w:ind w:right="2"/>
              <w:rPr>
                <w:sz w:val="20"/>
              </w:rPr>
            </w:pPr>
            <w:r>
              <w:rPr>
                <w:spacing w:val="-5"/>
                <w:sz w:val="20"/>
              </w:rPr>
              <w:t>NA</w:t>
            </w:r>
          </w:p>
        </w:tc>
        <w:tc>
          <w:tcPr>
            <w:tcW w:w="710" w:type="dxa"/>
          </w:tcPr>
          <w:p w14:paraId="52947BFF" w14:textId="77777777" w:rsidR="00553D07" w:rsidRDefault="005E03C1">
            <w:pPr>
              <w:pStyle w:val="TableParagraph"/>
              <w:ind w:right="10"/>
              <w:rPr>
                <w:sz w:val="20"/>
              </w:rPr>
            </w:pPr>
            <w:r>
              <w:rPr>
                <w:spacing w:val="-5"/>
                <w:sz w:val="20"/>
              </w:rPr>
              <w:t>HS</w:t>
            </w:r>
          </w:p>
        </w:tc>
        <w:tc>
          <w:tcPr>
            <w:tcW w:w="705" w:type="dxa"/>
          </w:tcPr>
          <w:p w14:paraId="2565C386" w14:textId="77777777" w:rsidR="00553D07" w:rsidRDefault="005E03C1">
            <w:pPr>
              <w:pStyle w:val="TableParagraph"/>
              <w:ind w:left="10" w:right="1"/>
              <w:rPr>
                <w:sz w:val="20"/>
              </w:rPr>
            </w:pPr>
            <w:r>
              <w:rPr>
                <w:spacing w:val="-5"/>
                <w:sz w:val="20"/>
              </w:rPr>
              <w:t>QN</w:t>
            </w:r>
            <w:r>
              <w:rPr>
                <w:spacing w:val="-5"/>
                <w:sz w:val="20"/>
                <w:vertAlign w:val="superscript"/>
              </w:rPr>
              <w:t>2</w:t>
            </w:r>
          </w:p>
        </w:tc>
        <w:tc>
          <w:tcPr>
            <w:tcW w:w="657" w:type="dxa"/>
          </w:tcPr>
          <w:p w14:paraId="4C0AB602" w14:textId="77777777" w:rsidR="00553D07" w:rsidRDefault="005E03C1">
            <w:pPr>
              <w:pStyle w:val="TableParagraph"/>
              <w:rPr>
                <w:sz w:val="20"/>
              </w:rPr>
            </w:pPr>
            <w:r>
              <w:rPr>
                <w:spacing w:val="-10"/>
                <w:sz w:val="20"/>
              </w:rPr>
              <w:t>N</w:t>
            </w:r>
          </w:p>
        </w:tc>
        <w:tc>
          <w:tcPr>
            <w:tcW w:w="652" w:type="dxa"/>
          </w:tcPr>
          <w:p w14:paraId="51F54BC2" w14:textId="77777777" w:rsidR="00553D07" w:rsidRDefault="005E03C1">
            <w:pPr>
              <w:pStyle w:val="TableParagraph"/>
              <w:ind w:right="3"/>
              <w:rPr>
                <w:sz w:val="20"/>
              </w:rPr>
            </w:pPr>
            <w:r>
              <w:rPr>
                <w:spacing w:val="-10"/>
                <w:sz w:val="20"/>
              </w:rPr>
              <w:t>Y</w:t>
            </w:r>
          </w:p>
        </w:tc>
        <w:tc>
          <w:tcPr>
            <w:tcW w:w="652" w:type="dxa"/>
          </w:tcPr>
          <w:p w14:paraId="4A6833EF" w14:textId="77777777" w:rsidR="00553D07" w:rsidRDefault="005E03C1">
            <w:pPr>
              <w:pStyle w:val="TableParagraph"/>
              <w:rPr>
                <w:sz w:val="20"/>
              </w:rPr>
            </w:pPr>
            <w:r>
              <w:rPr>
                <w:spacing w:val="-10"/>
                <w:sz w:val="20"/>
              </w:rPr>
              <w:t>Y</w:t>
            </w:r>
          </w:p>
        </w:tc>
      </w:tr>
      <w:tr w:rsidR="00553D07" w14:paraId="3AB0D49D" w14:textId="77777777">
        <w:trPr>
          <w:trHeight w:val="230"/>
        </w:trPr>
        <w:tc>
          <w:tcPr>
            <w:tcW w:w="2549" w:type="dxa"/>
          </w:tcPr>
          <w:p w14:paraId="19A9EDE7" w14:textId="77777777" w:rsidR="00553D07" w:rsidRDefault="005E03C1">
            <w:pPr>
              <w:pStyle w:val="TableParagraph"/>
              <w:ind w:left="105"/>
              <w:jc w:val="left"/>
              <w:rPr>
                <w:b/>
                <w:sz w:val="20"/>
              </w:rPr>
            </w:pPr>
            <w:r>
              <w:rPr>
                <w:b/>
                <w:sz w:val="20"/>
              </w:rPr>
              <w:t>Weber</w:t>
            </w:r>
            <w:r>
              <w:rPr>
                <w:b/>
                <w:spacing w:val="-4"/>
                <w:sz w:val="20"/>
              </w:rPr>
              <w:t xml:space="preserve"> </w:t>
            </w:r>
            <w:r>
              <w:rPr>
                <w:b/>
                <w:sz w:val="20"/>
              </w:rPr>
              <w:t>et</w:t>
            </w:r>
            <w:r>
              <w:rPr>
                <w:b/>
                <w:spacing w:val="-4"/>
                <w:sz w:val="20"/>
              </w:rPr>
              <w:t xml:space="preserve"> </w:t>
            </w:r>
            <w:r>
              <w:rPr>
                <w:b/>
                <w:spacing w:val="-5"/>
                <w:sz w:val="20"/>
              </w:rPr>
              <w:t>al.</w:t>
            </w:r>
          </w:p>
        </w:tc>
        <w:tc>
          <w:tcPr>
            <w:tcW w:w="850" w:type="dxa"/>
          </w:tcPr>
          <w:p w14:paraId="27186381" w14:textId="77777777" w:rsidR="00553D07" w:rsidRDefault="005E03C1">
            <w:pPr>
              <w:pStyle w:val="TableParagraph"/>
              <w:ind w:left="109"/>
              <w:jc w:val="left"/>
              <w:rPr>
                <w:sz w:val="20"/>
              </w:rPr>
            </w:pPr>
            <w:r>
              <w:rPr>
                <w:spacing w:val="-4"/>
                <w:sz w:val="20"/>
              </w:rPr>
              <w:t>2020</w:t>
            </w:r>
          </w:p>
        </w:tc>
        <w:tc>
          <w:tcPr>
            <w:tcW w:w="4824" w:type="dxa"/>
          </w:tcPr>
          <w:p w14:paraId="6DAE0242" w14:textId="77777777" w:rsidR="00553D07" w:rsidRDefault="005E03C1">
            <w:pPr>
              <w:pStyle w:val="TableParagraph"/>
              <w:ind w:left="109"/>
              <w:jc w:val="left"/>
              <w:rPr>
                <w:sz w:val="20"/>
              </w:rPr>
            </w:pPr>
            <w:r>
              <w:rPr>
                <w:color w:val="657C9C"/>
                <w:spacing w:val="5"/>
                <w:sz w:val="20"/>
                <w:u w:val="single" w:color="657C9C"/>
              </w:rPr>
              <w:t xml:space="preserve"> </w:t>
            </w:r>
            <w:hyperlink r:id="rId86">
              <w:r>
                <w:rPr>
                  <w:color w:val="657C9C"/>
                  <w:spacing w:val="-2"/>
                  <w:sz w:val="20"/>
                  <w:u w:val="single" w:color="657C9C"/>
                </w:rPr>
                <w:t>https://doi.org/10.2196/15099</w:t>
              </w:r>
              <w:r>
                <w:rPr>
                  <w:color w:val="657C9C"/>
                  <w:spacing w:val="40"/>
                  <w:sz w:val="20"/>
                  <w:u w:val="single" w:color="657C9C"/>
                </w:rPr>
                <w:t xml:space="preserve"> </w:t>
              </w:r>
            </w:hyperlink>
          </w:p>
        </w:tc>
        <w:tc>
          <w:tcPr>
            <w:tcW w:w="1838" w:type="dxa"/>
          </w:tcPr>
          <w:p w14:paraId="4799993C" w14:textId="77777777" w:rsidR="00553D07" w:rsidRDefault="005E03C1">
            <w:pPr>
              <w:pStyle w:val="TableParagraph"/>
              <w:ind w:left="104"/>
              <w:jc w:val="left"/>
              <w:rPr>
                <w:sz w:val="20"/>
              </w:rPr>
            </w:pPr>
            <w:r>
              <w:rPr>
                <w:sz w:val="20"/>
              </w:rPr>
              <w:t>General</w:t>
            </w:r>
            <w:r>
              <w:rPr>
                <w:spacing w:val="-8"/>
                <w:sz w:val="20"/>
              </w:rPr>
              <w:t xml:space="preserve"> </w:t>
            </w:r>
            <w:r>
              <w:rPr>
                <w:spacing w:val="-2"/>
                <w:sz w:val="20"/>
              </w:rPr>
              <w:t>health</w:t>
            </w:r>
          </w:p>
        </w:tc>
        <w:tc>
          <w:tcPr>
            <w:tcW w:w="710" w:type="dxa"/>
          </w:tcPr>
          <w:p w14:paraId="6A9864FE" w14:textId="77777777" w:rsidR="00553D07" w:rsidRDefault="005E03C1">
            <w:pPr>
              <w:pStyle w:val="TableParagraph"/>
              <w:rPr>
                <w:sz w:val="20"/>
              </w:rPr>
            </w:pPr>
            <w:r>
              <w:rPr>
                <w:spacing w:val="-10"/>
                <w:sz w:val="20"/>
              </w:rPr>
              <w:t>E</w:t>
            </w:r>
          </w:p>
        </w:tc>
        <w:tc>
          <w:tcPr>
            <w:tcW w:w="710" w:type="dxa"/>
          </w:tcPr>
          <w:p w14:paraId="73674813" w14:textId="77777777" w:rsidR="00553D07" w:rsidRDefault="005E03C1">
            <w:pPr>
              <w:pStyle w:val="TableParagraph"/>
              <w:ind w:right="10"/>
              <w:rPr>
                <w:sz w:val="20"/>
              </w:rPr>
            </w:pPr>
            <w:r>
              <w:rPr>
                <w:spacing w:val="-5"/>
                <w:sz w:val="20"/>
              </w:rPr>
              <w:t>HS</w:t>
            </w:r>
          </w:p>
        </w:tc>
        <w:tc>
          <w:tcPr>
            <w:tcW w:w="705" w:type="dxa"/>
          </w:tcPr>
          <w:p w14:paraId="5C44FF01" w14:textId="77777777" w:rsidR="00553D07" w:rsidRDefault="005E03C1">
            <w:pPr>
              <w:pStyle w:val="TableParagraph"/>
              <w:ind w:left="10" w:right="1"/>
              <w:rPr>
                <w:sz w:val="20"/>
              </w:rPr>
            </w:pPr>
            <w:r>
              <w:rPr>
                <w:spacing w:val="-5"/>
                <w:sz w:val="20"/>
              </w:rPr>
              <w:t>QN</w:t>
            </w:r>
          </w:p>
        </w:tc>
        <w:tc>
          <w:tcPr>
            <w:tcW w:w="657" w:type="dxa"/>
          </w:tcPr>
          <w:p w14:paraId="5DF7BE2D" w14:textId="77777777" w:rsidR="00553D07" w:rsidRDefault="005E03C1">
            <w:pPr>
              <w:pStyle w:val="TableParagraph"/>
              <w:rPr>
                <w:sz w:val="20"/>
              </w:rPr>
            </w:pPr>
            <w:r>
              <w:rPr>
                <w:spacing w:val="-10"/>
                <w:sz w:val="20"/>
              </w:rPr>
              <w:t>N</w:t>
            </w:r>
          </w:p>
        </w:tc>
        <w:tc>
          <w:tcPr>
            <w:tcW w:w="652" w:type="dxa"/>
          </w:tcPr>
          <w:p w14:paraId="0447A502" w14:textId="77777777" w:rsidR="00553D07" w:rsidRDefault="005E03C1">
            <w:pPr>
              <w:pStyle w:val="TableParagraph"/>
              <w:ind w:right="3"/>
              <w:rPr>
                <w:sz w:val="20"/>
              </w:rPr>
            </w:pPr>
            <w:r>
              <w:rPr>
                <w:spacing w:val="-10"/>
                <w:sz w:val="20"/>
              </w:rPr>
              <w:t>N</w:t>
            </w:r>
          </w:p>
        </w:tc>
        <w:tc>
          <w:tcPr>
            <w:tcW w:w="652" w:type="dxa"/>
          </w:tcPr>
          <w:p w14:paraId="4B91FD57" w14:textId="77777777" w:rsidR="00553D07" w:rsidRDefault="005E03C1">
            <w:pPr>
              <w:pStyle w:val="TableParagraph"/>
              <w:rPr>
                <w:sz w:val="20"/>
              </w:rPr>
            </w:pPr>
            <w:r>
              <w:rPr>
                <w:spacing w:val="-10"/>
                <w:sz w:val="20"/>
              </w:rPr>
              <w:t>Y</w:t>
            </w:r>
          </w:p>
        </w:tc>
      </w:tr>
      <w:tr w:rsidR="00553D07" w14:paraId="736ED850" w14:textId="77777777">
        <w:trPr>
          <w:trHeight w:val="230"/>
        </w:trPr>
        <w:tc>
          <w:tcPr>
            <w:tcW w:w="2549" w:type="dxa"/>
          </w:tcPr>
          <w:p w14:paraId="2CD954FE" w14:textId="77777777" w:rsidR="00553D07" w:rsidRDefault="005E03C1">
            <w:pPr>
              <w:pStyle w:val="TableParagraph"/>
              <w:ind w:left="105"/>
              <w:jc w:val="left"/>
              <w:rPr>
                <w:b/>
                <w:sz w:val="20"/>
              </w:rPr>
            </w:pPr>
            <w:r>
              <w:rPr>
                <w:b/>
                <w:sz w:val="20"/>
              </w:rPr>
              <w:t>Williams</w:t>
            </w:r>
            <w:r>
              <w:rPr>
                <w:b/>
                <w:spacing w:val="-6"/>
                <w:sz w:val="20"/>
              </w:rPr>
              <w:t xml:space="preserve"> </w:t>
            </w:r>
            <w:r>
              <w:rPr>
                <w:b/>
                <w:sz w:val="20"/>
              </w:rPr>
              <w:t>et</w:t>
            </w:r>
            <w:r>
              <w:rPr>
                <w:b/>
                <w:spacing w:val="-6"/>
                <w:sz w:val="20"/>
              </w:rPr>
              <w:t xml:space="preserve"> </w:t>
            </w:r>
            <w:r>
              <w:rPr>
                <w:b/>
                <w:spacing w:val="-5"/>
                <w:sz w:val="20"/>
              </w:rPr>
              <w:t>al.</w:t>
            </w:r>
          </w:p>
        </w:tc>
        <w:tc>
          <w:tcPr>
            <w:tcW w:w="850" w:type="dxa"/>
          </w:tcPr>
          <w:p w14:paraId="289E5277" w14:textId="77777777" w:rsidR="00553D07" w:rsidRDefault="005E03C1">
            <w:pPr>
              <w:pStyle w:val="TableParagraph"/>
              <w:ind w:left="109"/>
              <w:jc w:val="left"/>
              <w:rPr>
                <w:sz w:val="20"/>
              </w:rPr>
            </w:pPr>
            <w:r>
              <w:rPr>
                <w:spacing w:val="-4"/>
                <w:sz w:val="20"/>
              </w:rPr>
              <w:t>2024</w:t>
            </w:r>
          </w:p>
        </w:tc>
        <w:tc>
          <w:tcPr>
            <w:tcW w:w="4824" w:type="dxa"/>
          </w:tcPr>
          <w:p w14:paraId="5CCE6FED" w14:textId="77777777" w:rsidR="00553D07" w:rsidRDefault="005E03C1">
            <w:pPr>
              <w:pStyle w:val="TableParagraph"/>
              <w:ind w:left="109"/>
              <w:jc w:val="left"/>
              <w:rPr>
                <w:sz w:val="20"/>
              </w:rPr>
            </w:pPr>
            <w:r>
              <w:rPr>
                <w:color w:val="657C9C"/>
                <w:spacing w:val="5"/>
                <w:sz w:val="20"/>
                <w:u w:val="single" w:color="657C9C"/>
              </w:rPr>
              <w:t xml:space="preserve"> </w:t>
            </w:r>
            <w:hyperlink r:id="rId87">
              <w:r>
                <w:rPr>
                  <w:color w:val="657C9C"/>
                  <w:spacing w:val="-2"/>
                  <w:sz w:val="20"/>
                  <w:u w:val="single" w:color="657C9C"/>
                </w:rPr>
                <w:t>https://doi.org/10.1111/jan.15866</w:t>
              </w:r>
            </w:hyperlink>
          </w:p>
        </w:tc>
        <w:tc>
          <w:tcPr>
            <w:tcW w:w="1838" w:type="dxa"/>
          </w:tcPr>
          <w:p w14:paraId="76A8C8FC" w14:textId="77777777" w:rsidR="00553D07" w:rsidRDefault="005E03C1">
            <w:pPr>
              <w:pStyle w:val="TableParagraph"/>
              <w:ind w:left="104"/>
              <w:jc w:val="left"/>
              <w:rPr>
                <w:sz w:val="20"/>
              </w:rPr>
            </w:pPr>
            <w:proofErr w:type="spellStart"/>
            <w:r>
              <w:rPr>
                <w:sz w:val="20"/>
              </w:rPr>
              <w:t>Womens</w:t>
            </w:r>
            <w:proofErr w:type="spellEnd"/>
            <w:r>
              <w:rPr>
                <w:spacing w:val="-8"/>
                <w:sz w:val="20"/>
              </w:rPr>
              <w:t xml:space="preserve"> </w:t>
            </w:r>
            <w:r>
              <w:rPr>
                <w:spacing w:val="-2"/>
                <w:sz w:val="20"/>
              </w:rPr>
              <w:t>health</w:t>
            </w:r>
          </w:p>
        </w:tc>
        <w:tc>
          <w:tcPr>
            <w:tcW w:w="710" w:type="dxa"/>
          </w:tcPr>
          <w:p w14:paraId="44336F59" w14:textId="77777777" w:rsidR="00553D07" w:rsidRDefault="005E03C1">
            <w:pPr>
              <w:pStyle w:val="TableParagraph"/>
              <w:ind w:right="1"/>
              <w:rPr>
                <w:sz w:val="20"/>
              </w:rPr>
            </w:pPr>
            <w:r>
              <w:rPr>
                <w:spacing w:val="-5"/>
                <w:sz w:val="20"/>
              </w:rPr>
              <w:t>AUS</w:t>
            </w:r>
          </w:p>
        </w:tc>
        <w:tc>
          <w:tcPr>
            <w:tcW w:w="710" w:type="dxa"/>
          </w:tcPr>
          <w:p w14:paraId="0443704B" w14:textId="77777777" w:rsidR="00553D07" w:rsidRDefault="005E03C1">
            <w:pPr>
              <w:pStyle w:val="TableParagraph"/>
              <w:ind w:right="10"/>
              <w:rPr>
                <w:sz w:val="20"/>
              </w:rPr>
            </w:pPr>
            <w:r>
              <w:rPr>
                <w:spacing w:val="-5"/>
                <w:sz w:val="20"/>
              </w:rPr>
              <w:t>HS</w:t>
            </w:r>
          </w:p>
        </w:tc>
        <w:tc>
          <w:tcPr>
            <w:tcW w:w="705" w:type="dxa"/>
          </w:tcPr>
          <w:p w14:paraId="2A37A13F" w14:textId="77777777" w:rsidR="00553D07" w:rsidRDefault="005E03C1">
            <w:pPr>
              <w:pStyle w:val="TableParagraph"/>
              <w:ind w:left="10" w:right="1"/>
              <w:rPr>
                <w:sz w:val="20"/>
              </w:rPr>
            </w:pPr>
            <w:r>
              <w:rPr>
                <w:spacing w:val="-5"/>
                <w:sz w:val="20"/>
              </w:rPr>
              <w:t>QN</w:t>
            </w:r>
          </w:p>
        </w:tc>
        <w:tc>
          <w:tcPr>
            <w:tcW w:w="657" w:type="dxa"/>
          </w:tcPr>
          <w:p w14:paraId="3331C9FA" w14:textId="77777777" w:rsidR="00553D07" w:rsidRDefault="005E03C1">
            <w:pPr>
              <w:pStyle w:val="TableParagraph"/>
              <w:rPr>
                <w:sz w:val="20"/>
              </w:rPr>
            </w:pPr>
            <w:r>
              <w:rPr>
                <w:spacing w:val="-10"/>
                <w:sz w:val="20"/>
              </w:rPr>
              <w:t>N</w:t>
            </w:r>
          </w:p>
        </w:tc>
        <w:tc>
          <w:tcPr>
            <w:tcW w:w="652" w:type="dxa"/>
          </w:tcPr>
          <w:p w14:paraId="181E385D" w14:textId="77777777" w:rsidR="00553D07" w:rsidRDefault="005E03C1">
            <w:pPr>
              <w:pStyle w:val="TableParagraph"/>
              <w:ind w:right="3"/>
              <w:rPr>
                <w:sz w:val="20"/>
              </w:rPr>
            </w:pPr>
            <w:r>
              <w:rPr>
                <w:spacing w:val="-10"/>
                <w:sz w:val="20"/>
              </w:rPr>
              <w:t>N</w:t>
            </w:r>
          </w:p>
        </w:tc>
        <w:tc>
          <w:tcPr>
            <w:tcW w:w="652" w:type="dxa"/>
          </w:tcPr>
          <w:p w14:paraId="5A6518A2" w14:textId="77777777" w:rsidR="00553D07" w:rsidRDefault="005E03C1">
            <w:pPr>
              <w:pStyle w:val="TableParagraph"/>
              <w:rPr>
                <w:sz w:val="20"/>
              </w:rPr>
            </w:pPr>
            <w:r>
              <w:rPr>
                <w:spacing w:val="-10"/>
                <w:sz w:val="20"/>
              </w:rPr>
              <w:t>Y</w:t>
            </w:r>
          </w:p>
        </w:tc>
      </w:tr>
      <w:tr w:rsidR="00553D07" w14:paraId="1801139F" w14:textId="77777777">
        <w:trPr>
          <w:trHeight w:val="230"/>
        </w:trPr>
        <w:tc>
          <w:tcPr>
            <w:tcW w:w="2549" w:type="dxa"/>
          </w:tcPr>
          <w:p w14:paraId="7E6D709E" w14:textId="77777777" w:rsidR="00553D07" w:rsidRDefault="005E03C1">
            <w:pPr>
              <w:pStyle w:val="TableParagraph"/>
              <w:ind w:left="105"/>
              <w:jc w:val="left"/>
              <w:rPr>
                <w:b/>
                <w:sz w:val="20"/>
              </w:rPr>
            </w:pPr>
            <w:r>
              <w:rPr>
                <w:b/>
                <w:sz w:val="20"/>
              </w:rPr>
              <w:t>Wu</w:t>
            </w:r>
            <w:r>
              <w:rPr>
                <w:b/>
                <w:spacing w:val="-4"/>
                <w:sz w:val="20"/>
              </w:rPr>
              <w:t xml:space="preserve"> </w:t>
            </w:r>
            <w:r>
              <w:rPr>
                <w:b/>
                <w:sz w:val="20"/>
              </w:rPr>
              <w:t>&amp;</w:t>
            </w:r>
            <w:r>
              <w:rPr>
                <w:b/>
                <w:spacing w:val="-3"/>
                <w:sz w:val="20"/>
              </w:rPr>
              <w:t xml:space="preserve"> </w:t>
            </w:r>
            <w:r>
              <w:rPr>
                <w:b/>
                <w:spacing w:val="-4"/>
                <w:sz w:val="20"/>
              </w:rPr>
              <w:t>Kuang</w:t>
            </w:r>
          </w:p>
        </w:tc>
        <w:tc>
          <w:tcPr>
            <w:tcW w:w="850" w:type="dxa"/>
          </w:tcPr>
          <w:p w14:paraId="47864B78" w14:textId="77777777" w:rsidR="00553D07" w:rsidRDefault="005E03C1">
            <w:pPr>
              <w:pStyle w:val="TableParagraph"/>
              <w:ind w:left="109"/>
              <w:jc w:val="left"/>
              <w:rPr>
                <w:sz w:val="20"/>
              </w:rPr>
            </w:pPr>
            <w:r>
              <w:rPr>
                <w:spacing w:val="-4"/>
                <w:sz w:val="20"/>
              </w:rPr>
              <w:t>2021</w:t>
            </w:r>
          </w:p>
        </w:tc>
        <w:tc>
          <w:tcPr>
            <w:tcW w:w="4824" w:type="dxa"/>
          </w:tcPr>
          <w:p w14:paraId="060A0DFE" w14:textId="77777777" w:rsidR="00553D07" w:rsidRDefault="005E03C1">
            <w:pPr>
              <w:pStyle w:val="TableParagraph"/>
              <w:ind w:left="109"/>
              <w:jc w:val="left"/>
              <w:rPr>
                <w:sz w:val="20"/>
              </w:rPr>
            </w:pPr>
            <w:r>
              <w:rPr>
                <w:color w:val="657C9C"/>
                <w:spacing w:val="5"/>
                <w:sz w:val="20"/>
                <w:u w:val="single" w:color="657C9C"/>
              </w:rPr>
              <w:t xml:space="preserve"> </w:t>
            </w:r>
            <w:hyperlink r:id="rId88">
              <w:r>
                <w:rPr>
                  <w:color w:val="657C9C"/>
                  <w:spacing w:val="-2"/>
                  <w:sz w:val="20"/>
                  <w:u w:val="single" w:color="657C9C"/>
                </w:rPr>
                <w:t>https://doi.org/10.1080/10447318.2021.1876358</w:t>
              </w:r>
              <w:r>
                <w:rPr>
                  <w:color w:val="657C9C"/>
                  <w:spacing w:val="40"/>
                  <w:sz w:val="20"/>
                  <w:u w:val="single" w:color="657C9C"/>
                </w:rPr>
                <w:t xml:space="preserve"> </w:t>
              </w:r>
            </w:hyperlink>
          </w:p>
        </w:tc>
        <w:tc>
          <w:tcPr>
            <w:tcW w:w="1838" w:type="dxa"/>
          </w:tcPr>
          <w:p w14:paraId="4AC7831E" w14:textId="77777777" w:rsidR="00553D07" w:rsidRDefault="005E03C1">
            <w:pPr>
              <w:pStyle w:val="TableParagraph"/>
              <w:ind w:left="104"/>
              <w:jc w:val="left"/>
              <w:rPr>
                <w:sz w:val="20"/>
              </w:rPr>
            </w:pPr>
            <w:r>
              <w:rPr>
                <w:sz w:val="20"/>
              </w:rPr>
              <w:t>General</w:t>
            </w:r>
            <w:r>
              <w:rPr>
                <w:spacing w:val="-8"/>
                <w:sz w:val="20"/>
              </w:rPr>
              <w:t xml:space="preserve"> </w:t>
            </w:r>
            <w:r>
              <w:rPr>
                <w:spacing w:val="-2"/>
                <w:sz w:val="20"/>
              </w:rPr>
              <w:t>health</w:t>
            </w:r>
          </w:p>
        </w:tc>
        <w:tc>
          <w:tcPr>
            <w:tcW w:w="710" w:type="dxa"/>
          </w:tcPr>
          <w:p w14:paraId="62FDF86D" w14:textId="77777777" w:rsidR="00553D07" w:rsidRDefault="005E03C1">
            <w:pPr>
              <w:pStyle w:val="TableParagraph"/>
              <w:rPr>
                <w:sz w:val="20"/>
              </w:rPr>
            </w:pPr>
            <w:r>
              <w:rPr>
                <w:spacing w:val="-10"/>
                <w:sz w:val="20"/>
              </w:rPr>
              <w:t>A</w:t>
            </w:r>
          </w:p>
        </w:tc>
        <w:tc>
          <w:tcPr>
            <w:tcW w:w="710" w:type="dxa"/>
          </w:tcPr>
          <w:p w14:paraId="44306855" w14:textId="77777777" w:rsidR="00553D07" w:rsidRDefault="005E03C1">
            <w:pPr>
              <w:pStyle w:val="TableParagraph"/>
              <w:ind w:right="10"/>
              <w:rPr>
                <w:sz w:val="20"/>
              </w:rPr>
            </w:pPr>
            <w:r>
              <w:rPr>
                <w:spacing w:val="-5"/>
                <w:sz w:val="20"/>
              </w:rPr>
              <w:t>CS</w:t>
            </w:r>
          </w:p>
        </w:tc>
        <w:tc>
          <w:tcPr>
            <w:tcW w:w="705" w:type="dxa"/>
          </w:tcPr>
          <w:p w14:paraId="101F4C97" w14:textId="77777777" w:rsidR="00553D07" w:rsidRDefault="005E03C1">
            <w:pPr>
              <w:pStyle w:val="TableParagraph"/>
              <w:ind w:left="10" w:right="1"/>
              <w:rPr>
                <w:sz w:val="20"/>
              </w:rPr>
            </w:pPr>
            <w:r>
              <w:rPr>
                <w:spacing w:val="-5"/>
                <w:sz w:val="20"/>
              </w:rPr>
              <w:t>QN</w:t>
            </w:r>
          </w:p>
        </w:tc>
        <w:tc>
          <w:tcPr>
            <w:tcW w:w="657" w:type="dxa"/>
          </w:tcPr>
          <w:p w14:paraId="1BC9E9D1" w14:textId="77777777" w:rsidR="00553D07" w:rsidRDefault="005E03C1">
            <w:pPr>
              <w:pStyle w:val="TableParagraph"/>
              <w:rPr>
                <w:sz w:val="20"/>
              </w:rPr>
            </w:pPr>
            <w:r>
              <w:rPr>
                <w:spacing w:val="-10"/>
                <w:sz w:val="20"/>
              </w:rPr>
              <w:t>Y</w:t>
            </w:r>
          </w:p>
        </w:tc>
        <w:tc>
          <w:tcPr>
            <w:tcW w:w="652" w:type="dxa"/>
          </w:tcPr>
          <w:p w14:paraId="2C1BA9CE" w14:textId="77777777" w:rsidR="00553D07" w:rsidRDefault="005E03C1">
            <w:pPr>
              <w:pStyle w:val="TableParagraph"/>
              <w:ind w:right="3"/>
              <w:rPr>
                <w:sz w:val="20"/>
              </w:rPr>
            </w:pPr>
            <w:r>
              <w:rPr>
                <w:spacing w:val="-10"/>
                <w:sz w:val="20"/>
              </w:rPr>
              <w:t>N</w:t>
            </w:r>
          </w:p>
        </w:tc>
        <w:tc>
          <w:tcPr>
            <w:tcW w:w="652" w:type="dxa"/>
          </w:tcPr>
          <w:p w14:paraId="3C4E0420" w14:textId="77777777" w:rsidR="00553D07" w:rsidRDefault="005E03C1">
            <w:pPr>
              <w:pStyle w:val="TableParagraph"/>
              <w:rPr>
                <w:sz w:val="20"/>
              </w:rPr>
            </w:pPr>
            <w:r>
              <w:rPr>
                <w:spacing w:val="-10"/>
                <w:sz w:val="20"/>
              </w:rPr>
              <w:t>Y</w:t>
            </w:r>
          </w:p>
        </w:tc>
      </w:tr>
      <w:tr w:rsidR="00553D07" w14:paraId="69D4D5CD" w14:textId="77777777">
        <w:trPr>
          <w:trHeight w:val="230"/>
        </w:trPr>
        <w:tc>
          <w:tcPr>
            <w:tcW w:w="2549" w:type="dxa"/>
          </w:tcPr>
          <w:p w14:paraId="7C5A85FD" w14:textId="77777777" w:rsidR="00553D07" w:rsidRDefault="005E03C1">
            <w:pPr>
              <w:pStyle w:val="TableParagraph"/>
              <w:ind w:left="105"/>
              <w:jc w:val="left"/>
              <w:rPr>
                <w:b/>
                <w:sz w:val="20"/>
              </w:rPr>
            </w:pPr>
            <w:r>
              <w:rPr>
                <w:b/>
                <w:sz w:val="20"/>
              </w:rPr>
              <w:t>Xu</w:t>
            </w:r>
            <w:r>
              <w:rPr>
                <w:b/>
                <w:spacing w:val="-3"/>
                <w:sz w:val="20"/>
              </w:rPr>
              <w:t xml:space="preserve"> </w:t>
            </w:r>
            <w:r>
              <w:rPr>
                <w:b/>
                <w:sz w:val="20"/>
              </w:rPr>
              <w:t>&amp;</w:t>
            </w:r>
            <w:r>
              <w:rPr>
                <w:b/>
                <w:spacing w:val="-3"/>
                <w:sz w:val="20"/>
              </w:rPr>
              <w:t xml:space="preserve"> </w:t>
            </w:r>
            <w:r>
              <w:rPr>
                <w:b/>
                <w:spacing w:val="-2"/>
                <w:sz w:val="20"/>
              </w:rPr>
              <w:t>Margolin</w:t>
            </w:r>
          </w:p>
        </w:tc>
        <w:tc>
          <w:tcPr>
            <w:tcW w:w="850" w:type="dxa"/>
          </w:tcPr>
          <w:p w14:paraId="37D322D6" w14:textId="77777777" w:rsidR="00553D07" w:rsidRDefault="005E03C1">
            <w:pPr>
              <w:pStyle w:val="TableParagraph"/>
              <w:ind w:left="109"/>
              <w:jc w:val="left"/>
              <w:rPr>
                <w:sz w:val="20"/>
              </w:rPr>
            </w:pPr>
            <w:r>
              <w:rPr>
                <w:spacing w:val="-4"/>
                <w:sz w:val="20"/>
              </w:rPr>
              <w:t>2024</w:t>
            </w:r>
          </w:p>
        </w:tc>
        <w:tc>
          <w:tcPr>
            <w:tcW w:w="4824" w:type="dxa"/>
          </w:tcPr>
          <w:p w14:paraId="39EC432F" w14:textId="77777777" w:rsidR="00553D07" w:rsidRDefault="005E03C1">
            <w:pPr>
              <w:pStyle w:val="TableParagraph"/>
              <w:ind w:left="109"/>
              <w:jc w:val="left"/>
              <w:rPr>
                <w:sz w:val="20"/>
              </w:rPr>
            </w:pPr>
            <w:r>
              <w:rPr>
                <w:color w:val="657C9C"/>
                <w:spacing w:val="5"/>
                <w:sz w:val="20"/>
                <w:u w:val="single" w:color="657C9C"/>
              </w:rPr>
              <w:t xml:space="preserve"> </w:t>
            </w:r>
            <w:hyperlink r:id="rId89">
              <w:r>
                <w:rPr>
                  <w:color w:val="657C9C"/>
                  <w:spacing w:val="-2"/>
                  <w:sz w:val="20"/>
                  <w:u w:val="single" w:color="657C9C"/>
                </w:rPr>
                <w:t>https://doi.org/10.1080/10410236.2023.2167578</w:t>
              </w:r>
              <w:r>
                <w:rPr>
                  <w:color w:val="657C9C"/>
                  <w:spacing w:val="40"/>
                  <w:sz w:val="20"/>
                  <w:u w:val="single" w:color="657C9C"/>
                </w:rPr>
                <w:t xml:space="preserve"> </w:t>
              </w:r>
            </w:hyperlink>
          </w:p>
        </w:tc>
        <w:tc>
          <w:tcPr>
            <w:tcW w:w="1838" w:type="dxa"/>
          </w:tcPr>
          <w:p w14:paraId="37DA3AF1" w14:textId="77777777" w:rsidR="00553D07" w:rsidRDefault="005E03C1">
            <w:pPr>
              <w:pStyle w:val="TableParagraph"/>
              <w:ind w:left="104"/>
              <w:jc w:val="left"/>
              <w:rPr>
                <w:sz w:val="20"/>
              </w:rPr>
            </w:pPr>
            <w:r>
              <w:rPr>
                <w:spacing w:val="-2"/>
                <w:sz w:val="20"/>
              </w:rPr>
              <w:t>COVID-</w:t>
            </w:r>
            <w:r>
              <w:rPr>
                <w:spacing w:val="-5"/>
                <w:sz w:val="20"/>
              </w:rPr>
              <w:t>19</w:t>
            </w:r>
          </w:p>
        </w:tc>
        <w:tc>
          <w:tcPr>
            <w:tcW w:w="710" w:type="dxa"/>
          </w:tcPr>
          <w:p w14:paraId="4A13F35C" w14:textId="77777777" w:rsidR="00553D07" w:rsidRDefault="005E03C1">
            <w:pPr>
              <w:pStyle w:val="TableParagraph"/>
              <w:rPr>
                <w:sz w:val="20"/>
              </w:rPr>
            </w:pPr>
            <w:r>
              <w:rPr>
                <w:spacing w:val="-10"/>
                <w:sz w:val="20"/>
              </w:rPr>
              <w:t>A</w:t>
            </w:r>
          </w:p>
        </w:tc>
        <w:tc>
          <w:tcPr>
            <w:tcW w:w="710" w:type="dxa"/>
          </w:tcPr>
          <w:p w14:paraId="7A6BF905" w14:textId="77777777" w:rsidR="00553D07" w:rsidRDefault="005E03C1">
            <w:pPr>
              <w:pStyle w:val="TableParagraph"/>
              <w:ind w:right="10"/>
              <w:rPr>
                <w:sz w:val="20"/>
              </w:rPr>
            </w:pPr>
            <w:r>
              <w:rPr>
                <w:spacing w:val="-5"/>
                <w:sz w:val="20"/>
              </w:rPr>
              <w:t>HS</w:t>
            </w:r>
          </w:p>
        </w:tc>
        <w:tc>
          <w:tcPr>
            <w:tcW w:w="705" w:type="dxa"/>
          </w:tcPr>
          <w:p w14:paraId="1B3D2489" w14:textId="77777777" w:rsidR="00553D07" w:rsidRDefault="005E03C1">
            <w:pPr>
              <w:pStyle w:val="TableParagraph"/>
              <w:ind w:left="10" w:right="1"/>
              <w:rPr>
                <w:sz w:val="20"/>
              </w:rPr>
            </w:pPr>
            <w:r>
              <w:rPr>
                <w:spacing w:val="-5"/>
                <w:sz w:val="20"/>
              </w:rPr>
              <w:t>QN</w:t>
            </w:r>
          </w:p>
        </w:tc>
        <w:tc>
          <w:tcPr>
            <w:tcW w:w="657" w:type="dxa"/>
          </w:tcPr>
          <w:p w14:paraId="13AF6F05" w14:textId="77777777" w:rsidR="00553D07" w:rsidRDefault="005E03C1">
            <w:pPr>
              <w:pStyle w:val="TableParagraph"/>
              <w:rPr>
                <w:sz w:val="20"/>
              </w:rPr>
            </w:pPr>
            <w:r>
              <w:rPr>
                <w:spacing w:val="-10"/>
                <w:sz w:val="20"/>
              </w:rPr>
              <w:t>N</w:t>
            </w:r>
          </w:p>
        </w:tc>
        <w:tc>
          <w:tcPr>
            <w:tcW w:w="652" w:type="dxa"/>
          </w:tcPr>
          <w:p w14:paraId="4C42BEB9" w14:textId="77777777" w:rsidR="00553D07" w:rsidRDefault="005E03C1">
            <w:pPr>
              <w:pStyle w:val="TableParagraph"/>
              <w:ind w:right="3"/>
              <w:rPr>
                <w:sz w:val="20"/>
              </w:rPr>
            </w:pPr>
            <w:r>
              <w:rPr>
                <w:spacing w:val="-10"/>
                <w:sz w:val="20"/>
              </w:rPr>
              <w:t>Y</w:t>
            </w:r>
          </w:p>
        </w:tc>
        <w:tc>
          <w:tcPr>
            <w:tcW w:w="652" w:type="dxa"/>
          </w:tcPr>
          <w:p w14:paraId="379BA9FB" w14:textId="77777777" w:rsidR="00553D07" w:rsidRDefault="005E03C1">
            <w:pPr>
              <w:pStyle w:val="TableParagraph"/>
              <w:rPr>
                <w:sz w:val="20"/>
              </w:rPr>
            </w:pPr>
            <w:r>
              <w:rPr>
                <w:spacing w:val="-10"/>
                <w:sz w:val="20"/>
              </w:rPr>
              <w:t>Y</w:t>
            </w:r>
          </w:p>
        </w:tc>
      </w:tr>
      <w:tr w:rsidR="00553D07" w14:paraId="0E28950A" w14:textId="77777777">
        <w:trPr>
          <w:trHeight w:val="230"/>
        </w:trPr>
        <w:tc>
          <w:tcPr>
            <w:tcW w:w="2549" w:type="dxa"/>
          </w:tcPr>
          <w:p w14:paraId="251B0E96" w14:textId="77777777" w:rsidR="00553D07" w:rsidRDefault="005E03C1">
            <w:pPr>
              <w:pStyle w:val="TableParagraph"/>
              <w:ind w:left="105"/>
              <w:jc w:val="left"/>
              <w:rPr>
                <w:b/>
                <w:sz w:val="20"/>
              </w:rPr>
            </w:pPr>
            <w:r>
              <w:rPr>
                <w:b/>
                <w:sz w:val="20"/>
              </w:rPr>
              <w:t>Xu</w:t>
            </w:r>
            <w:r>
              <w:rPr>
                <w:b/>
                <w:spacing w:val="-4"/>
                <w:sz w:val="20"/>
              </w:rPr>
              <w:t xml:space="preserve"> </w:t>
            </w:r>
            <w:r>
              <w:rPr>
                <w:b/>
                <w:sz w:val="20"/>
              </w:rPr>
              <w:t>et</w:t>
            </w:r>
            <w:r>
              <w:rPr>
                <w:b/>
                <w:spacing w:val="-2"/>
                <w:sz w:val="20"/>
              </w:rPr>
              <w:t xml:space="preserve"> </w:t>
            </w:r>
            <w:r>
              <w:rPr>
                <w:b/>
                <w:spacing w:val="-5"/>
                <w:sz w:val="20"/>
              </w:rPr>
              <w:t>al.</w:t>
            </w:r>
          </w:p>
        </w:tc>
        <w:tc>
          <w:tcPr>
            <w:tcW w:w="850" w:type="dxa"/>
          </w:tcPr>
          <w:p w14:paraId="1A0B66AA" w14:textId="77777777" w:rsidR="00553D07" w:rsidRDefault="005E03C1">
            <w:pPr>
              <w:pStyle w:val="TableParagraph"/>
              <w:ind w:left="109"/>
              <w:jc w:val="left"/>
              <w:rPr>
                <w:sz w:val="20"/>
              </w:rPr>
            </w:pPr>
            <w:r>
              <w:rPr>
                <w:spacing w:val="-4"/>
                <w:sz w:val="20"/>
              </w:rPr>
              <w:t>2021</w:t>
            </w:r>
          </w:p>
        </w:tc>
        <w:tc>
          <w:tcPr>
            <w:tcW w:w="4824" w:type="dxa"/>
          </w:tcPr>
          <w:p w14:paraId="426E36E3" w14:textId="77777777" w:rsidR="00553D07" w:rsidRDefault="005E03C1">
            <w:pPr>
              <w:pStyle w:val="TableParagraph"/>
              <w:ind w:left="109"/>
              <w:jc w:val="left"/>
              <w:rPr>
                <w:sz w:val="20"/>
              </w:rPr>
            </w:pPr>
            <w:r>
              <w:rPr>
                <w:color w:val="657C9C"/>
                <w:spacing w:val="40"/>
                <w:sz w:val="20"/>
                <w:u w:val="single" w:color="657C9C"/>
              </w:rPr>
              <w:t xml:space="preserve"> </w:t>
            </w:r>
            <w:hyperlink r:id="rId90">
              <w:r>
                <w:rPr>
                  <w:color w:val="657C9C"/>
                  <w:spacing w:val="-2"/>
                  <w:sz w:val="20"/>
                  <w:u w:val="single" w:color="657C9C"/>
                </w:rPr>
                <w:t>https://doi.org/10.1108/ajim-02-2020-</w:t>
              </w:r>
              <w:r>
                <w:rPr>
                  <w:color w:val="657C9C"/>
                  <w:spacing w:val="-4"/>
                  <w:sz w:val="20"/>
                  <w:u w:val="single" w:color="657C9C"/>
                </w:rPr>
                <w:t>0055</w:t>
              </w:r>
            </w:hyperlink>
          </w:p>
        </w:tc>
        <w:tc>
          <w:tcPr>
            <w:tcW w:w="1838" w:type="dxa"/>
          </w:tcPr>
          <w:p w14:paraId="193C85F9" w14:textId="77777777" w:rsidR="00553D07" w:rsidRDefault="005E03C1">
            <w:pPr>
              <w:pStyle w:val="TableParagraph"/>
              <w:ind w:left="104"/>
              <w:jc w:val="left"/>
              <w:rPr>
                <w:sz w:val="20"/>
              </w:rPr>
            </w:pPr>
            <w:r>
              <w:rPr>
                <w:sz w:val="20"/>
              </w:rPr>
              <w:t>HPV</w:t>
            </w:r>
            <w:r>
              <w:rPr>
                <w:spacing w:val="-6"/>
                <w:sz w:val="20"/>
              </w:rPr>
              <w:t xml:space="preserve"> </w:t>
            </w:r>
            <w:r>
              <w:rPr>
                <w:spacing w:val="-2"/>
                <w:sz w:val="20"/>
              </w:rPr>
              <w:t>vaccination</w:t>
            </w:r>
          </w:p>
        </w:tc>
        <w:tc>
          <w:tcPr>
            <w:tcW w:w="710" w:type="dxa"/>
          </w:tcPr>
          <w:p w14:paraId="41EC5D53" w14:textId="77777777" w:rsidR="00553D07" w:rsidRDefault="005E03C1">
            <w:pPr>
              <w:pStyle w:val="TableParagraph"/>
              <w:rPr>
                <w:sz w:val="20"/>
              </w:rPr>
            </w:pPr>
            <w:r>
              <w:rPr>
                <w:spacing w:val="-10"/>
                <w:sz w:val="20"/>
              </w:rPr>
              <w:t>A</w:t>
            </w:r>
          </w:p>
        </w:tc>
        <w:tc>
          <w:tcPr>
            <w:tcW w:w="710" w:type="dxa"/>
          </w:tcPr>
          <w:p w14:paraId="23C51803" w14:textId="77777777" w:rsidR="00553D07" w:rsidRDefault="005E03C1">
            <w:pPr>
              <w:pStyle w:val="TableParagraph"/>
              <w:ind w:right="9"/>
              <w:rPr>
                <w:sz w:val="20"/>
              </w:rPr>
            </w:pPr>
            <w:r>
              <w:rPr>
                <w:spacing w:val="-5"/>
                <w:sz w:val="20"/>
              </w:rPr>
              <w:t>LIS</w:t>
            </w:r>
          </w:p>
        </w:tc>
        <w:tc>
          <w:tcPr>
            <w:tcW w:w="705" w:type="dxa"/>
          </w:tcPr>
          <w:p w14:paraId="5B370347" w14:textId="77777777" w:rsidR="00553D07" w:rsidRDefault="005E03C1">
            <w:pPr>
              <w:pStyle w:val="TableParagraph"/>
              <w:ind w:left="10" w:right="1"/>
              <w:rPr>
                <w:sz w:val="20"/>
              </w:rPr>
            </w:pPr>
            <w:r>
              <w:rPr>
                <w:spacing w:val="-5"/>
                <w:sz w:val="20"/>
              </w:rPr>
              <w:t>QN</w:t>
            </w:r>
          </w:p>
        </w:tc>
        <w:tc>
          <w:tcPr>
            <w:tcW w:w="657" w:type="dxa"/>
          </w:tcPr>
          <w:p w14:paraId="6885B2FA" w14:textId="77777777" w:rsidR="00553D07" w:rsidRDefault="005E03C1">
            <w:pPr>
              <w:pStyle w:val="TableParagraph"/>
              <w:rPr>
                <w:sz w:val="20"/>
              </w:rPr>
            </w:pPr>
            <w:r>
              <w:rPr>
                <w:spacing w:val="-10"/>
                <w:sz w:val="20"/>
              </w:rPr>
              <w:t>Y</w:t>
            </w:r>
          </w:p>
        </w:tc>
        <w:tc>
          <w:tcPr>
            <w:tcW w:w="652" w:type="dxa"/>
          </w:tcPr>
          <w:p w14:paraId="6C300825" w14:textId="77777777" w:rsidR="00553D07" w:rsidRDefault="005E03C1">
            <w:pPr>
              <w:pStyle w:val="TableParagraph"/>
              <w:ind w:right="3"/>
              <w:rPr>
                <w:sz w:val="20"/>
              </w:rPr>
            </w:pPr>
            <w:r>
              <w:rPr>
                <w:spacing w:val="-10"/>
                <w:sz w:val="20"/>
              </w:rPr>
              <w:t>Y</w:t>
            </w:r>
          </w:p>
        </w:tc>
        <w:tc>
          <w:tcPr>
            <w:tcW w:w="652" w:type="dxa"/>
          </w:tcPr>
          <w:p w14:paraId="09B55FCB" w14:textId="77777777" w:rsidR="00553D07" w:rsidRDefault="005E03C1">
            <w:pPr>
              <w:pStyle w:val="TableParagraph"/>
              <w:rPr>
                <w:sz w:val="20"/>
              </w:rPr>
            </w:pPr>
            <w:r>
              <w:rPr>
                <w:spacing w:val="-10"/>
                <w:sz w:val="20"/>
              </w:rPr>
              <w:t>Y</w:t>
            </w:r>
          </w:p>
        </w:tc>
      </w:tr>
      <w:tr w:rsidR="00553D07" w14:paraId="29A3C90E" w14:textId="77777777">
        <w:trPr>
          <w:trHeight w:val="230"/>
        </w:trPr>
        <w:tc>
          <w:tcPr>
            <w:tcW w:w="2549" w:type="dxa"/>
          </w:tcPr>
          <w:p w14:paraId="45EA4D24" w14:textId="77777777" w:rsidR="00553D07" w:rsidRDefault="005E03C1">
            <w:pPr>
              <w:pStyle w:val="TableParagraph"/>
              <w:ind w:left="105"/>
              <w:jc w:val="left"/>
              <w:rPr>
                <w:b/>
                <w:sz w:val="20"/>
              </w:rPr>
            </w:pPr>
            <w:r>
              <w:rPr>
                <w:b/>
                <w:sz w:val="20"/>
              </w:rPr>
              <w:t>Yamashita</w:t>
            </w:r>
            <w:r>
              <w:rPr>
                <w:b/>
                <w:spacing w:val="-7"/>
                <w:sz w:val="20"/>
              </w:rPr>
              <w:t xml:space="preserve"> </w:t>
            </w:r>
            <w:r>
              <w:rPr>
                <w:b/>
                <w:sz w:val="20"/>
              </w:rPr>
              <w:t>et</w:t>
            </w:r>
            <w:r>
              <w:rPr>
                <w:b/>
                <w:spacing w:val="-7"/>
                <w:sz w:val="20"/>
              </w:rPr>
              <w:t xml:space="preserve"> </w:t>
            </w:r>
            <w:r>
              <w:rPr>
                <w:b/>
                <w:spacing w:val="-5"/>
                <w:sz w:val="20"/>
              </w:rPr>
              <w:t>al.</w:t>
            </w:r>
          </w:p>
        </w:tc>
        <w:tc>
          <w:tcPr>
            <w:tcW w:w="850" w:type="dxa"/>
          </w:tcPr>
          <w:p w14:paraId="489E33DF" w14:textId="77777777" w:rsidR="00553D07" w:rsidRDefault="005E03C1">
            <w:pPr>
              <w:pStyle w:val="TableParagraph"/>
              <w:ind w:left="109"/>
              <w:jc w:val="left"/>
              <w:rPr>
                <w:sz w:val="20"/>
              </w:rPr>
            </w:pPr>
            <w:r>
              <w:rPr>
                <w:spacing w:val="-4"/>
                <w:sz w:val="20"/>
              </w:rPr>
              <w:t>2020</w:t>
            </w:r>
          </w:p>
        </w:tc>
        <w:tc>
          <w:tcPr>
            <w:tcW w:w="4824" w:type="dxa"/>
          </w:tcPr>
          <w:p w14:paraId="7838CB06" w14:textId="77777777" w:rsidR="00553D07" w:rsidRDefault="005E03C1">
            <w:pPr>
              <w:pStyle w:val="TableParagraph"/>
              <w:ind w:left="109"/>
              <w:jc w:val="left"/>
              <w:rPr>
                <w:sz w:val="20"/>
              </w:rPr>
            </w:pPr>
            <w:r>
              <w:rPr>
                <w:color w:val="657C9C"/>
                <w:spacing w:val="5"/>
                <w:sz w:val="20"/>
                <w:u w:val="single" w:color="657C9C"/>
              </w:rPr>
              <w:t xml:space="preserve"> </w:t>
            </w:r>
            <w:hyperlink r:id="rId91">
              <w:r>
                <w:rPr>
                  <w:color w:val="657C9C"/>
                  <w:spacing w:val="-2"/>
                  <w:sz w:val="20"/>
                  <w:u w:val="single" w:color="657C9C"/>
                </w:rPr>
                <w:t>https://doi.org/10.1177/0898264318800918</w:t>
              </w:r>
              <w:r>
                <w:rPr>
                  <w:color w:val="657C9C"/>
                  <w:spacing w:val="40"/>
                  <w:sz w:val="20"/>
                  <w:u w:val="single" w:color="657C9C"/>
                </w:rPr>
                <w:t xml:space="preserve"> </w:t>
              </w:r>
            </w:hyperlink>
          </w:p>
        </w:tc>
        <w:tc>
          <w:tcPr>
            <w:tcW w:w="1838" w:type="dxa"/>
          </w:tcPr>
          <w:p w14:paraId="35D19D4A" w14:textId="77777777" w:rsidR="00553D07" w:rsidRDefault="005E03C1">
            <w:pPr>
              <w:pStyle w:val="TableParagraph"/>
              <w:ind w:left="104"/>
              <w:jc w:val="left"/>
              <w:rPr>
                <w:sz w:val="20"/>
              </w:rPr>
            </w:pPr>
            <w:r>
              <w:rPr>
                <w:sz w:val="20"/>
              </w:rPr>
              <w:t>General</w:t>
            </w:r>
            <w:r>
              <w:rPr>
                <w:spacing w:val="-8"/>
                <w:sz w:val="20"/>
              </w:rPr>
              <w:t xml:space="preserve"> </w:t>
            </w:r>
            <w:r>
              <w:rPr>
                <w:spacing w:val="-2"/>
                <w:sz w:val="20"/>
              </w:rPr>
              <w:t>health</w:t>
            </w:r>
          </w:p>
        </w:tc>
        <w:tc>
          <w:tcPr>
            <w:tcW w:w="710" w:type="dxa"/>
          </w:tcPr>
          <w:p w14:paraId="458C0051" w14:textId="77777777" w:rsidR="00553D07" w:rsidRDefault="005E03C1">
            <w:pPr>
              <w:pStyle w:val="TableParagraph"/>
              <w:ind w:right="2"/>
              <w:rPr>
                <w:sz w:val="20"/>
              </w:rPr>
            </w:pPr>
            <w:r>
              <w:rPr>
                <w:spacing w:val="-5"/>
                <w:sz w:val="20"/>
              </w:rPr>
              <w:t>NA</w:t>
            </w:r>
          </w:p>
        </w:tc>
        <w:tc>
          <w:tcPr>
            <w:tcW w:w="710" w:type="dxa"/>
          </w:tcPr>
          <w:p w14:paraId="26F4F480" w14:textId="77777777" w:rsidR="00553D07" w:rsidRDefault="005E03C1">
            <w:pPr>
              <w:pStyle w:val="TableParagraph"/>
              <w:ind w:right="10"/>
              <w:rPr>
                <w:sz w:val="20"/>
              </w:rPr>
            </w:pPr>
            <w:r>
              <w:rPr>
                <w:spacing w:val="-5"/>
                <w:sz w:val="20"/>
              </w:rPr>
              <w:t>HS</w:t>
            </w:r>
          </w:p>
        </w:tc>
        <w:tc>
          <w:tcPr>
            <w:tcW w:w="705" w:type="dxa"/>
          </w:tcPr>
          <w:p w14:paraId="1E549A82" w14:textId="77777777" w:rsidR="00553D07" w:rsidRDefault="005E03C1">
            <w:pPr>
              <w:pStyle w:val="TableParagraph"/>
              <w:ind w:left="10" w:right="1"/>
              <w:rPr>
                <w:sz w:val="20"/>
              </w:rPr>
            </w:pPr>
            <w:r>
              <w:rPr>
                <w:spacing w:val="-5"/>
                <w:sz w:val="20"/>
              </w:rPr>
              <w:t>QN</w:t>
            </w:r>
            <w:r>
              <w:rPr>
                <w:spacing w:val="-5"/>
                <w:sz w:val="20"/>
                <w:vertAlign w:val="superscript"/>
              </w:rPr>
              <w:t>2</w:t>
            </w:r>
          </w:p>
        </w:tc>
        <w:tc>
          <w:tcPr>
            <w:tcW w:w="657" w:type="dxa"/>
          </w:tcPr>
          <w:p w14:paraId="2EB8360F" w14:textId="77777777" w:rsidR="00553D07" w:rsidRDefault="005E03C1">
            <w:pPr>
              <w:pStyle w:val="TableParagraph"/>
              <w:rPr>
                <w:sz w:val="20"/>
              </w:rPr>
            </w:pPr>
            <w:r>
              <w:rPr>
                <w:spacing w:val="-10"/>
                <w:sz w:val="20"/>
              </w:rPr>
              <w:t>N</w:t>
            </w:r>
          </w:p>
        </w:tc>
        <w:tc>
          <w:tcPr>
            <w:tcW w:w="652" w:type="dxa"/>
          </w:tcPr>
          <w:p w14:paraId="6BFEA634" w14:textId="77777777" w:rsidR="00553D07" w:rsidRDefault="005E03C1">
            <w:pPr>
              <w:pStyle w:val="TableParagraph"/>
              <w:ind w:right="3"/>
              <w:rPr>
                <w:sz w:val="20"/>
              </w:rPr>
            </w:pPr>
            <w:r>
              <w:rPr>
                <w:spacing w:val="-10"/>
                <w:sz w:val="20"/>
              </w:rPr>
              <w:t>N</w:t>
            </w:r>
          </w:p>
        </w:tc>
        <w:tc>
          <w:tcPr>
            <w:tcW w:w="652" w:type="dxa"/>
          </w:tcPr>
          <w:p w14:paraId="233B010B" w14:textId="77777777" w:rsidR="00553D07" w:rsidRDefault="005E03C1">
            <w:pPr>
              <w:pStyle w:val="TableParagraph"/>
              <w:rPr>
                <w:sz w:val="20"/>
              </w:rPr>
            </w:pPr>
            <w:r>
              <w:rPr>
                <w:spacing w:val="-10"/>
                <w:sz w:val="20"/>
              </w:rPr>
              <w:t>N</w:t>
            </w:r>
          </w:p>
        </w:tc>
      </w:tr>
      <w:tr w:rsidR="00553D07" w14:paraId="7C142442" w14:textId="77777777">
        <w:trPr>
          <w:trHeight w:val="230"/>
        </w:trPr>
        <w:tc>
          <w:tcPr>
            <w:tcW w:w="2549" w:type="dxa"/>
          </w:tcPr>
          <w:p w14:paraId="0B64F18F" w14:textId="77777777" w:rsidR="00553D07" w:rsidRDefault="005E03C1">
            <w:pPr>
              <w:pStyle w:val="TableParagraph"/>
              <w:ind w:left="105"/>
              <w:jc w:val="left"/>
              <w:rPr>
                <w:b/>
                <w:sz w:val="20"/>
              </w:rPr>
            </w:pPr>
            <w:r>
              <w:rPr>
                <w:b/>
                <w:sz w:val="20"/>
              </w:rPr>
              <w:t>Yan</w:t>
            </w:r>
            <w:r>
              <w:rPr>
                <w:b/>
                <w:spacing w:val="-4"/>
                <w:sz w:val="20"/>
              </w:rPr>
              <w:t xml:space="preserve"> </w:t>
            </w:r>
            <w:r>
              <w:rPr>
                <w:b/>
                <w:sz w:val="20"/>
              </w:rPr>
              <w:t>et</w:t>
            </w:r>
            <w:r>
              <w:rPr>
                <w:b/>
                <w:spacing w:val="-3"/>
                <w:sz w:val="20"/>
              </w:rPr>
              <w:t xml:space="preserve"> </w:t>
            </w:r>
            <w:r>
              <w:rPr>
                <w:b/>
                <w:spacing w:val="-5"/>
                <w:sz w:val="20"/>
              </w:rPr>
              <w:t>al.</w:t>
            </w:r>
          </w:p>
        </w:tc>
        <w:tc>
          <w:tcPr>
            <w:tcW w:w="850" w:type="dxa"/>
          </w:tcPr>
          <w:p w14:paraId="3A93BBC3" w14:textId="77777777" w:rsidR="00553D07" w:rsidRDefault="005E03C1">
            <w:pPr>
              <w:pStyle w:val="TableParagraph"/>
              <w:ind w:left="109"/>
              <w:jc w:val="left"/>
              <w:rPr>
                <w:sz w:val="20"/>
              </w:rPr>
            </w:pPr>
            <w:r>
              <w:rPr>
                <w:spacing w:val="-4"/>
                <w:sz w:val="20"/>
              </w:rPr>
              <w:t>2019</w:t>
            </w:r>
          </w:p>
        </w:tc>
        <w:tc>
          <w:tcPr>
            <w:tcW w:w="4824" w:type="dxa"/>
          </w:tcPr>
          <w:p w14:paraId="50970640" w14:textId="77777777" w:rsidR="00553D07" w:rsidRDefault="005E03C1">
            <w:pPr>
              <w:pStyle w:val="TableParagraph"/>
              <w:ind w:left="109"/>
              <w:jc w:val="left"/>
              <w:rPr>
                <w:sz w:val="20"/>
              </w:rPr>
            </w:pPr>
            <w:r>
              <w:rPr>
                <w:color w:val="657C9C"/>
                <w:spacing w:val="5"/>
                <w:sz w:val="20"/>
                <w:u w:val="single" w:color="657C9C"/>
              </w:rPr>
              <w:t xml:space="preserve"> </w:t>
            </w:r>
            <w:hyperlink r:id="rId92">
              <w:r>
                <w:rPr>
                  <w:color w:val="657C9C"/>
                  <w:spacing w:val="-2"/>
                  <w:sz w:val="20"/>
                  <w:u w:val="single" w:color="657C9C"/>
                </w:rPr>
                <w:t>https://doi.org/10.1080/13698575.2019.1619672</w:t>
              </w:r>
              <w:r>
                <w:rPr>
                  <w:color w:val="657C9C"/>
                  <w:spacing w:val="40"/>
                  <w:sz w:val="20"/>
                  <w:u w:val="single" w:color="657C9C"/>
                </w:rPr>
                <w:t xml:space="preserve"> </w:t>
              </w:r>
            </w:hyperlink>
          </w:p>
        </w:tc>
        <w:tc>
          <w:tcPr>
            <w:tcW w:w="1838" w:type="dxa"/>
          </w:tcPr>
          <w:p w14:paraId="4CD799FE" w14:textId="77777777" w:rsidR="00553D07" w:rsidRDefault="005E03C1">
            <w:pPr>
              <w:pStyle w:val="TableParagraph"/>
              <w:ind w:left="104"/>
              <w:jc w:val="left"/>
              <w:rPr>
                <w:sz w:val="20"/>
              </w:rPr>
            </w:pPr>
            <w:r>
              <w:rPr>
                <w:sz w:val="20"/>
              </w:rPr>
              <w:t>Child</w:t>
            </w:r>
            <w:r>
              <w:rPr>
                <w:spacing w:val="-6"/>
                <w:sz w:val="20"/>
              </w:rPr>
              <w:t xml:space="preserve"> </w:t>
            </w:r>
            <w:r>
              <w:rPr>
                <w:spacing w:val="-2"/>
                <w:sz w:val="20"/>
              </w:rPr>
              <w:t>health</w:t>
            </w:r>
          </w:p>
        </w:tc>
        <w:tc>
          <w:tcPr>
            <w:tcW w:w="710" w:type="dxa"/>
          </w:tcPr>
          <w:p w14:paraId="063B8FD3" w14:textId="77777777" w:rsidR="00553D07" w:rsidRDefault="005E03C1">
            <w:pPr>
              <w:pStyle w:val="TableParagraph"/>
              <w:rPr>
                <w:sz w:val="20"/>
              </w:rPr>
            </w:pPr>
            <w:r>
              <w:rPr>
                <w:spacing w:val="-10"/>
                <w:sz w:val="20"/>
              </w:rPr>
              <w:t>A</w:t>
            </w:r>
          </w:p>
        </w:tc>
        <w:tc>
          <w:tcPr>
            <w:tcW w:w="710" w:type="dxa"/>
          </w:tcPr>
          <w:p w14:paraId="3609505E" w14:textId="77777777" w:rsidR="00553D07" w:rsidRDefault="005E03C1">
            <w:pPr>
              <w:pStyle w:val="TableParagraph"/>
              <w:ind w:right="10"/>
              <w:rPr>
                <w:sz w:val="20"/>
              </w:rPr>
            </w:pPr>
            <w:r>
              <w:rPr>
                <w:spacing w:val="-5"/>
                <w:sz w:val="20"/>
              </w:rPr>
              <w:t>HS</w:t>
            </w:r>
          </w:p>
        </w:tc>
        <w:tc>
          <w:tcPr>
            <w:tcW w:w="705" w:type="dxa"/>
          </w:tcPr>
          <w:p w14:paraId="1E5D0143" w14:textId="77777777" w:rsidR="00553D07" w:rsidRDefault="005E03C1">
            <w:pPr>
              <w:pStyle w:val="TableParagraph"/>
              <w:ind w:left="10" w:right="1"/>
              <w:rPr>
                <w:sz w:val="20"/>
              </w:rPr>
            </w:pPr>
            <w:r>
              <w:rPr>
                <w:spacing w:val="-5"/>
                <w:sz w:val="20"/>
              </w:rPr>
              <w:t>QN</w:t>
            </w:r>
          </w:p>
        </w:tc>
        <w:tc>
          <w:tcPr>
            <w:tcW w:w="657" w:type="dxa"/>
          </w:tcPr>
          <w:p w14:paraId="71063C61" w14:textId="77777777" w:rsidR="00553D07" w:rsidRDefault="005E03C1">
            <w:pPr>
              <w:pStyle w:val="TableParagraph"/>
              <w:rPr>
                <w:sz w:val="20"/>
              </w:rPr>
            </w:pPr>
            <w:r>
              <w:rPr>
                <w:spacing w:val="-10"/>
                <w:sz w:val="20"/>
              </w:rPr>
              <w:t>N</w:t>
            </w:r>
          </w:p>
        </w:tc>
        <w:tc>
          <w:tcPr>
            <w:tcW w:w="652" w:type="dxa"/>
          </w:tcPr>
          <w:p w14:paraId="17475BAA" w14:textId="77777777" w:rsidR="00553D07" w:rsidRDefault="005E03C1">
            <w:pPr>
              <w:pStyle w:val="TableParagraph"/>
              <w:ind w:right="3"/>
              <w:rPr>
                <w:sz w:val="20"/>
              </w:rPr>
            </w:pPr>
            <w:r>
              <w:rPr>
                <w:spacing w:val="-10"/>
                <w:sz w:val="20"/>
              </w:rPr>
              <w:t>Y</w:t>
            </w:r>
          </w:p>
        </w:tc>
        <w:tc>
          <w:tcPr>
            <w:tcW w:w="652" w:type="dxa"/>
          </w:tcPr>
          <w:p w14:paraId="27943724" w14:textId="77777777" w:rsidR="00553D07" w:rsidRDefault="005E03C1">
            <w:pPr>
              <w:pStyle w:val="TableParagraph"/>
              <w:rPr>
                <w:sz w:val="20"/>
              </w:rPr>
            </w:pPr>
            <w:r>
              <w:rPr>
                <w:spacing w:val="-10"/>
                <w:sz w:val="20"/>
              </w:rPr>
              <w:t>Y</w:t>
            </w:r>
          </w:p>
        </w:tc>
      </w:tr>
      <w:tr w:rsidR="00553D07" w14:paraId="668CA9BD" w14:textId="77777777">
        <w:trPr>
          <w:trHeight w:val="230"/>
        </w:trPr>
        <w:tc>
          <w:tcPr>
            <w:tcW w:w="2549" w:type="dxa"/>
          </w:tcPr>
          <w:p w14:paraId="2BC0036B" w14:textId="77777777" w:rsidR="00553D07" w:rsidRDefault="005E03C1">
            <w:pPr>
              <w:pStyle w:val="TableParagraph"/>
              <w:ind w:left="105"/>
              <w:jc w:val="left"/>
              <w:rPr>
                <w:b/>
                <w:sz w:val="20"/>
              </w:rPr>
            </w:pPr>
            <w:r>
              <w:rPr>
                <w:b/>
                <w:sz w:val="20"/>
              </w:rPr>
              <w:t>Yang</w:t>
            </w:r>
            <w:r>
              <w:rPr>
                <w:b/>
                <w:spacing w:val="-5"/>
                <w:sz w:val="20"/>
              </w:rPr>
              <w:t xml:space="preserve"> </w:t>
            </w:r>
            <w:r>
              <w:rPr>
                <w:b/>
                <w:sz w:val="20"/>
              </w:rPr>
              <w:t>et</w:t>
            </w:r>
            <w:r>
              <w:rPr>
                <w:b/>
                <w:spacing w:val="-4"/>
                <w:sz w:val="20"/>
              </w:rPr>
              <w:t xml:space="preserve"> </w:t>
            </w:r>
            <w:r>
              <w:rPr>
                <w:b/>
                <w:spacing w:val="-5"/>
                <w:sz w:val="20"/>
              </w:rPr>
              <w:t>al.</w:t>
            </w:r>
          </w:p>
        </w:tc>
        <w:tc>
          <w:tcPr>
            <w:tcW w:w="850" w:type="dxa"/>
          </w:tcPr>
          <w:p w14:paraId="004FFB10" w14:textId="77777777" w:rsidR="00553D07" w:rsidRDefault="005E03C1">
            <w:pPr>
              <w:pStyle w:val="TableParagraph"/>
              <w:ind w:left="109"/>
              <w:jc w:val="left"/>
              <w:rPr>
                <w:sz w:val="20"/>
              </w:rPr>
            </w:pPr>
            <w:r>
              <w:rPr>
                <w:spacing w:val="-4"/>
                <w:sz w:val="20"/>
              </w:rPr>
              <w:t>2017</w:t>
            </w:r>
          </w:p>
        </w:tc>
        <w:tc>
          <w:tcPr>
            <w:tcW w:w="4824" w:type="dxa"/>
          </w:tcPr>
          <w:p w14:paraId="175F4A77" w14:textId="77777777" w:rsidR="00553D07" w:rsidRDefault="005E03C1">
            <w:pPr>
              <w:pStyle w:val="TableParagraph"/>
              <w:ind w:left="109"/>
              <w:jc w:val="left"/>
              <w:rPr>
                <w:sz w:val="20"/>
              </w:rPr>
            </w:pPr>
            <w:r>
              <w:rPr>
                <w:color w:val="657C9C"/>
                <w:spacing w:val="5"/>
                <w:sz w:val="20"/>
                <w:u w:val="single" w:color="657C9C"/>
              </w:rPr>
              <w:t xml:space="preserve"> </w:t>
            </w:r>
            <w:hyperlink r:id="rId93">
              <w:r>
                <w:rPr>
                  <w:color w:val="657C9C"/>
                  <w:spacing w:val="-2"/>
                  <w:sz w:val="20"/>
                  <w:u w:val="single" w:color="657C9C"/>
                </w:rPr>
                <w:t>https://doi.org/10.1080/10410236.2016.1214220</w:t>
              </w:r>
            </w:hyperlink>
          </w:p>
        </w:tc>
        <w:tc>
          <w:tcPr>
            <w:tcW w:w="1838" w:type="dxa"/>
          </w:tcPr>
          <w:p w14:paraId="3DB86CCE" w14:textId="77777777" w:rsidR="00553D07" w:rsidRDefault="005E03C1">
            <w:pPr>
              <w:pStyle w:val="TableParagraph"/>
              <w:ind w:left="104"/>
              <w:jc w:val="left"/>
              <w:rPr>
                <w:sz w:val="20"/>
              </w:rPr>
            </w:pPr>
            <w:r>
              <w:rPr>
                <w:sz w:val="20"/>
              </w:rPr>
              <w:t>General</w:t>
            </w:r>
            <w:r>
              <w:rPr>
                <w:spacing w:val="-8"/>
                <w:sz w:val="20"/>
              </w:rPr>
              <w:t xml:space="preserve"> </w:t>
            </w:r>
            <w:r>
              <w:rPr>
                <w:spacing w:val="-2"/>
                <w:sz w:val="20"/>
              </w:rPr>
              <w:t>health</w:t>
            </w:r>
          </w:p>
        </w:tc>
        <w:tc>
          <w:tcPr>
            <w:tcW w:w="710" w:type="dxa"/>
          </w:tcPr>
          <w:p w14:paraId="6732FE2C" w14:textId="77777777" w:rsidR="00553D07" w:rsidRDefault="005E03C1">
            <w:pPr>
              <w:pStyle w:val="TableParagraph"/>
              <w:rPr>
                <w:sz w:val="20"/>
              </w:rPr>
            </w:pPr>
            <w:r>
              <w:rPr>
                <w:spacing w:val="-10"/>
                <w:sz w:val="20"/>
              </w:rPr>
              <w:t>A</w:t>
            </w:r>
          </w:p>
        </w:tc>
        <w:tc>
          <w:tcPr>
            <w:tcW w:w="710" w:type="dxa"/>
          </w:tcPr>
          <w:p w14:paraId="2A4DBA26" w14:textId="77777777" w:rsidR="00553D07" w:rsidRDefault="005E03C1">
            <w:pPr>
              <w:pStyle w:val="TableParagraph"/>
              <w:ind w:right="10"/>
              <w:rPr>
                <w:sz w:val="20"/>
              </w:rPr>
            </w:pPr>
            <w:r>
              <w:rPr>
                <w:spacing w:val="-5"/>
                <w:sz w:val="20"/>
              </w:rPr>
              <w:t>HS</w:t>
            </w:r>
          </w:p>
        </w:tc>
        <w:tc>
          <w:tcPr>
            <w:tcW w:w="705" w:type="dxa"/>
          </w:tcPr>
          <w:p w14:paraId="02EB0752" w14:textId="77777777" w:rsidR="00553D07" w:rsidRDefault="005E03C1">
            <w:pPr>
              <w:pStyle w:val="TableParagraph"/>
              <w:ind w:left="10" w:right="1"/>
              <w:rPr>
                <w:sz w:val="20"/>
              </w:rPr>
            </w:pPr>
            <w:r>
              <w:rPr>
                <w:spacing w:val="-5"/>
                <w:sz w:val="20"/>
              </w:rPr>
              <w:t>QN</w:t>
            </w:r>
            <w:r>
              <w:rPr>
                <w:spacing w:val="-5"/>
                <w:sz w:val="20"/>
                <w:vertAlign w:val="superscript"/>
              </w:rPr>
              <w:t>2</w:t>
            </w:r>
          </w:p>
        </w:tc>
        <w:tc>
          <w:tcPr>
            <w:tcW w:w="657" w:type="dxa"/>
          </w:tcPr>
          <w:p w14:paraId="0D847B28" w14:textId="77777777" w:rsidR="00553D07" w:rsidRDefault="005E03C1">
            <w:pPr>
              <w:pStyle w:val="TableParagraph"/>
              <w:rPr>
                <w:sz w:val="20"/>
              </w:rPr>
            </w:pPr>
            <w:r>
              <w:rPr>
                <w:spacing w:val="-10"/>
                <w:sz w:val="20"/>
              </w:rPr>
              <w:t>Y</w:t>
            </w:r>
          </w:p>
        </w:tc>
        <w:tc>
          <w:tcPr>
            <w:tcW w:w="652" w:type="dxa"/>
          </w:tcPr>
          <w:p w14:paraId="2E756103" w14:textId="77777777" w:rsidR="00553D07" w:rsidRDefault="005E03C1">
            <w:pPr>
              <w:pStyle w:val="TableParagraph"/>
              <w:ind w:right="3"/>
              <w:rPr>
                <w:sz w:val="20"/>
              </w:rPr>
            </w:pPr>
            <w:r>
              <w:rPr>
                <w:spacing w:val="-10"/>
                <w:sz w:val="20"/>
              </w:rPr>
              <w:t>Y</w:t>
            </w:r>
          </w:p>
        </w:tc>
        <w:tc>
          <w:tcPr>
            <w:tcW w:w="652" w:type="dxa"/>
          </w:tcPr>
          <w:p w14:paraId="68177266" w14:textId="77777777" w:rsidR="00553D07" w:rsidRDefault="005E03C1">
            <w:pPr>
              <w:pStyle w:val="TableParagraph"/>
              <w:rPr>
                <w:sz w:val="20"/>
              </w:rPr>
            </w:pPr>
            <w:r>
              <w:rPr>
                <w:spacing w:val="-10"/>
                <w:sz w:val="20"/>
              </w:rPr>
              <w:t>Y</w:t>
            </w:r>
          </w:p>
        </w:tc>
      </w:tr>
      <w:tr w:rsidR="00553D07" w14:paraId="55E36A98" w14:textId="77777777">
        <w:trPr>
          <w:trHeight w:val="230"/>
        </w:trPr>
        <w:tc>
          <w:tcPr>
            <w:tcW w:w="2549" w:type="dxa"/>
          </w:tcPr>
          <w:p w14:paraId="3D58AD13" w14:textId="77777777" w:rsidR="00553D07" w:rsidRDefault="005E03C1">
            <w:pPr>
              <w:pStyle w:val="TableParagraph"/>
              <w:ind w:left="105"/>
              <w:jc w:val="left"/>
              <w:rPr>
                <w:b/>
                <w:sz w:val="20"/>
              </w:rPr>
            </w:pPr>
            <w:r>
              <w:rPr>
                <w:b/>
                <w:sz w:val="20"/>
              </w:rPr>
              <w:t>Zhang</w:t>
            </w:r>
            <w:r>
              <w:rPr>
                <w:b/>
                <w:spacing w:val="-5"/>
                <w:sz w:val="20"/>
              </w:rPr>
              <w:t xml:space="preserve"> </w:t>
            </w:r>
            <w:r>
              <w:rPr>
                <w:b/>
                <w:sz w:val="20"/>
              </w:rPr>
              <w:t>et</w:t>
            </w:r>
            <w:r>
              <w:rPr>
                <w:b/>
                <w:spacing w:val="-4"/>
                <w:sz w:val="20"/>
              </w:rPr>
              <w:t xml:space="preserve"> </w:t>
            </w:r>
            <w:r>
              <w:rPr>
                <w:b/>
                <w:spacing w:val="-5"/>
                <w:sz w:val="20"/>
              </w:rPr>
              <w:t>al.</w:t>
            </w:r>
          </w:p>
        </w:tc>
        <w:tc>
          <w:tcPr>
            <w:tcW w:w="850" w:type="dxa"/>
          </w:tcPr>
          <w:p w14:paraId="0DF47D95" w14:textId="77777777" w:rsidR="00553D07" w:rsidRDefault="005E03C1">
            <w:pPr>
              <w:pStyle w:val="TableParagraph"/>
              <w:ind w:left="109"/>
              <w:jc w:val="left"/>
              <w:rPr>
                <w:sz w:val="20"/>
              </w:rPr>
            </w:pPr>
            <w:r>
              <w:rPr>
                <w:spacing w:val="-4"/>
                <w:sz w:val="20"/>
              </w:rPr>
              <w:t>2024</w:t>
            </w:r>
          </w:p>
        </w:tc>
        <w:tc>
          <w:tcPr>
            <w:tcW w:w="4824" w:type="dxa"/>
          </w:tcPr>
          <w:p w14:paraId="77828223" w14:textId="77777777" w:rsidR="00553D07" w:rsidRDefault="005E03C1">
            <w:pPr>
              <w:pStyle w:val="TableParagraph"/>
              <w:ind w:left="109"/>
              <w:jc w:val="left"/>
              <w:rPr>
                <w:sz w:val="20"/>
              </w:rPr>
            </w:pPr>
            <w:hyperlink r:id="rId94">
              <w:r>
                <w:rPr>
                  <w:color w:val="657C9C"/>
                  <w:spacing w:val="-2"/>
                  <w:sz w:val="20"/>
                  <w:u w:val="single" w:color="657C9C"/>
                </w:rPr>
                <w:t>https://doi.org/10.3389/fpubh.2024.1445778</w:t>
              </w:r>
            </w:hyperlink>
          </w:p>
        </w:tc>
        <w:tc>
          <w:tcPr>
            <w:tcW w:w="1838" w:type="dxa"/>
          </w:tcPr>
          <w:p w14:paraId="64C75DB7" w14:textId="77777777" w:rsidR="00553D07" w:rsidRDefault="005E03C1">
            <w:pPr>
              <w:pStyle w:val="TableParagraph"/>
              <w:ind w:left="104"/>
              <w:jc w:val="left"/>
              <w:rPr>
                <w:sz w:val="20"/>
              </w:rPr>
            </w:pPr>
            <w:r>
              <w:rPr>
                <w:spacing w:val="-2"/>
                <w:sz w:val="20"/>
              </w:rPr>
              <w:t>Fitness</w:t>
            </w:r>
          </w:p>
        </w:tc>
        <w:tc>
          <w:tcPr>
            <w:tcW w:w="710" w:type="dxa"/>
          </w:tcPr>
          <w:p w14:paraId="4F632FFD" w14:textId="77777777" w:rsidR="00553D07" w:rsidRDefault="005E03C1">
            <w:pPr>
              <w:pStyle w:val="TableParagraph"/>
              <w:rPr>
                <w:sz w:val="20"/>
              </w:rPr>
            </w:pPr>
            <w:r>
              <w:rPr>
                <w:spacing w:val="-10"/>
                <w:sz w:val="20"/>
              </w:rPr>
              <w:t>A</w:t>
            </w:r>
          </w:p>
        </w:tc>
        <w:tc>
          <w:tcPr>
            <w:tcW w:w="710" w:type="dxa"/>
          </w:tcPr>
          <w:p w14:paraId="2B34D614" w14:textId="77777777" w:rsidR="00553D07" w:rsidRDefault="005E03C1">
            <w:pPr>
              <w:pStyle w:val="TableParagraph"/>
              <w:ind w:right="10"/>
              <w:rPr>
                <w:sz w:val="20"/>
              </w:rPr>
            </w:pPr>
            <w:r>
              <w:rPr>
                <w:spacing w:val="-5"/>
                <w:sz w:val="20"/>
              </w:rPr>
              <w:t>HS</w:t>
            </w:r>
          </w:p>
        </w:tc>
        <w:tc>
          <w:tcPr>
            <w:tcW w:w="705" w:type="dxa"/>
          </w:tcPr>
          <w:p w14:paraId="25057696" w14:textId="77777777" w:rsidR="00553D07" w:rsidRDefault="005E03C1">
            <w:pPr>
              <w:pStyle w:val="TableParagraph"/>
              <w:ind w:left="10" w:right="1"/>
              <w:rPr>
                <w:sz w:val="20"/>
              </w:rPr>
            </w:pPr>
            <w:r>
              <w:rPr>
                <w:spacing w:val="-5"/>
                <w:sz w:val="20"/>
              </w:rPr>
              <w:t>QN</w:t>
            </w:r>
          </w:p>
        </w:tc>
        <w:tc>
          <w:tcPr>
            <w:tcW w:w="657" w:type="dxa"/>
          </w:tcPr>
          <w:p w14:paraId="5DA3309B" w14:textId="77777777" w:rsidR="00553D07" w:rsidRDefault="005E03C1">
            <w:pPr>
              <w:pStyle w:val="TableParagraph"/>
              <w:rPr>
                <w:sz w:val="20"/>
              </w:rPr>
            </w:pPr>
            <w:r>
              <w:rPr>
                <w:spacing w:val="-10"/>
                <w:sz w:val="20"/>
              </w:rPr>
              <w:t>N</w:t>
            </w:r>
          </w:p>
        </w:tc>
        <w:tc>
          <w:tcPr>
            <w:tcW w:w="652" w:type="dxa"/>
          </w:tcPr>
          <w:p w14:paraId="588C9B86" w14:textId="77777777" w:rsidR="00553D07" w:rsidRDefault="005E03C1">
            <w:pPr>
              <w:pStyle w:val="TableParagraph"/>
              <w:ind w:right="3"/>
              <w:rPr>
                <w:sz w:val="20"/>
              </w:rPr>
            </w:pPr>
            <w:r>
              <w:rPr>
                <w:spacing w:val="-10"/>
                <w:sz w:val="20"/>
              </w:rPr>
              <w:t>N</w:t>
            </w:r>
          </w:p>
        </w:tc>
        <w:tc>
          <w:tcPr>
            <w:tcW w:w="652" w:type="dxa"/>
          </w:tcPr>
          <w:p w14:paraId="25374F21" w14:textId="77777777" w:rsidR="00553D07" w:rsidRDefault="005E03C1">
            <w:pPr>
              <w:pStyle w:val="TableParagraph"/>
              <w:rPr>
                <w:sz w:val="20"/>
              </w:rPr>
            </w:pPr>
            <w:r>
              <w:rPr>
                <w:spacing w:val="-10"/>
                <w:sz w:val="20"/>
              </w:rPr>
              <w:t>Y</w:t>
            </w:r>
          </w:p>
        </w:tc>
      </w:tr>
      <w:tr w:rsidR="00553D07" w14:paraId="49916054" w14:textId="77777777">
        <w:trPr>
          <w:trHeight w:val="230"/>
        </w:trPr>
        <w:tc>
          <w:tcPr>
            <w:tcW w:w="2549" w:type="dxa"/>
          </w:tcPr>
          <w:p w14:paraId="107D3F9C" w14:textId="77777777" w:rsidR="00553D07" w:rsidRDefault="005E03C1">
            <w:pPr>
              <w:pStyle w:val="TableParagraph"/>
              <w:ind w:left="105"/>
              <w:jc w:val="left"/>
              <w:rPr>
                <w:b/>
                <w:sz w:val="20"/>
              </w:rPr>
            </w:pPr>
            <w:r>
              <w:rPr>
                <w:b/>
                <w:sz w:val="20"/>
              </w:rPr>
              <w:t>Zhang</w:t>
            </w:r>
            <w:r>
              <w:rPr>
                <w:b/>
                <w:spacing w:val="-5"/>
                <w:sz w:val="20"/>
              </w:rPr>
              <w:t xml:space="preserve"> </w:t>
            </w:r>
            <w:r>
              <w:rPr>
                <w:b/>
                <w:sz w:val="20"/>
              </w:rPr>
              <w:t>et</w:t>
            </w:r>
            <w:r>
              <w:rPr>
                <w:b/>
                <w:spacing w:val="-4"/>
                <w:sz w:val="20"/>
              </w:rPr>
              <w:t xml:space="preserve"> </w:t>
            </w:r>
            <w:r>
              <w:rPr>
                <w:b/>
                <w:spacing w:val="-5"/>
                <w:sz w:val="20"/>
              </w:rPr>
              <w:t>al.</w:t>
            </w:r>
          </w:p>
        </w:tc>
        <w:tc>
          <w:tcPr>
            <w:tcW w:w="850" w:type="dxa"/>
          </w:tcPr>
          <w:p w14:paraId="2FFDF6D9" w14:textId="77777777" w:rsidR="00553D07" w:rsidRDefault="005E03C1">
            <w:pPr>
              <w:pStyle w:val="TableParagraph"/>
              <w:ind w:left="109"/>
              <w:jc w:val="left"/>
              <w:rPr>
                <w:sz w:val="20"/>
              </w:rPr>
            </w:pPr>
            <w:r>
              <w:rPr>
                <w:spacing w:val="-4"/>
                <w:sz w:val="20"/>
              </w:rPr>
              <w:t>2020</w:t>
            </w:r>
          </w:p>
        </w:tc>
        <w:tc>
          <w:tcPr>
            <w:tcW w:w="4824" w:type="dxa"/>
          </w:tcPr>
          <w:p w14:paraId="3CF3BEFF" w14:textId="77777777" w:rsidR="00553D07" w:rsidRDefault="005E03C1">
            <w:pPr>
              <w:pStyle w:val="TableParagraph"/>
              <w:ind w:left="109"/>
              <w:jc w:val="left"/>
              <w:rPr>
                <w:sz w:val="20"/>
              </w:rPr>
            </w:pPr>
            <w:r>
              <w:rPr>
                <w:color w:val="657C9C"/>
                <w:spacing w:val="5"/>
                <w:sz w:val="20"/>
                <w:u w:val="single" w:color="657C9C"/>
              </w:rPr>
              <w:t xml:space="preserve"> </w:t>
            </w:r>
            <w:hyperlink r:id="rId95">
              <w:r>
                <w:rPr>
                  <w:color w:val="657C9C"/>
                  <w:spacing w:val="-2"/>
                  <w:sz w:val="20"/>
                  <w:u w:val="single" w:color="657C9C"/>
                </w:rPr>
                <w:t>https://doi.org/10.1080/10810730.2020.1746868</w:t>
              </w:r>
            </w:hyperlink>
          </w:p>
        </w:tc>
        <w:tc>
          <w:tcPr>
            <w:tcW w:w="1838" w:type="dxa"/>
          </w:tcPr>
          <w:p w14:paraId="6DF30025" w14:textId="77777777" w:rsidR="00553D07" w:rsidRDefault="005E03C1">
            <w:pPr>
              <w:pStyle w:val="TableParagraph"/>
              <w:ind w:left="104"/>
              <w:jc w:val="left"/>
              <w:rPr>
                <w:sz w:val="20"/>
              </w:rPr>
            </w:pPr>
            <w:r>
              <w:rPr>
                <w:sz w:val="20"/>
              </w:rPr>
              <w:t>General</w:t>
            </w:r>
            <w:r>
              <w:rPr>
                <w:spacing w:val="-8"/>
                <w:sz w:val="20"/>
              </w:rPr>
              <w:t xml:space="preserve"> </w:t>
            </w:r>
            <w:r>
              <w:rPr>
                <w:spacing w:val="-2"/>
                <w:sz w:val="20"/>
              </w:rPr>
              <w:t>health</w:t>
            </w:r>
          </w:p>
        </w:tc>
        <w:tc>
          <w:tcPr>
            <w:tcW w:w="710" w:type="dxa"/>
          </w:tcPr>
          <w:p w14:paraId="1E597E89" w14:textId="77777777" w:rsidR="00553D07" w:rsidRDefault="005E03C1">
            <w:pPr>
              <w:pStyle w:val="TableParagraph"/>
              <w:rPr>
                <w:sz w:val="20"/>
              </w:rPr>
            </w:pPr>
            <w:r>
              <w:rPr>
                <w:spacing w:val="-10"/>
                <w:sz w:val="20"/>
              </w:rPr>
              <w:t>A</w:t>
            </w:r>
          </w:p>
        </w:tc>
        <w:tc>
          <w:tcPr>
            <w:tcW w:w="710" w:type="dxa"/>
          </w:tcPr>
          <w:p w14:paraId="6A58013E" w14:textId="77777777" w:rsidR="00553D07" w:rsidRDefault="005E03C1">
            <w:pPr>
              <w:pStyle w:val="TableParagraph"/>
              <w:ind w:right="10"/>
              <w:rPr>
                <w:sz w:val="20"/>
              </w:rPr>
            </w:pPr>
            <w:r>
              <w:rPr>
                <w:spacing w:val="-5"/>
                <w:sz w:val="20"/>
              </w:rPr>
              <w:t>HS</w:t>
            </w:r>
          </w:p>
        </w:tc>
        <w:tc>
          <w:tcPr>
            <w:tcW w:w="705" w:type="dxa"/>
          </w:tcPr>
          <w:p w14:paraId="4D349F8F" w14:textId="77777777" w:rsidR="00553D07" w:rsidRDefault="005E03C1">
            <w:pPr>
              <w:pStyle w:val="TableParagraph"/>
              <w:ind w:left="10" w:right="1"/>
              <w:rPr>
                <w:sz w:val="20"/>
              </w:rPr>
            </w:pPr>
            <w:r>
              <w:rPr>
                <w:spacing w:val="-5"/>
                <w:sz w:val="20"/>
              </w:rPr>
              <w:t>QN</w:t>
            </w:r>
            <w:r>
              <w:rPr>
                <w:spacing w:val="-5"/>
                <w:sz w:val="20"/>
                <w:vertAlign w:val="superscript"/>
              </w:rPr>
              <w:t>2</w:t>
            </w:r>
          </w:p>
        </w:tc>
        <w:tc>
          <w:tcPr>
            <w:tcW w:w="657" w:type="dxa"/>
          </w:tcPr>
          <w:p w14:paraId="76DA0A56" w14:textId="77777777" w:rsidR="00553D07" w:rsidRDefault="005E03C1">
            <w:pPr>
              <w:pStyle w:val="TableParagraph"/>
              <w:rPr>
                <w:sz w:val="20"/>
              </w:rPr>
            </w:pPr>
            <w:r>
              <w:rPr>
                <w:spacing w:val="-10"/>
                <w:sz w:val="20"/>
              </w:rPr>
              <w:t>N</w:t>
            </w:r>
          </w:p>
        </w:tc>
        <w:tc>
          <w:tcPr>
            <w:tcW w:w="652" w:type="dxa"/>
          </w:tcPr>
          <w:p w14:paraId="25CB79D5" w14:textId="77777777" w:rsidR="00553D07" w:rsidRDefault="005E03C1">
            <w:pPr>
              <w:pStyle w:val="TableParagraph"/>
              <w:ind w:right="3"/>
              <w:rPr>
                <w:sz w:val="20"/>
              </w:rPr>
            </w:pPr>
            <w:r>
              <w:rPr>
                <w:spacing w:val="-10"/>
                <w:sz w:val="20"/>
              </w:rPr>
              <w:t>Y</w:t>
            </w:r>
          </w:p>
        </w:tc>
        <w:tc>
          <w:tcPr>
            <w:tcW w:w="652" w:type="dxa"/>
          </w:tcPr>
          <w:p w14:paraId="0A0DAC23" w14:textId="77777777" w:rsidR="00553D07" w:rsidRDefault="005E03C1">
            <w:pPr>
              <w:pStyle w:val="TableParagraph"/>
              <w:rPr>
                <w:sz w:val="20"/>
              </w:rPr>
            </w:pPr>
            <w:r>
              <w:rPr>
                <w:spacing w:val="-10"/>
                <w:sz w:val="20"/>
              </w:rPr>
              <w:t>Y</w:t>
            </w:r>
          </w:p>
        </w:tc>
      </w:tr>
      <w:tr w:rsidR="00553D07" w14:paraId="1714668E" w14:textId="77777777">
        <w:trPr>
          <w:trHeight w:val="230"/>
        </w:trPr>
        <w:tc>
          <w:tcPr>
            <w:tcW w:w="2549" w:type="dxa"/>
          </w:tcPr>
          <w:p w14:paraId="69295765" w14:textId="77777777" w:rsidR="00553D07" w:rsidRDefault="005E03C1">
            <w:pPr>
              <w:pStyle w:val="TableParagraph"/>
              <w:ind w:left="105"/>
              <w:jc w:val="left"/>
              <w:rPr>
                <w:b/>
                <w:sz w:val="20"/>
              </w:rPr>
            </w:pPr>
            <w:r>
              <w:rPr>
                <w:b/>
                <w:sz w:val="20"/>
              </w:rPr>
              <w:t>Zhang</w:t>
            </w:r>
            <w:r>
              <w:rPr>
                <w:b/>
                <w:spacing w:val="-5"/>
                <w:sz w:val="20"/>
              </w:rPr>
              <w:t xml:space="preserve"> </w:t>
            </w:r>
            <w:r>
              <w:rPr>
                <w:b/>
                <w:sz w:val="20"/>
              </w:rPr>
              <w:t>et</w:t>
            </w:r>
            <w:r>
              <w:rPr>
                <w:b/>
                <w:spacing w:val="-4"/>
                <w:sz w:val="20"/>
              </w:rPr>
              <w:t xml:space="preserve"> </w:t>
            </w:r>
            <w:r>
              <w:rPr>
                <w:b/>
                <w:spacing w:val="-5"/>
                <w:sz w:val="20"/>
              </w:rPr>
              <w:t>al.</w:t>
            </w:r>
          </w:p>
        </w:tc>
        <w:tc>
          <w:tcPr>
            <w:tcW w:w="850" w:type="dxa"/>
          </w:tcPr>
          <w:p w14:paraId="720AB892" w14:textId="77777777" w:rsidR="00553D07" w:rsidRDefault="005E03C1">
            <w:pPr>
              <w:pStyle w:val="TableParagraph"/>
              <w:ind w:left="109"/>
              <w:jc w:val="left"/>
              <w:rPr>
                <w:sz w:val="20"/>
              </w:rPr>
            </w:pPr>
            <w:r>
              <w:rPr>
                <w:spacing w:val="-4"/>
                <w:sz w:val="20"/>
              </w:rPr>
              <w:t>2021</w:t>
            </w:r>
          </w:p>
        </w:tc>
        <w:tc>
          <w:tcPr>
            <w:tcW w:w="4824" w:type="dxa"/>
          </w:tcPr>
          <w:p w14:paraId="2057B50C" w14:textId="77777777" w:rsidR="00553D07" w:rsidRDefault="005E03C1">
            <w:pPr>
              <w:pStyle w:val="TableParagraph"/>
              <w:ind w:left="109"/>
              <w:jc w:val="left"/>
              <w:rPr>
                <w:sz w:val="20"/>
              </w:rPr>
            </w:pPr>
            <w:r>
              <w:rPr>
                <w:color w:val="657C9C"/>
                <w:spacing w:val="5"/>
                <w:sz w:val="20"/>
                <w:u w:val="single" w:color="657C9C"/>
              </w:rPr>
              <w:t xml:space="preserve"> </w:t>
            </w:r>
            <w:hyperlink r:id="rId96">
              <w:r>
                <w:rPr>
                  <w:color w:val="657C9C"/>
                  <w:spacing w:val="-2"/>
                  <w:sz w:val="20"/>
                  <w:u w:val="single" w:color="657C9C"/>
                </w:rPr>
                <w:t>https://doi.org/10.2196/24733</w:t>
              </w:r>
              <w:r>
                <w:rPr>
                  <w:color w:val="657C9C"/>
                  <w:spacing w:val="40"/>
                  <w:sz w:val="20"/>
                  <w:u w:val="single" w:color="657C9C"/>
                </w:rPr>
                <w:t xml:space="preserve"> </w:t>
              </w:r>
            </w:hyperlink>
          </w:p>
        </w:tc>
        <w:tc>
          <w:tcPr>
            <w:tcW w:w="1838" w:type="dxa"/>
          </w:tcPr>
          <w:p w14:paraId="5FC95883" w14:textId="77777777" w:rsidR="00553D07" w:rsidRDefault="005E03C1">
            <w:pPr>
              <w:pStyle w:val="TableParagraph"/>
              <w:ind w:left="104"/>
              <w:jc w:val="left"/>
              <w:rPr>
                <w:sz w:val="20"/>
              </w:rPr>
            </w:pPr>
            <w:r>
              <w:rPr>
                <w:spacing w:val="-2"/>
                <w:sz w:val="20"/>
              </w:rPr>
              <w:t>cancer</w:t>
            </w:r>
          </w:p>
        </w:tc>
        <w:tc>
          <w:tcPr>
            <w:tcW w:w="710" w:type="dxa"/>
          </w:tcPr>
          <w:p w14:paraId="4A557A8C" w14:textId="77777777" w:rsidR="00553D07" w:rsidRDefault="005E03C1">
            <w:pPr>
              <w:pStyle w:val="TableParagraph"/>
              <w:ind w:right="2"/>
              <w:rPr>
                <w:sz w:val="20"/>
              </w:rPr>
            </w:pPr>
            <w:r>
              <w:rPr>
                <w:spacing w:val="-5"/>
                <w:sz w:val="20"/>
              </w:rPr>
              <w:t>CR</w:t>
            </w:r>
          </w:p>
        </w:tc>
        <w:tc>
          <w:tcPr>
            <w:tcW w:w="710" w:type="dxa"/>
          </w:tcPr>
          <w:p w14:paraId="4C4B2859" w14:textId="77777777" w:rsidR="00553D07" w:rsidRDefault="005E03C1">
            <w:pPr>
              <w:pStyle w:val="TableParagraph"/>
              <w:ind w:right="10"/>
              <w:rPr>
                <w:sz w:val="20"/>
              </w:rPr>
            </w:pPr>
            <w:r>
              <w:rPr>
                <w:spacing w:val="-5"/>
                <w:sz w:val="20"/>
              </w:rPr>
              <w:t>HS</w:t>
            </w:r>
          </w:p>
        </w:tc>
        <w:tc>
          <w:tcPr>
            <w:tcW w:w="705" w:type="dxa"/>
          </w:tcPr>
          <w:p w14:paraId="7A57AFDA" w14:textId="77777777" w:rsidR="00553D07" w:rsidRDefault="005E03C1">
            <w:pPr>
              <w:pStyle w:val="TableParagraph"/>
              <w:ind w:left="10" w:right="1"/>
              <w:rPr>
                <w:sz w:val="20"/>
              </w:rPr>
            </w:pPr>
            <w:r>
              <w:rPr>
                <w:spacing w:val="-5"/>
                <w:sz w:val="20"/>
              </w:rPr>
              <w:t>QN</w:t>
            </w:r>
            <w:r>
              <w:rPr>
                <w:spacing w:val="-5"/>
                <w:sz w:val="20"/>
                <w:vertAlign w:val="superscript"/>
              </w:rPr>
              <w:t>2</w:t>
            </w:r>
          </w:p>
        </w:tc>
        <w:tc>
          <w:tcPr>
            <w:tcW w:w="657" w:type="dxa"/>
          </w:tcPr>
          <w:p w14:paraId="11023004" w14:textId="77777777" w:rsidR="00553D07" w:rsidRDefault="005E03C1">
            <w:pPr>
              <w:pStyle w:val="TableParagraph"/>
              <w:rPr>
                <w:sz w:val="20"/>
              </w:rPr>
            </w:pPr>
            <w:r>
              <w:rPr>
                <w:spacing w:val="-10"/>
                <w:sz w:val="20"/>
              </w:rPr>
              <w:t>N</w:t>
            </w:r>
          </w:p>
        </w:tc>
        <w:tc>
          <w:tcPr>
            <w:tcW w:w="652" w:type="dxa"/>
          </w:tcPr>
          <w:p w14:paraId="1BF8B9A2" w14:textId="77777777" w:rsidR="00553D07" w:rsidRDefault="005E03C1">
            <w:pPr>
              <w:pStyle w:val="TableParagraph"/>
              <w:ind w:right="3"/>
              <w:rPr>
                <w:sz w:val="20"/>
              </w:rPr>
            </w:pPr>
            <w:r>
              <w:rPr>
                <w:spacing w:val="-10"/>
                <w:sz w:val="20"/>
              </w:rPr>
              <w:t>N</w:t>
            </w:r>
          </w:p>
        </w:tc>
        <w:tc>
          <w:tcPr>
            <w:tcW w:w="652" w:type="dxa"/>
          </w:tcPr>
          <w:p w14:paraId="2FF64DD3" w14:textId="77777777" w:rsidR="00553D07" w:rsidRDefault="005E03C1">
            <w:pPr>
              <w:pStyle w:val="TableParagraph"/>
              <w:rPr>
                <w:sz w:val="20"/>
              </w:rPr>
            </w:pPr>
            <w:r>
              <w:rPr>
                <w:spacing w:val="-10"/>
                <w:sz w:val="20"/>
              </w:rPr>
              <w:t>Y</w:t>
            </w:r>
          </w:p>
        </w:tc>
      </w:tr>
      <w:tr w:rsidR="00553D07" w14:paraId="3A02D43E" w14:textId="77777777">
        <w:trPr>
          <w:trHeight w:val="230"/>
        </w:trPr>
        <w:tc>
          <w:tcPr>
            <w:tcW w:w="2549" w:type="dxa"/>
          </w:tcPr>
          <w:p w14:paraId="04AF1355" w14:textId="77777777" w:rsidR="00553D07" w:rsidRDefault="005E03C1">
            <w:pPr>
              <w:pStyle w:val="TableParagraph"/>
              <w:ind w:left="105"/>
              <w:jc w:val="left"/>
              <w:rPr>
                <w:b/>
                <w:sz w:val="20"/>
              </w:rPr>
            </w:pPr>
            <w:r>
              <w:rPr>
                <w:b/>
                <w:sz w:val="20"/>
              </w:rPr>
              <w:t>Zimmermann</w:t>
            </w:r>
            <w:r>
              <w:rPr>
                <w:b/>
                <w:spacing w:val="-10"/>
                <w:sz w:val="20"/>
              </w:rPr>
              <w:t xml:space="preserve"> </w:t>
            </w:r>
            <w:r>
              <w:rPr>
                <w:b/>
                <w:sz w:val="20"/>
              </w:rPr>
              <w:t>&amp;</w:t>
            </w:r>
            <w:r>
              <w:rPr>
                <w:b/>
                <w:spacing w:val="-7"/>
                <w:sz w:val="20"/>
              </w:rPr>
              <w:t xml:space="preserve"> </w:t>
            </w:r>
            <w:proofErr w:type="spellStart"/>
            <w:r>
              <w:rPr>
                <w:b/>
                <w:spacing w:val="-4"/>
                <w:sz w:val="20"/>
              </w:rPr>
              <w:t>Jucks</w:t>
            </w:r>
            <w:proofErr w:type="spellEnd"/>
          </w:p>
        </w:tc>
        <w:tc>
          <w:tcPr>
            <w:tcW w:w="850" w:type="dxa"/>
          </w:tcPr>
          <w:p w14:paraId="4B854AC4" w14:textId="77777777" w:rsidR="00553D07" w:rsidRDefault="005E03C1">
            <w:pPr>
              <w:pStyle w:val="TableParagraph"/>
              <w:ind w:left="109"/>
              <w:jc w:val="left"/>
              <w:rPr>
                <w:sz w:val="20"/>
              </w:rPr>
            </w:pPr>
            <w:r>
              <w:rPr>
                <w:spacing w:val="-4"/>
                <w:sz w:val="20"/>
              </w:rPr>
              <w:t>2018</w:t>
            </w:r>
          </w:p>
        </w:tc>
        <w:tc>
          <w:tcPr>
            <w:tcW w:w="4824" w:type="dxa"/>
          </w:tcPr>
          <w:p w14:paraId="53922575" w14:textId="77777777" w:rsidR="00553D07" w:rsidRDefault="005E03C1">
            <w:pPr>
              <w:pStyle w:val="TableParagraph"/>
              <w:ind w:left="109"/>
              <w:jc w:val="left"/>
              <w:rPr>
                <w:sz w:val="20"/>
              </w:rPr>
            </w:pPr>
            <w:r>
              <w:rPr>
                <w:color w:val="657C9C"/>
                <w:spacing w:val="5"/>
                <w:sz w:val="20"/>
                <w:u w:val="single" w:color="657C9C"/>
              </w:rPr>
              <w:t xml:space="preserve"> </w:t>
            </w:r>
            <w:hyperlink r:id="rId97">
              <w:r>
                <w:rPr>
                  <w:color w:val="657C9C"/>
                  <w:spacing w:val="-2"/>
                  <w:sz w:val="20"/>
                  <w:u w:val="single" w:color="657C9C"/>
                </w:rPr>
                <w:t>https://doi.org/10.2196/jmir.8346</w:t>
              </w:r>
            </w:hyperlink>
          </w:p>
        </w:tc>
        <w:tc>
          <w:tcPr>
            <w:tcW w:w="1838" w:type="dxa"/>
          </w:tcPr>
          <w:p w14:paraId="28B3D4B2" w14:textId="77777777" w:rsidR="00553D07" w:rsidRDefault="005E03C1">
            <w:pPr>
              <w:pStyle w:val="TableParagraph"/>
              <w:ind w:left="104"/>
              <w:jc w:val="left"/>
              <w:rPr>
                <w:sz w:val="20"/>
              </w:rPr>
            </w:pPr>
            <w:r>
              <w:rPr>
                <w:spacing w:val="-2"/>
                <w:sz w:val="20"/>
              </w:rPr>
              <w:t>nutrition</w:t>
            </w:r>
          </w:p>
        </w:tc>
        <w:tc>
          <w:tcPr>
            <w:tcW w:w="710" w:type="dxa"/>
          </w:tcPr>
          <w:p w14:paraId="15F36651" w14:textId="77777777" w:rsidR="00553D07" w:rsidRDefault="005E03C1">
            <w:pPr>
              <w:pStyle w:val="TableParagraph"/>
              <w:rPr>
                <w:sz w:val="20"/>
              </w:rPr>
            </w:pPr>
            <w:r>
              <w:rPr>
                <w:spacing w:val="-10"/>
                <w:sz w:val="20"/>
              </w:rPr>
              <w:t>E</w:t>
            </w:r>
          </w:p>
        </w:tc>
        <w:tc>
          <w:tcPr>
            <w:tcW w:w="710" w:type="dxa"/>
          </w:tcPr>
          <w:p w14:paraId="35A8E700" w14:textId="77777777" w:rsidR="00553D07" w:rsidRDefault="005E03C1">
            <w:pPr>
              <w:pStyle w:val="TableParagraph"/>
              <w:ind w:right="10"/>
              <w:rPr>
                <w:sz w:val="20"/>
              </w:rPr>
            </w:pPr>
            <w:r>
              <w:rPr>
                <w:spacing w:val="-5"/>
                <w:sz w:val="20"/>
              </w:rPr>
              <w:t>HS</w:t>
            </w:r>
          </w:p>
        </w:tc>
        <w:tc>
          <w:tcPr>
            <w:tcW w:w="705" w:type="dxa"/>
          </w:tcPr>
          <w:p w14:paraId="2BB2BFF8" w14:textId="77777777" w:rsidR="00553D07" w:rsidRDefault="005E03C1">
            <w:pPr>
              <w:pStyle w:val="TableParagraph"/>
              <w:ind w:left="10" w:right="1"/>
              <w:rPr>
                <w:sz w:val="20"/>
              </w:rPr>
            </w:pPr>
            <w:r>
              <w:rPr>
                <w:spacing w:val="-5"/>
                <w:sz w:val="20"/>
              </w:rPr>
              <w:t>QN</w:t>
            </w:r>
          </w:p>
        </w:tc>
        <w:tc>
          <w:tcPr>
            <w:tcW w:w="657" w:type="dxa"/>
          </w:tcPr>
          <w:p w14:paraId="037B6630" w14:textId="77777777" w:rsidR="00553D07" w:rsidRDefault="005E03C1">
            <w:pPr>
              <w:pStyle w:val="TableParagraph"/>
              <w:rPr>
                <w:sz w:val="20"/>
              </w:rPr>
            </w:pPr>
            <w:r>
              <w:rPr>
                <w:spacing w:val="-10"/>
                <w:sz w:val="20"/>
              </w:rPr>
              <w:t>N</w:t>
            </w:r>
          </w:p>
        </w:tc>
        <w:tc>
          <w:tcPr>
            <w:tcW w:w="652" w:type="dxa"/>
          </w:tcPr>
          <w:p w14:paraId="300BF1CA" w14:textId="77777777" w:rsidR="00553D07" w:rsidRDefault="005E03C1">
            <w:pPr>
              <w:pStyle w:val="TableParagraph"/>
              <w:ind w:right="3"/>
              <w:rPr>
                <w:sz w:val="20"/>
              </w:rPr>
            </w:pPr>
            <w:r>
              <w:rPr>
                <w:spacing w:val="-10"/>
                <w:sz w:val="20"/>
              </w:rPr>
              <w:t>Y</w:t>
            </w:r>
          </w:p>
        </w:tc>
        <w:tc>
          <w:tcPr>
            <w:tcW w:w="652" w:type="dxa"/>
          </w:tcPr>
          <w:p w14:paraId="5547AE9E" w14:textId="77777777" w:rsidR="00553D07" w:rsidRDefault="005E03C1">
            <w:pPr>
              <w:pStyle w:val="TableParagraph"/>
              <w:rPr>
                <w:sz w:val="20"/>
              </w:rPr>
            </w:pPr>
            <w:r>
              <w:rPr>
                <w:spacing w:val="-10"/>
                <w:sz w:val="20"/>
              </w:rPr>
              <w:t>N</w:t>
            </w:r>
          </w:p>
        </w:tc>
      </w:tr>
    </w:tbl>
    <w:p w14:paraId="19951722" w14:textId="77777777" w:rsidR="00553D07" w:rsidRDefault="00553D07">
      <w:pPr>
        <w:pStyle w:val="BodyText"/>
        <w:ind w:left="0"/>
        <w:rPr>
          <w:b/>
          <w:sz w:val="20"/>
        </w:rPr>
      </w:pPr>
    </w:p>
    <w:p w14:paraId="07A52735" w14:textId="77777777" w:rsidR="00553D07" w:rsidRDefault="00553D07">
      <w:pPr>
        <w:pStyle w:val="BodyText"/>
        <w:ind w:left="0"/>
        <w:rPr>
          <w:b/>
          <w:sz w:val="20"/>
        </w:rPr>
      </w:pPr>
    </w:p>
    <w:p w14:paraId="65DDC40A" w14:textId="77777777" w:rsidR="00553D07" w:rsidRDefault="005E03C1">
      <w:pPr>
        <w:ind w:left="23"/>
        <w:rPr>
          <w:b/>
          <w:sz w:val="20"/>
        </w:rPr>
      </w:pPr>
      <w:r>
        <w:rPr>
          <w:b/>
          <w:sz w:val="20"/>
        </w:rPr>
        <w:t>Key</w:t>
      </w:r>
      <w:r>
        <w:rPr>
          <w:b/>
          <w:spacing w:val="-6"/>
          <w:sz w:val="20"/>
        </w:rPr>
        <w:t xml:space="preserve"> </w:t>
      </w:r>
      <w:r>
        <w:rPr>
          <w:b/>
          <w:sz w:val="20"/>
        </w:rPr>
        <w:t>(for</w:t>
      </w:r>
      <w:r>
        <w:rPr>
          <w:b/>
          <w:spacing w:val="-6"/>
          <w:sz w:val="20"/>
        </w:rPr>
        <w:t xml:space="preserve"> </w:t>
      </w:r>
      <w:r>
        <w:rPr>
          <w:b/>
          <w:sz w:val="20"/>
        </w:rPr>
        <w:t>columns</w:t>
      </w:r>
      <w:r>
        <w:rPr>
          <w:b/>
          <w:spacing w:val="-6"/>
          <w:sz w:val="20"/>
        </w:rPr>
        <w:t xml:space="preserve"> </w:t>
      </w:r>
      <w:r>
        <w:rPr>
          <w:b/>
          <w:sz w:val="20"/>
        </w:rPr>
        <w:t>5-</w:t>
      </w:r>
      <w:r>
        <w:rPr>
          <w:b/>
          <w:spacing w:val="-5"/>
          <w:sz w:val="20"/>
        </w:rPr>
        <w:t>10)</w:t>
      </w:r>
    </w:p>
    <w:p w14:paraId="07B69EC9" w14:textId="77777777" w:rsidR="00553D07" w:rsidRDefault="00553D07">
      <w:pPr>
        <w:pStyle w:val="BodyText"/>
        <w:ind w:left="0"/>
        <w:rPr>
          <w:b/>
          <w:sz w:val="20"/>
        </w:rPr>
      </w:pPr>
    </w:p>
    <w:p w14:paraId="03F62EC2" w14:textId="77777777" w:rsidR="00553D07" w:rsidRDefault="005E03C1">
      <w:pPr>
        <w:spacing w:before="1"/>
        <w:ind w:left="23"/>
        <w:rPr>
          <w:sz w:val="20"/>
        </w:rPr>
      </w:pPr>
      <w:r>
        <w:rPr>
          <w:sz w:val="20"/>
        </w:rPr>
        <w:t>Region:</w:t>
      </w:r>
      <w:r>
        <w:rPr>
          <w:spacing w:val="-10"/>
          <w:sz w:val="20"/>
        </w:rPr>
        <w:t xml:space="preserve"> </w:t>
      </w:r>
      <w:r>
        <w:rPr>
          <w:sz w:val="20"/>
        </w:rPr>
        <w:t>North</w:t>
      </w:r>
      <w:r>
        <w:rPr>
          <w:spacing w:val="-8"/>
          <w:sz w:val="20"/>
        </w:rPr>
        <w:t xml:space="preserve"> </w:t>
      </w:r>
      <w:r>
        <w:rPr>
          <w:sz w:val="20"/>
        </w:rPr>
        <w:t>America</w:t>
      </w:r>
      <w:r>
        <w:rPr>
          <w:spacing w:val="-7"/>
          <w:sz w:val="20"/>
        </w:rPr>
        <w:t xml:space="preserve"> </w:t>
      </w:r>
      <w:r>
        <w:rPr>
          <w:sz w:val="20"/>
        </w:rPr>
        <w:t>(NA),</w:t>
      </w:r>
      <w:r>
        <w:rPr>
          <w:spacing w:val="-8"/>
          <w:sz w:val="20"/>
        </w:rPr>
        <w:t xml:space="preserve"> </w:t>
      </w:r>
      <w:r>
        <w:rPr>
          <w:sz w:val="20"/>
        </w:rPr>
        <w:t>Europe</w:t>
      </w:r>
      <w:r>
        <w:rPr>
          <w:spacing w:val="-7"/>
          <w:sz w:val="20"/>
        </w:rPr>
        <w:t xml:space="preserve"> </w:t>
      </w:r>
      <w:r>
        <w:rPr>
          <w:sz w:val="20"/>
        </w:rPr>
        <w:t>(E),</w:t>
      </w:r>
      <w:r>
        <w:rPr>
          <w:spacing w:val="-8"/>
          <w:sz w:val="20"/>
        </w:rPr>
        <w:t xml:space="preserve"> </w:t>
      </w:r>
      <w:r>
        <w:rPr>
          <w:sz w:val="20"/>
        </w:rPr>
        <w:t>Asia</w:t>
      </w:r>
      <w:r>
        <w:rPr>
          <w:spacing w:val="-7"/>
          <w:sz w:val="20"/>
        </w:rPr>
        <w:t xml:space="preserve"> </w:t>
      </w:r>
      <w:r>
        <w:rPr>
          <w:sz w:val="20"/>
        </w:rPr>
        <w:t>(A),</w:t>
      </w:r>
      <w:r>
        <w:rPr>
          <w:spacing w:val="-8"/>
          <w:sz w:val="20"/>
        </w:rPr>
        <w:t xml:space="preserve"> </w:t>
      </w:r>
      <w:r>
        <w:rPr>
          <w:sz w:val="20"/>
        </w:rPr>
        <w:t>Australia</w:t>
      </w:r>
      <w:r>
        <w:rPr>
          <w:spacing w:val="-7"/>
          <w:sz w:val="20"/>
        </w:rPr>
        <w:t xml:space="preserve"> </w:t>
      </w:r>
      <w:r>
        <w:rPr>
          <w:sz w:val="20"/>
        </w:rPr>
        <w:t>(AUS),</w:t>
      </w:r>
      <w:r>
        <w:rPr>
          <w:spacing w:val="-8"/>
          <w:sz w:val="20"/>
        </w:rPr>
        <w:t xml:space="preserve"> </w:t>
      </w:r>
      <w:r>
        <w:rPr>
          <w:sz w:val="20"/>
        </w:rPr>
        <w:t>Cross-Region</w:t>
      </w:r>
      <w:r>
        <w:rPr>
          <w:spacing w:val="-7"/>
          <w:sz w:val="20"/>
        </w:rPr>
        <w:t xml:space="preserve"> </w:t>
      </w:r>
      <w:r>
        <w:rPr>
          <w:spacing w:val="-2"/>
          <w:sz w:val="20"/>
        </w:rPr>
        <w:t>(CR).</w:t>
      </w:r>
    </w:p>
    <w:p w14:paraId="166C82A0" w14:textId="77777777" w:rsidR="00553D07" w:rsidRDefault="005E03C1">
      <w:pPr>
        <w:spacing w:before="226"/>
        <w:ind w:left="23" w:right="139"/>
        <w:rPr>
          <w:sz w:val="20"/>
        </w:rPr>
      </w:pPr>
      <w:r>
        <w:rPr>
          <w:sz w:val="20"/>
        </w:rPr>
        <w:t>Subject</w:t>
      </w:r>
      <w:r>
        <w:rPr>
          <w:spacing w:val="-2"/>
          <w:sz w:val="20"/>
        </w:rPr>
        <w:t xml:space="preserve"> </w:t>
      </w:r>
      <w:r>
        <w:rPr>
          <w:sz w:val="20"/>
        </w:rPr>
        <w:t>Area:</w:t>
      </w:r>
      <w:r>
        <w:rPr>
          <w:spacing w:val="-2"/>
          <w:sz w:val="20"/>
        </w:rPr>
        <w:t xml:space="preserve"> </w:t>
      </w:r>
      <w:r>
        <w:rPr>
          <w:sz w:val="20"/>
        </w:rPr>
        <w:t>Health</w:t>
      </w:r>
      <w:r>
        <w:rPr>
          <w:spacing w:val="-2"/>
          <w:sz w:val="20"/>
        </w:rPr>
        <w:t xml:space="preserve"> </w:t>
      </w:r>
      <w:r>
        <w:rPr>
          <w:sz w:val="20"/>
        </w:rPr>
        <w:t>Sciences</w:t>
      </w:r>
      <w:r>
        <w:rPr>
          <w:spacing w:val="-2"/>
          <w:sz w:val="20"/>
        </w:rPr>
        <w:t xml:space="preserve"> </w:t>
      </w:r>
      <w:r>
        <w:rPr>
          <w:sz w:val="20"/>
        </w:rPr>
        <w:t>(HS),</w:t>
      </w:r>
      <w:r>
        <w:rPr>
          <w:spacing w:val="-2"/>
          <w:sz w:val="20"/>
        </w:rPr>
        <w:t xml:space="preserve"> </w:t>
      </w:r>
      <w:r>
        <w:rPr>
          <w:sz w:val="20"/>
        </w:rPr>
        <w:t>Library</w:t>
      </w:r>
      <w:r>
        <w:rPr>
          <w:spacing w:val="-2"/>
          <w:sz w:val="20"/>
        </w:rPr>
        <w:t xml:space="preserve"> </w:t>
      </w:r>
      <w:r>
        <w:rPr>
          <w:sz w:val="20"/>
        </w:rPr>
        <w:t>&amp;</w:t>
      </w:r>
      <w:r>
        <w:rPr>
          <w:spacing w:val="-3"/>
          <w:sz w:val="20"/>
        </w:rPr>
        <w:t xml:space="preserve"> </w:t>
      </w:r>
      <w:r>
        <w:rPr>
          <w:sz w:val="20"/>
        </w:rPr>
        <w:t>Information</w:t>
      </w:r>
      <w:r>
        <w:rPr>
          <w:spacing w:val="-2"/>
          <w:sz w:val="20"/>
        </w:rPr>
        <w:t xml:space="preserve"> </w:t>
      </w:r>
      <w:r>
        <w:rPr>
          <w:sz w:val="20"/>
        </w:rPr>
        <w:t>Science</w:t>
      </w:r>
      <w:r>
        <w:rPr>
          <w:spacing w:val="-2"/>
          <w:sz w:val="20"/>
        </w:rPr>
        <w:t xml:space="preserve"> </w:t>
      </w:r>
      <w:r>
        <w:rPr>
          <w:sz w:val="20"/>
        </w:rPr>
        <w:t>(LIS),</w:t>
      </w:r>
      <w:r>
        <w:rPr>
          <w:spacing w:val="-2"/>
          <w:sz w:val="20"/>
        </w:rPr>
        <w:t xml:space="preserve"> </w:t>
      </w:r>
      <w:r>
        <w:rPr>
          <w:sz w:val="20"/>
        </w:rPr>
        <w:t>Computer</w:t>
      </w:r>
      <w:r>
        <w:rPr>
          <w:spacing w:val="-2"/>
          <w:sz w:val="20"/>
        </w:rPr>
        <w:t xml:space="preserve"> </w:t>
      </w:r>
      <w:r>
        <w:rPr>
          <w:sz w:val="20"/>
        </w:rPr>
        <w:t>Science</w:t>
      </w:r>
      <w:r>
        <w:rPr>
          <w:spacing w:val="-2"/>
          <w:sz w:val="20"/>
        </w:rPr>
        <w:t xml:space="preserve"> </w:t>
      </w:r>
      <w:r>
        <w:rPr>
          <w:sz w:val="20"/>
        </w:rPr>
        <w:t>(CS),</w:t>
      </w:r>
      <w:r>
        <w:rPr>
          <w:spacing w:val="-2"/>
          <w:sz w:val="20"/>
        </w:rPr>
        <w:t xml:space="preserve"> </w:t>
      </w:r>
      <w:r>
        <w:rPr>
          <w:sz w:val="20"/>
        </w:rPr>
        <w:t>Social</w:t>
      </w:r>
      <w:r>
        <w:rPr>
          <w:spacing w:val="-2"/>
          <w:sz w:val="20"/>
        </w:rPr>
        <w:t xml:space="preserve"> </w:t>
      </w:r>
      <w:r>
        <w:rPr>
          <w:sz w:val="20"/>
        </w:rPr>
        <w:t>Science</w:t>
      </w:r>
      <w:r>
        <w:rPr>
          <w:spacing w:val="-2"/>
          <w:sz w:val="20"/>
        </w:rPr>
        <w:t xml:space="preserve"> </w:t>
      </w:r>
      <w:r>
        <w:rPr>
          <w:sz w:val="20"/>
        </w:rPr>
        <w:t>(SS),</w:t>
      </w:r>
      <w:r>
        <w:rPr>
          <w:spacing w:val="-2"/>
          <w:sz w:val="20"/>
        </w:rPr>
        <w:t xml:space="preserve"> </w:t>
      </w:r>
      <w:r>
        <w:rPr>
          <w:sz w:val="20"/>
        </w:rPr>
        <w:t>Communication</w:t>
      </w:r>
      <w:r>
        <w:rPr>
          <w:spacing w:val="-2"/>
          <w:sz w:val="20"/>
        </w:rPr>
        <w:t xml:space="preserve"> </w:t>
      </w:r>
      <w:r>
        <w:rPr>
          <w:sz w:val="20"/>
        </w:rPr>
        <w:t>and</w:t>
      </w:r>
      <w:r>
        <w:rPr>
          <w:spacing w:val="-2"/>
          <w:sz w:val="20"/>
        </w:rPr>
        <w:t xml:space="preserve"> </w:t>
      </w:r>
      <w:r>
        <w:rPr>
          <w:sz w:val="20"/>
        </w:rPr>
        <w:t>Media</w:t>
      </w:r>
      <w:r>
        <w:rPr>
          <w:spacing w:val="-2"/>
          <w:sz w:val="20"/>
        </w:rPr>
        <w:t xml:space="preserve"> </w:t>
      </w:r>
      <w:r>
        <w:rPr>
          <w:sz w:val="20"/>
        </w:rPr>
        <w:t xml:space="preserve">Studies </w:t>
      </w:r>
      <w:r>
        <w:rPr>
          <w:spacing w:val="-2"/>
          <w:sz w:val="20"/>
        </w:rPr>
        <w:t>(CMS).</w:t>
      </w:r>
    </w:p>
    <w:p w14:paraId="5BDBE5CD" w14:textId="77777777" w:rsidR="00553D07" w:rsidRDefault="00553D07">
      <w:pPr>
        <w:pStyle w:val="BodyText"/>
        <w:spacing w:before="1"/>
        <w:ind w:left="0"/>
        <w:rPr>
          <w:sz w:val="20"/>
        </w:rPr>
      </w:pPr>
    </w:p>
    <w:p w14:paraId="1E0BD3B9" w14:textId="77777777" w:rsidR="00553D07" w:rsidRDefault="005E03C1">
      <w:pPr>
        <w:spacing w:line="480" w:lineRule="auto"/>
        <w:ind w:left="23" w:right="2033"/>
        <w:rPr>
          <w:sz w:val="20"/>
        </w:rPr>
      </w:pPr>
      <w:r>
        <w:rPr>
          <w:sz w:val="20"/>
        </w:rPr>
        <w:t>Research</w:t>
      </w:r>
      <w:r>
        <w:rPr>
          <w:spacing w:val="-3"/>
          <w:sz w:val="20"/>
        </w:rPr>
        <w:t xml:space="preserve"> </w:t>
      </w:r>
      <w:r>
        <w:rPr>
          <w:sz w:val="20"/>
        </w:rPr>
        <w:t>Method(s):</w:t>
      </w:r>
      <w:r>
        <w:rPr>
          <w:spacing w:val="-3"/>
          <w:sz w:val="20"/>
        </w:rPr>
        <w:t xml:space="preserve"> </w:t>
      </w:r>
      <w:r>
        <w:rPr>
          <w:sz w:val="20"/>
        </w:rPr>
        <w:t>Qualitative</w:t>
      </w:r>
      <w:r>
        <w:rPr>
          <w:spacing w:val="-3"/>
          <w:sz w:val="20"/>
        </w:rPr>
        <w:t xml:space="preserve"> </w:t>
      </w:r>
      <w:r>
        <w:rPr>
          <w:sz w:val="20"/>
        </w:rPr>
        <w:t>Research</w:t>
      </w:r>
      <w:r>
        <w:rPr>
          <w:spacing w:val="-3"/>
          <w:sz w:val="20"/>
        </w:rPr>
        <w:t xml:space="preserve"> </w:t>
      </w:r>
      <w:r>
        <w:rPr>
          <w:sz w:val="20"/>
        </w:rPr>
        <w:t>(QL),</w:t>
      </w:r>
      <w:r>
        <w:rPr>
          <w:spacing w:val="-3"/>
          <w:sz w:val="20"/>
        </w:rPr>
        <w:t xml:space="preserve"> </w:t>
      </w:r>
      <w:r>
        <w:rPr>
          <w:sz w:val="20"/>
        </w:rPr>
        <w:t>Quantitative</w:t>
      </w:r>
      <w:r>
        <w:rPr>
          <w:spacing w:val="-3"/>
          <w:sz w:val="20"/>
        </w:rPr>
        <w:t xml:space="preserve"> </w:t>
      </w:r>
      <w:r>
        <w:rPr>
          <w:sz w:val="20"/>
        </w:rPr>
        <w:t>Research</w:t>
      </w:r>
      <w:r>
        <w:rPr>
          <w:spacing w:val="-3"/>
          <w:sz w:val="20"/>
        </w:rPr>
        <w:t xml:space="preserve"> </w:t>
      </w:r>
      <w:r>
        <w:rPr>
          <w:sz w:val="20"/>
        </w:rPr>
        <w:t>(QN,</w:t>
      </w:r>
      <w:r>
        <w:rPr>
          <w:spacing w:val="-3"/>
          <w:sz w:val="20"/>
        </w:rPr>
        <w:t xml:space="preserve"> </w:t>
      </w:r>
      <w:r>
        <w:rPr>
          <w:sz w:val="20"/>
        </w:rPr>
        <w:t>QN</w:t>
      </w:r>
      <w:r>
        <w:rPr>
          <w:sz w:val="20"/>
          <w:vertAlign w:val="superscript"/>
        </w:rPr>
        <w:t>2</w:t>
      </w:r>
      <w:r>
        <w:rPr>
          <w:spacing w:val="-2"/>
          <w:sz w:val="20"/>
        </w:rPr>
        <w:t xml:space="preserve"> </w:t>
      </w:r>
      <w:r>
        <w:rPr>
          <w:sz w:val="20"/>
        </w:rPr>
        <w:t>denotes</w:t>
      </w:r>
      <w:r>
        <w:rPr>
          <w:spacing w:val="-3"/>
          <w:sz w:val="20"/>
        </w:rPr>
        <w:t xml:space="preserve"> </w:t>
      </w:r>
      <w:r>
        <w:rPr>
          <w:sz w:val="20"/>
        </w:rPr>
        <w:t>secondary</w:t>
      </w:r>
      <w:r>
        <w:rPr>
          <w:spacing w:val="-3"/>
          <w:sz w:val="20"/>
        </w:rPr>
        <w:t xml:space="preserve"> </w:t>
      </w:r>
      <w:r>
        <w:rPr>
          <w:sz w:val="20"/>
        </w:rPr>
        <w:t>data),</w:t>
      </w:r>
      <w:r>
        <w:rPr>
          <w:spacing w:val="-3"/>
          <w:sz w:val="20"/>
        </w:rPr>
        <w:t xml:space="preserve"> </w:t>
      </w:r>
      <w:r>
        <w:rPr>
          <w:sz w:val="20"/>
        </w:rPr>
        <w:t>Mixed-Method</w:t>
      </w:r>
      <w:r>
        <w:rPr>
          <w:spacing w:val="-3"/>
          <w:sz w:val="20"/>
        </w:rPr>
        <w:t xml:space="preserve"> </w:t>
      </w:r>
      <w:r>
        <w:rPr>
          <w:sz w:val="20"/>
        </w:rPr>
        <w:t xml:space="preserve">(MM). Theoretical Considerations (Information </w:t>
      </w:r>
      <w:proofErr w:type="spellStart"/>
      <w:r>
        <w:rPr>
          <w:sz w:val="20"/>
        </w:rPr>
        <w:t>Behaviour</w:t>
      </w:r>
      <w:proofErr w:type="spellEnd"/>
      <w:r>
        <w:rPr>
          <w:sz w:val="20"/>
        </w:rPr>
        <w:t xml:space="preserve"> (IB) and/or Communication (C)): Yes/No (Y/N)</w:t>
      </w:r>
    </w:p>
    <w:p w14:paraId="46C62969" w14:textId="77777777" w:rsidR="00553D07" w:rsidRDefault="005E03C1">
      <w:pPr>
        <w:spacing w:before="2"/>
        <w:ind w:left="23"/>
        <w:rPr>
          <w:sz w:val="20"/>
        </w:rPr>
      </w:pPr>
      <w:r>
        <w:rPr>
          <w:sz w:val="20"/>
        </w:rPr>
        <w:t>Health</w:t>
      </w:r>
      <w:r>
        <w:rPr>
          <w:spacing w:val="-13"/>
          <w:sz w:val="20"/>
        </w:rPr>
        <w:t xml:space="preserve"> </w:t>
      </w:r>
      <w:r>
        <w:rPr>
          <w:sz w:val="20"/>
        </w:rPr>
        <w:t>Communication</w:t>
      </w:r>
      <w:r>
        <w:rPr>
          <w:spacing w:val="-10"/>
          <w:sz w:val="20"/>
        </w:rPr>
        <w:t xml:space="preserve"> </w:t>
      </w:r>
      <w:r>
        <w:rPr>
          <w:sz w:val="20"/>
        </w:rPr>
        <w:t>(HC)</w:t>
      </w:r>
      <w:r>
        <w:rPr>
          <w:spacing w:val="-10"/>
          <w:sz w:val="20"/>
        </w:rPr>
        <w:t xml:space="preserve"> </w:t>
      </w:r>
      <w:r>
        <w:rPr>
          <w:sz w:val="20"/>
        </w:rPr>
        <w:t>practical</w:t>
      </w:r>
      <w:r>
        <w:rPr>
          <w:spacing w:val="-10"/>
          <w:sz w:val="20"/>
        </w:rPr>
        <w:t xml:space="preserve"> </w:t>
      </w:r>
      <w:r>
        <w:rPr>
          <w:sz w:val="20"/>
        </w:rPr>
        <w:t>considerations:</w:t>
      </w:r>
      <w:r>
        <w:rPr>
          <w:spacing w:val="-10"/>
          <w:sz w:val="20"/>
        </w:rPr>
        <w:t xml:space="preserve"> </w:t>
      </w:r>
      <w:r>
        <w:rPr>
          <w:sz w:val="20"/>
        </w:rPr>
        <w:t>Yes/No</w:t>
      </w:r>
      <w:r>
        <w:rPr>
          <w:spacing w:val="-10"/>
          <w:sz w:val="20"/>
        </w:rPr>
        <w:t xml:space="preserve"> </w:t>
      </w:r>
      <w:r>
        <w:rPr>
          <w:spacing w:val="-2"/>
          <w:sz w:val="20"/>
        </w:rPr>
        <w:t>(Y/N)</w:t>
      </w:r>
    </w:p>
    <w:sectPr w:rsidR="00553D07">
      <w:pgSz w:w="16840" w:h="11900" w:orient="landscape"/>
      <w:pgMar w:top="1320" w:right="992" w:bottom="900" w:left="1417" w:header="0" w:footer="7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17D44" w14:textId="77777777" w:rsidR="005E03C1" w:rsidRDefault="005E03C1">
      <w:r>
        <w:separator/>
      </w:r>
    </w:p>
  </w:endnote>
  <w:endnote w:type="continuationSeparator" w:id="0">
    <w:p w14:paraId="48D942B1" w14:textId="77777777" w:rsidR="005E03C1" w:rsidRDefault="005E0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575BE" w14:textId="77777777" w:rsidR="00553D07" w:rsidRDefault="005E03C1">
    <w:pPr>
      <w:pStyle w:val="BodyText"/>
      <w:spacing w:line="14" w:lineRule="auto"/>
      <w:ind w:left="0"/>
      <w:rPr>
        <w:sz w:val="20"/>
      </w:rPr>
    </w:pPr>
    <w:r>
      <w:rPr>
        <w:noProof/>
        <w:sz w:val="20"/>
      </w:rPr>
      <mc:AlternateContent>
        <mc:Choice Requires="wps">
          <w:drawing>
            <wp:anchor distT="0" distB="0" distL="0" distR="0" simplePos="0" relativeHeight="251657216" behindDoc="1" locked="0" layoutInCell="1" allowOverlap="1" wp14:anchorId="25976C78" wp14:editId="3D28FA0E">
              <wp:simplePos x="0" y="0"/>
              <wp:positionH relativeFrom="page">
                <wp:posOffset>901700</wp:posOffset>
              </wp:positionH>
              <wp:positionV relativeFrom="page">
                <wp:posOffset>10108424</wp:posOffset>
              </wp:positionV>
              <wp:extent cx="4135120" cy="14859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5120" cy="148590"/>
                      </a:xfrm>
                      <a:prstGeom prst="rect">
                        <a:avLst/>
                      </a:prstGeom>
                    </wps:spPr>
                    <wps:txbx>
                      <w:txbxContent>
                        <w:p w14:paraId="456FB27D" w14:textId="77777777" w:rsidR="00553D07" w:rsidRDefault="005E03C1">
                          <w:pPr>
                            <w:spacing w:before="18"/>
                            <w:ind w:left="20"/>
                            <w:rPr>
                              <w:rFonts w:ascii="Calibri"/>
                              <w:sz w:val="16"/>
                            </w:rPr>
                          </w:pPr>
                          <w:r>
                            <w:rPr>
                              <w:rFonts w:ascii="Calibri"/>
                              <w:sz w:val="16"/>
                            </w:rPr>
                            <w:t>The</w:t>
                          </w:r>
                          <w:r>
                            <w:rPr>
                              <w:rFonts w:ascii="Calibri"/>
                              <w:spacing w:val="-4"/>
                              <w:sz w:val="16"/>
                            </w:rPr>
                            <w:t xml:space="preserve"> </w:t>
                          </w:r>
                          <w:r>
                            <w:rPr>
                              <w:rFonts w:ascii="Calibri"/>
                              <w:sz w:val="16"/>
                            </w:rPr>
                            <w:t>official</w:t>
                          </w:r>
                          <w:r>
                            <w:rPr>
                              <w:rFonts w:ascii="Calibri"/>
                              <w:spacing w:val="-3"/>
                              <w:sz w:val="16"/>
                            </w:rPr>
                            <w:t xml:space="preserve"> </w:t>
                          </w:r>
                          <w:r>
                            <w:rPr>
                              <w:rFonts w:ascii="Calibri"/>
                              <w:sz w:val="16"/>
                            </w:rPr>
                            <w:t>published</w:t>
                          </w:r>
                          <w:r>
                            <w:rPr>
                              <w:rFonts w:ascii="Calibri"/>
                              <w:spacing w:val="-4"/>
                              <w:sz w:val="16"/>
                            </w:rPr>
                            <w:t xml:space="preserve"> </w:t>
                          </w:r>
                          <w:r>
                            <w:rPr>
                              <w:rFonts w:ascii="Calibri"/>
                              <w:sz w:val="16"/>
                            </w:rPr>
                            <w:t>version</w:t>
                          </w:r>
                          <w:r>
                            <w:rPr>
                              <w:rFonts w:ascii="Calibri"/>
                              <w:spacing w:val="-3"/>
                              <w:sz w:val="16"/>
                            </w:rPr>
                            <w:t xml:space="preserve"> </w:t>
                          </w:r>
                          <w:r>
                            <w:rPr>
                              <w:rFonts w:ascii="Calibri"/>
                              <w:sz w:val="16"/>
                            </w:rPr>
                            <w:t>of</w:t>
                          </w:r>
                          <w:r>
                            <w:rPr>
                              <w:rFonts w:ascii="Calibri"/>
                              <w:spacing w:val="-4"/>
                              <w:sz w:val="16"/>
                            </w:rPr>
                            <w:t xml:space="preserve"> </w:t>
                          </w:r>
                          <w:r>
                            <w:rPr>
                              <w:rFonts w:ascii="Calibri"/>
                              <w:sz w:val="16"/>
                            </w:rPr>
                            <w:t>this</w:t>
                          </w:r>
                          <w:r>
                            <w:rPr>
                              <w:rFonts w:ascii="Calibri"/>
                              <w:spacing w:val="-3"/>
                              <w:sz w:val="16"/>
                            </w:rPr>
                            <w:t xml:space="preserve"> </w:t>
                          </w:r>
                          <w:r>
                            <w:rPr>
                              <w:rFonts w:ascii="Calibri"/>
                              <w:sz w:val="16"/>
                            </w:rPr>
                            <w:t>article</w:t>
                          </w:r>
                          <w:r>
                            <w:rPr>
                              <w:rFonts w:ascii="Calibri"/>
                              <w:spacing w:val="-4"/>
                              <w:sz w:val="16"/>
                            </w:rPr>
                            <w:t xml:space="preserve"> </w:t>
                          </w:r>
                          <w:r>
                            <w:rPr>
                              <w:rFonts w:ascii="Calibri"/>
                              <w:sz w:val="16"/>
                            </w:rPr>
                            <w:t>can</w:t>
                          </w:r>
                          <w:r>
                            <w:rPr>
                              <w:rFonts w:ascii="Calibri"/>
                              <w:spacing w:val="-3"/>
                              <w:sz w:val="16"/>
                            </w:rPr>
                            <w:t xml:space="preserve"> </w:t>
                          </w:r>
                          <w:r>
                            <w:rPr>
                              <w:rFonts w:ascii="Calibri"/>
                              <w:sz w:val="16"/>
                            </w:rPr>
                            <w:t>be</w:t>
                          </w:r>
                          <w:r>
                            <w:rPr>
                              <w:rFonts w:ascii="Calibri"/>
                              <w:spacing w:val="-3"/>
                              <w:sz w:val="16"/>
                            </w:rPr>
                            <w:t xml:space="preserve"> </w:t>
                          </w:r>
                          <w:r>
                            <w:rPr>
                              <w:rFonts w:ascii="Calibri"/>
                              <w:sz w:val="16"/>
                            </w:rPr>
                            <w:t>obtained</w:t>
                          </w:r>
                          <w:r>
                            <w:rPr>
                              <w:rFonts w:ascii="Calibri"/>
                              <w:spacing w:val="-4"/>
                              <w:sz w:val="16"/>
                            </w:rPr>
                            <w:t xml:space="preserve"> </w:t>
                          </w:r>
                          <w:r>
                            <w:rPr>
                              <w:rFonts w:ascii="Calibri"/>
                              <w:sz w:val="16"/>
                            </w:rPr>
                            <w:t>via:</w:t>
                          </w:r>
                          <w:r>
                            <w:rPr>
                              <w:rFonts w:ascii="Calibri"/>
                              <w:spacing w:val="-5"/>
                              <w:sz w:val="16"/>
                            </w:rPr>
                            <w:t xml:space="preserve"> </w:t>
                          </w:r>
                          <w:hyperlink r:id="rId1">
                            <w:r>
                              <w:rPr>
                                <w:rFonts w:ascii="Calibri"/>
                                <w:color w:val="0563C1"/>
                                <w:spacing w:val="-2"/>
                                <w:sz w:val="16"/>
                                <w:u w:val="single" w:color="0563C1"/>
                              </w:rPr>
                              <w:t>https://www.emerald.com/insight/</w:t>
                            </w:r>
                          </w:hyperlink>
                        </w:p>
                      </w:txbxContent>
                    </wps:txbx>
                    <wps:bodyPr wrap="square" lIns="0" tIns="0" rIns="0" bIns="0" rtlCol="0">
                      <a:noAutofit/>
                    </wps:bodyPr>
                  </wps:wsp>
                </a:graphicData>
              </a:graphic>
            </wp:anchor>
          </w:drawing>
        </mc:Choice>
        <mc:Fallback>
          <w:pict>
            <v:shapetype w14:anchorId="25976C78" id="_x0000_t202" coordsize="21600,21600" o:spt="202" path="m,l,21600r21600,l21600,xe">
              <v:stroke joinstyle="miter"/>
              <v:path gradientshapeok="t" o:connecttype="rect"/>
            </v:shapetype>
            <v:shape id="Textbox 1" o:spid="_x0000_s1035" type="#_x0000_t202" style="position:absolute;margin-left:71pt;margin-top:795.95pt;width:325.6pt;height:11.7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" filled="f" stroked="f">
              <v:textbox inset="0,0,0,0">
                <w:txbxContent>
                  <w:p w14:paraId="456FB27D" w14:textId="77777777" w:rsidR="00553D07" w:rsidRDefault="005E03C1">
                    <w:pPr>
                      <w:spacing w:before="18"/>
                      <w:ind w:left="20"/>
                      <w:rPr>
                        <w:rFonts w:ascii="Calibri"/>
                        <w:sz w:val="16"/>
                      </w:rPr>
                    </w:pPr>
                    <w:r>
                      <w:rPr>
                        <w:rFonts w:ascii="Calibri"/>
                        <w:sz w:val="16"/>
                      </w:rPr>
                      <w:t>The</w:t>
                    </w:r>
                    <w:r>
                      <w:rPr>
                        <w:rFonts w:ascii="Calibri"/>
                        <w:spacing w:val="-4"/>
                        <w:sz w:val="16"/>
                      </w:rPr>
                      <w:t xml:space="preserve"> </w:t>
                    </w:r>
                    <w:r>
                      <w:rPr>
                        <w:rFonts w:ascii="Calibri"/>
                        <w:sz w:val="16"/>
                      </w:rPr>
                      <w:t>official</w:t>
                    </w:r>
                    <w:r>
                      <w:rPr>
                        <w:rFonts w:ascii="Calibri"/>
                        <w:spacing w:val="-3"/>
                        <w:sz w:val="16"/>
                      </w:rPr>
                      <w:t xml:space="preserve"> </w:t>
                    </w:r>
                    <w:r>
                      <w:rPr>
                        <w:rFonts w:ascii="Calibri"/>
                        <w:sz w:val="16"/>
                      </w:rPr>
                      <w:t>published</w:t>
                    </w:r>
                    <w:r>
                      <w:rPr>
                        <w:rFonts w:ascii="Calibri"/>
                        <w:spacing w:val="-4"/>
                        <w:sz w:val="16"/>
                      </w:rPr>
                      <w:t xml:space="preserve"> </w:t>
                    </w:r>
                    <w:r>
                      <w:rPr>
                        <w:rFonts w:ascii="Calibri"/>
                        <w:sz w:val="16"/>
                      </w:rPr>
                      <w:t>version</w:t>
                    </w:r>
                    <w:r>
                      <w:rPr>
                        <w:rFonts w:ascii="Calibri"/>
                        <w:spacing w:val="-3"/>
                        <w:sz w:val="16"/>
                      </w:rPr>
                      <w:t xml:space="preserve"> </w:t>
                    </w:r>
                    <w:r>
                      <w:rPr>
                        <w:rFonts w:ascii="Calibri"/>
                        <w:sz w:val="16"/>
                      </w:rPr>
                      <w:t>of</w:t>
                    </w:r>
                    <w:r>
                      <w:rPr>
                        <w:rFonts w:ascii="Calibri"/>
                        <w:spacing w:val="-4"/>
                        <w:sz w:val="16"/>
                      </w:rPr>
                      <w:t xml:space="preserve"> </w:t>
                    </w:r>
                    <w:r>
                      <w:rPr>
                        <w:rFonts w:ascii="Calibri"/>
                        <w:sz w:val="16"/>
                      </w:rPr>
                      <w:t>this</w:t>
                    </w:r>
                    <w:r>
                      <w:rPr>
                        <w:rFonts w:ascii="Calibri"/>
                        <w:spacing w:val="-3"/>
                        <w:sz w:val="16"/>
                      </w:rPr>
                      <w:t xml:space="preserve"> </w:t>
                    </w:r>
                    <w:r>
                      <w:rPr>
                        <w:rFonts w:ascii="Calibri"/>
                        <w:sz w:val="16"/>
                      </w:rPr>
                      <w:t>article</w:t>
                    </w:r>
                    <w:r>
                      <w:rPr>
                        <w:rFonts w:ascii="Calibri"/>
                        <w:spacing w:val="-4"/>
                        <w:sz w:val="16"/>
                      </w:rPr>
                      <w:t xml:space="preserve"> </w:t>
                    </w:r>
                    <w:r>
                      <w:rPr>
                        <w:rFonts w:ascii="Calibri"/>
                        <w:sz w:val="16"/>
                      </w:rPr>
                      <w:t>can</w:t>
                    </w:r>
                    <w:r>
                      <w:rPr>
                        <w:rFonts w:ascii="Calibri"/>
                        <w:spacing w:val="-3"/>
                        <w:sz w:val="16"/>
                      </w:rPr>
                      <w:t xml:space="preserve"> </w:t>
                    </w:r>
                    <w:r>
                      <w:rPr>
                        <w:rFonts w:ascii="Calibri"/>
                        <w:sz w:val="16"/>
                      </w:rPr>
                      <w:t>be</w:t>
                    </w:r>
                    <w:r>
                      <w:rPr>
                        <w:rFonts w:ascii="Calibri"/>
                        <w:spacing w:val="-3"/>
                        <w:sz w:val="16"/>
                      </w:rPr>
                      <w:t xml:space="preserve"> </w:t>
                    </w:r>
                    <w:r>
                      <w:rPr>
                        <w:rFonts w:ascii="Calibri"/>
                        <w:sz w:val="16"/>
                      </w:rPr>
                      <w:t>obtained</w:t>
                    </w:r>
                    <w:r>
                      <w:rPr>
                        <w:rFonts w:ascii="Calibri"/>
                        <w:spacing w:val="-4"/>
                        <w:sz w:val="16"/>
                      </w:rPr>
                      <w:t xml:space="preserve"> </w:t>
                    </w:r>
                    <w:r>
                      <w:rPr>
                        <w:rFonts w:ascii="Calibri"/>
                        <w:sz w:val="16"/>
                      </w:rPr>
                      <w:t>via:</w:t>
                    </w:r>
                    <w:r>
                      <w:rPr>
                        <w:rFonts w:ascii="Calibri"/>
                        <w:spacing w:val="-5"/>
                        <w:sz w:val="16"/>
                      </w:rPr>
                      <w:t xml:space="preserve"> </w:t>
                    </w:r>
                    <w:hyperlink r:id="rId2">
                      <w:r>
                        <w:rPr>
                          <w:rFonts w:ascii="Calibri"/>
                          <w:color w:val="0563C1"/>
                          <w:spacing w:val="-2"/>
                          <w:sz w:val="16"/>
                          <w:u w:val="single" w:color="0563C1"/>
                        </w:rPr>
                        <w:t>https://www.emerald.com/insight/</w:t>
                      </w:r>
                    </w:hyperlink>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92C1D" w14:textId="77777777" w:rsidR="00553D07" w:rsidRDefault="005E03C1">
    <w:pPr>
      <w:pStyle w:val="BodyText"/>
      <w:spacing w:line="14" w:lineRule="auto"/>
      <w:ind w:left="0"/>
      <w:rPr>
        <w:sz w:val="20"/>
      </w:rPr>
    </w:pPr>
    <w:r>
      <w:rPr>
        <w:noProof/>
        <w:sz w:val="20"/>
      </w:rPr>
      <mc:AlternateContent>
        <mc:Choice Requires="wps">
          <w:drawing>
            <wp:anchor distT="0" distB="0" distL="0" distR="0" simplePos="0" relativeHeight="486082560" behindDoc="1" locked="0" layoutInCell="1" allowOverlap="1" wp14:anchorId="680DC958" wp14:editId="73F22223">
              <wp:simplePos x="0" y="0"/>
              <wp:positionH relativeFrom="page">
                <wp:posOffset>901700</wp:posOffset>
              </wp:positionH>
              <wp:positionV relativeFrom="page">
                <wp:posOffset>6968985</wp:posOffset>
              </wp:positionV>
              <wp:extent cx="4135120" cy="14859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5120" cy="148590"/>
                      </a:xfrm>
                      <a:prstGeom prst="rect">
                        <a:avLst/>
                      </a:prstGeom>
                    </wps:spPr>
                    <wps:txbx>
                      <w:txbxContent>
                        <w:p w14:paraId="6D6B9BB2" w14:textId="77777777" w:rsidR="00553D07" w:rsidRDefault="005E03C1">
                          <w:pPr>
                            <w:spacing w:before="18"/>
                            <w:ind w:left="20"/>
                            <w:rPr>
                              <w:rFonts w:ascii="Calibri"/>
                              <w:sz w:val="16"/>
                            </w:rPr>
                          </w:pPr>
                          <w:r>
                            <w:rPr>
                              <w:rFonts w:ascii="Calibri"/>
                              <w:sz w:val="16"/>
                            </w:rPr>
                            <w:t>The</w:t>
                          </w:r>
                          <w:r>
                            <w:rPr>
                              <w:rFonts w:ascii="Calibri"/>
                              <w:spacing w:val="-4"/>
                              <w:sz w:val="16"/>
                            </w:rPr>
                            <w:t xml:space="preserve"> </w:t>
                          </w:r>
                          <w:r>
                            <w:rPr>
                              <w:rFonts w:ascii="Calibri"/>
                              <w:sz w:val="16"/>
                            </w:rPr>
                            <w:t>official</w:t>
                          </w:r>
                          <w:r>
                            <w:rPr>
                              <w:rFonts w:ascii="Calibri"/>
                              <w:spacing w:val="-3"/>
                              <w:sz w:val="16"/>
                            </w:rPr>
                            <w:t xml:space="preserve"> </w:t>
                          </w:r>
                          <w:r>
                            <w:rPr>
                              <w:rFonts w:ascii="Calibri"/>
                              <w:sz w:val="16"/>
                            </w:rPr>
                            <w:t>published</w:t>
                          </w:r>
                          <w:r>
                            <w:rPr>
                              <w:rFonts w:ascii="Calibri"/>
                              <w:spacing w:val="-4"/>
                              <w:sz w:val="16"/>
                            </w:rPr>
                            <w:t xml:space="preserve"> </w:t>
                          </w:r>
                          <w:r>
                            <w:rPr>
                              <w:rFonts w:ascii="Calibri"/>
                              <w:sz w:val="16"/>
                            </w:rPr>
                            <w:t>version</w:t>
                          </w:r>
                          <w:r>
                            <w:rPr>
                              <w:rFonts w:ascii="Calibri"/>
                              <w:spacing w:val="-3"/>
                              <w:sz w:val="16"/>
                            </w:rPr>
                            <w:t xml:space="preserve"> </w:t>
                          </w:r>
                          <w:r>
                            <w:rPr>
                              <w:rFonts w:ascii="Calibri"/>
                              <w:sz w:val="16"/>
                            </w:rPr>
                            <w:t>of</w:t>
                          </w:r>
                          <w:r>
                            <w:rPr>
                              <w:rFonts w:ascii="Calibri"/>
                              <w:spacing w:val="-4"/>
                              <w:sz w:val="16"/>
                            </w:rPr>
                            <w:t xml:space="preserve"> </w:t>
                          </w:r>
                          <w:r>
                            <w:rPr>
                              <w:rFonts w:ascii="Calibri"/>
                              <w:sz w:val="16"/>
                            </w:rPr>
                            <w:t>this</w:t>
                          </w:r>
                          <w:r>
                            <w:rPr>
                              <w:rFonts w:ascii="Calibri"/>
                              <w:spacing w:val="-3"/>
                              <w:sz w:val="16"/>
                            </w:rPr>
                            <w:t xml:space="preserve"> </w:t>
                          </w:r>
                          <w:r>
                            <w:rPr>
                              <w:rFonts w:ascii="Calibri"/>
                              <w:sz w:val="16"/>
                            </w:rPr>
                            <w:t>article</w:t>
                          </w:r>
                          <w:r>
                            <w:rPr>
                              <w:rFonts w:ascii="Calibri"/>
                              <w:spacing w:val="-4"/>
                              <w:sz w:val="16"/>
                            </w:rPr>
                            <w:t xml:space="preserve"> </w:t>
                          </w:r>
                          <w:r>
                            <w:rPr>
                              <w:rFonts w:ascii="Calibri"/>
                              <w:sz w:val="16"/>
                            </w:rPr>
                            <w:t>can</w:t>
                          </w:r>
                          <w:r>
                            <w:rPr>
                              <w:rFonts w:ascii="Calibri"/>
                              <w:spacing w:val="-3"/>
                              <w:sz w:val="16"/>
                            </w:rPr>
                            <w:t xml:space="preserve"> </w:t>
                          </w:r>
                          <w:r>
                            <w:rPr>
                              <w:rFonts w:ascii="Calibri"/>
                              <w:sz w:val="16"/>
                            </w:rPr>
                            <w:t>be</w:t>
                          </w:r>
                          <w:r>
                            <w:rPr>
                              <w:rFonts w:ascii="Calibri"/>
                              <w:spacing w:val="-3"/>
                              <w:sz w:val="16"/>
                            </w:rPr>
                            <w:t xml:space="preserve"> </w:t>
                          </w:r>
                          <w:r>
                            <w:rPr>
                              <w:rFonts w:ascii="Calibri"/>
                              <w:sz w:val="16"/>
                            </w:rPr>
                            <w:t>obtained</w:t>
                          </w:r>
                          <w:r>
                            <w:rPr>
                              <w:rFonts w:ascii="Calibri"/>
                              <w:spacing w:val="-4"/>
                              <w:sz w:val="16"/>
                            </w:rPr>
                            <w:t xml:space="preserve"> </w:t>
                          </w:r>
                          <w:r>
                            <w:rPr>
                              <w:rFonts w:ascii="Calibri"/>
                              <w:sz w:val="16"/>
                            </w:rPr>
                            <w:t>via:</w:t>
                          </w:r>
                          <w:r>
                            <w:rPr>
                              <w:rFonts w:ascii="Calibri"/>
                              <w:spacing w:val="-5"/>
                              <w:sz w:val="16"/>
                            </w:rPr>
                            <w:t xml:space="preserve"> </w:t>
                          </w:r>
                          <w:hyperlink r:id="rId1">
                            <w:r>
                              <w:rPr>
                                <w:rFonts w:ascii="Calibri"/>
                                <w:color w:val="0563C1"/>
                                <w:spacing w:val="-2"/>
                                <w:sz w:val="16"/>
                                <w:u w:val="single" w:color="0563C1"/>
                              </w:rPr>
                              <w:t>https://www.emerald.com/insight/</w:t>
                            </w:r>
                          </w:hyperlink>
                        </w:p>
                      </w:txbxContent>
                    </wps:txbx>
                    <wps:bodyPr wrap="square" lIns="0" tIns="0" rIns="0" bIns="0" rtlCol="0">
                      <a:noAutofit/>
                    </wps:bodyPr>
                  </wps:wsp>
                </a:graphicData>
              </a:graphic>
            </wp:anchor>
          </w:drawing>
        </mc:Choice>
        <mc:Fallback>
          <w:pict>
            <v:shapetype w14:anchorId="680DC958" id="_x0000_t202" coordsize="21600,21600" o:spt="202" path="m,l,21600r21600,l21600,xe">
              <v:stroke joinstyle="miter"/>
              <v:path gradientshapeok="t" o:connecttype="rect"/>
            </v:shapetype>
            <v:shape id="Textbox 14" o:spid="_x0000_s1036" type="#_x0000_t202" style="position:absolute;margin-left:71pt;margin-top:548.75pt;width:325.6pt;height:11.7pt;z-index:-17233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" filled="f" stroked="f">
              <v:textbox inset="0,0,0,0">
                <w:txbxContent>
                  <w:p w14:paraId="6D6B9BB2" w14:textId="77777777" w:rsidR="00553D07" w:rsidRDefault="005E03C1">
                    <w:pPr>
                      <w:spacing w:before="18"/>
                      <w:ind w:left="20"/>
                      <w:rPr>
                        <w:rFonts w:ascii="Calibri"/>
                        <w:sz w:val="16"/>
                      </w:rPr>
                    </w:pPr>
                    <w:r>
                      <w:rPr>
                        <w:rFonts w:ascii="Calibri"/>
                        <w:sz w:val="16"/>
                      </w:rPr>
                      <w:t>The</w:t>
                    </w:r>
                    <w:r>
                      <w:rPr>
                        <w:rFonts w:ascii="Calibri"/>
                        <w:spacing w:val="-4"/>
                        <w:sz w:val="16"/>
                      </w:rPr>
                      <w:t xml:space="preserve"> </w:t>
                    </w:r>
                    <w:r>
                      <w:rPr>
                        <w:rFonts w:ascii="Calibri"/>
                        <w:sz w:val="16"/>
                      </w:rPr>
                      <w:t>official</w:t>
                    </w:r>
                    <w:r>
                      <w:rPr>
                        <w:rFonts w:ascii="Calibri"/>
                        <w:spacing w:val="-3"/>
                        <w:sz w:val="16"/>
                      </w:rPr>
                      <w:t xml:space="preserve"> </w:t>
                    </w:r>
                    <w:r>
                      <w:rPr>
                        <w:rFonts w:ascii="Calibri"/>
                        <w:sz w:val="16"/>
                      </w:rPr>
                      <w:t>published</w:t>
                    </w:r>
                    <w:r>
                      <w:rPr>
                        <w:rFonts w:ascii="Calibri"/>
                        <w:spacing w:val="-4"/>
                        <w:sz w:val="16"/>
                      </w:rPr>
                      <w:t xml:space="preserve"> </w:t>
                    </w:r>
                    <w:r>
                      <w:rPr>
                        <w:rFonts w:ascii="Calibri"/>
                        <w:sz w:val="16"/>
                      </w:rPr>
                      <w:t>version</w:t>
                    </w:r>
                    <w:r>
                      <w:rPr>
                        <w:rFonts w:ascii="Calibri"/>
                        <w:spacing w:val="-3"/>
                        <w:sz w:val="16"/>
                      </w:rPr>
                      <w:t xml:space="preserve"> </w:t>
                    </w:r>
                    <w:r>
                      <w:rPr>
                        <w:rFonts w:ascii="Calibri"/>
                        <w:sz w:val="16"/>
                      </w:rPr>
                      <w:t>of</w:t>
                    </w:r>
                    <w:r>
                      <w:rPr>
                        <w:rFonts w:ascii="Calibri"/>
                        <w:spacing w:val="-4"/>
                        <w:sz w:val="16"/>
                      </w:rPr>
                      <w:t xml:space="preserve"> </w:t>
                    </w:r>
                    <w:r>
                      <w:rPr>
                        <w:rFonts w:ascii="Calibri"/>
                        <w:sz w:val="16"/>
                      </w:rPr>
                      <w:t>this</w:t>
                    </w:r>
                    <w:r>
                      <w:rPr>
                        <w:rFonts w:ascii="Calibri"/>
                        <w:spacing w:val="-3"/>
                        <w:sz w:val="16"/>
                      </w:rPr>
                      <w:t xml:space="preserve"> </w:t>
                    </w:r>
                    <w:r>
                      <w:rPr>
                        <w:rFonts w:ascii="Calibri"/>
                        <w:sz w:val="16"/>
                      </w:rPr>
                      <w:t>article</w:t>
                    </w:r>
                    <w:r>
                      <w:rPr>
                        <w:rFonts w:ascii="Calibri"/>
                        <w:spacing w:val="-4"/>
                        <w:sz w:val="16"/>
                      </w:rPr>
                      <w:t xml:space="preserve"> </w:t>
                    </w:r>
                    <w:r>
                      <w:rPr>
                        <w:rFonts w:ascii="Calibri"/>
                        <w:sz w:val="16"/>
                      </w:rPr>
                      <w:t>can</w:t>
                    </w:r>
                    <w:r>
                      <w:rPr>
                        <w:rFonts w:ascii="Calibri"/>
                        <w:spacing w:val="-3"/>
                        <w:sz w:val="16"/>
                      </w:rPr>
                      <w:t xml:space="preserve"> </w:t>
                    </w:r>
                    <w:r>
                      <w:rPr>
                        <w:rFonts w:ascii="Calibri"/>
                        <w:sz w:val="16"/>
                      </w:rPr>
                      <w:t>be</w:t>
                    </w:r>
                    <w:r>
                      <w:rPr>
                        <w:rFonts w:ascii="Calibri"/>
                        <w:spacing w:val="-3"/>
                        <w:sz w:val="16"/>
                      </w:rPr>
                      <w:t xml:space="preserve"> </w:t>
                    </w:r>
                    <w:r>
                      <w:rPr>
                        <w:rFonts w:ascii="Calibri"/>
                        <w:sz w:val="16"/>
                      </w:rPr>
                      <w:t>obtained</w:t>
                    </w:r>
                    <w:r>
                      <w:rPr>
                        <w:rFonts w:ascii="Calibri"/>
                        <w:spacing w:val="-4"/>
                        <w:sz w:val="16"/>
                      </w:rPr>
                      <w:t xml:space="preserve"> </w:t>
                    </w:r>
                    <w:r>
                      <w:rPr>
                        <w:rFonts w:ascii="Calibri"/>
                        <w:sz w:val="16"/>
                      </w:rPr>
                      <w:t>via:</w:t>
                    </w:r>
                    <w:r>
                      <w:rPr>
                        <w:rFonts w:ascii="Calibri"/>
                        <w:spacing w:val="-5"/>
                        <w:sz w:val="16"/>
                      </w:rPr>
                      <w:t xml:space="preserve"> </w:t>
                    </w:r>
                    <w:hyperlink r:id="rId2">
                      <w:r>
                        <w:rPr>
                          <w:rFonts w:ascii="Calibri"/>
                          <w:color w:val="0563C1"/>
                          <w:spacing w:val="-2"/>
                          <w:sz w:val="16"/>
                          <w:u w:val="single" w:color="0563C1"/>
                        </w:rPr>
                        <w:t>https://www.emerald.com/insight/</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B83EE" w14:textId="77777777" w:rsidR="005E03C1" w:rsidRDefault="005E03C1">
      <w:r>
        <w:separator/>
      </w:r>
    </w:p>
  </w:footnote>
  <w:footnote w:type="continuationSeparator" w:id="0">
    <w:p w14:paraId="63483843" w14:textId="77777777" w:rsidR="005E03C1" w:rsidRDefault="005E03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9604E"/>
    <w:multiLevelType w:val="hybridMultilevel"/>
    <w:tmpl w:val="B058AD86"/>
    <w:lvl w:ilvl="0" w:tplc="82766730">
      <w:start w:val="1"/>
      <w:numFmt w:val="decimal"/>
      <w:lvlText w:val="%1."/>
      <w:lvlJc w:val="left"/>
      <w:pPr>
        <w:ind w:left="383" w:hanging="360"/>
        <w:jc w:val="left"/>
      </w:pPr>
      <w:rPr>
        <w:rFonts w:ascii="Arial" w:eastAsia="Arial" w:hAnsi="Arial" w:cs="Arial" w:hint="default"/>
        <w:b w:val="0"/>
        <w:bCs w:val="0"/>
        <w:i w:val="0"/>
        <w:iCs w:val="0"/>
        <w:spacing w:val="0"/>
        <w:w w:val="100"/>
        <w:sz w:val="24"/>
        <w:szCs w:val="24"/>
        <w:lang w:val="en-US" w:eastAsia="en-US" w:bidi="ar-SA"/>
      </w:rPr>
    </w:lvl>
    <w:lvl w:ilvl="1" w:tplc="FAE2614C">
      <w:numFmt w:val="bullet"/>
      <w:lvlText w:val="•"/>
      <w:lvlJc w:val="left"/>
      <w:pPr>
        <w:ind w:left="1248" w:hanging="360"/>
      </w:pPr>
      <w:rPr>
        <w:rFonts w:hint="default"/>
        <w:lang w:val="en-US" w:eastAsia="en-US" w:bidi="ar-SA"/>
      </w:rPr>
    </w:lvl>
    <w:lvl w:ilvl="2" w:tplc="F79CDEFC">
      <w:numFmt w:val="bullet"/>
      <w:lvlText w:val="•"/>
      <w:lvlJc w:val="left"/>
      <w:pPr>
        <w:ind w:left="2117" w:hanging="360"/>
      </w:pPr>
      <w:rPr>
        <w:rFonts w:hint="default"/>
        <w:lang w:val="en-US" w:eastAsia="en-US" w:bidi="ar-SA"/>
      </w:rPr>
    </w:lvl>
    <w:lvl w:ilvl="3" w:tplc="144037AC">
      <w:numFmt w:val="bullet"/>
      <w:lvlText w:val="•"/>
      <w:lvlJc w:val="left"/>
      <w:pPr>
        <w:ind w:left="2985" w:hanging="360"/>
      </w:pPr>
      <w:rPr>
        <w:rFonts w:hint="default"/>
        <w:lang w:val="en-US" w:eastAsia="en-US" w:bidi="ar-SA"/>
      </w:rPr>
    </w:lvl>
    <w:lvl w:ilvl="4" w:tplc="0C6025EE">
      <w:numFmt w:val="bullet"/>
      <w:lvlText w:val="•"/>
      <w:lvlJc w:val="left"/>
      <w:pPr>
        <w:ind w:left="3854" w:hanging="360"/>
      </w:pPr>
      <w:rPr>
        <w:rFonts w:hint="default"/>
        <w:lang w:val="en-US" w:eastAsia="en-US" w:bidi="ar-SA"/>
      </w:rPr>
    </w:lvl>
    <w:lvl w:ilvl="5" w:tplc="8C181AC8">
      <w:numFmt w:val="bullet"/>
      <w:lvlText w:val="•"/>
      <w:lvlJc w:val="left"/>
      <w:pPr>
        <w:ind w:left="4722" w:hanging="360"/>
      </w:pPr>
      <w:rPr>
        <w:rFonts w:hint="default"/>
        <w:lang w:val="en-US" w:eastAsia="en-US" w:bidi="ar-SA"/>
      </w:rPr>
    </w:lvl>
    <w:lvl w:ilvl="6" w:tplc="DF123638">
      <w:numFmt w:val="bullet"/>
      <w:lvlText w:val="•"/>
      <w:lvlJc w:val="left"/>
      <w:pPr>
        <w:ind w:left="5591" w:hanging="360"/>
      </w:pPr>
      <w:rPr>
        <w:rFonts w:hint="default"/>
        <w:lang w:val="en-US" w:eastAsia="en-US" w:bidi="ar-SA"/>
      </w:rPr>
    </w:lvl>
    <w:lvl w:ilvl="7" w:tplc="86CE22C2">
      <w:numFmt w:val="bullet"/>
      <w:lvlText w:val="•"/>
      <w:lvlJc w:val="left"/>
      <w:pPr>
        <w:ind w:left="6459" w:hanging="360"/>
      </w:pPr>
      <w:rPr>
        <w:rFonts w:hint="default"/>
        <w:lang w:val="en-US" w:eastAsia="en-US" w:bidi="ar-SA"/>
      </w:rPr>
    </w:lvl>
    <w:lvl w:ilvl="8" w:tplc="ED50BD3E">
      <w:numFmt w:val="bullet"/>
      <w:lvlText w:val="•"/>
      <w:lvlJc w:val="left"/>
      <w:pPr>
        <w:ind w:left="7328" w:hanging="360"/>
      </w:pPr>
      <w:rPr>
        <w:rFonts w:hint="default"/>
        <w:lang w:val="en-US" w:eastAsia="en-US" w:bidi="ar-SA"/>
      </w:rPr>
    </w:lvl>
  </w:abstractNum>
  <w:num w:numId="1" w16cid:durableId="1882933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D07"/>
    <w:rsid w:val="001960B9"/>
    <w:rsid w:val="005433F1"/>
    <w:rsid w:val="00553D07"/>
    <w:rsid w:val="005E03C1"/>
    <w:rsid w:val="008519A8"/>
    <w:rsid w:val="00DC7F8C"/>
    <w:rsid w:val="00E21ADD"/>
    <w:rsid w:val="00F307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70A8F"/>
  <w15:docId w15:val="{6A409D13-5E29-4EC1-94C0-2B0DDCBB8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23"/>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
    </w:pPr>
    <w:rPr>
      <w:sz w:val="24"/>
      <w:szCs w:val="24"/>
    </w:rPr>
  </w:style>
  <w:style w:type="paragraph" w:styleId="ListParagraph">
    <w:name w:val="List Paragraph"/>
    <w:basedOn w:val="Normal"/>
    <w:uiPriority w:val="1"/>
    <w:qFormat/>
    <w:pPr>
      <w:ind w:left="383" w:right="20" w:hanging="360"/>
      <w:jc w:val="both"/>
    </w:pPr>
  </w:style>
  <w:style w:type="paragraph" w:customStyle="1" w:styleId="TableParagraph">
    <w:name w:val="Table Paragraph"/>
    <w:basedOn w:val="Normal"/>
    <w:uiPriority w:val="1"/>
    <w:qFormat/>
    <w:pPr>
      <w:spacing w:line="210" w:lineRule="exact"/>
      <w:ind w:left="14"/>
      <w:jc w:val="center"/>
    </w:pPr>
  </w:style>
  <w:style w:type="paragraph" w:styleId="Header">
    <w:name w:val="header"/>
    <w:basedOn w:val="Normal"/>
    <w:link w:val="HeaderChar"/>
    <w:uiPriority w:val="99"/>
    <w:unhideWhenUsed/>
    <w:rsid w:val="008519A8"/>
    <w:pPr>
      <w:tabs>
        <w:tab w:val="center" w:pos="4513"/>
        <w:tab w:val="right" w:pos="9026"/>
      </w:tabs>
    </w:pPr>
  </w:style>
  <w:style w:type="character" w:customStyle="1" w:styleId="HeaderChar">
    <w:name w:val="Header Char"/>
    <w:basedOn w:val="DefaultParagraphFont"/>
    <w:link w:val="Header"/>
    <w:uiPriority w:val="99"/>
    <w:rsid w:val="008519A8"/>
    <w:rPr>
      <w:rFonts w:ascii="Arial" w:eastAsia="Arial" w:hAnsi="Arial" w:cs="Arial"/>
    </w:rPr>
  </w:style>
  <w:style w:type="paragraph" w:styleId="Footer">
    <w:name w:val="footer"/>
    <w:basedOn w:val="Normal"/>
    <w:link w:val="FooterChar"/>
    <w:uiPriority w:val="99"/>
    <w:unhideWhenUsed/>
    <w:rsid w:val="008519A8"/>
    <w:pPr>
      <w:tabs>
        <w:tab w:val="center" w:pos="4513"/>
        <w:tab w:val="right" w:pos="9026"/>
      </w:tabs>
    </w:pPr>
  </w:style>
  <w:style w:type="character" w:customStyle="1" w:styleId="FooterChar">
    <w:name w:val="Footer Char"/>
    <w:basedOn w:val="DefaultParagraphFont"/>
    <w:link w:val="Footer"/>
    <w:uiPriority w:val="99"/>
    <w:rsid w:val="008519A8"/>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3399/bjgpo.2021.0151" TargetMode="External"/><Relationship Id="rId21" Type="http://schemas.openxmlformats.org/officeDocument/2006/relationships/hyperlink" Target="https://doi.org/10.1007/s13178-020-00501-6" TargetMode="External"/><Relationship Id="rId42" Type="http://schemas.openxmlformats.org/officeDocument/2006/relationships/hyperlink" Target="https://doi.org/10.1177/0033354919874074" TargetMode="External"/><Relationship Id="rId47" Type="http://schemas.openxmlformats.org/officeDocument/2006/relationships/hyperlink" Target="https://doi.org/10.1002/asi.22704" TargetMode="External"/><Relationship Id="rId63" Type="http://schemas.openxmlformats.org/officeDocument/2006/relationships/hyperlink" Target="https://doi.org/10.1002/wmh3.509" TargetMode="External"/><Relationship Id="rId68" Type="http://schemas.openxmlformats.org/officeDocument/2006/relationships/hyperlink" Target="https://doi.org/10.1007/s10900-012-9601-9" TargetMode="External"/><Relationship Id="rId84" Type="http://schemas.openxmlformats.org/officeDocument/2006/relationships/hyperlink" Target="https://doi.org/10.1371/journal.pone.0073049" TargetMode="External"/><Relationship Id="rId89" Type="http://schemas.openxmlformats.org/officeDocument/2006/relationships/hyperlink" Target="https://doi.org/10.1080/10410236.2023.2167578" TargetMode="External"/><Relationship Id="rId16" Type="http://schemas.openxmlformats.org/officeDocument/2006/relationships/hyperlink" Target="https://www.who.int/about/communications" TargetMode="External"/><Relationship Id="rId11" Type="http://schemas.openxmlformats.org/officeDocument/2006/relationships/image" Target="media/image3.png"/><Relationship Id="rId32" Type="http://schemas.openxmlformats.org/officeDocument/2006/relationships/hyperlink" Target="https://doi.org/10.1007/s11192-021-04054-2" TargetMode="External"/><Relationship Id="rId37" Type="http://schemas.openxmlformats.org/officeDocument/2006/relationships/hyperlink" Target="https://doi.org/10.1177/07399863241259292" TargetMode="External"/><Relationship Id="rId53" Type="http://schemas.openxmlformats.org/officeDocument/2006/relationships/hyperlink" Target="https://doi.org/10.1016/j.pec.2013.02.008" TargetMode="External"/><Relationship Id="rId58" Type="http://schemas.openxmlformats.org/officeDocument/2006/relationships/hyperlink" Target="https://doi.org/10.2196/13619" TargetMode="External"/><Relationship Id="rId74" Type="http://schemas.openxmlformats.org/officeDocument/2006/relationships/hyperlink" Target="https://doi.org/10.5993/ajhb.43.2.18" TargetMode="External"/><Relationship Id="rId79" Type="http://schemas.openxmlformats.org/officeDocument/2006/relationships/hyperlink" Target="https://amjhealthstudies.com/index.php/ajhs" TargetMode="External"/><Relationship Id="rId5" Type="http://schemas.openxmlformats.org/officeDocument/2006/relationships/footnotes" Target="footnotes.xml"/><Relationship Id="rId90" Type="http://schemas.openxmlformats.org/officeDocument/2006/relationships/hyperlink" Target="https://doi.org/10.1108/ajim-02-2020-0055" TargetMode="External"/><Relationship Id="rId95" Type="http://schemas.openxmlformats.org/officeDocument/2006/relationships/hyperlink" Target="https://doi.org/10.1080/10810730.2020.1746868" TargetMode="External"/><Relationship Id="rId22" Type="http://schemas.openxmlformats.org/officeDocument/2006/relationships/hyperlink" Target="https://doi.org/10.1080/08824090802636983" TargetMode="External"/><Relationship Id="rId27" Type="http://schemas.openxmlformats.org/officeDocument/2006/relationships/hyperlink" Target="https://doi.org/10.1108/jd-07-2019-0142" TargetMode="External"/><Relationship Id="rId43" Type="http://schemas.openxmlformats.org/officeDocument/2006/relationships/hyperlink" Target="https://doi.org/10.1080/10410236.2023.2258597" TargetMode="External"/><Relationship Id="rId48" Type="http://schemas.openxmlformats.org/officeDocument/2006/relationships/hyperlink" Target="https://doi.org/10.1016/j.pec.2010.04.021" TargetMode="External"/><Relationship Id="rId64" Type="http://schemas.openxmlformats.org/officeDocument/2006/relationships/hyperlink" Target="https://doi.org/10.1007/s10916-005-9004-x" TargetMode="External"/><Relationship Id="rId69" Type="http://schemas.openxmlformats.org/officeDocument/2006/relationships/hyperlink" Target="https://doi.org/10.2196/jmir.2423" TargetMode="External"/><Relationship Id="rId80" Type="http://schemas.openxmlformats.org/officeDocument/2006/relationships/hyperlink" Target="https://doi.org/10.2196/37846" TargetMode="External"/><Relationship Id="rId85" Type="http://schemas.openxmlformats.org/officeDocument/2006/relationships/hyperlink" Target="https://doi.org/10.1080/10810730.2016.1193917" TargetMode="Externa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yperlink" Target="https://www.who.int/en/news-" TargetMode="External"/><Relationship Id="rId25" Type="http://schemas.openxmlformats.org/officeDocument/2006/relationships/hyperlink" Target="https://doi.org/10.1080/10410236.2016.1266575" TargetMode="External"/><Relationship Id="rId33" Type="http://schemas.openxmlformats.org/officeDocument/2006/relationships/hyperlink" Target="https://doi.org/10.1186/s12889-022-14707-3" TargetMode="External"/><Relationship Id="rId38" Type="http://schemas.openxmlformats.org/officeDocument/2006/relationships/hyperlink" Target="https://doi.org/10.1080/15398285.2018.1425071" TargetMode="External"/><Relationship Id="rId46" Type="http://schemas.openxmlformats.org/officeDocument/2006/relationships/hyperlink" Target="https://doi.org/10.1016/j.pec.2011.01.030" TargetMode="External"/><Relationship Id="rId59" Type="http://schemas.openxmlformats.org/officeDocument/2006/relationships/hyperlink" Target="https://doi.org/10.1177/10497323211040769" TargetMode="External"/><Relationship Id="rId67" Type="http://schemas.openxmlformats.org/officeDocument/2006/relationships/hyperlink" Target="https://doi.org/10.3145/epi.2020.jul.02" TargetMode="External"/><Relationship Id="rId20" Type="http://schemas.openxmlformats.org/officeDocument/2006/relationships/hyperlink" Target="https://doi.org/10.1016/j.pec.2023.107703" TargetMode="External"/><Relationship Id="rId41" Type="http://schemas.openxmlformats.org/officeDocument/2006/relationships/hyperlink" Target="https://doi.org/10.1177/08901171211018135" TargetMode="External"/><Relationship Id="rId54" Type="http://schemas.openxmlformats.org/officeDocument/2006/relationships/hyperlink" Target="https://doi.org/10.2196/13240" TargetMode="External"/><Relationship Id="rId62" Type="http://schemas.openxmlformats.org/officeDocument/2006/relationships/hyperlink" Target="https://doi.org/10.2196/43897" TargetMode="External"/><Relationship Id="rId70" Type="http://schemas.openxmlformats.org/officeDocument/2006/relationships/hyperlink" Target="https://doi.org/10.5220/0011089400003188" TargetMode="External"/><Relationship Id="rId75" Type="http://schemas.openxmlformats.org/officeDocument/2006/relationships/hyperlink" Target="https://doi.org/10.2196/42517" TargetMode="External"/><Relationship Id="rId83" Type="http://schemas.openxmlformats.org/officeDocument/2006/relationships/hyperlink" Target="https://doi.org/10.2196/jmir.2123" TargetMode="External"/><Relationship Id="rId88" Type="http://schemas.openxmlformats.org/officeDocument/2006/relationships/hyperlink" Target="https://doi.org/10.1080/10447318.2021.1876358" TargetMode="External"/><Relationship Id="rId91" Type="http://schemas.openxmlformats.org/officeDocument/2006/relationships/hyperlink" Target="https://doi.org/10.1177/0898264318800918" TargetMode="External"/><Relationship Id="rId96" Type="http://schemas.openxmlformats.org/officeDocument/2006/relationships/hyperlink" Target="https://doi.org/10.2196/24733"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stir.ac.uk/research/hub/publication/1632297" TargetMode="External"/><Relationship Id="rId23" Type="http://schemas.openxmlformats.org/officeDocument/2006/relationships/hyperlink" Target="https://doi.org/10.2196/jmir.6668" TargetMode="External"/><Relationship Id="rId28" Type="http://schemas.openxmlformats.org/officeDocument/2006/relationships/hyperlink" Target="https://doi.org/10.1108/jd-03-2022-0072" TargetMode="External"/><Relationship Id="rId36" Type="http://schemas.openxmlformats.org/officeDocument/2006/relationships/hyperlink" Target="https://doi.org/10.1017/s1368980021003086" TargetMode="External"/><Relationship Id="rId49" Type="http://schemas.openxmlformats.org/officeDocument/2006/relationships/hyperlink" Target="https://doi.org/10.47989/irpaper870" TargetMode="External"/><Relationship Id="rId57" Type="http://schemas.openxmlformats.org/officeDocument/2006/relationships/hyperlink" Target="https://doi.org/10.2196/16685" TargetMode="External"/><Relationship Id="rId10" Type="http://schemas.openxmlformats.org/officeDocument/2006/relationships/image" Target="media/image2.png"/><Relationship Id="rId31" Type="http://schemas.openxmlformats.org/officeDocument/2006/relationships/hyperlink" Target="https://doi.org/10.1080/00909882.2021.1898042" TargetMode="External"/><Relationship Id="rId44" Type="http://schemas.openxmlformats.org/officeDocument/2006/relationships/hyperlink" Target="https://doi.org/10.1007/s10865-023-00413-x" TargetMode="External"/><Relationship Id="rId52" Type="http://schemas.openxmlformats.org/officeDocument/2006/relationships/hyperlink" Target="https://doi.org/10.7314/apjcp.2015.16.5.1865" TargetMode="External"/><Relationship Id="rId60" Type="http://schemas.openxmlformats.org/officeDocument/2006/relationships/hyperlink" Target="https://doi.org/10.1080/07347332.2021.1957061" TargetMode="External"/><Relationship Id="rId65" Type="http://schemas.openxmlformats.org/officeDocument/2006/relationships/hyperlink" Target="https://doi.org/10.1080/10410236.2024.2349314" TargetMode="External"/><Relationship Id="rId73" Type="http://schemas.openxmlformats.org/officeDocument/2006/relationships/hyperlink" Target="https://doi.org/10.1109/istas50296.2020.9462203" TargetMode="External"/><Relationship Id="rId78" Type="http://schemas.openxmlformats.org/officeDocument/2006/relationships/hyperlink" Target="https://doi.org/10.47989/irpaper910" TargetMode="External"/><Relationship Id="rId81" Type="http://schemas.openxmlformats.org/officeDocument/2006/relationships/hyperlink" Target="https://doi.org/10.2196/50199" TargetMode="External"/><Relationship Id="rId86" Type="http://schemas.openxmlformats.org/officeDocument/2006/relationships/hyperlink" Target="https://doi.org/10.2196/15099" TargetMode="External"/><Relationship Id="rId94" Type="http://schemas.openxmlformats.org/officeDocument/2006/relationships/hyperlink" Target="https://doi.org/10.3389/fpubh.2024.1445778" TargetMode="Externa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yperlink" Target="https://doi.org/10.3390/ijerph21030321" TargetMode="External"/><Relationship Id="rId39" Type="http://schemas.openxmlformats.org/officeDocument/2006/relationships/hyperlink" Target="https://doi.org/10.1207/s15327027hc1603_1" TargetMode="External"/><Relationship Id="rId34" Type="http://schemas.openxmlformats.org/officeDocument/2006/relationships/hyperlink" Target="https://doi.org/10.1007/s10995-015-1774-2" TargetMode="External"/><Relationship Id="rId50" Type="http://schemas.openxmlformats.org/officeDocument/2006/relationships/hyperlink" Target="https://doi.org/10.1080/13557858.2018.1478952" TargetMode="External"/><Relationship Id="rId55" Type="http://schemas.openxmlformats.org/officeDocument/2006/relationships/hyperlink" Target="https://doi.org/10.1080/07448481.2021.1895807" TargetMode="External"/><Relationship Id="rId76" Type="http://schemas.openxmlformats.org/officeDocument/2006/relationships/hyperlink" Target="https://doi.org/10.1080/10810730.2015.1095822" TargetMode="External"/><Relationship Id="rId97" Type="http://schemas.openxmlformats.org/officeDocument/2006/relationships/hyperlink" Target="https://doi.org/10.2196/jmir.8346" TargetMode="External"/><Relationship Id="rId7" Type="http://schemas.openxmlformats.org/officeDocument/2006/relationships/hyperlink" Target="https://orcid.org/0000-0002-5944-3936)" TargetMode="External"/><Relationship Id="rId71" Type="http://schemas.openxmlformats.org/officeDocument/2006/relationships/hyperlink" Target="https://doi.org/10.1108/jd-10-2022-0217" TargetMode="External"/><Relationship Id="rId92" Type="http://schemas.openxmlformats.org/officeDocument/2006/relationships/hyperlink" Target="https://doi.org/10.1080/13698575.2019.1619672" TargetMode="External"/><Relationship Id="rId2" Type="http://schemas.openxmlformats.org/officeDocument/2006/relationships/styles" Target="styles.xml"/><Relationship Id="rId29" Type="http://schemas.openxmlformats.org/officeDocument/2006/relationships/hyperlink" Target="https://doi.org/10.1080/10810730.2017.1341567" TargetMode="External"/><Relationship Id="rId24" Type="http://schemas.openxmlformats.org/officeDocument/2006/relationships/hyperlink" Target="https://doi.org/10.2196/jmir.2752" TargetMode="External"/><Relationship Id="rId40" Type="http://schemas.openxmlformats.org/officeDocument/2006/relationships/hyperlink" Target="https://doi.org/10.1177/0890117120934609" TargetMode="External"/><Relationship Id="rId45" Type="http://schemas.openxmlformats.org/officeDocument/2006/relationships/footer" Target="footer2.xml"/><Relationship Id="rId66" Type="http://schemas.openxmlformats.org/officeDocument/2006/relationships/hyperlink" Target="https://doi.org/10.1080/00909882.2012.754485" TargetMode="External"/><Relationship Id="rId87" Type="http://schemas.openxmlformats.org/officeDocument/2006/relationships/hyperlink" Target="https://doi.org/10.1111/jan.15866" TargetMode="External"/><Relationship Id="rId61" Type="http://schemas.openxmlformats.org/officeDocument/2006/relationships/hyperlink" Target="https://doi.org/10.1016/j.ypmed.2019.105898" TargetMode="External"/><Relationship Id="rId82" Type="http://schemas.openxmlformats.org/officeDocument/2006/relationships/hyperlink" Target="https://doi.org/10.1111/j.1365-2524.2011.01004.x" TargetMode="External"/><Relationship Id="rId19" Type="http://schemas.openxmlformats.org/officeDocument/2006/relationships/hyperlink" Target="https://doi.org/10.1371/journal.pone.0196446" TargetMode="External"/><Relationship Id="rId14" Type="http://schemas.openxmlformats.org/officeDocument/2006/relationships/hyperlink" Target="https://doi.org/10.5255/UKDA-SN-853129)" TargetMode="External"/><Relationship Id="rId30" Type="http://schemas.openxmlformats.org/officeDocument/2006/relationships/hyperlink" Target="https://doi.org/10.1111/j.1468-1331.2007.02000.x" TargetMode="External"/><Relationship Id="rId35" Type="http://schemas.openxmlformats.org/officeDocument/2006/relationships/hyperlink" Target="https://doi.org/10.2196/23670" TargetMode="External"/><Relationship Id="rId56" Type="http://schemas.openxmlformats.org/officeDocument/2006/relationships/hyperlink" Target="https://doi.org/10.1080/10810730.2024.2386594" TargetMode="External"/><Relationship Id="rId77" Type="http://schemas.openxmlformats.org/officeDocument/2006/relationships/hyperlink" Target="https://doi.org/10.1177/1557988314539502" TargetMode="External"/><Relationship Id="rId8" Type="http://schemas.openxmlformats.org/officeDocument/2006/relationships/hyperlink" Target="mailto:s.j.buchanan@stir.ac.uk" TargetMode="External"/><Relationship Id="rId51" Type="http://schemas.openxmlformats.org/officeDocument/2006/relationships/hyperlink" Target="https://doi.org/10.7314/apjcp.2014.15.5.2231" TargetMode="External"/><Relationship Id="rId72" Type="http://schemas.openxmlformats.org/officeDocument/2006/relationships/hyperlink" Target="https://doi.org/10.1080/10570310701827612" TargetMode="External"/><Relationship Id="rId93" Type="http://schemas.openxmlformats.org/officeDocument/2006/relationships/hyperlink" Target="https://doi.org/10.1080/10410236.2016.1214220" TargetMode="External"/><Relationship Id="rId98"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emerald.com/insight/" TargetMode="External"/><Relationship Id="rId1" Type="http://schemas.openxmlformats.org/officeDocument/2006/relationships/hyperlink" Target="https://www.emerald.com/insight/"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s://www.emerald.com/insight/" TargetMode="External"/><Relationship Id="rId1" Type="http://schemas.openxmlformats.org/officeDocument/2006/relationships/hyperlink" Target="https://www.emerald.com/insigh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d6fa6db5-9f3a-4c93-9e38-61059ee07e95}" enabled="1" method="Standard" siteId="{4e8d09f7-cc79-4ccb-9149-a4238dd17422}"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24</Pages>
  <Words>11995</Words>
  <Characters>68374</Characters>
  <Application>Microsoft Office Word</Application>
  <DocSecurity>0</DocSecurity>
  <Lines>569</Lines>
  <Paragraphs>160</Paragraphs>
  <ScaleCrop>false</ScaleCrop>
  <Company/>
  <LinksUpToDate>false</LinksUpToDate>
  <CharactersWithSpaces>80209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Brendan Owers</dc:creator>
  <cp:lastModifiedBy>Brendan Owers</cp:lastModifiedBy>
  <cp:revision>5</cp:revision>
  <dcterms:created xsi:type="dcterms:W3CDTF">2026-04-20T10:01:00Z</dcterms:created>
  <dcterms:modified xsi:type="dcterms:W3CDTF">2026-04-20T10:06:00Z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2026-02-23T00:00:00Z</vt:filetime>
  </property>
  <property fmtid="{D5CDD505-2E9C-101B-9397-08002B2CF9AE}" pid="3" name="LastSaved">
    <vt:filetime>2026-04-20T00:00:00Z</vt:filetime>
  </property>
  <property fmtid="{D5CDD505-2E9C-101B-9397-08002B2CF9AE}" pid="4" name="Producer">
    <vt:lpwstr>macOS Version 13.5 (Build 22G74) Quartz PDFContext</vt:lpwstr>
  </property>
</Properties>
</file>